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405" w:rsidRPr="00681E6E" w:rsidRDefault="00681E6E" w:rsidP="00BB1405">
      <w:pPr>
        <w:spacing w:before="0" w:after="240" w:line="360" w:lineRule="auto"/>
        <w:ind w:firstLine="720"/>
        <w:rPr>
          <w:noProof/>
          <w:sz w:val="18"/>
          <w:szCs w:val="18"/>
          <w:lang w:val="sr-Latn-CS"/>
        </w:rPr>
      </w:pPr>
      <w:bookmarkStart w:id="0" w:name="_Toc425507477"/>
      <w:r>
        <w:rPr>
          <w:noProof/>
          <w:sz w:val="18"/>
          <w:szCs w:val="18"/>
          <w:lang w:val="sr-Latn-CS"/>
        </w:rPr>
        <w:t>Na</w:t>
      </w:r>
      <w:r w:rsidR="00BB1405" w:rsidRPr="00681E6E">
        <w:rPr>
          <w:noProof/>
          <w:sz w:val="18"/>
          <w:szCs w:val="18"/>
          <w:lang w:val="sr-Latn-CS"/>
        </w:rPr>
        <w:t xml:space="preserve"> </w:t>
      </w:r>
      <w:r>
        <w:rPr>
          <w:noProof/>
          <w:sz w:val="18"/>
          <w:szCs w:val="18"/>
          <w:lang w:val="sr-Latn-CS"/>
        </w:rPr>
        <w:t>osnovu</w:t>
      </w:r>
      <w:r w:rsidR="00BB1405" w:rsidRPr="00681E6E">
        <w:rPr>
          <w:noProof/>
          <w:sz w:val="18"/>
          <w:szCs w:val="18"/>
          <w:lang w:val="sr-Latn-CS"/>
        </w:rPr>
        <w:t xml:space="preserve"> </w:t>
      </w:r>
      <w:r>
        <w:rPr>
          <w:noProof/>
          <w:sz w:val="18"/>
          <w:szCs w:val="18"/>
          <w:lang w:val="sr-Latn-CS"/>
        </w:rPr>
        <w:t>člana</w:t>
      </w:r>
      <w:r w:rsidR="00BB1405" w:rsidRPr="00681E6E">
        <w:rPr>
          <w:noProof/>
          <w:sz w:val="18"/>
          <w:szCs w:val="18"/>
          <w:lang w:val="sr-Latn-CS"/>
        </w:rPr>
        <w:t xml:space="preserve"> 45. </w:t>
      </w:r>
      <w:r>
        <w:rPr>
          <w:noProof/>
          <w:sz w:val="18"/>
          <w:szCs w:val="18"/>
          <w:lang w:val="sr-Latn-CS"/>
        </w:rPr>
        <w:t>stav</w:t>
      </w:r>
      <w:r w:rsidR="00BB1405" w:rsidRPr="00681E6E">
        <w:rPr>
          <w:noProof/>
          <w:sz w:val="18"/>
          <w:szCs w:val="18"/>
          <w:lang w:val="sr-Latn-CS"/>
        </w:rPr>
        <w:t xml:space="preserve"> 1. </w:t>
      </w:r>
      <w:r>
        <w:rPr>
          <w:noProof/>
          <w:sz w:val="18"/>
          <w:szCs w:val="18"/>
          <w:lang w:val="sr-Latn-CS"/>
        </w:rPr>
        <w:t>Zakona</w:t>
      </w:r>
      <w:r w:rsidR="00BB1405" w:rsidRPr="00681E6E">
        <w:rPr>
          <w:noProof/>
          <w:sz w:val="18"/>
          <w:szCs w:val="18"/>
          <w:lang w:val="sr-Latn-CS"/>
        </w:rPr>
        <w:t xml:space="preserve"> </w:t>
      </w:r>
      <w:r>
        <w:rPr>
          <w:noProof/>
          <w:sz w:val="18"/>
          <w:szCs w:val="18"/>
          <w:lang w:val="sr-Latn-CS"/>
        </w:rPr>
        <w:t>o</w:t>
      </w:r>
      <w:r w:rsidR="00BB1405" w:rsidRPr="00681E6E">
        <w:rPr>
          <w:noProof/>
          <w:sz w:val="18"/>
          <w:szCs w:val="18"/>
          <w:lang w:val="sr-Latn-CS"/>
        </w:rPr>
        <w:t xml:space="preserve"> </w:t>
      </w:r>
      <w:r>
        <w:rPr>
          <w:noProof/>
          <w:sz w:val="18"/>
          <w:szCs w:val="18"/>
          <w:lang w:val="sr-Latn-CS"/>
        </w:rPr>
        <w:t>Vladi</w:t>
      </w:r>
      <w:r w:rsidR="00BB1405" w:rsidRPr="00681E6E">
        <w:rPr>
          <w:noProof/>
          <w:sz w:val="18"/>
          <w:szCs w:val="18"/>
          <w:lang w:val="sr-Latn-CS"/>
        </w:rPr>
        <w:t xml:space="preserve"> („</w:t>
      </w:r>
      <w:r>
        <w:rPr>
          <w:noProof/>
          <w:sz w:val="18"/>
          <w:szCs w:val="18"/>
          <w:lang w:val="sr-Latn-CS"/>
        </w:rPr>
        <w:t>Službeni</w:t>
      </w:r>
      <w:r w:rsidR="00BB1405" w:rsidRPr="00681E6E">
        <w:rPr>
          <w:noProof/>
          <w:sz w:val="18"/>
          <w:szCs w:val="18"/>
          <w:lang w:val="sr-Latn-CS"/>
        </w:rPr>
        <w:t xml:space="preserve"> </w:t>
      </w:r>
      <w:r>
        <w:rPr>
          <w:noProof/>
          <w:sz w:val="18"/>
          <w:szCs w:val="18"/>
          <w:lang w:val="sr-Latn-CS"/>
        </w:rPr>
        <w:t>glasnik</w:t>
      </w:r>
      <w:r w:rsidR="00BB1405" w:rsidRPr="00681E6E">
        <w:rPr>
          <w:noProof/>
          <w:sz w:val="18"/>
          <w:szCs w:val="18"/>
          <w:lang w:val="sr-Latn-CS"/>
        </w:rPr>
        <w:t xml:space="preserve"> PC”, </w:t>
      </w:r>
      <w:r>
        <w:rPr>
          <w:noProof/>
          <w:sz w:val="18"/>
          <w:szCs w:val="18"/>
          <w:lang w:val="sr-Latn-CS"/>
        </w:rPr>
        <w:t>br</w:t>
      </w:r>
      <w:r w:rsidR="00BB1405" w:rsidRPr="00681E6E">
        <w:rPr>
          <w:noProof/>
          <w:sz w:val="18"/>
          <w:szCs w:val="18"/>
          <w:lang w:val="sr-Latn-CS"/>
        </w:rPr>
        <w:t xml:space="preserve">. 55/05, 71/05 – </w:t>
      </w:r>
      <w:r>
        <w:rPr>
          <w:noProof/>
          <w:sz w:val="18"/>
          <w:szCs w:val="18"/>
          <w:lang w:val="sr-Latn-CS"/>
        </w:rPr>
        <w:t>ispravka</w:t>
      </w:r>
      <w:r w:rsidR="00BB1405" w:rsidRPr="00681E6E">
        <w:rPr>
          <w:noProof/>
          <w:sz w:val="18"/>
          <w:szCs w:val="18"/>
          <w:lang w:val="sr-Latn-CS"/>
        </w:rPr>
        <w:t xml:space="preserve">, 101/07, 65/08, 16/11, 68/12 – </w:t>
      </w:r>
      <w:r>
        <w:rPr>
          <w:noProof/>
          <w:sz w:val="18"/>
          <w:szCs w:val="18"/>
          <w:lang w:val="sr-Latn-CS"/>
        </w:rPr>
        <w:t>US</w:t>
      </w:r>
      <w:r w:rsidR="00BB1405" w:rsidRPr="00681E6E">
        <w:rPr>
          <w:noProof/>
          <w:sz w:val="18"/>
          <w:szCs w:val="18"/>
          <w:lang w:val="sr-Latn-CS"/>
        </w:rPr>
        <w:t xml:space="preserve">, 72/12, 7/14 – </w:t>
      </w:r>
      <w:r>
        <w:rPr>
          <w:noProof/>
          <w:sz w:val="18"/>
          <w:szCs w:val="18"/>
          <w:lang w:val="sr-Latn-CS"/>
        </w:rPr>
        <w:t>US</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44/14)</w:t>
      </w:r>
    </w:p>
    <w:p w:rsidR="00BB1405" w:rsidRPr="00681E6E" w:rsidRDefault="00681E6E" w:rsidP="00BB1405">
      <w:pPr>
        <w:spacing w:before="0" w:after="240" w:line="360" w:lineRule="auto"/>
        <w:ind w:firstLine="720"/>
        <w:rPr>
          <w:noProof/>
          <w:sz w:val="18"/>
          <w:szCs w:val="18"/>
          <w:lang w:val="sr-Latn-CS"/>
        </w:rPr>
      </w:pPr>
      <w:r>
        <w:rPr>
          <w:noProof/>
          <w:sz w:val="18"/>
          <w:szCs w:val="18"/>
          <w:lang w:val="sr-Latn-CS"/>
        </w:rPr>
        <w:t>Vlada</w:t>
      </w:r>
      <w:r w:rsidR="00BB1405" w:rsidRPr="00681E6E">
        <w:rPr>
          <w:noProof/>
          <w:sz w:val="18"/>
          <w:szCs w:val="18"/>
          <w:lang w:val="sr-Latn-CS"/>
        </w:rPr>
        <w:t xml:space="preserve"> </w:t>
      </w:r>
      <w:r>
        <w:rPr>
          <w:noProof/>
          <w:sz w:val="18"/>
          <w:szCs w:val="18"/>
          <w:lang w:val="sr-Latn-CS"/>
        </w:rPr>
        <w:t>donosi</w:t>
      </w:r>
    </w:p>
    <w:p w:rsidR="00BB1405" w:rsidRPr="00681E6E" w:rsidRDefault="00681E6E" w:rsidP="00BB1405">
      <w:pPr>
        <w:spacing w:before="0" w:after="0" w:line="360" w:lineRule="auto"/>
        <w:jc w:val="center"/>
        <w:rPr>
          <w:b/>
          <w:noProof/>
          <w:sz w:val="32"/>
          <w:szCs w:val="32"/>
          <w:lang w:val="sr-Latn-CS"/>
        </w:rPr>
      </w:pPr>
      <w:r>
        <w:rPr>
          <w:b/>
          <w:noProof/>
          <w:sz w:val="32"/>
          <w:szCs w:val="32"/>
          <w:lang w:val="sr-Latn-CS"/>
        </w:rPr>
        <w:t>STRATEGIJU</w:t>
      </w:r>
      <w:r w:rsidR="00BB1405" w:rsidRPr="00681E6E">
        <w:rPr>
          <w:b/>
          <w:noProof/>
          <w:sz w:val="32"/>
          <w:szCs w:val="32"/>
          <w:lang w:val="sr-Latn-CS"/>
        </w:rPr>
        <w:t xml:space="preserve"> </w:t>
      </w:r>
      <w:r>
        <w:rPr>
          <w:b/>
          <w:noProof/>
          <w:sz w:val="32"/>
          <w:szCs w:val="32"/>
          <w:lang w:val="sr-Latn-CS"/>
        </w:rPr>
        <w:t>RAZVOJA</w:t>
      </w:r>
      <w:r w:rsidR="00BB1405" w:rsidRPr="00681E6E">
        <w:rPr>
          <w:b/>
          <w:noProof/>
          <w:sz w:val="32"/>
          <w:szCs w:val="32"/>
          <w:lang w:val="sr-Latn-CS"/>
        </w:rPr>
        <w:t xml:space="preserve"> </w:t>
      </w:r>
      <w:r>
        <w:rPr>
          <w:b/>
          <w:noProof/>
          <w:sz w:val="32"/>
          <w:szCs w:val="32"/>
          <w:lang w:val="sr-Latn-CS"/>
        </w:rPr>
        <w:t>ELEKTRONSKE</w:t>
      </w:r>
      <w:r w:rsidR="00BB1405" w:rsidRPr="00681E6E">
        <w:rPr>
          <w:b/>
          <w:noProof/>
          <w:sz w:val="32"/>
          <w:szCs w:val="32"/>
          <w:lang w:val="sr-Latn-CS"/>
        </w:rPr>
        <w:t xml:space="preserve"> </w:t>
      </w:r>
      <w:r>
        <w:rPr>
          <w:b/>
          <w:noProof/>
          <w:sz w:val="32"/>
          <w:szCs w:val="32"/>
          <w:lang w:val="sr-Latn-CS"/>
        </w:rPr>
        <w:t>UPRAVE</w:t>
      </w:r>
      <w:r w:rsidR="00BB1405" w:rsidRPr="00681E6E">
        <w:rPr>
          <w:b/>
          <w:noProof/>
          <w:sz w:val="32"/>
          <w:szCs w:val="32"/>
          <w:lang w:val="sr-Latn-CS"/>
        </w:rPr>
        <w:t xml:space="preserve"> </w:t>
      </w:r>
      <w:r>
        <w:rPr>
          <w:b/>
          <w:noProof/>
          <w:sz w:val="32"/>
          <w:szCs w:val="32"/>
          <w:lang w:val="sr-Latn-CS"/>
        </w:rPr>
        <w:t>U</w:t>
      </w:r>
      <w:r w:rsidR="00BB1405" w:rsidRPr="00681E6E">
        <w:rPr>
          <w:b/>
          <w:noProof/>
          <w:sz w:val="32"/>
          <w:szCs w:val="32"/>
          <w:lang w:val="sr-Latn-CS"/>
        </w:rPr>
        <w:t xml:space="preserve"> </w:t>
      </w:r>
      <w:r>
        <w:rPr>
          <w:b/>
          <w:noProof/>
          <w:sz w:val="32"/>
          <w:szCs w:val="32"/>
          <w:lang w:val="sr-Latn-CS"/>
        </w:rPr>
        <w:t>REPUBLICI</w:t>
      </w:r>
      <w:r w:rsidR="00BB1405" w:rsidRPr="00681E6E">
        <w:rPr>
          <w:b/>
          <w:noProof/>
          <w:sz w:val="32"/>
          <w:szCs w:val="32"/>
          <w:lang w:val="sr-Latn-CS"/>
        </w:rPr>
        <w:t xml:space="preserve"> </w:t>
      </w:r>
      <w:r>
        <w:rPr>
          <w:b/>
          <w:noProof/>
          <w:sz w:val="32"/>
          <w:szCs w:val="32"/>
          <w:lang w:val="sr-Latn-CS"/>
        </w:rPr>
        <w:t>SRBIJI</w:t>
      </w:r>
      <w:r w:rsidR="00BB1405" w:rsidRPr="00681E6E">
        <w:rPr>
          <w:b/>
          <w:noProof/>
          <w:sz w:val="32"/>
          <w:szCs w:val="32"/>
          <w:lang w:val="sr-Latn-CS"/>
        </w:rPr>
        <w:t xml:space="preserve"> </w:t>
      </w:r>
    </w:p>
    <w:p w:rsidR="00BB1405" w:rsidRPr="00681E6E" w:rsidRDefault="00681E6E" w:rsidP="00BB1405">
      <w:pPr>
        <w:spacing w:before="0" w:after="80" w:line="360" w:lineRule="auto"/>
        <w:jc w:val="center"/>
        <w:rPr>
          <w:b/>
          <w:noProof/>
          <w:sz w:val="32"/>
          <w:szCs w:val="32"/>
          <w:lang w:val="sr-Latn-CS"/>
        </w:rPr>
      </w:pPr>
      <w:r>
        <w:rPr>
          <w:b/>
          <w:noProof/>
          <w:sz w:val="32"/>
          <w:szCs w:val="32"/>
          <w:lang w:val="sr-Latn-CS"/>
        </w:rPr>
        <w:t>ZA</w:t>
      </w:r>
      <w:r w:rsidR="00BB1405" w:rsidRPr="00681E6E">
        <w:rPr>
          <w:b/>
          <w:noProof/>
          <w:sz w:val="32"/>
          <w:szCs w:val="32"/>
          <w:lang w:val="sr-Latn-CS"/>
        </w:rPr>
        <w:t xml:space="preserve"> </w:t>
      </w:r>
      <w:r>
        <w:rPr>
          <w:b/>
          <w:noProof/>
          <w:sz w:val="32"/>
          <w:szCs w:val="32"/>
          <w:lang w:val="sr-Latn-CS"/>
        </w:rPr>
        <w:t>PERIOD</w:t>
      </w:r>
      <w:r w:rsidR="00BB1405" w:rsidRPr="00681E6E">
        <w:rPr>
          <w:b/>
          <w:noProof/>
          <w:sz w:val="32"/>
          <w:szCs w:val="32"/>
          <w:lang w:val="sr-Latn-CS"/>
        </w:rPr>
        <w:t xml:space="preserve"> O</w:t>
      </w:r>
      <w:r>
        <w:rPr>
          <w:b/>
          <w:noProof/>
          <w:sz w:val="32"/>
          <w:szCs w:val="32"/>
          <w:lang w:val="sr-Latn-CS"/>
        </w:rPr>
        <w:t>D</w:t>
      </w:r>
      <w:r w:rsidR="00BB1405" w:rsidRPr="00681E6E">
        <w:rPr>
          <w:b/>
          <w:noProof/>
          <w:sz w:val="32"/>
          <w:szCs w:val="32"/>
          <w:lang w:val="sr-Latn-CS"/>
        </w:rPr>
        <w:t xml:space="preserve"> 2015-2018. </w:t>
      </w:r>
      <w:r>
        <w:rPr>
          <w:b/>
          <w:noProof/>
          <w:sz w:val="32"/>
          <w:szCs w:val="32"/>
          <w:lang w:val="sr-Latn-CS"/>
        </w:rPr>
        <w:t>GODINE</w:t>
      </w:r>
      <w:r w:rsidR="00BB1405" w:rsidRPr="00681E6E">
        <w:rPr>
          <w:b/>
          <w:noProof/>
          <w:sz w:val="32"/>
          <w:szCs w:val="32"/>
          <w:lang w:val="sr-Latn-CS"/>
        </w:rPr>
        <w:t xml:space="preserve"> </w:t>
      </w:r>
      <w:r>
        <w:rPr>
          <w:b/>
          <w:noProof/>
          <w:sz w:val="32"/>
          <w:szCs w:val="32"/>
          <w:lang w:val="sr-Latn-CS"/>
        </w:rPr>
        <w:t>I</w:t>
      </w:r>
      <w:r w:rsidR="00BB1405" w:rsidRPr="00681E6E">
        <w:rPr>
          <w:b/>
          <w:noProof/>
          <w:sz w:val="32"/>
          <w:szCs w:val="32"/>
          <w:lang w:val="sr-Latn-CS"/>
        </w:rPr>
        <w:t xml:space="preserve"> </w:t>
      </w:r>
      <w:r>
        <w:rPr>
          <w:b/>
          <w:noProof/>
          <w:sz w:val="32"/>
          <w:szCs w:val="32"/>
          <w:lang w:val="sr-Latn-CS"/>
        </w:rPr>
        <w:t>AKCIONI</w:t>
      </w:r>
      <w:r w:rsidR="00BB1405" w:rsidRPr="00681E6E">
        <w:rPr>
          <w:b/>
          <w:noProof/>
          <w:sz w:val="32"/>
          <w:szCs w:val="32"/>
          <w:lang w:val="sr-Latn-CS"/>
        </w:rPr>
        <w:t xml:space="preserve"> </w:t>
      </w:r>
      <w:r>
        <w:rPr>
          <w:b/>
          <w:noProof/>
          <w:sz w:val="32"/>
          <w:szCs w:val="32"/>
          <w:lang w:val="sr-Latn-CS"/>
        </w:rPr>
        <w:t>PLAN</w:t>
      </w:r>
      <w:r w:rsidR="00BB1405" w:rsidRPr="00681E6E">
        <w:rPr>
          <w:b/>
          <w:noProof/>
          <w:sz w:val="32"/>
          <w:szCs w:val="32"/>
          <w:lang w:val="sr-Latn-CS"/>
        </w:rPr>
        <w:t xml:space="preserve"> </w:t>
      </w:r>
      <w:r>
        <w:rPr>
          <w:b/>
          <w:noProof/>
          <w:sz w:val="32"/>
          <w:szCs w:val="32"/>
          <w:lang w:val="sr-Latn-CS"/>
        </w:rPr>
        <w:t>ZA</w:t>
      </w:r>
      <w:r w:rsidR="00BB1405" w:rsidRPr="00681E6E">
        <w:rPr>
          <w:b/>
          <w:noProof/>
          <w:sz w:val="32"/>
          <w:szCs w:val="32"/>
          <w:lang w:val="sr-Latn-CS"/>
        </w:rPr>
        <w:t xml:space="preserve"> </w:t>
      </w:r>
    </w:p>
    <w:p w:rsidR="00BB1405" w:rsidRPr="00681E6E" w:rsidRDefault="00681E6E" w:rsidP="00BB1405">
      <w:pPr>
        <w:spacing w:before="0" w:after="80" w:line="360" w:lineRule="auto"/>
        <w:jc w:val="center"/>
        <w:rPr>
          <w:b/>
          <w:noProof/>
          <w:sz w:val="32"/>
          <w:szCs w:val="32"/>
          <w:lang w:val="sr-Latn-CS"/>
        </w:rPr>
      </w:pPr>
      <w:r>
        <w:rPr>
          <w:b/>
          <w:noProof/>
          <w:sz w:val="32"/>
          <w:szCs w:val="32"/>
          <w:lang w:val="sr-Latn-CS"/>
        </w:rPr>
        <w:t>SPROVOĐENJE</w:t>
      </w:r>
      <w:r w:rsidR="00BB1405" w:rsidRPr="00681E6E">
        <w:rPr>
          <w:b/>
          <w:noProof/>
          <w:sz w:val="32"/>
          <w:szCs w:val="32"/>
          <w:lang w:val="sr-Latn-CS"/>
        </w:rPr>
        <w:t xml:space="preserve"> </w:t>
      </w:r>
      <w:r>
        <w:rPr>
          <w:b/>
          <w:noProof/>
          <w:sz w:val="32"/>
          <w:szCs w:val="32"/>
          <w:lang w:val="sr-Latn-CS"/>
        </w:rPr>
        <w:t>STRATEGIJE</w:t>
      </w:r>
      <w:r w:rsidR="00BB1405" w:rsidRPr="00681E6E">
        <w:rPr>
          <w:b/>
          <w:noProof/>
          <w:sz w:val="32"/>
          <w:szCs w:val="32"/>
          <w:lang w:val="sr-Latn-CS"/>
        </w:rPr>
        <w:t xml:space="preserve"> </w:t>
      </w:r>
      <w:r>
        <w:rPr>
          <w:b/>
          <w:noProof/>
          <w:sz w:val="32"/>
          <w:szCs w:val="32"/>
          <w:lang w:val="sr-Latn-CS"/>
        </w:rPr>
        <w:t>ZA</w:t>
      </w:r>
      <w:r w:rsidR="00BB1405" w:rsidRPr="00681E6E">
        <w:rPr>
          <w:b/>
          <w:noProof/>
          <w:sz w:val="32"/>
          <w:szCs w:val="32"/>
          <w:lang w:val="sr-Latn-CS"/>
        </w:rPr>
        <w:t xml:space="preserve"> </w:t>
      </w:r>
      <w:r>
        <w:rPr>
          <w:b/>
          <w:noProof/>
          <w:sz w:val="32"/>
          <w:szCs w:val="32"/>
          <w:lang w:val="sr-Latn-CS"/>
        </w:rPr>
        <w:t>PERIOD</w:t>
      </w:r>
      <w:r w:rsidR="00BB1405" w:rsidRPr="00681E6E">
        <w:rPr>
          <w:b/>
          <w:noProof/>
          <w:sz w:val="32"/>
          <w:szCs w:val="32"/>
          <w:lang w:val="sr-Latn-CS"/>
        </w:rPr>
        <w:t xml:space="preserve">  2015-2016. </w:t>
      </w:r>
      <w:r>
        <w:rPr>
          <w:b/>
          <w:noProof/>
          <w:sz w:val="32"/>
          <w:szCs w:val="32"/>
          <w:lang w:val="sr-Latn-CS"/>
        </w:rPr>
        <w:t>GODINE</w:t>
      </w:r>
    </w:p>
    <w:p w:rsidR="00BB1405" w:rsidRPr="00681E6E" w:rsidRDefault="00BB1405" w:rsidP="00BB1405">
      <w:pPr>
        <w:spacing w:before="0" w:after="240" w:line="360" w:lineRule="auto"/>
        <w:jc w:val="center"/>
        <w:rPr>
          <w:b/>
          <w:noProof/>
          <w:sz w:val="18"/>
          <w:szCs w:val="18"/>
          <w:lang w:val="sr-Latn-CS"/>
        </w:rPr>
      </w:pPr>
    </w:p>
    <w:p w:rsidR="00BB1405" w:rsidRPr="00681E6E" w:rsidRDefault="00681E6E" w:rsidP="00BB1405">
      <w:pPr>
        <w:pStyle w:val="Heading1"/>
        <w:numPr>
          <w:ilvl w:val="0"/>
          <w:numId w:val="12"/>
        </w:numPr>
        <w:tabs>
          <w:tab w:val="clear" w:pos="2700"/>
          <w:tab w:val="num" w:pos="360"/>
        </w:tabs>
        <w:ind w:left="0" w:firstLine="0"/>
        <w:rPr>
          <w:noProof/>
          <w:lang w:val="sr-Latn-CS"/>
        </w:rPr>
      </w:pPr>
      <w:bookmarkStart w:id="1" w:name="_Toc429768910"/>
      <w:bookmarkStart w:id="2" w:name="_Toc431483229"/>
      <w:r>
        <w:rPr>
          <w:noProof/>
          <w:lang w:val="sr-Latn-CS"/>
        </w:rPr>
        <w:t>Uvo</w:t>
      </w:r>
      <w:bookmarkEnd w:id="0"/>
      <w:bookmarkEnd w:id="1"/>
      <w:bookmarkEnd w:id="2"/>
      <w:r>
        <w:rPr>
          <w:noProof/>
          <w:lang w:val="sr-Latn-CS"/>
        </w:rPr>
        <w:t>d</w:t>
      </w:r>
      <w:r w:rsidR="00BB1405" w:rsidRPr="00681E6E">
        <w:rPr>
          <w:noProof/>
          <w:lang w:val="sr-Latn-CS"/>
        </w:rPr>
        <w:t xml:space="preserve"> </w:t>
      </w:r>
    </w:p>
    <w:p w:rsidR="00BB1405" w:rsidRPr="00681E6E" w:rsidRDefault="00681E6E" w:rsidP="00BB1405">
      <w:pPr>
        <w:spacing w:before="0" w:after="120" w:line="360" w:lineRule="auto"/>
        <w:ind w:firstLine="720"/>
        <w:rPr>
          <w:noProof/>
          <w:sz w:val="18"/>
          <w:szCs w:val="18"/>
          <w:lang w:val="sr-Latn-CS"/>
        </w:rPr>
      </w:pPr>
      <w:r>
        <w:rPr>
          <w:noProof/>
          <w:sz w:val="18"/>
          <w:szCs w:val="18"/>
          <w:lang w:val="sr-Latn-CS"/>
        </w:rPr>
        <w:t>Strategija</w:t>
      </w:r>
      <w:r w:rsidR="00BB1405" w:rsidRPr="00681E6E">
        <w:rPr>
          <w:noProof/>
          <w:sz w:val="18"/>
          <w:szCs w:val="18"/>
          <w:lang w:val="sr-Latn-CS"/>
        </w:rPr>
        <w:t xml:space="preserve"> </w:t>
      </w:r>
      <w:r>
        <w:rPr>
          <w:noProof/>
          <w:sz w:val="18"/>
          <w:szCs w:val="18"/>
          <w:lang w:val="sr-Latn-CS"/>
        </w:rPr>
        <w:t>razvoja</w:t>
      </w:r>
      <w:r w:rsidR="00BB1405" w:rsidRPr="00681E6E">
        <w:rPr>
          <w:noProof/>
          <w:sz w:val="18"/>
          <w:szCs w:val="18"/>
          <w:lang w:val="sr-Latn-CS"/>
        </w:rPr>
        <w:t xml:space="preserve"> </w:t>
      </w:r>
      <w:r>
        <w:rPr>
          <w:noProof/>
          <w:sz w:val="18"/>
          <w:szCs w:val="18"/>
          <w:lang w:val="sr-Latn-CS"/>
        </w:rPr>
        <w:t>elektronske</w:t>
      </w:r>
      <w:r w:rsidR="00BB1405" w:rsidRPr="00681E6E">
        <w:rPr>
          <w:noProof/>
          <w:sz w:val="18"/>
          <w:szCs w:val="18"/>
          <w:lang w:val="sr-Latn-CS"/>
        </w:rPr>
        <w:t xml:space="preserve"> </w:t>
      </w:r>
      <w:r>
        <w:rPr>
          <w:noProof/>
          <w:sz w:val="18"/>
          <w:szCs w:val="18"/>
          <w:lang w:val="sr-Latn-CS"/>
        </w:rPr>
        <w:t>uprave</w:t>
      </w:r>
      <w:r w:rsidR="00BB1405" w:rsidRPr="00681E6E">
        <w:rPr>
          <w:noProof/>
          <w:sz w:val="18"/>
          <w:szCs w:val="18"/>
          <w:lang w:val="sr-Latn-CS"/>
        </w:rPr>
        <w:t xml:space="preserve"> </w:t>
      </w:r>
      <w:r>
        <w:rPr>
          <w:noProof/>
          <w:sz w:val="18"/>
          <w:szCs w:val="18"/>
          <w:lang w:val="sr-Latn-CS"/>
        </w:rPr>
        <w:t>utiče</w:t>
      </w:r>
      <w:r w:rsidR="00BB1405" w:rsidRPr="00681E6E">
        <w:rPr>
          <w:noProof/>
          <w:sz w:val="18"/>
          <w:szCs w:val="18"/>
          <w:lang w:val="sr-Latn-CS"/>
        </w:rPr>
        <w:t xml:space="preserve"> </w:t>
      </w:r>
      <w:r>
        <w:rPr>
          <w:noProof/>
          <w:sz w:val="18"/>
          <w:szCs w:val="18"/>
          <w:lang w:val="sr-Latn-CS"/>
        </w:rPr>
        <w:t>na</w:t>
      </w:r>
      <w:r w:rsidR="00BB1405" w:rsidRPr="00681E6E">
        <w:rPr>
          <w:noProof/>
          <w:sz w:val="18"/>
          <w:szCs w:val="18"/>
          <w:lang w:val="sr-Latn-CS"/>
        </w:rPr>
        <w:t xml:space="preserve"> </w:t>
      </w:r>
      <w:r>
        <w:rPr>
          <w:noProof/>
          <w:sz w:val="18"/>
          <w:szCs w:val="18"/>
          <w:lang w:val="sr-Latn-CS"/>
        </w:rPr>
        <w:t>razvoj</w:t>
      </w:r>
      <w:r w:rsidR="00BB1405" w:rsidRPr="00681E6E">
        <w:rPr>
          <w:noProof/>
          <w:sz w:val="18"/>
          <w:szCs w:val="18"/>
          <w:lang w:val="sr-Latn-CS"/>
        </w:rPr>
        <w:t xml:space="preserve"> </w:t>
      </w:r>
      <w:r>
        <w:rPr>
          <w:noProof/>
          <w:sz w:val="18"/>
          <w:szCs w:val="18"/>
          <w:lang w:val="sr-Latn-CS"/>
        </w:rPr>
        <w:t>informacionog</w:t>
      </w:r>
      <w:r w:rsidR="00BB1405" w:rsidRPr="00681E6E">
        <w:rPr>
          <w:noProof/>
          <w:sz w:val="18"/>
          <w:szCs w:val="18"/>
          <w:lang w:val="sr-Latn-CS"/>
        </w:rPr>
        <w:t xml:space="preserve"> </w:t>
      </w:r>
      <w:r>
        <w:rPr>
          <w:noProof/>
          <w:sz w:val="18"/>
          <w:szCs w:val="18"/>
          <w:lang w:val="sr-Latn-CS"/>
        </w:rPr>
        <w:t>društva</w:t>
      </w:r>
      <w:r w:rsidR="00BB1405" w:rsidRPr="00681E6E">
        <w:rPr>
          <w:noProof/>
          <w:sz w:val="18"/>
          <w:szCs w:val="18"/>
          <w:lang w:val="sr-Latn-CS"/>
        </w:rPr>
        <w:t xml:space="preserve"> </w:t>
      </w:r>
      <w:r>
        <w:rPr>
          <w:noProof/>
          <w:sz w:val="18"/>
          <w:szCs w:val="18"/>
          <w:lang w:val="sr-Latn-CS"/>
        </w:rPr>
        <w:t>u</w:t>
      </w:r>
      <w:r w:rsidR="00BB1405" w:rsidRPr="00681E6E">
        <w:rPr>
          <w:noProof/>
          <w:sz w:val="18"/>
          <w:szCs w:val="18"/>
          <w:lang w:val="sr-Latn-CS"/>
        </w:rPr>
        <w:t xml:space="preserve"> </w:t>
      </w:r>
      <w:r>
        <w:rPr>
          <w:noProof/>
          <w:sz w:val="18"/>
          <w:szCs w:val="18"/>
          <w:lang w:val="sr-Latn-CS"/>
        </w:rPr>
        <w:t>oblastima</w:t>
      </w:r>
      <w:r w:rsidR="00BB1405" w:rsidRPr="00681E6E">
        <w:rPr>
          <w:noProof/>
          <w:sz w:val="18"/>
          <w:szCs w:val="18"/>
          <w:lang w:val="sr-Latn-CS"/>
        </w:rPr>
        <w:t xml:space="preserve"> </w:t>
      </w:r>
      <w:r>
        <w:rPr>
          <w:noProof/>
          <w:sz w:val="18"/>
          <w:szCs w:val="18"/>
          <w:lang w:val="sr-Latn-CS"/>
        </w:rPr>
        <w:t>javne</w:t>
      </w:r>
      <w:r w:rsidR="00BB1405" w:rsidRPr="00681E6E">
        <w:rPr>
          <w:noProof/>
          <w:sz w:val="18"/>
          <w:szCs w:val="18"/>
          <w:lang w:val="sr-Latn-CS"/>
        </w:rPr>
        <w:t xml:space="preserve"> </w:t>
      </w:r>
      <w:r>
        <w:rPr>
          <w:noProof/>
          <w:sz w:val="18"/>
          <w:szCs w:val="18"/>
          <w:lang w:val="sr-Latn-CS"/>
        </w:rPr>
        <w:t>uprave</w:t>
      </w:r>
      <w:r w:rsidR="00BB1405" w:rsidRPr="00681E6E">
        <w:rPr>
          <w:noProof/>
          <w:sz w:val="18"/>
          <w:szCs w:val="18"/>
          <w:lang w:val="sr-Latn-CS"/>
        </w:rPr>
        <w:t xml:space="preserve">, </w:t>
      </w:r>
      <w:r>
        <w:rPr>
          <w:noProof/>
          <w:sz w:val="18"/>
          <w:szCs w:val="18"/>
          <w:lang w:val="sr-Latn-CS"/>
        </w:rPr>
        <w:t>zdravstva</w:t>
      </w:r>
      <w:r w:rsidR="00BB1405" w:rsidRPr="00681E6E">
        <w:rPr>
          <w:noProof/>
          <w:sz w:val="18"/>
          <w:szCs w:val="18"/>
          <w:lang w:val="sr-Latn-CS"/>
        </w:rPr>
        <w:t xml:space="preserve">, </w:t>
      </w:r>
      <w:r>
        <w:rPr>
          <w:noProof/>
          <w:sz w:val="18"/>
          <w:szCs w:val="18"/>
          <w:lang w:val="sr-Latn-CS"/>
        </w:rPr>
        <w:t>obrazovanja</w:t>
      </w:r>
      <w:r w:rsidR="00BB1405" w:rsidRPr="00681E6E">
        <w:rPr>
          <w:noProof/>
          <w:sz w:val="18"/>
          <w:szCs w:val="18"/>
          <w:lang w:val="sr-Latn-CS"/>
        </w:rPr>
        <w:t xml:space="preserve">, </w:t>
      </w:r>
      <w:r>
        <w:rPr>
          <w:noProof/>
          <w:sz w:val="18"/>
          <w:szCs w:val="18"/>
          <w:lang w:val="sr-Latn-CS"/>
        </w:rPr>
        <w:t>pravosuđa</w:t>
      </w:r>
      <w:r w:rsidR="00BB1405" w:rsidRPr="00681E6E">
        <w:rPr>
          <w:noProof/>
          <w:sz w:val="18"/>
          <w:szCs w:val="18"/>
          <w:lang w:val="sr-Latn-CS"/>
        </w:rPr>
        <w:t xml:space="preserve">, </w:t>
      </w:r>
      <w:r>
        <w:rPr>
          <w:noProof/>
          <w:sz w:val="18"/>
          <w:szCs w:val="18"/>
          <w:lang w:val="sr-Latn-CS"/>
        </w:rPr>
        <w:t>socijalne</w:t>
      </w:r>
      <w:r w:rsidR="00BB1405" w:rsidRPr="00681E6E">
        <w:rPr>
          <w:noProof/>
          <w:sz w:val="18"/>
          <w:szCs w:val="18"/>
          <w:lang w:val="sr-Latn-CS"/>
        </w:rPr>
        <w:t xml:space="preserve"> </w:t>
      </w:r>
      <w:r>
        <w:rPr>
          <w:noProof/>
          <w:sz w:val="18"/>
          <w:szCs w:val="18"/>
          <w:lang w:val="sr-Latn-CS"/>
        </w:rPr>
        <w:t>politike</w:t>
      </w:r>
      <w:r w:rsidR="00BB1405" w:rsidRPr="00681E6E">
        <w:rPr>
          <w:noProof/>
          <w:sz w:val="18"/>
          <w:szCs w:val="18"/>
          <w:lang w:val="sr-Latn-CS"/>
        </w:rPr>
        <w:t xml:space="preserve">, </w:t>
      </w:r>
      <w:r>
        <w:rPr>
          <w:noProof/>
          <w:sz w:val="18"/>
          <w:szCs w:val="18"/>
          <w:lang w:val="sr-Latn-CS"/>
        </w:rPr>
        <w:t>javnih</w:t>
      </w:r>
      <w:r w:rsidR="00BB1405" w:rsidRPr="00681E6E">
        <w:rPr>
          <w:noProof/>
          <w:sz w:val="18"/>
          <w:szCs w:val="18"/>
          <w:lang w:val="sr-Latn-CS"/>
        </w:rPr>
        <w:t xml:space="preserve"> </w:t>
      </w:r>
      <w:r>
        <w:rPr>
          <w:noProof/>
          <w:sz w:val="18"/>
          <w:szCs w:val="18"/>
          <w:lang w:val="sr-Latn-CS"/>
        </w:rPr>
        <w:t>nabavki</w:t>
      </w:r>
      <w:r w:rsidR="00BB1405" w:rsidRPr="00681E6E">
        <w:rPr>
          <w:noProof/>
          <w:sz w:val="18"/>
          <w:szCs w:val="18"/>
          <w:lang w:val="sr-Latn-CS"/>
        </w:rPr>
        <w:t xml:space="preserve">, </w:t>
      </w:r>
      <w:r>
        <w:rPr>
          <w:noProof/>
          <w:sz w:val="18"/>
          <w:szCs w:val="18"/>
          <w:lang w:val="sr-Latn-CS"/>
        </w:rPr>
        <w:t>participacij</w:t>
      </w:r>
      <w:r w:rsidR="00BB1405" w:rsidRPr="00681E6E">
        <w:rPr>
          <w:noProof/>
          <w:sz w:val="18"/>
          <w:szCs w:val="18"/>
          <w:lang w:val="sr-Latn-CS"/>
        </w:rPr>
        <w:t xml:space="preserve">a </w:t>
      </w:r>
      <w:r>
        <w:rPr>
          <w:noProof/>
          <w:sz w:val="18"/>
          <w:szCs w:val="18"/>
          <w:lang w:val="sr-Latn-CS"/>
        </w:rPr>
        <w:t>u</w:t>
      </w:r>
      <w:r w:rsidR="00BB1405" w:rsidRPr="00681E6E">
        <w:rPr>
          <w:noProof/>
          <w:sz w:val="18"/>
          <w:szCs w:val="18"/>
          <w:lang w:val="sr-Latn-CS"/>
        </w:rPr>
        <w:t xml:space="preserve"> </w:t>
      </w:r>
      <w:r>
        <w:rPr>
          <w:noProof/>
          <w:sz w:val="18"/>
          <w:szCs w:val="18"/>
          <w:lang w:val="sr-Latn-CS"/>
        </w:rPr>
        <w:t>odlučivanju</w:t>
      </w:r>
      <w:r w:rsidR="00BB1405" w:rsidRPr="00681E6E">
        <w:rPr>
          <w:noProof/>
          <w:sz w:val="18"/>
          <w:szCs w:val="18"/>
          <w:lang w:val="sr-Latn-CS"/>
        </w:rPr>
        <w:t xml:space="preserve">, </w:t>
      </w:r>
      <w:r>
        <w:rPr>
          <w:noProof/>
          <w:sz w:val="18"/>
          <w:szCs w:val="18"/>
          <w:lang w:val="sr-Latn-CS"/>
        </w:rPr>
        <w:t>sigurnosti</w:t>
      </w:r>
      <w:r w:rsidR="00BB1405" w:rsidRPr="00681E6E">
        <w:rPr>
          <w:noProof/>
          <w:sz w:val="18"/>
          <w:szCs w:val="18"/>
          <w:lang w:val="sr-Latn-CS"/>
        </w:rPr>
        <w:t xml:space="preserve"> </w:t>
      </w:r>
      <w:r>
        <w:rPr>
          <w:noProof/>
          <w:sz w:val="18"/>
          <w:szCs w:val="18"/>
          <w:lang w:val="sr-Latn-CS"/>
        </w:rPr>
        <w:t>podataka</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elektronskih</w:t>
      </w:r>
      <w:r w:rsidR="00BB1405" w:rsidRPr="00681E6E">
        <w:rPr>
          <w:noProof/>
          <w:sz w:val="18"/>
          <w:szCs w:val="18"/>
          <w:lang w:val="sr-Latn-CS"/>
        </w:rPr>
        <w:t xml:space="preserve"> </w:t>
      </w:r>
      <w:r>
        <w:rPr>
          <w:noProof/>
          <w:sz w:val="18"/>
          <w:szCs w:val="18"/>
          <w:lang w:val="sr-Latn-CS"/>
        </w:rPr>
        <w:t>transakcija</w:t>
      </w:r>
      <w:r w:rsidR="00BB1405" w:rsidRPr="00681E6E">
        <w:rPr>
          <w:noProof/>
          <w:sz w:val="18"/>
          <w:szCs w:val="18"/>
          <w:lang w:val="sr-Latn-CS"/>
        </w:rPr>
        <w:t xml:space="preserve">, </w:t>
      </w:r>
      <w:r>
        <w:rPr>
          <w:noProof/>
          <w:sz w:val="18"/>
          <w:szCs w:val="18"/>
          <w:lang w:val="sr-Latn-CS"/>
        </w:rPr>
        <w:t>dostupnosti</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pristupačnosti</w:t>
      </w:r>
      <w:r w:rsidR="00BB1405" w:rsidRPr="00681E6E">
        <w:rPr>
          <w:noProof/>
          <w:sz w:val="18"/>
          <w:szCs w:val="18"/>
          <w:lang w:val="sr-Latn-CS"/>
        </w:rPr>
        <w:t xml:space="preserve">, </w:t>
      </w:r>
      <w:r>
        <w:rPr>
          <w:noProof/>
          <w:sz w:val="18"/>
          <w:szCs w:val="18"/>
          <w:lang w:val="sr-Latn-CS"/>
        </w:rPr>
        <w:t>bezbednosti</w:t>
      </w:r>
      <w:r w:rsidR="00BB1405" w:rsidRPr="00681E6E">
        <w:rPr>
          <w:noProof/>
          <w:sz w:val="18"/>
          <w:szCs w:val="18"/>
          <w:lang w:val="sr-Latn-CS"/>
        </w:rPr>
        <w:t xml:space="preserve"> </w:t>
      </w:r>
      <w:r>
        <w:rPr>
          <w:noProof/>
          <w:sz w:val="18"/>
          <w:szCs w:val="18"/>
          <w:lang w:val="sr-Latn-CS"/>
        </w:rPr>
        <w:t>podataka</w:t>
      </w:r>
      <w:r w:rsidR="00BB1405" w:rsidRPr="00681E6E">
        <w:rPr>
          <w:noProof/>
          <w:sz w:val="18"/>
          <w:szCs w:val="18"/>
          <w:lang w:val="sr-Latn-CS"/>
        </w:rPr>
        <w:t xml:space="preserve"> </w:t>
      </w:r>
      <w:r>
        <w:rPr>
          <w:noProof/>
          <w:sz w:val="18"/>
          <w:szCs w:val="18"/>
          <w:lang w:val="sr-Latn-CS"/>
        </w:rPr>
        <w:t>o</w:t>
      </w:r>
      <w:r w:rsidR="00BB1405" w:rsidRPr="00681E6E">
        <w:rPr>
          <w:noProof/>
          <w:sz w:val="18"/>
          <w:szCs w:val="18"/>
          <w:lang w:val="sr-Latn-CS"/>
        </w:rPr>
        <w:t xml:space="preserve"> </w:t>
      </w:r>
      <w:r>
        <w:rPr>
          <w:noProof/>
          <w:sz w:val="18"/>
          <w:szCs w:val="18"/>
          <w:lang w:val="sr-Latn-CS"/>
        </w:rPr>
        <w:t>ličnosti</w:t>
      </w:r>
      <w:r w:rsidR="00BB1405" w:rsidRPr="00681E6E">
        <w:rPr>
          <w:noProof/>
          <w:sz w:val="18"/>
          <w:szCs w:val="18"/>
          <w:lang w:val="sr-Latn-CS"/>
        </w:rPr>
        <w:t xml:space="preserve">, </w:t>
      </w:r>
      <w:r>
        <w:rPr>
          <w:noProof/>
          <w:sz w:val="18"/>
          <w:szCs w:val="18"/>
          <w:lang w:val="sr-Latn-CS"/>
        </w:rPr>
        <w:t>kao</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na</w:t>
      </w:r>
      <w:r w:rsidR="00BB1405" w:rsidRPr="00681E6E">
        <w:rPr>
          <w:noProof/>
          <w:sz w:val="18"/>
          <w:szCs w:val="18"/>
          <w:lang w:val="sr-Latn-CS"/>
        </w:rPr>
        <w:t xml:space="preserve"> </w:t>
      </w:r>
      <w:r>
        <w:rPr>
          <w:noProof/>
          <w:sz w:val="18"/>
          <w:szCs w:val="18"/>
          <w:lang w:val="sr-Latn-CS"/>
        </w:rPr>
        <w:t>razvoj</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upotrbu</w:t>
      </w:r>
      <w:r w:rsidR="00BB1405" w:rsidRPr="00681E6E">
        <w:rPr>
          <w:noProof/>
          <w:sz w:val="18"/>
          <w:szCs w:val="18"/>
          <w:lang w:val="sr-Latn-CS"/>
        </w:rPr>
        <w:t xml:space="preserve"> </w:t>
      </w:r>
      <w:r>
        <w:rPr>
          <w:noProof/>
          <w:sz w:val="18"/>
          <w:szCs w:val="18"/>
          <w:lang w:val="sr-Latn-CS"/>
        </w:rPr>
        <w:t>otvorenih</w:t>
      </w:r>
      <w:r w:rsidR="00BB1405" w:rsidRPr="00681E6E">
        <w:rPr>
          <w:noProof/>
          <w:sz w:val="18"/>
          <w:szCs w:val="18"/>
          <w:lang w:val="sr-Latn-CS"/>
        </w:rPr>
        <w:t xml:space="preserve"> </w:t>
      </w:r>
      <w:r>
        <w:rPr>
          <w:noProof/>
          <w:sz w:val="18"/>
          <w:szCs w:val="18"/>
          <w:lang w:val="sr-Latn-CS"/>
        </w:rPr>
        <w:t>podataka</w:t>
      </w:r>
      <w:r w:rsidR="00BB1405" w:rsidRPr="00681E6E">
        <w:rPr>
          <w:noProof/>
          <w:sz w:val="18"/>
          <w:szCs w:val="18"/>
          <w:lang w:val="sr-Latn-CS"/>
        </w:rPr>
        <w:t xml:space="preserve"> </w:t>
      </w:r>
      <w:r>
        <w:rPr>
          <w:noProof/>
          <w:sz w:val="18"/>
          <w:szCs w:val="18"/>
          <w:lang w:val="sr-Latn-CS"/>
        </w:rPr>
        <w:t>koje</w:t>
      </w:r>
      <w:r w:rsidR="00BB1405" w:rsidRPr="00681E6E">
        <w:rPr>
          <w:noProof/>
          <w:sz w:val="18"/>
          <w:szCs w:val="18"/>
          <w:lang w:val="sr-Latn-CS"/>
        </w:rPr>
        <w:t xml:space="preserve"> </w:t>
      </w:r>
      <w:r>
        <w:rPr>
          <w:noProof/>
          <w:sz w:val="18"/>
          <w:szCs w:val="18"/>
          <w:lang w:val="sr-Latn-CS"/>
        </w:rPr>
        <w:t>poseduju</w:t>
      </w:r>
      <w:r w:rsidR="00BB1405" w:rsidRPr="00681E6E">
        <w:rPr>
          <w:noProof/>
          <w:sz w:val="18"/>
          <w:szCs w:val="18"/>
          <w:lang w:val="sr-Latn-CS"/>
        </w:rPr>
        <w:t xml:space="preserve"> </w:t>
      </w:r>
      <w:r>
        <w:rPr>
          <w:noProof/>
          <w:sz w:val="18"/>
          <w:szCs w:val="18"/>
          <w:lang w:val="sr-Latn-CS"/>
        </w:rPr>
        <w:t>organi</w:t>
      </w:r>
      <w:r w:rsidR="00BB1405" w:rsidRPr="00681E6E">
        <w:rPr>
          <w:noProof/>
          <w:sz w:val="18"/>
          <w:szCs w:val="18"/>
          <w:lang w:val="sr-Latn-CS"/>
        </w:rPr>
        <w:t xml:space="preserve"> </w:t>
      </w:r>
      <w:r>
        <w:rPr>
          <w:noProof/>
          <w:sz w:val="18"/>
          <w:szCs w:val="18"/>
          <w:lang w:val="sr-Latn-CS"/>
        </w:rPr>
        <w:t>javne</w:t>
      </w:r>
      <w:r w:rsidR="00BB1405" w:rsidRPr="00681E6E">
        <w:rPr>
          <w:noProof/>
          <w:sz w:val="18"/>
          <w:szCs w:val="18"/>
          <w:lang w:val="sr-Latn-CS"/>
        </w:rPr>
        <w:t xml:space="preserve"> </w:t>
      </w:r>
      <w:r>
        <w:rPr>
          <w:noProof/>
          <w:sz w:val="18"/>
          <w:szCs w:val="18"/>
          <w:lang w:val="sr-Latn-CS"/>
        </w:rPr>
        <w:t>vlasti</w:t>
      </w:r>
      <w:r w:rsidR="00BB1405" w:rsidRPr="00681E6E">
        <w:rPr>
          <w:noProof/>
          <w:sz w:val="18"/>
          <w:szCs w:val="18"/>
          <w:lang w:val="sr-Latn-CS"/>
        </w:rPr>
        <w:t xml:space="preserve">, </w:t>
      </w:r>
      <w:r>
        <w:rPr>
          <w:noProof/>
          <w:sz w:val="18"/>
          <w:szCs w:val="18"/>
          <w:lang w:val="sr-Latn-CS"/>
        </w:rPr>
        <w:t>a</w:t>
      </w:r>
      <w:r w:rsidR="00BB1405" w:rsidRPr="00681E6E">
        <w:rPr>
          <w:noProof/>
          <w:sz w:val="18"/>
          <w:szCs w:val="18"/>
          <w:lang w:val="sr-Latn-CS"/>
        </w:rPr>
        <w:t xml:space="preserve"> </w:t>
      </w:r>
      <w:r>
        <w:rPr>
          <w:noProof/>
          <w:sz w:val="18"/>
          <w:szCs w:val="18"/>
          <w:lang w:val="sr-Latn-CS"/>
        </w:rPr>
        <w:t>koji</w:t>
      </w:r>
      <w:r w:rsidR="00BB1405" w:rsidRPr="00681E6E">
        <w:rPr>
          <w:noProof/>
          <w:sz w:val="18"/>
          <w:szCs w:val="18"/>
          <w:lang w:val="sr-Latn-CS"/>
        </w:rPr>
        <w:t xml:space="preserve"> </w:t>
      </w:r>
      <w:r>
        <w:rPr>
          <w:noProof/>
          <w:sz w:val="18"/>
          <w:szCs w:val="18"/>
          <w:lang w:val="sr-Latn-CS"/>
        </w:rPr>
        <w:t>su</w:t>
      </w:r>
      <w:r w:rsidR="00BB1405" w:rsidRPr="00681E6E">
        <w:rPr>
          <w:noProof/>
          <w:sz w:val="18"/>
          <w:szCs w:val="18"/>
          <w:lang w:val="sr-Latn-CS"/>
        </w:rPr>
        <w:t xml:space="preserve"> </w:t>
      </w:r>
      <w:r>
        <w:rPr>
          <w:noProof/>
          <w:sz w:val="18"/>
          <w:szCs w:val="18"/>
          <w:lang w:val="sr-Latn-CS"/>
        </w:rPr>
        <w:t>nastali</w:t>
      </w:r>
      <w:r w:rsidR="00BB1405" w:rsidRPr="00681E6E">
        <w:rPr>
          <w:noProof/>
          <w:sz w:val="18"/>
          <w:szCs w:val="18"/>
          <w:lang w:val="sr-Latn-CS"/>
        </w:rPr>
        <w:t xml:space="preserve"> </w:t>
      </w:r>
      <w:r>
        <w:rPr>
          <w:noProof/>
          <w:sz w:val="18"/>
          <w:szCs w:val="18"/>
          <w:lang w:val="sr-Latn-CS"/>
        </w:rPr>
        <w:t>u</w:t>
      </w:r>
      <w:r w:rsidR="00BB1405" w:rsidRPr="00681E6E">
        <w:rPr>
          <w:noProof/>
          <w:sz w:val="18"/>
          <w:szCs w:val="18"/>
          <w:lang w:val="sr-Latn-CS"/>
        </w:rPr>
        <w:t xml:space="preserve"> </w:t>
      </w:r>
      <w:r>
        <w:rPr>
          <w:noProof/>
          <w:sz w:val="18"/>
          <w:szCs w:val="18"/>
          <w:lang w:val="sr-Latn-CS"/>
        </w:rPr>
        <w:t>radu</w:t>
      </w:r>
      <w:r w:rsidR="00BB1405" w:rsidRPr="00681E6E">
        <w:rPr>
          <w:noProof/>
          <w:sz w:val="18"/>
          <w:szCs w:val="18"/>
          <w:lang w:val="sr-Latn-CS"/>
        </w:rPr>
        <w:t xml:space="preserve"> </w:t>
      </w:r>
      <w:r>
        <w:rPr>
          <w:noProof/>
          <w:sz w:val="18"/>
          <w:szCs w:val="18"/>
          <w:lang w:val="sr-Latn-CS"/>
        </w:rPr>
        <w:t>ili</w:t>
      </w:r>
      <w:r w:rsidR="00BB1405" w:rsidRPr="00681E6E">
        <w:rPr>
          <w:noProof/>
          <w:sz w:val="18"/>
          <w:szCs w:val="18"/>
          <w:lang w:val="sr-Latn-CS"/>
        </w:rPr>
        <w:t xml:space="preserve"> </w:t>
      </w:r>
      <w:r>
        <w:rPr>
          <w:noProof/>
          <w:sz w:val="18"/>
          <w:szCs w:val="18"/>
          <w:lang w:val="sr-Latn-CS"/>
        </w:rPr>
        <w:t>u</w:t>
      </w:r>
      <w:r w:rsidR="00BB1405" w:rsidRPr="00681E6E">
        <w:rPr>
          <w:noProof/>
          <w:sz w:val="18"/>
          <w:szCs w:val="18"/>
          <w:lang w:val="sr-Latn-CS"/>
        </w:rPr>
        <w:t xml:space="preserve"> </w:t>
      </w:r>
      <w:r>
        <w:rPr>
          <w:noProof/>
          <w:sz w:val="18"/>
          <w:szCs w:val="18"/>
          <w:lang w:val="sr-Latn-CS"/>
        </w:rPr>
        <w:t>vezi</w:t>
      </w:r>
      <w:r w:rsidR="00BB1405" w:rsidRPr="00681E6E">
        <w:rPr>
          <w:noProof/>
          <w:sz w:val="18"/>
          <w:szCs w:val="18"/>
          <w:lang w:val="sr-Latn-CS"/>
        </w:rPr>
        <w:t xml:space="preserve"> </w:t>
      </w:r>
      <w:r>
        <w:rPr>
          <w:noProof/>
          <w:sz w:val="18"/>
          <w:szCs w:val="18"/>
          <w:lang w:val="sr-Latn-CS"/>
        </w:rPr>
        <w:t>sa</w:t>
      </w:r>
      <w:r w:rsidR="00BB1405" w:rsidRPr="00681E6E">
        <w:rPr>
          <w:noProof/>
          <w:sz w:val="18"/>
          <w:szCs w:val="18"/>
          <w:lang w:val="sr-Latn-CS"/>
        </w:rPr>
        <w:t xml:space="preserve"> </w:t>
      </w:r>
      <w:r>
        <w:rPr>
          <w:noProof/>
          <w:sz w:val="18"/>
          <w:szCs w:val="18"/>
          <w:lang w:val="sr-Latn-CS"/>
        </w:rPr>
        <w:t>njihovim</w:t>
      </w:r>
      <w:r w:rsidR="00BB1405" w:rsidRPr="00681E6E">
        <w:rPr>
          <w:noProof/>
          <w:sz w:val="18"/>
          <w:szCs w:val="18"/>
          <w:lang w:val="sr-Latn-CS"/>
        </w:rPr>
        <w:t xml:space="preserve"> </w:t>
      </w:r>
      <w:r>
        <w:rPr>
          <w:noProof/>
          <w:sz w:val="18"/>
          <w:szCs w:val="18"/>
          <w:lang w:val="sr-Latn-CS"/>
        </w:rPr>
        <w:t>radom</w:t>
      </w:r>
      <w:r w:rsidR="00BB1405" w:rsidRPr="00681E6E">
        <w:rPr>
          <w:noProof/>
          <w:sz w:val="18"/>
          <w:szCs w:val="18"/>
          <w:lang w:val="sr-Latn-CS"/>
        </w:rPr>
        <w:t xml:space="preserve">. </w:t>
      </w:r>
      <w:r>
        <w:rPr>
          <w:noProof/>
          <w:sz w:val="18"/>
          <w:szCs w:val="18"/>
          <w:lang w:val="sr-Latn-CS"/>
        </w:rPr>
        <w:t>Strategija</w:t>
      </w:r>
      <w:r w:rsidR="00BB1405" w:rsidRPr="00681E6E">
        <w:rPr>
          <w:noProof/>
          <w:sz w:val="18"/>
          <w:szCs w:val="18"/>
          <w:lang w:val="sr-Latn-CS"/>
        </w:rPr>
        <w:t xml:space="preserve"> </w:t>
      </w:r>
      <w:r>
        <w:rPr>
          <w:noProof/>
          <w:sz w:val="18"/>
          <w:szCs w:val="18"/>
          <w:lang w:val="sr-Latn-CS"/>
        </w:rPr>
        <w:t>utvrđuje</w:t>
      </w:r>
      <w:r w:rsidR="00BB1405" w:rsidRPr="00681E6E">
        <w:rPr>
          <w:noProof/>
          <w:sz w:val="18"/>
          <w:szCs w:val="18"/>
          <w:lang w:val="sr-Latn-CS"/>
        </w:rPr>
        <w:t xml:space="preserve"> </w:t>
      </w:r>
      <w:r>
        <w:rPr>
          <w:noProof/>
          <w:sz w:val="18"/>
          <w:szCs w:val="18"/>
          <w:lang w:val="sr-Latn-CS"/>
        </w:rPr>
        <w:t>osnovne</w:t>
      </w:r>
      <w:r w:rsidR="00BB1405" w:rsidRPr="00681E6E">
        <w:rPr>
          <w:noProof/>
          <w:sz w:val="18"/>
          <w:szCs w:val="18"/>
          <w:lang w:val="sr-Latn-CS"/>
        </w:rPr>
        <w:t xml:space="preserve"> </w:t>
      </w:r>
      <w:r>
        <w:rPr>
          <w:noProof/>
          <w:sz w:val="18"/>
          <w:szCs w:val="18"/>
          <w:lang w:val="sr-Latn-CS"/>
        </w:rPr>
        <w:t>ciljeve</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prioritete</w:t>
      </w:r>
      <w:r w:rsidR="00BB1405" w:rsidRPr="00681E6E">
        <w:rPr>
          <w:noProof/>
          <w:sz w:val="18"/>
          <w:szCs w:val="18"/>
          <w:lang w:val="sr-Latn-CS"/>
        </w:rPr>
        <w:t xml:space="preserve"> </w:t>
      </w:r>
      <w:r>
        <w:rPr>
          <w:noProof/>
          <w:sz w:val="18"/>
          <w:szCs w:val="18"/>
          <w:lang w:val="sr-Latn-CS"/>
        </w:rPr>
        <w:t>unapređenja</w:t>
      </w:r>
      <w:r w:rsidR="00BB1405" w:rsidRPr="00681E6E">
        <w:rPr>
          <w:noProof/>
          <w:sz w:val="18"/>
          <w:szCs w:val="18"/>
          <w:lang w:val="sr-Latn-CS"/>
        </w:rPr>
        <w:t xml:space="preserve"> </w:t>
      </w:r>
      <w:r>
        <w:rPr>
          <w:noProof/>
          <w:sz w:val="18"/>
          <w:szCs w:val="18"/>
          <w:lang w:val="sr-Latn-CS"/>
        </w:rPr>
        <w:t>stanja</w:t>
      </w:r>
      <w:r w:rsidR="00BB1405" w:rsidRPr="00681E6E">
        <w:rPr>
          <w:noProof/>
          <w:sz w:val="18"/>
          <w:szCs w:val="18"/>
          <w:lang w:val="sr-Latn-CS"/>
        </w:rPr>
        <w:t xml:space="preserve"> </w:t>
      </w:r>
      <w:r>
        <w:rPr>
          <w:noProof/>
          <w:sz w:val="18"/>
          <w:szCs w:val="18"/>
          <w:lang w:val="sr-Latn-CS"/>
        </w:rPr>
        <w:t>elektronske</w:t>
      </w:r>
      <w:r w:rsidR="00BB1405" w:rsidRPr="00681E6E">
        <w:rPr>
          <w:noProof/>
          <w:sz w:val="18"/>
          <w:szCs w:val="18"/>
          <w:lang w:val="sr-Latn-CS"/>
        </w:rPr>
        <w:t xml:space="preserve"> </w:t>
      </w:r>
      <w:r>
        <w:rPr>
          <w:noProof/>
          <w:sz w:val="18"/>
          <w:szCs w:val="18"/>
          <w:lang w:val="sr-Latn-CS"/>
        </w:rPr>
        <w:t>uprave</w:t>
      </w:r>
      <w:r w:rsidR="00BB1405" w:rsidRPr="00681E6E">
        <w:rPr>
          <w:noProof/>
          <w:sz w:val="18"/>
          <w:szCs w:val="18"/>
          <w:lang w:val="sr-Latn-CS"/>
        </w:rPr>
        <w:t xml:space="preserve"> </w:t>
      </w:r>
      <w:r>
        <w:rPr>
          <w:noProof/>
          <w:sz w:val="18"/>
          <w:szCs w:val="18"/>
          <w:lang w:val="sr-Latn-CS"/>
        </w:rPr>
        <w:t>u</w:t>
      </w:r>
      <w:r w:rsidR="00BB1405" w:rsidRPr="00681E6E">
        <w:rPr>
          <w:noProof/>
          <w:sz w:val="18"/>
          <w:szCs w:val="18"/>
          <w:lang w:val="sr-Latn-CS"/>
        </w:rPr>
        <w:t xml:space="preserve"> </w:t>
      </w:r>
      <w:r>
        <w:rPr>
          <w:noProof/>
          <w:sz w:val="18"/>
          <w:szCs w:val="18"/>
          <w:lang w:val="sr-Latn-CS"/>
        </w:rPr>
        <w:t>Republici</w:t>
      </w:r>
      <w:r w:rsidR="00BB1405" w:rsidRPr="00681E6E">
        <w:rPr>
          <w:noProof/>
          <w:sz w:val="18"/>
          <w:szCs w:val="18"/>
          <w:lang w:val="sr-Latn-CS"/>
        </w:rPr>
        <w:t xml:space="preserve"> </w:t>
      </w:r>
      <w:r>
        <w:rPr>
          <w:noProof/>
          <w:sz w:val="18"/>
          <w:szCs w:val="18"/>
          <w:lang w:val="sr-Latn-CS"/>
        </w:rPr>
        <w:t>Srbiji</w:t>
      </w:r>
      <w:r w:rsidR="00BB1405" w:rsidRPr="00681E6E">
        <w:rPr>
          <w:noProof/>
          <w:sz w:val="18"/>
          <w:szCs w:val="18"/>
          <w:lang w:val="sr-Latn-CS"/>
        </w:rPr>
        <w:t xml:space="preserve">. </w:t>
      </w:r>
    </w:p>
    <w:p w:rsidR="00BB1405" w:rsidRPr="00681E6E" w:rsidRDefault="00681E6E" w:rsidP="00BB1405">
      <w:pPr>
        <w:spacing w:before="0" w:after="120" w:line="360" w:lineRule="auto"/>
        <w:ind w:firstLine="720"/>
        <w:rPr>
          <w:noProof/>
          <w:sz w:val="18"/>
          <w:szCs w:val="18"/>
          <w:lang w:val="sr-Latn-CS"/>
        </w:rPr>
      </w:pPr>
      <w:r>
        <w:rPr>
          <w:noProof/>
          <w:sz w:val="18"/>
          <w:szCs w:val="18"/>
          <w:lang w:val="sr-Latn-CS"/>
        </w:rPr>
        <w:t>Postoje</w:t>
      </w:r>
      <w:r w:rsidR="00BB1405" w:rsidRPr="00681E6E">
        <w:rPr>
          <w:noProof/>
          <w:sz w:val="18"/>
          <w:szCs w:val="18"/>
          <w:lang w:val="sr-Latn-CS"/>
        </w:rPr>
        <w:t xml:space="preserve"> </w:t>
      </w:r>
      <w:r>
        <w:rPr>
          <w:noProof/>
          <w:sz w:val="18"/>
          <w:szCs w:val="18"/>
          <w:lang w:val="sr-Latn-CS"/>
        </w:rPr>
        <w:t>različite</w:t>
      </w:r>
      <w:r w:rsidR="00BB1405" w:rsidRPr="00681E6E">
        <w:rPr>
          <w:noProof/>
          <w:sz w:val="18"/>
          <w:szCs w:val="18"/>
          <w:lang w:val="sr-Latn-CS"/>
        </w:rPr>
        <w:t xml:space="preserve"> </w:t>
      </w:r>
      <w:r>
        <w:rPr>
          <w:noProof/>
          <w:sz w:val="18"/>
          <w:szCs w:val="18"/>
          <w:lang w:val="sr-Latn-CS"/>
        </w:rPr>
        <w:t>definicije</w:t>
      </w:r>
      <w:r w:rsidR="00BB1405" w:rsidRPr="00681E6E">
        <w:rPr>
          <w:noProof/>
          <w:sz w:val="18"/>
          <w:szCs w:val="18"/>
          <w:lang w:val="sr-Latn-CS"/>
        </w:rPr>
        <w:t xml:space="preserve"> </w:t>
      </w:r>
      <w:r>
        <w:rPr>
          <w:noProof/>
          <w:sz w:val="18"/>
          <w:szCs w:val="18"/>
          <w:lang w:val="sr-Latn-CS"/>
        </w:rPr>
        <w:t>elektronske</w:t>
      </w:r>
      <w:r w:rsidR="00BB1405" w:rsidRPr="00681E6E">
        <w:rPr>
          <w:noProof/>
          <w:sz w:val="18"/>
          <w:szCs w:val="18"/>
          <w:lang w:val="sr-Latn-CS"/>
        </w:rPr>
        <w:t xml:space="preserve"> </w:t>
      </w:r>
      <w:r>
        <w:rPr>
          <w:noProof/>
          <w:sz w:val="18"/>
          <w:szCs w:val="18"/>
          <w:lang w:val="sr-Latn-CS"/>
        </w:rPr>
        <w:t>uprave</w:t>
      </w:r>
      <w:r w:rsidR="00BB1405" w:rsidRPr="00681E6E">
        <w:rPr>
          <w:noProof/>
          <w:sz w:val="18"/>
          <w:szCs w:val="18"/>
          <w:lang w:val="sr-Latn-CS"/>
        </w:rPr>
        <w:t xml:space="preserve">. </w:t>
      </w:r>
      <w:r>
        <w:rPr>
          <w:noProof/>
          <w:sz w:val="18"/>
          <w:szCs w:val="18"/>
          <w:lang w:val="sr-Latn-CS"/>
        </w:rPr>
        <w:t>Jedna</w:t>
      </w:r>
      <w:r w:rsidR="00BB1405" w:rsidRPr="00681E6E">
        <w:rPr>
          <w:noProof/>
          <w:sz w:val="18"/>
          <w:szCs w:val="18"/>
          <w:lang w:val="sr-Latn-CS"/>
        </w:rPr>
        <w:t xml:space="preserve"> </w:t>
      </w:r>
      <w:r>
        <w:rPr>
          <w:noProof/>
          <w:sz w:val="18"/>
          <w:szCs w:val="18"/>
          <w:lang w:val="sr-Latn-CS"/>
        </w:rPr>
        <w:t>od</w:t>
      </w:r>
      <w:r w:rsidR="00BB1405" w:rsidRPr="00681E6E">
        <w:rPr>
          <w:noProof/>
          <w:sz w:val="18"/>
          <w:szCs w:val="18"/>
          <w:lang w:val="sr-Latn-CS"/>
        </w:rPr>
        <w:t xml:space="preserve"> </w:t>
      </w:r>
      <w:r>
        <w:rPr>
          <w:noProof/>
          <w:sz w:val="18"/>
          <w:szCs w:val="18"/>
          <w:lang w:val="sr-Latn-CS"/>
        </w:rPr>
        <w:t>najčešće</w:t>
      </w:r>
      <w:r w:rsidR="00BB1405" w:rsidRPr="00681E6E">
        <w:rPr>
          <w:noProof/>
          <w:sz w:val="18"/>
          <w:szCs w:val="18"/>
          <w:lang w:val="sr-Latn-CS"/>
        </w:rPr>
        <w:t xml:space="preserve"> </w:t>
      </w:r>
      <w:r>
        <w:rPr>
          <w:noProof/>
          <w:sz w:val="18"/>
          <w:szCs w:val="18"/>
          <w:lang w:val="sr-Latn-CS"/>
        </w:rPr>
        <w:t>korišćenih</w:t>
      </w:r>
      <w:r w:rsidR="00BB1405" w:rsidRPr="00681E6E">
        <w:rPr>
          <w:noProof/>
          <w:sz w:val="18"/>
          <w:szCs w:val="18"/>
          <w:lang w:val="sr-Latn-CS"/>
        </w:rPr>
        <w:t xml:space="preserve"> </w:t>
      </w:r>
      <w:r>
        <w:rPr>
          <w:noProof/>
          <w:sz w:val="18"/>
          <w:szCs w:val="18"/>
          <w:lang w:val="sr-Latn-CS"/>
        </w:rPr>
        <w:t>je</w:t>
      </w:r>
      <w:r w:rsidR="00BB1405" w:rsidRPr="00681E6E">
        <w:rPr>
          <w:noProof/>
          <w:sz w:val="18"/>
          <w:szCs w:val="18"/>
          <w:lang w:val="sr-Latn-CS"/>
        </w:rPr>
        <w:t xml:space="preserve"> </w:t>
      </w:r>
      <w:r>
        <w:rPr>
          <w:noProof/>
          <w:sz w:val="18"/>
          <w:szCs w:val="18"/>
          <w:lang w:val="sr-Latn-CS"/>
        </w:rPr>
        <w:t>da</w:t>
      </w:r>
      <w:r w:rsidR="00BB1405" w:rsidRPr="00681E6E">
        <w:rPr>
          <w:noProof/>
          <w:sz w:val="18"/>
          <w:szCs w:val="18"/>
          <w:lang w:val="sr-Latn-CS"/>
        </w:rPr>
        <w:t xml:space="preserve"> </w:t>
      </w:r>
      <w:r>
        <w:rPr>
          <w:noProof/>
          <w:sz w:val="18"/>
          <w:szCs w:val="18"/>
          <w:lang w:val="sr-Latn-CS"/>
        </w:rPr>
        <w:t>je</w:t>
      </w:r>
      <w:r w:rsidR="00BB1405" w:rsidRPr="00681E6E">
        <w:rPr>
          <w:noProof/>
          <w:sz w:val="18"/>
          <w:szCs w:val="18"/>
          <w:lang w:val="sr-Latn-CS"/>
        </w:rPr>
        <w:t xml:space="preserve"> </w:t>
      </w:r>
      <w:r>
        <w:rPr>
          <w:noProof/>
          <w:sz w:val="18"/>
          <w:szCs w:val="18"/>
          <w:lang w:val="sr-Latn-CS"/>
        </w:rPr>
        <w:t>elektronska</w:t>
      </w:r>
      <w:r w:rsidR="00BB1405" w:rsidRPr="00681E6E">
        <w:rPr>
          <w:noProof/>
          <w:sz w:val="18"/>
          <w:szCs w:val="18"/>
          <w:lang w:val="sr-Latn-CS"/>
        </w:rPr>
        <w:t xml:space="preserve"> </w:t>
      </w:r>
      <w:r>
        <w:rPr>
          <w:noProof/>
          <w:sz w:val="18"/>
          <w:szCs w:val="18"/>
          <w:lang w:val="sr-Latn-CS"/>
        </w:rPr>
        <w:t>uprava</w:t>
      </w:r>
      <w:r w:rsidR="00BB1405" w:rsidRPr="00681E6E">
        <w:rPr>
          <w:noProof/>
          <w:sz w:val="18"/>
          <w:szCs w:val="18"/>
          <w:lang w:val="sr-Latn-CS"/>
        </w:rPr>
        <w:t xml:space="preserve"> </w:t>
      </w:r>
      <w:r>
        <w:rPr>
          <w:noProof/>
          <w:sz w:val="18"/>
          <w:szCs w:val="18"/>
          <w:lang w:val="sr-Latn-CS"/>
        </w:rPr>
        <w:t>korišćenje</w:t>
      </w:r>
      <w:r w:rsidR="00BB1405" w:rsidRPr="00681E6E">
        <w:rPr>
          <w:noProof/>
          <w:sz w:val="18"/>
          <w:szCs w:val="18"/>
          <w:lang w:val="sr-Latn-CS"/>
        </w:rPr>
        <w:t xml:space="preserve"> </w:t>
      </w:r>
      <w:r>
        <w:rPr>
          <w:noProof/>
          <w:sz w:val="18"/>
          <w:szCs w:val="18"/>
          <w:lang w:val="sr-Latn-CS"/>
        </w:rPr>
        <w:t>informaciono</w:t>
      </w:r>
      <w:r w:rsidR="00BB1405" w:rsidRPr="00681E6E">
        <w:rPr>
          <w:noProof/>
          <w:sz w:val="18"/>
          <w:szCs w:val="18"/>
          <w:lang w:val="sr-Latn-CS"/>
        </w:rPr>
        <w:t xml:space="preserve"> </w:t>
      </w:r>
      <w:r>
        <w:rPr>
          <w:noProof/>
          <w:sz w:val="18"/>
          <w:szCs w:val="18"/>
          <w:lang w:val="sr-Latn-CS"/>
        </w:rPr>
        <w:t>komunikacionih</w:t>
      </w:r>
      <w:r w:rsidR="00BB1405" w:rsidRPr="00681E6E">
        <w:rPr>
          <w:noProof/>
          <w:sz w:val="18"/>
          <w:szCs w:val="18"/>
          <w:lang w:val="sr-Latn-CS"/>
        </w:rPr>
        <w:t xml:space="preserve"> </w:t>
      </w:r>
      <w:r>
        <w:rPr>
          <w:noProof/>
          <w:sz w:val="18"/>
          <w:szCs w:val="18"/>
          <w:lang w:val="sr-Latn-CS"/>
        </w:rPr>
        <w:t>tehnologija</w:t>
      </w:r>
      <w:r w:rsidR="00BB1405" w:rsidRPr="00681E6E">
        <w:rPr>
          <w:noProof/>
          <w:sz w:val="18"/>
          <w:szCs w:val="18"/>
          <w:lang w:val="sr-Latn-CS"/>
        </w:rPr>
        <w:t xml:space="preserve"> (</w:t>
      </w:r>
      <w:r>
        <w:rPr>
          <w:noProof/>
          <w:sz w:val="18"/>
          <w:szCs w:val="18"/>
          <w:lang w:val="sr-Latn-CS"/>
        </w:rPr>
        <w:t>IKT</w:t>
      </w:r>
      <w:r w:rsidR="00BB1405" w:rsidRPr="00681E6E">
        <w:rPr>
          <w:noProof/>
          <w:sz w:val="18"/>
          <w:szCs w:val="18"/>
          <w:lang w:val="sr-Latn-CS"/>
        </w:rPr>
        <w:t xml:space="preserve">) </w:t>
      </w:r>
      <w:r>
        <w:rPr>
          <w:noProof/>
          <w:sz w:val="18"/>
          <w:szCs w:val="18"/>
          <w:lang w:val="sr-Latn-CS"/>
        </w:rPr>
        <w:t>koje</w:t>
      </w:r>
      <w:r w:rsidR="00BB1405" w:rsidRPr="00681E6E">
        <w:rPr>
          <w:noProof/>
          <w:sz w:val="18"/>
          <w:szCs w:val="18"/>
          <w:lang w:val="sr-Latn-CS"/>
        </w:rPr>
        <w:t xml:space="preserve"> </w:t>
      </w:r>
      <w:r>
        <w:rPr>
          <w:noProof/>
          <w:sz w:val="18"/>
          <w:szCs w:val="18"/>
          <w:lang w:val="sr-Latn-CS"/>
        </w:rPr>
        <w:t>pružaju</w:t>
      </w:r>
      <w:r w:rsidR="00BB1405" w:rsidRPr="00681E6E">
        <w:rPr>
          <w:noProof/>
          <w:sz w:val="18"/>
          <w:szCs w:val="18"/>
          <w:lang w:val="sr-Latn-CS"/>
        </w:rPr>
        <w:t xml:space="preserve"> </w:t>
      </w:r>
      <w:r>
        <w:rPr>
          <w:noProof/>
          <w:sz w:val="18"/>
          <w:szCs w:val="18"/>
          <w:lang w:val="sr-Latn-CS"/>
        </w:rPr>
        <w:t>mogućnosti</w:t>
      </w:r>
      <w:r w:rsidR="00BB1405" w:rsidRPr="00681E6E">
        <w:rPr>
          <w:noProof/>
          <w:sz w:val="18"/>
          <w:szCs w:val="18"/>
          <w:lang w:val="sr-Latn-CS"/>
        </w:rPr>
        <w:t xml:space="preserve"> </w:t>
      </w:r>
      <w:r>
        <w:rPr>
          <w:noProof/>
          <w:sz w:val="18"/>
          <w:szCs w:val="18"/>
          <w:lang w:val="sr-Latn-CS"/>
        </w:rPr>
        <w:t>građanima</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privredi</w:t>
      </w:r>
      <w:r w:rsidR="00BB1405" w:rsidRPr="00681E6E">
        <w:rPr>
          <w:noProof/>
          <w:sz w:val="18"/>
          <w:szCs w:val="18"/>
          <w:lang w:val="sr-Latn-CS"/>
        </w:rPr>
        <w:t xml:space="preserve"> </w:t>
      </w:r>
      <w:r>
        <w:rPr>
          <w:noProof/>
          <w:sz w:val="18"/>
          <w:szCs w:val="18"/>
          <w:lang w:val="sr-Latn-CS"/>
        </w:rPr>
        <w:t>da</w:t>
      </w:r>
      <w:r w:rsidR="00BB1405" w:rsidRPr="00681E6E">
        <w:rPr>
          <w:noProof/>
          <w:sz w:val="18"/>
          <w:szCs w:val="18"/>
          <w:lang w:val="sr-Latn-CS"/>
        </w:rPr>
        <w:t xml:space="preserve"> </w:t>
      </w:r>
      <w:r>
        <w:rPr>
          <w:noProof/>
          <w:sz w:val="18"/>
          <w:szCs w:val="18"/>
          <w:lang w:val="sr-Latn-CS"/>
        </w:rPr>
        <w:t>komuniciraju</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poslovno</w:t>
      </w:r>
      <w:r w:rsidR="00BB1405" w:rsidRPr="00681E6E">
        <w:rPr>
          <w:noProof/>
          <w:sz w:val="18"/>
          <w:szCs w:val="18"/>
          <w:lang w:val="sr-Latn-CS"/>
        </w:rPr>
        <w:t xml:space="preserve"> </w:t>
      </w:r>
      <w:r>
        <w:rPr>
          <w:noProof/>
          <w:sz w:val="18"/>
          <w:szCs w:val="18"/>
          <w:lang w:val="sr-Latn-CS"/>
        </w:rPr>
        <w:t>sarađuju</w:t>
      </w:r>
      <w:r w:rsidR="00BB1405" w:rsidRPr="00681E6E">
        <w:rPr>
          <w:noProof/>
          <w:sz w:val="18"/>
          <w:szCs w:val="18"/>
          <w:lang w:val="sr-Latn-CS"/>
        </w:rPr>
        <w:t xml:space="preserve"> </w:t>
      </w:r>
      <w:r>
        <w:rPr>
          <w:noProof/>
          <w:sz w:val="18"/>
          <w:szCs w:val="18"/>
          <w:lang w:val="sr-Latn-CS"/>
        </w:rPr>
        <w:t>sa</w:t>
      </w:r>
      <w:r w:rsidR="00BB1405" w:rsidRPr="00681E6E">
        <w:rPr>
          <w:noProof/>
          <w:sz w:val="18"/>
          <w:szCs w:val="18"/>
          <w:lang w:val="sr-Latn-CS"/>
        </w:rPr>
        <w:t xml:space="preserve"> </w:t>
      </w:r>
      <w:r>
        <w:rPr>
          <w:noProof/>
          <w:sz w:val="18"/>
          <w:szCs w:val="18"/>
          <w:lang w:val="sr-Latn-CS"/>
        </w:rPr>
        <w:t>javnom</w:t>
      </w:r>
      <w:r w:rsidR="00BB1405" w:rsidRPr="00681E6E">
        <w:rPr>
          <w:noProof/>
          <w:sz w:val="18"/>
          <w:szCs w:val="18"/>
          <w:lang w:val="sr-Latn-CS"/>
        </w:rPr>
        <w:t xml:space="preserve"> </w:t>
      </w:r>
      <w:r>
        <w:rPr>
          <w:noProof/>
          <w:sz w:val="18"/>
          <w:szCs w:val="18"/>
          <w:lang w:val="sr-Latn-CS"/>
        </w:rPr>
        <w:t>upravom</w:t>
      </w:r>
      <w:r w:rsidR="00BB1405" w:rsidRPr="00681E6E">
        <w:rPr>
          <w:noProof/>
          <w:sz w:val="18"/>
          <w:szCs w:val="18"/>
          <w:lang w:val="sr-Latn-CS"/>
        </w:rPr>
        <w:t xml:space="preserve">, </w:t>
      </w:r>
      <w:r>
        <w:rPr>
          <w:noProof/>
          <w:sz w:val="18"/>
          <w:szCs w:val="18"/>
          <w:lang w:val="sr-Latn-CS"/>
        </w:rPr>
        <w:t>koristeći</w:t>
      </w:r>
      <w:r w:rsidR="00BB1405" w:rsidRPr="00681E6E">
        <w:rPr>
          <w:noProof/>
          <w:sz w:val="18"/>
          <w:szCs w:val="18"/>
          <w:lang w:val="sr-Latn-CS"/>
        </w:rPr>
        <w:t xml:space="preserve"> </w:t>
      </w:r>
      <w:r>
        <w:rPr>
          <w:noProof/>
          <w:sz w:val="18"/>
          <w:szCs w:val="18"/>
          <w:lang w:val="sr-Latn-CS"/>
        </w:rPr>
        <w:t>elektronske</w:t>
      </w:r>
      <w:r w:rsidR="00BB1405" w:rsidRPr="00681E6E">
        <w:rPr>
          <w:noProof/>
          <w:sz w:val="18"/>
          <w:szCs w:val="18"/>
          <w:lang w:val="sr-Latn-CS"/>
        </w:rPr>
        <w:t xml:space="preserve"> </w:t>
      </w:r>
      <w:r>
        <w:rPr>
          <w:noProof/>
          <w:sz w:val="18"/>
          <w:szCs w:val="18"/>
          <w:lang w:val="sr-Latn-CS"/>
        </w:rPr>
        <w:t>medije</w:t>
      </w:r>
      <w:r w:rsidR="00BB1405" w:rsidRPr="00681E6E">
        <w:rPr>
          <w:noProof/>
          <w:sz w:val="18"/>
          <w:szCs w:val="18"/>
          <w:lang w:val="sr-Latn-CS"/>
        </w:rPr>
        <w:t xml:space="preserve"> (</w:t>
      </w:r>
      <w:r>
        <w:rPr>
          <w:noProof/>
          <w:sz w:val="18"/>
          <w:szCs w:val="18"/>
          <w:lang w:val="sr-Latn-CS"/>
        </w:rPr>
        <w:t>internet</w:t>
      </w:r>
      <w:r w:rsidR="00BB1405" w:rsidRPr="00681E6E">
        <w:rPr>
          <w:noProof/>
          <w:sz w:val="18"/>
          <w:szCs w:val="18"/>
          <w:lang w:val="sr-Latn-CS"/>
        </w:rPr>
        <w:t xml:space="preserve">, </w:t>
      </w:r>
      <w:r>
        <w:rPr>
          <w:noProof/>
          <w:sz w:val="18"/>
          <w:szCs w:val="18"/>
          <w:lang w:val="sr-Latn-CS"/>
        </w:rPr>
        <w:t>mobilni</w:t>
      </w:r>
      <w:r w:rsidR="00BB1405" w:rsidRPr="00681E6E">
        <w:rPr>
          <w:noProof/>
          <w:sz w:val="18"/>
          <w:szCs w:val="18"/>
          <w:lang w:val="sr-Latn-CS"/>
        </w:rPr>
        <w:t xml:space="preserve"> </w:t>
      </w:r>
      <w:r>
        <w:rPr>
          <w:noProof/>
          <w:sz w:val="18"/>
          <w:szCs w:val="18"/>
          <w:lang w:val="sr-Latn-CS"/>
        </w:rPr>
        <w:t>telefon</w:t>
      </w:r>
      <w:r w:rsidR="00BB1405" w:rsidRPr="00681E6E">
        <w:rPr>
          <w:noProof/>
          <w:sz w:val="18"/>
          <w:szCs w:val="18"/>
          <w:lang w:val="sr-Latn-CS"/>
        </w:rPr>
        <w:t xml:space="preserve">, </w:t>
      </w:r>
      <w:r>
        <w:rPr>
          <w:noProof/>
          <w:sz w:val="18"/>
          <w:szCs w:val="18"/>
          <w:lang w:val="sr-Latn-CS"/>
        </w:rPr>
        <w:t>pametne</w:t>
      </w:r>
      <w:r w:rsidR="00BB1405" w:rsidRPr="00681E6E">
        <w:rPr>
          <w:noProof/>
          <w:sz w:val="18"/>
          <w:szCs w:val="18"/>
          <w:lang w:val="sr-Latn-CS"/>
        </w:rPr>
        <w:t xml:space="preserve"> </w:t>
      </w:r>
      <w:r>
        <w:rPr>
          <w:noProof/>
          <w:sz w:val="18"/>
          <w:szCs w:val="18"/>
          <w:lang w:val="sr-Latn-CS"/>
        </w:rPr>
        <w:t>kartice</w:t>
      </w:r>
      <w:r w:rsidR="00BB1405" w:rsidRPr="00681E6E">
        <w:rPr>
          <w:noProof/>
          <w:sz w:val="18"/>
          <w:szCs w:val="18"/>
          <w:lang w:val="sr-Latn-CS"/>
        </w:rPr>
        <w:t xml:space="preserve">, </w:t>
      </w:r>
      <w:r>
        <w:rPr>
          <w:noProof/>
          <w:sz w:val="18"/>
          <w:szCs w:val="18"/>
          <w:lang w:val="sr-Latn-CS"/>
        </w:rPr>
        <w:t>kioske</w:t>
      </w:r>
      <w:r w:rsidR="00BB1405" w:rsidRPr="00681E6E">
        <w:rPr>
          <w:noProof/>
          <w:sz w:val="18"/>
          <w:szCs w:val="18"/>
          <w:lang w:val="sr-Latn-CS"/>
        </w:rPr>
        <w:t xml:space="preserve"> </w:t>
      </w:r>
      <w:r>
        <w:rPr>
          <w:noProof/>
          <w:sz w:val="18"/>
          <w:szCs w:val="18"/>
          <w:lang w:val="sr-Latn-CS"/>
        </w:rPr>
        <w:t>itd</w:t>
      </w:r>
      <w:r w:rsidR="00BB1405" w:rsidRPr="00681E6E">
        <w:rPr>
          <w:noProof/>
          <w:sz w:val="18"/>
          <w:szCs w:val="18"/>
          <w:lang w:val="sr-Latn-CS"/>
        </w:rPr>
        <w:t xml:space="preserve">.). </w:t>
      </w:r>
    </w:p>
    <w:p w:rsidR="00BB1405" w:rsidRPr="00681E6E" w:rsidRDefault="00681E6E" w:rsidP="00BB1405">
      <w:pPr>
        <w:spacing w:before="0" w:after="120" w:line="360" w:lineRule="auto"/>
        <w:ind w:firstLine="720"/>
        <w:rPr>
          <w:noProof/>
          <w:sz w:val="18"/>
          <w:szCs w:val="18"/>
          <w:lang w:val="sr-Latn-CS"/>
        </w:rPr>
      </w:pPr>
      <w:r>
        <w:rPr>
          <w:noProof/>
          <w:sz w:val="18"/>
          <w:szCs w:val="18"/>
          <w:lang w:val="sr-Latn-CS"/>
        </w:rPr>
        <w:t>Akcioni</w:t>
      </w:r>
      <w:r w:rsidR="00BB1405" w:rsidRPr="00681E6E">
        <w:rPr>
          <w:noProof/>
          <w:sz w:val="18"/>
          <w:szCs w:val="18"/>
          <w:lang w:val="sr-Latn-CS"/>
        </w:rPr>
        <w:t xml:space="preserve"> </w:t>
      </w:r>
      <w:r>
        <w:rPr>
          <w:noProof/>
          <w:sz w:val="18"/>
          <w:szCs w:val="18"/>
          <w:lang w:val="sr-Latn-CS"/>
        </w:rPr>
        <w:t>plan</w:t>
      </w:r>
      <w:r w:rsidR="00BB1405" w:rsidRPr="00681E6E">
        <w:rPr>
          <w:noProof/>
          <w:sz w:val="18"/>
          <w:szCs w:val="18"/>
          <w:lang w:val="sr-Latn-CS"/>
        </w:rPr>
        <w:t xml:space="preserve"> </w:t>
      </w:r>
      <w:r>
        <w:rPr>
          <w:noProof/>
          <w:sz w:val="18"/>
          <w:szCs w:val="18"/>
          <w:lang w:val="sr-Latn-CS"/>
        </w:rPr>
        <w:t>je</w:t>
      </w:r>
      <w:r w:rsidR="00BB1405" w:rsidRPr="00681E6E">
        <w:rPr>
          <w:noProof/>
          <w:sz w:val="18"/>
          <w:szCs w:val="18"/>
          <w:lang w:val="sr-Latn-CS"/>
        </w:rPr>
        <w:t xml:space="preserve"> </w:t>
      </w:r>
      <w:r>
        <w:rPr>
          <w:noProof/>
          <w:sz w:val="18"/>
          <w:szCs w:val="18"/>
          <w:lang w:val="sr-Latn-CS"/>
        </w:rPr>
        <w:t>prateći</w:t>
      </w:r>
      <w:r w:rsidR="00BB1405" w:rsidRPr="00681E6E">
        <w:rPr>
          <w:noProof/>
          <w:sz w:val="18"/>
          <w:szCs w:val="18"/>
          <w:lang w:val="sr-Latn-CS"/>
        </w:rPr>
        <w:t xml:space="preserve"> </w:t>
      </w:r>
      <w:r>
        <w:rPr>
          <w:noProof/>
          <w:sz w:val="18"/>
          <w:szCs w:val="18"/>
          <w:lang w:val="sr-Latn-CS"/>
        </w:rPr>
        <w:t>deo</w:t>
      </w:r>
      <w:r w:rsidR="00BB1405" w:rsidRPr="00681E6E">
        <w:rPr>
          <w:noProof/>
          <w:sz w:val="18"/>
          <w:szCs w:val="18"/>
          <w:lang w:val="sr-Latn-CS"/>
        </w:rPr>
        <w:t xml:space="preserve"> </w:t>
      </w:r>
      <w:r>
        <w:rPr>
          <w:noProof/>
          <w:sz w:val="18"/>
          <w:szCs w:val="18"/>
          <w:lang w:val="sr-Latn-CS"/>
        </w:rPr>
        <w:t>Strategije</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obuhvata</w:t>
      </w:r>
      <w:r w:rsidR="00BB1405" w:rsidRPr="00681E6E">
        <w:rPr>
          <w:noProof/>
          <w:sz w:val="18"/>
          <w:szCs w:val="18"/>
          <w:lang w:val="sr-Latn-CS"/>
        </w:rPr>
        <w:t xml:space="preserve"> </w:t>
      </w:r>
      <w:r>
        <w:rPr>
          <w:noProof/>
          <w:sz w:val="18"/>
          <w:szCs w:val="18"/>
          <w:lang w:val="sr-Latn-CS"/>
        </w:rPr>
        <w:t>aktivnosti</w:t>
      </w:r>
      <w:r w:rsidR="00BB1405" w:rsidRPr="00681E6E">
        <w:rPr>
          <w:noProof/>
          <w:sz w:val="18"/>
          <w:szCs w:val="18"/>
          <w:lang w:val="sr-Latn-CS"/>
        </w:rPr>
        <w:t xml:space="preserve">, </w:t>
      </w:r>
      <w:r>
        <w:rPr>
          <w:noProof/>
          <w:sz w:val="18"/>
          <w:szCs w:val="18"/>
          <w:lang w:val="sr-Latn-CS"/>
        </w:rPr>
        <w:t>nosioce</w:t>
      </w:r>
      <w:r w:rsidR="00BB1405" w:rsidRPr="00681E6E">
        <w:rPr>
          <w:noProof/>
          <w:sz w:val="18"/>
          <w:szCs w:val="18"/>
          <w:lang w:val="sr-Latn-CS"/>
        </w:rPr>
        <w:t xml:space="preserve"> </w:t>
      </w:r>
      <w:r>
        <w:rPr>
          <w:noProof/>
          <w:sz w:val="18"/>
          <w:szCs w:val="18"/>
          <w:lang w:val="sr-Latn-CS"/>
        </w:rPr>
        <w:t>aktivnosti</w:t>
      </w:r>
      <w:r w:rsidR="00BB1405" w:rsidRPr="00681E6E">
        <w:rPr>
          <w:noProof/>
          <w:sz w:val="18"/>
          <w:szCs w:val="18"/>
          <w:lang w:val="sr-Latn-CS"/>
        </w:rPr>
        <w:t xml:space="preserve">, </w:t>
      </w:r>
      <w:r>
        <w:rPr>
          <w:noProof/>
          <w:sz w:val="18"/>
          <w:szCs w:val="18"/>
          <w:lang w:val="sr-Latn-CS"/>
        </w:rPr>
        <w:t>rokove</w:t>
      </w:r>
      <w:r w:rsidR="00BB1405" w:rsidRPr="00681E6E">
        <w:rPr>
          <w:noProof/>
          <w:sz w:val="18"/>
          <w:szCs w:val="18"/>
          <w:lang w:val="sr-Latn-CS"/>
        </w:rPr>
        <w:t xml:space="preserve"> </w:t>
      </w:r>
      <w:r>
        <w:rPr>
          <w:noProof/>
          <w:sz w:val="18"/>
          <w:szCs w:val="18"/>
          <w:lang w:val="sr-Latn-CS"/>
        </w:rPr>
        <w:t>za</w:t>
      </w:r>
      <w:r w:rsidR="00BB1405" w:rsidRPr="00681E6E">
        <w:rPr>
          <w:noProof/>
          <w:sz w:val="18"/>
          <w:szCs w:val="18"/>
          <w:lang w:val="sr-Latn-CS"/>
        </w:rPr>
        <w:t xml:space="preserve"> </w:t>
      </w:r>
      <w:r>
        <w:rPr>
          <w:noProof/>
          <w:sz w:val="18"/>
          <w:szCs w:val="18"/>
          <w:lang w:val="sr-Latn-CS"/>
        </w:rPr>
        <w:t>realizaciju</w:t>
      </w:r>
      <w:r w:rsidR="00BB1405" w:rsidRPr="00681E6E">
        <w:rPr>
          <w:noProof/>
          <w:sz w:val="18"/>
          <w:szCs w:val="18"/>
          <w:lang w:val="sr-Latn-CS"/>
        </w:rPr>
        <w:t xml:space="preserve">, </w:t>
      </w:r>
      <w:r>
        <w:rPr>
          <w:noProof/>
          <w:sz w:val="18"/>
          <w:szCs w:val="18"/>
          <w:lang w:val="sr-Latn-CS"/>
        </w:rPr>
        <w:t>indikatore</w:t>
      </w:r>
      <w:r w:rsidR="00BB1405" w:rsidRPr="00681E6E">
        <w:rPr>
          <w:noProof/>
          <w:sz w:val="18"/>
          <w:szCs w:val="18"/>
          <w:lang w:val="sr-Latn-CS"/>
        </w:rPr>
        <w:t xml:space="preserve"> </w:t>
      </w:r>
      <w:r>
        <w:rPr>
          <w:noProof/>
          <w:sz w:val="18"/>
          <w:szCs w:val="18"/>
          <w:lang w:val="sr-Latn-CS"/>
        </w:rPr>
        <w:t>uspeha</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finansijska</w:t>
      </w:r>
      <w:r w:rsidR="00BB1405" w:rsidRPr="00681E6E">
        <w:rPr>
          <w:noProof/>
          <w:sz w:val="18"/>
          <w:szCs w:val="18"/>
          <w:lang w:val="sr-Latn-CS"/>
        </w:rPr>
        <w:t xml:space="preserve"> </w:t>
      </w:r>
      <w:r>
        <w:rPr>
          <w:noProof/>
          <w:sz w:val="18"/>
          <w:szCs w:val="18"/>
          <w:lang w:val="sr-Latn-CS"/>
        </w:rPr>
        <w:t>sredstva</w:t>
      </w:r>
      <w:r w:rsidR="00BB1405" w:rsidRPr="00681E6E">
        <w:rPr>
          <w:noProof/>
          <w:sz w:val="18"/>
          <w:szCs w:val="18"/>
          <w:lang w:val="sr-Latn-CS"/>
        </w:rPr>
        <w:t xml:space="preserve"> </w:t>
      </w:r>
      <w:r>
        <w:rPr>
          <w:noProof/>
          <w:sz w:val="18"/>
          <w:szCs w:val="18"/>
          <w:lang w:val="sr-Latn-CS"/>
        </w:rPr>
        <w:t>neophodna</w:t>
      </w:r>
      <w:r w:rsidR="00BB1405" w:rsidRPr="00681E6E">
        <w:rPr>
          <w:noProof/>
          <w:sz w:val="18"/>
          <w:szCs w:val="18"/>
          <w:lang w:val="sr-Latn-CS"/>
        </w:rPr>
        <w:t xml:space="preserve"> </w:t>
      </w:r>
      <w:r>
        <w:rPr>
          <w:noProof/>
          <w:sz w:val="18"/>
          <w:szCs w:val="18"/>
          <w:lang w:val="sr-Latn-CS"/>
        </w:rPr>
        <w:t>za</w:t>
      </w:r>
      <w:r w:rsidR="00BB1405" w:rsidRPr="00681E6E">
        <w:rPr>
          <w:noProof/>
          <w:sz w:val="18"/>
          <w:szCs w:val="18"/>
          <w:lang w:val="sr-Latn-CS"/>
        </w:rPr>
        <w:t xml:space="preserve"> </w:t>
      </w:r>
      <w:r>
        <w:rPr>
          <w:noProof/>
          <w:sz w:val="18"/>
          <w:szCs w:val="18"/>
          <w:lang w:val="sr-Latn-CS"/>
        </w:rPr>
        <w:t>ostvarenje</w:t>
      </w:r>
      <w:r w:rsidR="00BB1405" w:rsidRPr="00681E6E">
        <w:rPr>
          <w:noProof/>
          <w:sz w:val="18"/>
          <w:szCs w:val="18"/>
          <w:lang w:val="sr-Latn-CS"/>
        </w:rPr>
        <w:t xml:space="preserve"> </w:t>
      </w:r>
      <w:r>
        <w:rPr>
          <w:noProof/>
          <w:sz w:val="18"/>
          <w:szCs w:val="18"/>
          <w:lang w:val="sr-Latn-CS"/>
        </w:rPr>
        <w:t>svake</w:t>
      </w:r>
      <w:r w:rsidR="00BB1405" w:rsidRPr="00681E6E">
        <w:rPr>
          <w:noProof/>
          <w:sz w:val="18"/>
          <w:szCs w:val="18"/>
          <w:lang w:val="sr-Latn-CS"/>
        </w:rPr>
        <w:t xml:space="preserve"> </w:t>
      </w:r>
      <w:r>
        <w:rPr>
          <w:noProof/>
          <w:sz w:val="18"/>
          <w:szCs w:val="18"/>
          <w:lang w:val="sr-Latn-CS"/>
        </w:rPr>
        <w:t>od</w:t>
      </w:r>
      <w:r w:rsidR="00BB1405" w:rsidRPr="00681E6E">
        <w:rPr>
          <w:noProof/>
          <w:sz w:val="18"/>
          <w:szCs w:val="18"/>
          <w:lang w:val="sr-Latn-CS"/>
        </w:rPr>
        <w:t xml:space="preserve"> </w:t>
      </w:r>
      <w:r>
        <w:rPr>
          <w:noProof/>
          <w:sz w:val="18"/>
          <w:szCs w:val="18"/>
          <w:lang w:val="sr-Latn-CS"/>
        </w:rPr>
        <w:t>aktivnosti</w:t>
      </w:r>
      <w:r w:rsidR="00BB1405" w:rsidRPr="00681E6E">
        <w:rPr>
          <w:noProof/>
          <w:sz w:val="18"/>
          <w:szCs w:val="18"/>
          <w:lang w:val="sr-Latn-CS"/>
        </w:rPr>
        <w:t xml:space="preserve">. </w:t>
      </w:r>
      <w:r>
        <w:rPr>
          <w:noProof/>
          <w:sz w:val="18"/>
          <w:szCs w:val="18"/>
          <w:lang w:val="sr-Latn-CS"/>
        </w:rPr>
        <w:t>Strategija</w:t>
      </w:r>
      <w:r w:rsidR="00BB1405" w:rsidRPr="00681E6E">
        <w:rPr>
          <w:noProof/>
          <w:sz w:val="18"/>
          <w:szCs w:val="18"/>
          <w:lang w:val="sr-Latn-CS"/>
        </w:rPr>
        <w:t xml:space="preserve"> </w:t>
      </w:r>
      <w:r>
        <w:rPr>
          <w:noProof/>
          <w:sz w:val="18"/>
          <w:szCs w:val="18"/>
          <w:lang w:val="sr-Latn-CS"/>
        </w:rPr>
        <w:t>se</w:t>
      </w:r>
      <w:r w:rsidR="00BB1405" w:rsidRPr="00681E6E">
        <w:rPr>
          <w:noProof/>
          <w:sz w:val="18"/>
          <w:szCs w:val="18"/>
          <w:lang w:val="sr-Latn-CS"/>
        </w:rPr>
        <w:t xml:space="preserve"> </w:t>
      </w:r>
      <w:r>
        <w:rPr>
          <w:noProof/>
          <w:sz w:val="18"/>
          <w:szCs w:val="18"/>
          <w:lang w:val="sr-Latn-CS"/>
        </w:rPr>
        <w:t>zasniva</w:t>
      </w:r>
      <w:r w:rsidR="00BB1405" w:rsidRPr="00681E6E">
        <w:rPr>
          <w:noProof/>
          <w:sz w:val="18"/>
          <w:szCs w:val="18"/>
          <w:lang w:val="sr-Latn-CS"/>
        </w:rPr>
        <w:t xml:space="preserve"> </w:t>
      </w:r>
      <w:r>
        <w:rPr>
          <w:noProof/>
          <w:sz w:val="18"/>
          <w:szCs w:val="18"/>
          <w:lang w:val="sr-Latn-CS"/>
        </w:rPr>
        <w:t>na</w:t>
      </w:r>
      <w:r w:rsidR="00BB1405" w:rsidRPr="00681E6E">
        <w:rPr>
          <w:noProof/>
          <w:sz w:val="18"/>
          <w:szCs w:val="18"/>
          <w:lang w:val="sr-Latn-CS"/>
        </w:rPr>
        <w:t xml:space="preserve"> </w:t>
      </w:r>
      <w:r>
        <w:rPr>
          <w:noProof/>
          <w:sz w:val="18"/>
          <w:szCs w:val="18"/>
          <w:lang w:val="sr-Latn-CS"/>
        </w:rPr>
        <w:t>usvojenim</w:t>
      </w:r>
      <w:r w:rsidR="00BB1405" w:rsidRPr="00681E6E">
        <w:rPr>
          <w:noProof/>
          <w:sz w:val="18"/>
          <w:szCs w:val="18"/>
          <w:lang w:val="sr-Latn-CS"/>
        </w:rPr>
        <w:t xml:space="preserve"> </w:t>
      </w:r>
      <w:r>
        <w:rPr>
          <w:noProof/>
          <w:sz w:val="18"/>
          <w:szCs w:val="18"/>
          <w:lang w:val="sr-Latn-CS"/>
        </w:rPr>
        <w:t>opredeljenjima</w:t>
      </w:r>
      <w:r w:rsidR="00BB1405" w:rsidRPr="00681E6E">
        <w:rPr>
          <w:noProof/>
          <w:sz w:val="18"/>
          <w:szCs w:val="18"/>
          <w:lang w:val="sr-Latn-CS"/>
        </w:rPr>
        <w:t xml:space="preserve"> </w:t>
      </w:r>
      <w:r>
        <w:rPr>
          <w:noProof/>
          <w:sz w:val="18"/>
          <w:szCs w:val="18"/>
          <w:lang w:val="sr-Latn-CS"/>
        </w:rPr>
        <w:t>Vlade</w:t>
      </w:r>
      <w:r w:rsidR="00BB1405" w:rsidRPr="00681E6E">
        <w:rPr>
          <w:noProof/>
          <w:sz w:val="18"/>
          <w:szCs w:val="18"/>
          <w:lang w:val="sr-Latn-CS"/>
        </w:rPr>
        <w:t xml:space="preserve"> </w:t>
      </w:r>
      <w:r>
        <w:rPr>
          <w:noProof/>
          <w:sz w:val="18"/>
          <w:szCs w:val="18"/>
          <w:lang w:val="sr-Latn-CS"/>
        </w:rPr>
        <w:t>utvrđenim</w:t>
      </w:r>
      <w:r w:rsidR="00BB1405" w:rsidRPr="00681E6E">
        <w:rPr>
          <w:noProof/>
          <w:sz w:val="18"/>
          <w:szCs w:val="18"/>
          <w:lang w:val="sr-Latn-CS"/>
        </w:rPr>
        <w:t xml:space="preserve"> </w:t>
      </w:r>
      <w:r>
        <w:rPr>
          <w:noProof/>
          <w:sz w:val="18"/>
          <w:szCs w:val="18"/>
          <w:lang w:val="sr-Latn-CS"/>
        </w:rPr>
        <w:t>u</w:t>
      </w:r>
      <w:r w:rsidR="00BB1405" w:rsidRPr="00681E6E">
        <w:rPr>
          <w:noProof/>
          <w:sz w:val="18"/>
          <w:szCs w:val="18"/>
          <w:lang w:val="sr-Latn-CS"/>
        </w:rPr>
        <w:t xml:space="preserve"> </w:t>
      </w:r>
      <w:r>
        <w:rPr>
          <w:noProof/>
          <w:sz w:val="18"/>
          <w:szCs w:val="18"/>
          <w:lang w:val="sr-Latn-CS"/>
        </w:rPr>
        <w:t>Strategiji</w:t>
      </w:r>
      <w:r w:rsidR="00BB1405" w:rsidRPr="00681E6E">
        <w:rPr>
          <w:noProof/>
          <w:sz w:val="18"/>
          <w:szCs w:val="18"/>
          <w:lang w:val="sr-Latn-CS"/>
        </w:rPr>
        <w:t xml:space="preserve"> </w:t>
      </w:r>
      <w:r>
        <w:rPr>
          <w:noProof/>
          <w:sz w:val="18"/>
          <w:szCs w:val="18"/>
          <w:lang w:val="sr-Latn-CS"/>
        </w:rPr>
        <w:t>reforme</w:t>
      </w:r>
      <w:r w:rsidR="00BB1405" w:rsidRPr="00681E6E">
        <w:rPr>
          <w:noProof/>
          <w:sz w:val="18"/>
          <w:szCs w:val="18"/>
          <w:lang w:val="sr-Latn-CS"/>
        </w:rPr>
        <w:t xml:space="preserve"> </w:t>
      </w:r>
      <w:r>
        <w:rPr>
          <w:noProof/>
          <w:sz w:val="18"/>
          <w:szCs w:val="18"/>
          <w:lang w:val="sr-Latn-CS"/>
        </w:rPr>
        <w:t>državne</w:t>
      </w:r>
      <w:r w:rsidR="00BB1405" w:rsidRPr="00681E6E">
        <w:rPr>
          <w:noProof/>
          <w:sz w:val="18"/>
          <w:szCs w:val="18"/>
          <w:lang w:val="sr-Latn-CS"/>
        </w:rPr>
        <w:t xml:space="preserve"> </w:t>
      </w:r>
      <w:r>
        <w:rPr>
          <w:noProof/>
          <w:sz w:val="18"/>
          <w:szCs w:val="18"/>
          <w:lang w:val="sr-Latn-CS"/>
        </w:rPr>
        <w:t>uprave</w:t>
      </w:r>
      <w:r w:rsidR="00BB1405" w:rsidRPr="00681E6E">
        <w:rPr>
          <w:noProof/>
          <w:sz w:val="18"/>
          <w:szCs w:val="18"/>
          <w:lang w:val="sr-Latn-CS"/>
        </w:rPr>
        <w:t xml:space="preserve">, </w:t>
      </w:r>
      <w:r>
        <w:rPr>
          <w:noProof/>
          <w:sz w:val="18"/>
          <w:szCs w:val="18"/>
          <w:lang w:val="sr-Latn-CS"/>
        </w:rPr>
        <w:t>Strategiji</w:t>
      </w:r>
      <w:r w:rsidR="00BB1405" w:rsidRPr="00681E6E">
        <w:rPr>
          <w:noProof/>
          <w:sz w:val="18"/>
          <w:szCs w:val="18"/>
          <w:lang w:val="sr-Latn-CS"/>
        </w:rPr>
        <w:t xml:space="preserve"> </w:t>
      </w:r>
      <w:r>
        <w:rPr>
          <w:noProof/>
          <w:sz w:val="18"/>
          <w:szCs w:val="18"/>
          <w:lang w:val="sr-Latn-CS"/>
        </w:rPr>
        <w:t>razvoja</w:t>
      </w:r>
      <w:r w:rsidR="00BB1405" w:rsidRPr="00681E6E">
        <w:rPr>
          <w:noProof/>
          <w:sz w:val="18"/>
          <w:szCs w:val="18"/>
          <w:lang w:val="sr-Latn-CS"/>
        </w:rPr>
        <w:t xml:space="preserve"> </w:t>
      </w:r>
      <w:r>
        <w:rPr>
          <w:noProof/>
          <w:sz w:val="18"/>
          <w:szCs w:val="18"/>
          <w:lang w:val="sr-Latn-CS"/>
        </w:rPr>
        <w:t>informacionog</w:t>
      </w:r>
      <w:r w:rsidR="00BB1405" w:rsidRPr="00681E6E">
        <w:rPr>
          <w:noProof/>
          <w:sz w:val="18"/>
          <w:szCs w:val="18"/>
          <w:lang w:val="sr-Latn-CS"/>
        </w:rPr>
        <w:t xml:space="preserve"> </w:t>
      </w:r>
      <w:r>
        <w:rPr>
          <w:noProof/>
          <w:sz w:val="18"/>
          <w:szCs w:val="18"/>
          <w:lang w:val="sr-Latn-CS"/>
        </w:rPr>
        <w:t>društva</w:t>
      </w:r>
      <w:r w:rsidR="00BB1405" w:rsidRPr="00681E6E">
        <w:rPr>
          <w:noProof/>
          <w:sz w:val="18"/>
          <w:szCs w:val="18"/>
          <w:lang w:val="sr-Latn-CS"/>
        </w:rPr>
        <w:t xml:space="preserve"> </w:t>
      </w:r>
      <w:r>
        <w:rPr>
          <w:noProof/>
          <w:sz w:val="18"/>
          <w:szCs w:val="18"/>
          <w:lang w:val="sr-Latn-CS"/>
        </w:rPr>
        <w:t>do</w:t>
      </w:r>
      <w:r w:rsidR="00BB1405" w:rsidRPr="00681E6E">
        <w:rPr>
          <w:noProof/>
          <w:sz w:val="18"/>
          <w:szCs w:val="18"/>
          <w:lang w:val="sr-Latn-CS"/>
        </w:rPr>
        <w:t xml:space="preserve"> 2020. </w:t>
      </w:r>
      <w:r>
        <w:rPr>
          <w:noProof/>
          <w:sz w:val="18"/>
          <w:szCs w:val="18"/>
          <w:lang w:val="sr-Latn-CS"/>
        </w:rPr>
        <w:t>godine</w:t>
      </w:r>
      <w:r w:rsidR="00BB1405" w:rsidRPr="00681E6E">
        <w:rPr>
          <w:noProof/>
          <w:sz w:val="18"/>
          <w:szCs w:val="18"/>
          <w:lang w:val="sr-Latn-CS"/>
        </w:rPr>
        <w:t xml:space="preserve">, </w:t>
      </w:r>
      <w:r>
        <w:rPr>
          <w:noProof/>
          <w:sz w:val="18"/>
          <w:szCs w:val="18"/>
          <w:lang w:val="sr-Latn-CS"/>
        </w:rPr>
        <w:t>kao</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procesu</w:t>
      </w:r>
      <w:r w:rsidR="00BB1405" w:rsidRPr="00681E6E">
        <w:rPr>
          <w:noProof/>
          <w:sz w:val="18"/>
          <w:szCs w:val="18"/>
          <w:lang w:val="sr-Latn-CS"/>
        </w:rPr>
        <w:t xml:space="preserve"> </w:t>
      </w:r>
      <w:r>
        <w:rPr>
          <w:noProof/>
          <w:sz w:val="18"/>
          <w:szCs w:val="18"/>
          <w:lang w:val="sr-Latn-CS"/>
        </w:rPr>
        <w:t>reforme</w:t>
      </w:r>
      <w:r w:rsidR="00BB1405" w:rsidRPr="00681E6E">
        <w:rPr>
          <w:noProof/>
          <w:sz w:val="18"/>
          <w:szCs w:val="18"/>
          <w:lang w:val="sr-Latn-CS"/>
        </w:rPr>
        <w:t xml:space="preserve"> </w:t>
      </w:r>
      <w:r>
        <w:rPr>
          <w:noProof/>
          <w:sz w:val="18"/>
          <w:szCs w:val="18"/>
          <w:lang w:val="sr-Latn-CS"/>
        </w:rPr>
        <w:t>javne</w:t>
      </w:r>
      <w:r w:rsidR="00BB1405" w:rsidRPr="00681E6E">
        <w:rPr>
          <w:noProof/>
          <w:sz w:val="18"/>
          <w:szCs w:val="18"/>
          <w:lang w:val="sr-Latn-CS"/>
        </w:rPr>
        <w:t xml:space="preserve"> </w:t>
      </w:r>
      <w:r>
        <w:rPr>
          <w:noProof/>
          <w:sz w:val="18"/>
          <w:szCs w:val="18"/>
          <w:lang w:val="sr-Latn-CS"/>
        </w:rPr>
        <w:t>uprave</w:t>
      </w:r>
      <w:r w:rsidR="00BB1405" w:rsidRPr="00681E6E">
        <w:rPr>
          <w:noProof/>
          <w:sz w:val="18"/>
          <w:szCs w:val="18"/>
          <w:lang w:val="sr-Latn-CS"/>
        </w:rPr>
        <w:t xml:space="preserve"> </w:t>
      </w:r>
      <w:r>
        <w:rPr>
          <w:noProof/>
          <w:sz w:val="18"/>
          <w:szCs w:val="18"/>
          <w:lang w:val="sr-Latn-CS"/>
        </w:rPr>
        <w:t>koja</w:t>
      </w:r>
      <w:r w:rsidR="00BB1405" w:rsidRPr="00681E6E">
        <w:rPr>
          <w:noProof/>
          <w:sz w:val="18"/>
          <w:szCs w:val="18"/>
          <w:lang w:val="sr-Latn-CS"/>
        </w:rPr>
        <w:t xml:space="preserve"> </w:t>
      </w:r>
      <w:r>
        <w:rPr>
          <w:noProof/>
          <w:sz w:val="18"/>
          <w:szCs w:val="18"/>
          <w:lang w:val="sr-Latn-CS"/>
        </w:rPr>
        <w:t>je</w:t>
      </w:r>
      <w:r w:rsidR="00BB1405" w:rsidRPr="00681E6E">
        <w:rPr>
          <w:noProof/>
          <w:sz w:val="18"/>
          <w:szCs w:val="18"/>
          <w:lang w:val="sr-Latn-CS"/>
        </w:rPr>
        <w:t xml:space="preserve"> </w:t>
      </w:r>
      <w:r>
        <w:rPr>
          <w:noProof/>
          <w:sz w:val="18"/>
          <w:szCs w:val="18"/>
          <w:lang w:val="sr-Latn-CS"/>
        </w:rPr>
        <w:t>uređena</w:t>
      </w:r>
      <w:r w:rsidR="00BB1405" w:rsidRPr="00681E6E">
        <w:rPr>
          <w:noProof/>
          <w:sz w:val="18"/>
          <w:szCs w:val="18"/>
          <w:lang w:val="sr-Latn-CS"/>
        </w:rPr>
        <w:t xml:space="preserve"> </w:t>
      </w:r>
      <w:r>
        <w:rPr>
          <w:noProof/>
          <w:sz w:val="18"/>
          <w:szCs w:val="18"/>
          <w:lang w:val="sr-Latn-CS"/>
        </w:rPr>
        <w:t>Strategijom</w:t>
      </w:r>
      <w:r w:rsidR="00BB1405" w:rsidRPr="00681E6E">
        <w:rPr>
          <w:noProof/>
          <w:sz w:val="18"/>
          <w:szCs w:val="18"/>
          <w:lang w:val="sr-Latn-CS"/>
        </w:rPr>
        <w:t xml:space="preserve"> </w:t>
      </w:r>
      <w:r>
        <w:rPr>
          <w:noProof/>
          <w:sz w:val="18"/>
          <w:szCs w:val="18"/>
          <w:lang w:val="sr-Latn-CS"/>
        </w:rPr>
        <w:t>reforme</w:t>
      </w:r>
      <w:r w:rsidR="00BB1405" w:rsidRPr="00681E6E">
        <w:rPr>
          <w:noProof/>
          <w:sz w:val="18"/>
          <w:szCs w:val="18"/>
          <w:lang w:val="sr-Latn-CS"/>
        </w:rPr>
        <w:t xml:space="preserve"> </w:t>
      </w:r>
      <w:r>
        <w:rPr>
          <w:noProof/>
          <w:sz w:val="18"/>
          <w:szCs w:val="18"/>
          <w:lang w:val="sr-Latn-CS"/>
        </w:rPr>
        <w:t>javne</w:t>
      </w:r>
      <w:r w:rsidR="00BB1405" w:rsidRPr="00681E6E">
        <w:rPr>
          <w:noProof/>
          <w:sz w:val="18"/>
          <w:szCs w:val="18"/>
          <w:lang w:val="sr-Latn-CS"/>
        </w:rPr>
        <w:t xml:space="preserve"> </w:t>
      </w:r>
      <w:r>
        <w:rPr>
          <w:noProof/>
          <w:sz w:val="18"/>
          <w:szCs w:val="18"/>
          <w:lang w:val="sr-Latn-CS"/>
        </w:rPr>
        <w:t>uprave</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drugim</w:t>
      </w:r>
      <w:r w:rsidR="00BB1405" w:rsidRPr="00681E6E">
        <w:rPr>
          <w:noProof/>
          <w:sz w:val="18"/>
          <w:szCs w:val="18"/>
          <w:lang w:val="sr-Latn-CS"/>
        </w:rPr>
        <w:t xml:space="preserve"> </w:t>
      </w:r>
      <w:r>
        <w:rPr>
          <w:noProof/>
          <w:sz w:val="18"/>
          <w:szCs w:val="18"/>
          <w:lang w:val="sr-Latn-CS"/>
        </w:rPr>
        <w:t>strateškim</w:t>
      </w:r>
      <w:r w:rsidR="00BB1405" w:rsidRPr="00681E6E">
        <w:rPr>
          <w:noProof/>
          <w:sz w:val="18"/>
          <w:szCs w:val="18"/>
          <w:lang w:val="sr-Latn-CS"/>
        </w:rPr>
        <w:t xml:space="preserve"> </w:t>
      </w:r>
      <w:r>
        <w:rPr>
          <w:noProof/>
          <w:sz w:val="18"/>
          <w:szCs w:val="18"/>
          <w:lang w:val="sr-Latn-CS"/>
        </w:rPr>
        <w:t>dokumentima</w:t>
      </w:r>
      <w:r w:rsidR="00BB1405" w:rsidRPr="00681E6E">
        <w:rPr>
          <w:noProof/>
          <w:sz w:val="18"/>
          <w:szCs w:val="18"/>
          <w:lang w:val="sr-Latn-CS"/>
        </w:rPr>
        <w:t xml:space="preserve">. </w:t>
      </w:r>
    </w:p>
    <w:p w:rsidR="00BB1405" w:rsidRPr="00681E6E" w:rsidRDefault="00681E6E" w:rsidP="00BB1405">
      <w:pPr>
        <w:spacing w:before="0" w:after="120" w:line="360" w:lineRule="auto"/>
        <w:ind w:firstLine="720"/>
        <w:rPr>
          <w:noProof/>
          <w:sz w:val="18"/>
          <w:szCs w:val="18"/>
          <w:lang w:val="sr-Latn-CS"/>
        </w:rPr>
      </w:pPr>
      <w:r>
        <w:rPr>
          <w:noProof/>
          <w:sz w:val="18"/>
          <w:szCs w:val="18"/>
          <w:lang w:val="sr-Latn-CS"/>
        </w:rPr>
        <w:t>Strategija</w:t>
      </w:r>
      <w:r w:rsidR="00BB1405" w:rsidRPr="00681E6E">
        <w:rPr>
          <w:noProof/>
          <w:sz w:val="18"/>
          <w:szCs w:val="18"/>
          <w:lang w:val="sr-Latn-CS"/>
        </w:rPr>
        <w:t xml:space="preserve"> </w:t>
      </w:r>
      <w:r>
        <w:rPr>
          <w:noProof/>
          <w:sz w:val="18"/>
          <w:szCs w:val="18"/>
          <w:lang w:val="sr-Latn-CS"/>
        </w:rPr>
        <w:t>utvrđuje</w:t>
      </w:r>
      <w:r w:rsidR="00BB1405" w:rsidRPr="00681E6E">
        <w:rPr>
          <w:noProof/>
          <w:sz w:val="18"/>
          <w:szCs w:val="18"/>
          <w:lang w:val="sr-Latn-CS"/>
        </w:rPr>
        <w:t xml:space="preserve"> </w:t>
      </w:r>
      <w:r>
        <w:rPr>
          <w:noProof/>
          <w:sz w:val="18"/>
          <w:szCs w:val="18"/>
          <w:lang w:val="sr-Latn-CS"/>
        </w:rPr>
        <w:t>korake</w:t>
      </w:r>
      <w:r w:rsidR="00BB1405" w:rsidRPr="00681E6E">
        <w:rPr>
          <w:noProof/>
          <w:sz w:val="18"/>
          <w:szCs w:val="18"/>
          <w:lang w:val="sr-Latn-CS"/>
        </w:rPr>
        <w:t xml:space="preserve"> </w:t>
      </w:r>
      <w:r>
        <w:rPr>
          <w:noProof/>
          <w:sz w:val="18"/>
          <w:szCs w:val="18"/>
          <w:lang w:val="sr-Latn-CS"/>
        </w:rPr>
        <w:t>za</w:t>
      </w:r>
      <w:r w:rsidR="00BB1405" w:rsidRPr="00681E6E">
        <w:rPr>
          <w:noProof/>
          <w:sz w:val="18"/>
          <w:szCs w:val="18"/>
          <w:lang w:val="sr-Latn-CS"/>
        </w:rPr>
        <w:t xml:space="preserve"> </w:t>
      </w:r>
      <w:r>
        <w:rPr>
          <w:noProof/>
          <w:sz w:val="18"/>
          <w:szCs w:val="18"/>
          <w:lang w:val="sr-Latn-CS"/>
        </w:rPr>
        <w:t>razvoj</w:t>
      </w:r>
      <w:r w:rsidR="00BB1405" w:rsidRPr="00681E6E">
        <w:rPr>
          <w:noProof/>
          <w:sz w:val="18"/>
          <w:szCs w:val="18"/>
          <w:lang w:val="sr-Latn-CS"/>
        </w:rPr>
        <w:t xml:space="preserve"> </w:t>
      </w:r>
      <w:r>
        <w:rPr>
          <w:noProof/>
          <w:sz w:val="18"/>
          <w:szCs w:val="18"/>
          <w:lang w:val="sr-Latn-CS"/>
        </w:rPr>
        <w:t>nacionalnog</w:t>
      </w:r>
      <w:r w:rsidR="00BB1405" w:rsidRPr="00681E6E">
        <w:rPr>
          <w:noProof/>
          <w:sz w:val="18"/>
          <w:szCs w:val="18"/>
          <w:lang w:val="sr-Latn-CS"/>
        </w:rPr>
        <w:t xml:space="preserve"> </w:t>
      </w:r>
      <w:r>
        <w:rPr>
          <w:noProof/>
          <w:sz w:val="18"/>
          <w:szCs w:val="18"/>
          <w:lang w:val="sr-Latn-CS"/>
        </w:rPr>
        <w:t>Portala</w:t>
      </w:r>
      <w:r w:rsidR="00BB1405" w:rsidRPr="00681E6E">
        <w:rPr>
          <w:noProof/>
          <w:sz w:val="18"/>
          <w:szCs w:val="18"/>
          <w:lang w:val="sr-Latn-CS"/>
        </w:rPr>
        <w:t xml:space="preserve"> </w:t>
      </w:r>
      <w:r>
        <w:rPr>
          <w:noProof/>
          <w:sz w:val="18"/>
          <w:szCs w:val="18"/>
          <w:lang w:val="sr-Latn-CS"/>
        </w:rPr>
        <w:t>eUprava</w:t>
      </w:r>
      <w:r w:rsidR="00BB1405" w:rsidRPr="00681E6E">
        <w:rPr>
          <w:noProof/>
          <w:sz w:val="18"/>
          <w:szCs w:val="18"/>
          <w:lang w:val="sr-Latn-CS"/>
        </w:rPr>
        <w:t xml:space="preserve"> (</w:t>
      </w:r>
      <w:r>
        <w:rPr>
          <w:noProof/>
          <w:sz w:val="18"/>
          <w:szCs w:val="18"/>
          <w:lang w:val="sr-Latn-CS"/>
        </w:rPr>
        <w:t>funkcionalnost</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servisi</w:t>
      </w:r>
      <w:r w:rsidR="00BB1405" w:rsidRPr="00681E6E">
        <w:rPr>
          <w:noProof/>
          <w:sz w:val="18"/>
          <w:szCs w:val="18"/>
          <w:lang w:val="sr-Latn-CS"/>
        </w:rPr>
        <w:t xml:space="preserve"> </w:t>
      </w:r>
      <w:r>
        <w:rPr>
          <w:noProof/>
          <w:sz w:val="18"/>
          <w:szCs w:val="18"/>
          <w:lang w:val="sr-Latn-CS"/>
        </w:rPr>
        <w:t>koji</w:t>
      </w:r>
      <w:r w:rsidR="00BB1405" w:rsidRPr="00681E6E">
        <w:rPr>
          <w:noProof/>
          <w:sz w:val="18"/>
          <w:szCs w:val="18"/>
          <w:lang w:val="sr-Latn-CS"/>
        </w:rPr>
        <w:t xml:space="preserve"> </w:t>
      </w:r>
      <w:r>
        <w:rPr>
          <w:noProof/>
          <w:sz w:val="18"/>
          <w:szCs w:val="18"/>
          <w:lang w:val="sr-Latn-CS"/>
        </w:rPr>
        <w:t>će</w:t>
      </w:r>
      <w:r w:rsidR="00BB1405" w:rsidRPr="00681E6E">
        <w:rPr>
          <w:noProof/>
          <w:sz w:val="18"/>
          <w:szCs w:val="18"/>
          <w:lang w:val="sr-Latn-CS"/>
        </w:rPr>
        <w:t xml:space="preserve"> </w:t>
      </w:r>
      <w:r>
        <w:rPr>
          <w:noProof/>
          <w:sz w:val="18"/>
          <w:szCs w:val="18"/>
          <w:lang w:val="sr-Latn-CS"/>
        </w:rPr>
        <w:t>na</w:t>
      </w:r>
      <w:r w:rsidR="00BB1405" w:rsidRPr="00681E6E">
        <w:rPr>
          <w:noProof/>
          <w:sz w:val="18"/>
          <w:szCs w:val="18"/>
          <w:lang w:val="sr-Latn-CS"/>
        </w:rPr>
        <w:t xml:space="preserve"> </w:t>
      </w:r>
      <w:r>
        <w:rPr>
          <w:noProof/>
          <w:sz w:val="18"/>
          <w:szCs w:val="18"/>
          <w:lang w:val="sr-Latn-CS"/>
        </w:rPr>
        <w:t>njemu</w:t>
      </w:r>
      <w:r w:rsidR="00BB1405" w:rsidRPr="00681E6E">
        <w:rPr>
          <w:noProof/>
          <w:sz w:val="18"/>
          <w:szCs w:val="18"/>
          <w:lang w:val="sr-Latn-CS"/>
        </w:rPr>
        <w:t xml:space="preserve"> </w:t>
      </w:r>
      <w:r>
        <w:rPr>
          <w:noProof/>
          <w:sz w:val="18"/>
          <w:szCs w:val="18"/>
          <w:lang w:val="sr-Latn-CS"/>
        </w:rPr>
        <w:t>biti</w:t>
      </w:r>
      <w:r w:rsidR="00BB1405" w:rsidRPr="00681E6E">
        <w:rPr>
          <w:noProof/>
          <w:sz w:val="18"/>
          <w:szCs w:val="18"/>
          <w:lang w:val="sr-Latn-CS"/>
        </w:rPr>
        <w:t xml:space="preserve"> </w:t>
      </w:r>
      <w:r>
        <w:rPr>
          <w:noProof/>
          <w:sz w:val="18"/>
          <w:szCs w:val="18"/>
          <w:lang w:val="sr-Latn-CS"/>
        </w:rPr>
        <w:t>implementirani</w:t>
      </w:r>
      <w:r w:rsidR="00BB1405" w:rsidRPr="00681E6E">
        <w:rPr>
          <w:noProof/>
          <w:sz w:val="18"/>
          <w:szCs w:val="18"/>
          <w:lang w:val="sr-Latn-CS"/>
        </w:rPr>
        <w:t xml:space="preserve">), </w:t>
      </w:r>
      <w:r>
        <w:rPr>
          <w:noProof/>
          <w:sz w:val="18"/>
          <w:szCs w:val="18"/>
          <w:lang w:val="sr-Latn-CS"/>
        </w:rPr>
        <w:t>koji</w:t>
      </w:r>
      <w:r w:rsidR="00BB1405" w:rsidRPr="00681E6E">
        <w:rPr>
          <w:noProof/>
          <w:sz w:val="18"/>
          <w:szCs w:val="18"/>
          <w:lang w:val="sr-Latn-CS"/>
        </w:rPr>
        <w:t xml:space="preserve"> </w:t>
      </w:r>
      <w:r>
        <w:rPr>
          <w:noProof/>
          <w:sz w:val="18"/>
          <w:szCs w:val="18"/>
          <w:lang w:val="sr-Latn-CS"/>
        </w:rPr>
        <w:t>je</w:t>
      </w:r>
      <w:r w:rsidR="00BB1405" w:rsidRPr="00681E6E">
        <w:rPr>
          <w:noProof/>
          <w:sz w:val="18"/>
          <w:szCs w:val="18"/>
          <w:lang w:val="sr-Latn-CS"/>
        </w:rPr>
        <w:t xml:space="preserve"> </w:t>
      </w:r>
      <w:r>
        <w:rPr>
          <w:noProof/>
          <w:sz w:val="18"/>
          <w:szCs w:val="18"/>
          <w:lang w:val="sr-Latn-CS"/>
        </w:rPr>
        <w:t>jedinstvena</w:t>
      </w:r>
      <w:r w:rsidR="00BB1405" w:rsidRPr="00681E6E">
        <w:rPr>
          <w:noProof/>
          <w:sz w:val="18"/>
          <w:szCs w:val="18"/>
          <w:lang w:val="sr-Latn-CS"/>
        </w:rPr>
        <w:t xml:space="preserve"> </w:t>
      </w:r>
      <w:r>
        <w:rPr>
          <w:noProof/>
          <w:sz w:val="18"/>
          <w:szCs w:val="18"/>
          <w:lang w:val="sr-Latn-CS"/>
        </w:rPr>
        <w:t>tačka</w:t>
      </w:r>
      <w:r w:rsidR="00BB1405" w:rsidRPr="00681E6E">
        <w:rPr>
          <w:noProof/>
          <w:sz w:val="18"/>
          <w:szCs w:val="18"/>
          <w:lang w:val="sr-Latn-CS"/>
        </w:rPr>
        <w:t xml:space="preserve"> </w:t>
      </w:r>
      <w:r>
        <w:rPr>
          <w:noProof/>
          <w:sz w:val="18"/>
          <w:szCs w:val="18"/>
          <w:lang w:val="sr-Latn-CS"/>
        </w:rPr>
        <w:t>pristupa</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magistrala</w:t>
      </w:r>
      <w:r w:rsidR="00BB1405" w:rsidRPr="00681E6E">
        <w:rPr>
          <w:noProof/>
          <w:sz w:val="18"/>
          <w:szCs w:val="18"/>
          <w:lang w:val="sr-Latn-CS"/>
        </w:rPr>
        <w:t xml:space="preserve"> </w:t>
      </w:r>
      <w:r>
        <w:rPr>
          <w:noProof/>
          <w:sz w:val="18"/>
          <w:szCs w:val="18"/>
          <w:lang w:val="sr-Latn-CS"/>
        </w:rPr>
        <w:t>za</w:t>
      </w:r>
      <w:r w:rsidR="00BB1405" w:rsidRPr="00681E6E">
        <w:rPr>
          <w:noProof/>
          <w:sz w:val="18"/>
          <w:szCs w:val="18"/>
          <w:lang w:val="sr-Latn-CS"/>
        </w:rPr>
        <w:t xml:space="preserve"> </w:t>
      </w:r>
      <w:r>
        <w:rPr>
          <w:noProof/>
          <w:sz w:val="18"/>
          <w:szCs w:val="18"/>
          <w:lang w:val="sr-Latn-CS"/>
        </w:rPr>
        <w:t>komunikaciju</w:t>
      </w:r>
      <w:r w:rsidR="00BB1405" w:rsidRPr="00681E6E">
        <w:rPr>
          <w:noProof/>
          <w:sz w:val="18"/>
          <w:szCs w:val="18"/>
          <w:lang w:val="sr-Latn-CS"/>
        </w:rPr>
        <w:t xml:space="preserve"> </w:t>
      </w:r>
      <w:r>
        <w:rPr>
          <w:noProof/>
          <w:sz w:val="18"/>
          <w:szCs w:val="18"/>
          <w:lang w:val="sr-Latn-CS"/>
        </w:rPr>
        <w:t>sa</w:t>
      </w:r>
      <w:r w:rsidR="00BB1405" w:rsidRPr="00681E6E">
        <w:rPr>
          <w:noProof/>
          <w:sz w:val="18"/>
          <w:szCs w:val="18"/>
          <w:lang w:val="sr-Latn-CS"/>
        </w:rPr>
        <w:t xml:space="preserve"> </w:t>
      </w:r>
      <w:r>
        <w:rPr>
          <w:noProof/>
          <w:sz w:val="18"/>
          <w:szCs w:val="18"/>
          <w:lang w:val="sr-Latn-CS"/>
        </w:rPr>
        <w:t>ostalim</w:t>
      </w:r>
      <w:r w:rsidR="00BB1405" w:rsidRPr="00681E6E">
        <w:rPr>
          <w:noProof/>
          <w:sz w:val="18"/>
          <w:szCs w:val="18"/>
          <w:lang w:val="sr-Latn-CS"/>
        </w:rPr>
        <w:t xml:space="preserve"> </w:t>
      </w:r>
      <w:r>
        <w:rPr>
          <w:noProof/>
          <w:sz w:val="18"/>
          <w:szCs w:val="18"/>
          <w:lang w:val="sr-Latn-CS"/>
        </w:rPr>
        <w:t>portalima</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sistemima</w:t>
      </w:r>
      <w:r w:rsidR="00BB1405" w:rsidRPr="00681E6E">
        <w:rPr>
          <w:noProof/>
          <w:sz w:val="18"/>
          <w:szCs w:val="18"/>
          <w:lang w:val="sr-Latn-CS"/>
        </w:rPr>
        <w:t xml:space="preserve"> </w:t>
      </w:r>
      <w:r>
        <w:rPr>
          <w:noProof/>
          <w:sz w:val="18"/>
          <w:szCs w:val="18"/>
          <w:lang w:val="sr-Latn-CS"/>
        </w:rPr>
        <w:t>državnih</w:t>
      </w:r>
      <w:r w:rsidR="00BB1405" w:rsidRPr="00681E6E">
        <w:rPr>
          <w:noProof/>
          <w:sz w:val="18"/>
          <w:szCs w:val="18"/>
          <w:lang w:val="sr-Latn-CS"/>
        </w:rPr>
        <w:t xml:space="preserve"> </w:t>
      </w:r>
      <w:r>
        <w:rPr>
          <w:noProof/>
          <w:sz w:val="18"/>
          <w:szCs w:val="18"/>
          <w:lang w:val="sr-Latn-CS"/>
        </w:rPr>
        <w:t>organa</w:t>
      </w:r>
      <w:r w:rsidR="00BB1405" w:rsidRPr="00681E6E">
        <w:rPr>
          <w:noProof/>
          <w:sz w:val="18"/>
          <w:szCs w:val="18"/>
          <w:lang w:val="sr-Latn-CS"/>
        </w:rPr>
        <w:t xml:space="preserve"> </w:t>
      </w:r>
      <w:r>
        <w:rPr>
          <w:noProof/>
          <w:sz w:val="18"/>
          <w:szCs w:val="18"/>
          <w:lang w:val="sr-Latn-CS"/>
        </w:rPr>
        <w:t>koji</w:t>
      </w:r>
      <w:r w:rsidR="00BB1405" w:rsidRPr="00681E6E">
        <w:rPr>
          <w:noProof/>
          <w:sz w:val="18"/>
          <w:szCs w:val="18"/>
          <w:lang w:val="sr-Latn-CS"/>
        </w:rPr>
        <w:t xml:space="preserve"> </w:t>
      </w:r>
      <w:r>
        <w:rPr>
          <w:noProof/>
          <w:sz w:val="18"/>
          <w:szCs w:val="18"/>
          <w:lang w:val="sr-Latn-CS"/>
        </w:rPr>
        <w:t>trenutno</w:t>
      </w:r>
      <w:r w:rsidR="00BB1405" w:rsidRPr="00681E6E">
        <w:rPr>
          <w:noProof/>
          <w:sz w:val="18"/>
          <w:szCs w:val="18"/>
          <w:lang w:val="sr-Latn-CS"/>
        </w:rPr>
        <w:t xml:space="preserve"> </w:t>
      </w:r>
      <w:r>
        <w:rPr>
          <w:noProof/>
          <w:sz w:val="18"/>
          <w:szCs w:val="18"/>
          <w:lang w:val="sr-Latn-CS"/>
        </w:rPr>
        <w:t>pružaju</w:t>
      </w:r>
      <w:r w:rsidR="00BB1405" w:rsidRPr="00681E6E">
        <w:rPr>
          <w:noProof/>
          <w:sz w:val="18"/>
          <w:szCs w:val="18"/>
          <w:lang w:val="sr-Latn-CS"/>
        </w:rPr>
        <w:t xml:space="preserve"> </w:t>
      </w:r>
      <w:r>
        <w:rPr>
          <w:noProof/>
          <w:sz w:val="18"/>
          <w:szCs w:val="18"/>
          <w:lang w:val="sr-Latn-CS"/>
        </w:rPr>
        <w:t>elektronske</w:t>
      </w:r>
      <w:r w:rsidR="00BB1405" w:rsidRPr="00681E6E">
        <w:rPr>
          <w:noProof/>
          <w:sz w:val="18"/>
          <w:szCs w:val="18"/>
          <w:lang w:val="sr-Latn-CS"/>
        </w:rPr>
        <w:t xml:space="preserve"> </w:t>
      </w:r>
      <w:r>
        <w:rPr>
          <w:noProof/>
          <w:sz w:val="18"/>
          <w:szCs w:val="18"/>
          <w:lang w:val="sr-Latn-CS"/>
        </w:rPr>
        <w:t>servise</w:t>
      </w:r>
      <w:r w:rsidR="00BB1405" w:rsidRPr="00681E6E">
        <w:rPr>
          <w:noProof/>
          <w:sz w:val="18"/>
          <w:szCs w:val="18"/>
          <w:lang w:val="sr-Latn-CS"/>
        </w:rPr>
        <w:t xml:space="preserve"> </w:t>
      </w:r>
      <w:r>
        <w:rPr>
          <w:noProof/>
          <w:sz w:val="18"/>
          <w:szCs w:val="18"/>
          <w:lang w:val="sr-Latn-CS"/>
        </w:rPr>
        <w:t>kao</w:t>
      </w:r>
      <w:r w:rsidR="00BB1405" w:rsidRPr="00681E6E">
        <w:rPr>
          <w:noProof/>
          <w:sz w:val="18"/>
          <w:szCs w:val="18"/>
          <w:lang w:val="sr-Latn-CS"/>
        </w:rPr>
        <w:t xml:space="preserve"> </w:t>
      </w:r>
      <w:r>
        <w:rPr>
          <w:noProof/>
          <w:sz w:val="18"/>
          <w:szCs w:val="18"/>
          <w:lang w:val="sr-Latn-CS"/>
        </w:rPr>
        <w:t>što</w:t>
      </w:r>
      <w:r w:rsidR="00BB1405" w:rsidRPr="00681E6E">
        <w:rPr>
          <w:noProof/>
          <w:sz w:val="18"/>
          <w:szCs w:val="18"/>
          <w:lang w:val="sr-Latn-CS"/>
        </w:rPr>
        <w:t xml:space="preserve"> </w:t>
      </w:r>
      <w:r>
        <w:rPr>
          <w:noProof/>
          <w:sz w:val="18"/>
          <w:szCs w:val="18"/>
          <w:lang w:val="sr-Latn-CS"/>
        </w:rPr>
        <w:t>su</w:t>
      </w:r>
      <w:r w:rsidR="00BB1405" w:rsidRPr="00681E6E">
        <w:rPr>
          <w:noProof/>
          <w:sz w:val="18"/>
          <w:szCs w:val="18"/>
          <w:lang w:val="sr-Latn-CS"/>
        </w:rPr>
        <w:t xml:space="preserve"> </w:t>
      </w:r>
      <w:r>
        <w:rPr>
          <w:noProof/>
          <w:sz w:val="18"/>
          <w:szCs w:val="18"/>
          <w:lang w:val="sr-Latn-CS"/>
        </w:rPr>
        <w:t>portal</w:t>
      </w:r>
      <w:r w:rsidR="00BB1405" w:rsidRPr="00681E6E">
        <w:rPr>
          <w:noProof/>
          <w:sz w:val="18"/>
          <w:szCs w:val="18"/>
          <w:lang w:val="sr-Latn-CS"/>
        </w:rPr>
        <w:t xml:space="preserve"> </w:t>
      </w:r>
      <w:r>
        <w:rPr>
          <w:noProof/>
          <w:sz w:val="18"/>
          <w:szCs w:val="18"/>
          <w:lang w:val="sr-Latn-CS"/>
        </w:rPr>
        <w:t>ePorezi</w:t>
      </w:r>
      <w:r w:rsidR="00BB1405" w:rsidRPr="00681E6E">
        <w:rPr>
          <w:noProof/>
          <w:sz w:val="18"/>
          <w:szCs w:val="18"/>
          <w:lang w:val="sr-Latn-CS"/>
        </w:rPr>
        <w:t xml:space="preserve">, </w:t>
      </w:r>
      <w:r>
        <w:rPr>
          <w:noProof/>
          <w:sz w:val="18"/>
          <w:szCs w:val="18"/>
          <w:lang w:val="sr-Latn-CS"/>
        </w:rPr>
        <w:t>internet</w:t>
      </w:r>
      <w:r w:rsidR="00BB1405" w:rsidRPr="00681E6E">
        <w:rPr>
          <w:noProof/>
          <w:sz w:val="18"/>
          <w:szCs w:val="18"/>
          <w:lang w:val="sr-Latn-CS"/>
        </w:rPr>
        <w:t xml:space="preserve"> </w:t>
      </w:r>
      <w:r>
        <w:rPr>
          <w:noProof/>
          <w:sz w:val="18"/>
          <w:szCs w:val="18"/>
          <w:lang w:val="sr-Latn-CS"/>
        </w:rPr>
        <w:t>prezentacije</w:t>
      </w:r>
      <w:r w:rsidR="00BB1405" w:rsidRPr="00681E6E">
        <w:rPr>
          <w:noProof/>
          <w:sz w:val="18"/>
          <w:szCs w:val="18"/>
          <w:lang w:val="sr-Latn-CS"/>
        </w:rPr>
        <w:t xml:space="preserve"> </w:t>
      </w:r>
      <w:r>
        <w:rPr>
          <w:noProof/>
          <w:sz w:val="18"/>
          <w:szCs w:val="18"/>
          <w:lang w:val="sr-Latn-CS"/>
        </w:rPr>
        <w:t>Agencije</w:t>
      </w:r>
      <w:r w:rsidR="00BB1405" w:rsidRPr="00681E6E">
        <w:rPr>
          <w:noProof/>
          <w:sz w:val="18"/>
          <w:szCs w:val="18"/>
          <w:lang w:val="sr-Latn-CS"/>
        </w:rPr>
        <w:t xml:space="preserve"> </w:t>
      </w:r>
      <w:r>
        <w:rPr>
          <w:noProof/>
          <w:sz w:val="18"/>
          <w:szCs w:val="18"/>
          <w:lang w:val="sr-Latn-CS"/>
        </w:rPr>
        <w:t>za</w:t>
      </w:r>
      <w:r w:rsidR="00BB1405" w:rsidRPr="00681E6E">
        <w:rPr>
          <w:noProof/>
          <w:sz w:val="18"/>
          <w:szCs w:val="18"/>
          <w:lang w:val="sr-Latn-CS"/>
        </w:rPr>
        <w:t xml:space="preserve"> </w:t>
      </w:r>
      <w:r>
        <w:rPr>
          <w:noProof/>
          <w:sz w:val="18"/>
          <w:szCs w:val="18"/>
          <w:lang w:val="sr-Latn-CS"/>
        </w:rPr>
        <w:t>privredne</w:t>
      </w:r>
      <w:r w:rsidR="00BB1405" w:rsidRPr="00681E6E">
        <w:rPr>
          <w:noProof/>
          <w:sz w:val="18"/>
          <w:szCs w:val="18"/>
          <w:lang w:val="sr-Latn-CS"/>
        </w:rPr>
        <w:t xml:space="preserve"> </w:t>
      </w:r>
      <w:r>
        <w:rPr>
          <w:noProof/>
          <w:sz w:val="18"/>
          <w:szCs w:val="18"/>
          <w:lang w:val="sr-Latn-CS"/>
        </w:rPr>
        <w:t>registre</w:t>
      </w:r>
      <w:r w:rsidR="00BB1405" w:rsidRPr="00681E6E">
        <w:rPr>
          <w:noProof/>
          <w:sz w:val="18"/>
          <w:szCs w:val="18"/>
          <w:lang w:val="sr-Latn-CS"/>
        </w:rPr>
        <w:t xml:space="preserve">, </w:t>
      </w:r>
      <w:r>
        <w:rPr>
          <w:noProof/>
          <w:sz w:val="18"/>
          <w:szCs w:val="18"/>
          <w:lang w:val="sr-Latn-CS"/>
        </w:rPr>
        <w:t>Uprave</w:t>
      </w:r>
      <w:r w:rsidR="00BB1405" w:rsidRPr="00681E6E">
        <w:rPr>
          <w:noProof/>
          <w:sz w:val="18"/>
          <w:szCs w:val="18"/>
          <w:lang w:val="sr-Latn-CS"/>
        </w:rPr>
        <w:t xml:space="preserve"> </w:t>
      </w:r>
      <w:r>
        <w:rPr>
          <w:noProof/>
          <w:sz w:val="18"/>
          <w:szCs w:val="18"/>
          <w:lang w:val="sr-Latn-CS"/>
        </w:rPr>
        <w:t>carina</w:t>
      </w:r>
      <w:r w:rsidR="00BB1405" w:rsidRPr="00681E6E">
        <w:rPr>
          <w:noProof/>
          <w:sz w:val="18"/>
          <w:szCs w:val="18"/>
          <w:lang w:val="sr-Latn-CS"/>
        </w:rPr>
        <w:t xml:space="preserve">, </w:t>
      </w:r>
      <w:r>
        <w:rPr>
          <w:noProof/>
          <w:sz w:val="18"/>
          <w:szCs w:val="18"/>
          <w:lang w:val="sr-Latn-CS"/>
        </w:rPr>
        <w:t>koji</w:t>
      </w:r>
      <w:r w:rsidR="00BB1405" w:rsidRPr="00681E6E">
        <w:rPr>
          <w:noProof/>
          <w:sz w:val="18"/>
          <w:szCs w:val="18"/>
          <w:lang w:val="sr-Latn-CS"/>
        </w:rPr>
        <w:t xml:space="preserve"> </w:t>
      </w:r>
      <w:r>
        <w:rPr>
          <w:noProof/>
          <w:sz w:val="18"/>
          <w:szCs w:val="18"/>
          <w:lang w:val="sr-Latn-CS"/>
        </w:rPr>
        <w:t>će</w:t>
      </w:r>
      <w:r w:rsidR="00BB1405" w:rsidRPr="00681E6E">
        <w:rPr>
          <w:noProof/>
          <w:sz w:val="18"/>
          <w:szCs w:val="18"/>
          <w:lang w:val="sr-Latn-CS"/>
        </w:rPr>
        <w:t xml:space="preserve"> </w:t>
      </w:r>
      <w:r>
        <w:rPr>
          <w:noProof/>
          <w:sz w:val="18"/>
          <w:szCs w:val="18"/>
          <w:lang w:val="sr-Latn-CS"/>
        </w:rPr>
        <w:t>omogućiti</w:t>
      </w:r>
      <w:r w:rsidR="00BB1405" w:rsidRPr="00681E6E">
        <w:rPr>
          <w:noProof/>
          <w:sz w:val="18"/>
          <w:szCs w:val="18"/>
          <w:lang w:val="sr-Latn-CS"/>
        </w:rPr>
        <w:t xml:space="preserve"> </w:t>
      </w:r>
      <w:r>
        <w:rPr>
          <w:noProof/>
          <w:sz w:val="18"/>
          <w:szCs w:val="18"/>
          <w:lang w:val="sr-Latn-CS"/>
        </w:rPr>
        <w:t>građanima</w:t>
      </w:r>
      <w:r w:rsidR="00BB1405" w:rsidRPr="00681E6E">
        <w:rPr>
          <w:noProof/>
          <w:sz w:val="18"/>
          <w:szCs w:val="18"/>
          <w:lang w:val="sr-Latn-CS"/>
        </w:rPr>
        <w:t xml:space="preserve">, </w:t>
      </w:r>
      <w:r>
        <w:rPr>
          <w:noProof/>
          <w:sz w:val="18"/>
          <w:szCs w:val="18"/>
          <w:lang w:val="sr-Latn-CS"/>
        </w:rPr>
        <w:t>privrednim</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svim</w:t>
      </w:r>
      <w:r w:rsidR="00BB1405" w:rsidRPr="00681E6E">
        <w:rPr>
          <w:noProof/>
          <w:sz w:val="18"/>
          <w:szCs w:val="18"/>
          <w:lang w:val="sr-Latn-CS"/>
        </w:rPr>
        <w:t xml:space="preserve"> </w:t>
      </w:r>
      <w:r>
        <w:rPr>
          <w:noProof/>
          <w:sz w:val="18"/>
          <w:szCs w:val="18"/>
          <w:lang w:val="sr-Latn-CS"/>
        </w:rPr>
        <w:t>društvenim</w:t>
      </w:r>
      <w:r w:rsidR="00BB1405" w:rsidRPr="00681E6E">
        <w:rPr>
          <w:noProof/>
          <w:sz w:val="18"/>
          <w:szCs w:val="18"/>
          <w:lang w:val="sr-Latn-CS"/>
        </w:rPr>
        <w:t xml:space="preserve"> </w:t>
      </w:r>
      <w:r>
        <w:rPr>
          <w:noProof/>
          <w:sz w:val="18"/>
          <w:szCs w:val="18"/>
          <w:lang w:val="sr-Latn-CS"/>
        </w:rPr>
        <w:t>subjektima</w:t>
      </w:r>
      <w:r w:rsidR="00BB1405" w:rsidRPr="00681E6E">
        <w:rPr>
          <w:noProof/>
          <w:sz w:val="18"/>
          <w:szCs w:val="18"/>
          <w:lang w:val="sr-Latn-CS"/>
        </w:rPr>
        <w:t xml:space="preserve"> </w:t>
      </w:r>
      <w:r>
        <w:rPr>
          <w:noProof/>
          <w:sz w:val="18"/>
          <w:szCs w:val="18"/>
          <w:lang w:val="sr-Latn-CS"/>
        </w:rPr>
        <w:t>korišćenje</w:t>
      </w:r>
      <w:r w:rsidR="00BB1405" w:rsidRPr="00681E6E">
        <w:rPr>
          <w:noProof/>
          <w:sz w:val="18"/>
          <w:szCs w:val="18"/>
          <w:lang w:val="sr-Latn-CS"/>
        </w:rPr>
        <w:t xml:space="preserve"> </w:t>
      </w:r>
      <w:r>
        <w:rPr>
          <w:noProof/>
          <w:sz w:val="18"/>
          <w:szCs w:val="18"/>
          <w:lang w:val="sr-Latn-CS"/>
        </w:rPr>
        <w:t>javne</w:t>
      </w:r>
      <w:r w:rsidR="00BB1405" w:rsidRPr="00681E6E">
        <w:rPr>
          <w:noProof/>
          <w:sz w:val="18"/>
          <w:szCs w:val="18"/>
          <w:lang w:val="sr-Latn-CS"/>
        </w:rPr>
        <w:t xml:space="preserve"> </w:t>
      </w:r>
      <w:r>
        <w:rPr>
          <w:noProof/>
          <w:sz w:val="18"/>
          <w:szCs w:val="18"/>
          <w:lang w:val="sr-Latn-CS"/>
        </w:rPr>
        <w:t>usluge</w:t>
      </w:r>
      <w:r w:rsidR="00BB1405" w:rsidRPr="00681E6E">
        <w:rPr>
          <w:noProof/>
          <w:sz w:val="18"/>
          <w:szCs w:val="18"/>
          <w:lang w:val="sr-Latn-CS"/>
        </w:rPr>
        <w:t xml:space="preserve"> </w:t>
      </w:r>
      <w:r>
        <w:rPr>
          <w:noProof/>
          <w:sz w:val="18"/>
          <w:szCs w:val="18"/>
          <w:lang w:val="sr-Latn-CS"/>
        </w:rPr>
        <w:t>u</w:t>
      </w:r>
      <w:r w:rsidR="00BB1405" w:rsidRPr="00681E6E">
        <w:rPr>
          <w:noProof/>
          <w:sz w:val="18"/>
          <w:szCs w:val="18"/>
          <w:lang w:val="sr-Latn-CS"/>
        </w:rPr>
        <w:t xml:space="preserve"> </w:t>
      </w:r>
      <w:r>
        <w:rPr>
          <w:noProof/>
          <w:sz w:val="18"/>
          <w:szCs w:val="18"/>
          <w:lang w:val="sr-Latn-CS"/>
        </w:rPr>
        <w:t>što</w:t>
      </w:r>
      <w:r w:rsidR="00BB1405" w:rsidRPr="00681E6E">
        <w:rPr>
          <w:noProof/>
          <w:sz w:val="18"/>
          <w:szCs w:val="18"/>
          <w:lang w:val="sr-Latn-CS"/>
        </w:rPr>
        <w:t xml:space="preserve"> </w:t>
      </w:r>
      <w:r>
        <w:rPr>
          <w:noProof/>
          <w:sz w:val="18"/>
          <w:szCs w:val="18"/>
          <w:lang w:val="sr-Latn-CS"/>
        </w:rPr>
        <w:t>većoj</w:t>
      </w:r>
      <w:r w:rsidR="00BB1405" w:rsidRPr="00681E6E">
        <w:rPr>
          <w:noProof/>
          <w:sz w:val="18"/>
          <w:szCs w:val="18"/>
          <w:lang w:val="sr-Latn-CS"/>
        </w:rPr>
        <w:t xml:space="preserve"> </w:t>
      </w:r>
      <w:r>
        <w:rPr>
          <w:noProof/>
          <w:sz w:val="18"/>
          <w:szCs w:val="18"/>
          <w:lang w:val="sr-Latn-CS"/>
        </w:rPr>
        <w:t>meri</w:t>
      </w:r>
      <w:r w:rsidR="00BB1405" w:rsidRPr="00681E6E">
        <w:rPr>
          <w:noProof/>
          <w:sz w:val="18"/>
          <w:szCs w:val="18"/>
          <w:lang w:val="sr-Latn-CS"/>
        </w:rPr>
        <w:t xml:space="preserve"> </w:t>
      </w:r>
      <w:r>
        <w:rPr>
          <w:noProof/>
          <w:sz w:val="18"/>
          <w:szCs w:val="18"/>
          <w:lang w:val="sr-Latn-CS"/>
        </w:rPr>
        <w:t>posredstvom</w:t>
      </w:r>
      <w:r w:rsidR="00BB1405" w:rsidRPr="00681E6E">
        <w:rPr>
          <w:noProof/>
          <w:sz w:val="18"/>
          <w:szCs w:val="18"/>
          <w:lang w:val="sr-Latn-CS"/>
        </w:rPr>
        <w:t xml:space="preserve"> </w:t>
      </w:r>
      <w:r>
        <w:rPr>
          <w:noProof/>
          <w:sz w:val="18"/>
          <w:szCs w:val="18"/>
          <w:lang w:val="sr-Latn-CS"/>
        </w:rPr>
        <w:t>interneta</w:t>
      </w:r>
      <w:r w:rsidR="00BB1405" w:rsidRPr="00681E6E">
        <w:rPr>
          <w:noProof/>
          <w:sz w:val="18"/>
          <w:szCs w:val="18"/>
          <w:lang w:val="sr-Latn-CS"/>
        </w:rPr>
        <w:t xml:space="preserve">. </w:t>
      </w:r>
    </w:p>
    <w:p w:rsidR="00BB1405" w:rsidRPr="00681E6E" w:rsidRDefault="00681E6E" w:rsidP="00BB1405">
      <w:pPr>
        <w:spacing w:before="0" w:after="120" w:line="360" w:lineRule="auto"/>
        <w:ind w:firstLine="720"/>
        <w:rPr>
          <w:noProof/>
          <w:sz w:val="18"/>
          <w:szCs w:val="18"/>
          <w:lang w:val="sr-Latn-CS"/>
        </w:rPr>
      </w:pPr>
      <w:r>
        <w:rPr>
          <w:noProof/>
          <w:sz w:val="18"/>
          <w:szCs w:val="18"/>
          <w:lang w:val="sr-Latn-CS"/>
        </w:rPr>
        <w:t>Informacije</w:t>
      </w:r>
      <w:r w:rsidR="00BB1405" w:rsidRPr="00681E6E">
        <w:rPr>
          <w:noProof/>
          <w:sz w:val="18"/>
          <w:szCs w:val="18"/>
          <w:lang w:val="sr-Latn-CS"/>
        </w:rPr>
        <w:t xml:space="preserve"> </w:t>
      </w:r>
      <w:r>
        <w:rPr>
          <w:noProof/>
          <w:sz w:val="18"/>
          <w:szCs w:val="18"/>
          <w:lang w:val="sr-Latn-CS"/>
        </w:rPr>
        <w:t>o</w:t>
      </w:r>
      <w:r w:rsidR="00BB1405" w:rsidRPr="00681E6E">
        <w:rPr>
          <w:noProof/>
          <w:sz w:val="18"/>
          <w:szCs w:val="18"/>
          <w:lang w:val="sr-Latn-CS"/>
        </w:rPr>
        <w:t xml:space="preserve"> </w:t>
      </w:r>
      <w:r>
        <w:rPr>
          <w:noProof/>
          <w:sz w:val="18"/>
          <w:szCs w:val="18"/>
          <w:lang w:val="sr-Latn-CS"/>
        </w:rPr>
        <w:t>uslugama</w:t>
      </w:r>
      <w:r w:rsidR="00BB1405" w:rsidRPr="00681E6E">
        <w:rPr>
          <w:noProof/>
          <w:sz w:val="18"/>
          <w:szCs w:val="18"/>
          <w:lang w:val="sr-Latn-CS"/>
        </w:rPr>
        <w:t xml:space="preserve"> </w:t>
      </w:r>
      <w:r>
        <w:rPr>
          <w:noProof/>
          <w:sz w:val="18"/>
          <w:szCs w:val="18"/>
          <w:lang w:val="sr-Latn-CS"/>
        </w:rPr>
        <w:t>u</w:t>
      </w:r>
      <w:r w:rsidR="00BB1405" w:rsidRPr="00681E6E">
        <w:rPr>
          <w:noProof/>
          <w:sz w:val="18"/>
          <w:szCs w:val="18"/>
          <w:lang w:val="sr-Latn-CS"/>
        </w:rPr>
        <w:t xml:space="preserve"> </w:t>
      </w:r>
      <w:r>
        <w:rPr>
          <w:noProof/>
          <w:sz w:val="18"/>
          <w:szCs w:val="18"/>
          <w:lang w:val="sr-Latn-CS"/>
        </w:rPr>
        <w:t>elektronskoj</w:t>
      </w:r>
      <w:r w:rsidR="00BB1405" w:rsidRPr="00681E6E">
        <w:rPr>
          <w:noProof/>
          <w:sz w:val="18"/>
          <w:szCs w:val="18"/>
          <w:lang w:val="sr-Latn-CS"/>
        </w:rPr>
        <w:t xml:space="preserve"> </w:t>
      </w:r>
      <w:r>
        <w:rPr>
          <w:noProof/>
          <w:sz w:val="18"/>
          <w:szCs w:val="18"/>
          <w:lang w:val="sr-Latn-CS"/>
        </w:rPr>
        <w:t>formi</w:t>
      </w:r>
      <w:r w:rsidR="00BB1405" w:rsidRPr="00681E6E">
        <w:rPr>
          <w:noProof/>
          <w:sz w:val="18"/>
          <w:szCs w:val="18"/>
          <w:lang w:val="sr-Latn-CS"/>
        </w:rPr>
        <w:t xml:space="preserve"> </w:t>
      </w:r>
      <w:r>
        <w:rPr>
          <w:noProof/>
          <w:sz w:val="18"/>
          <w:szCs w:val="18"/>
          <w:lang w:val="sr-Latn-CS"/>
        </w:rPr>
        <w:t>koje</w:t>
      </w:r>
      <w:r w:rsidR="00BB1405" w:rsidRPr="00681E6E">
        <w:rPr>
          <w:noProof/>
          <w:sz w:val="18"/>
          <w:szCs w:val="18"/>
          <w:lang w:val="sr-Latn-CS"/>
        </w:rPr>
        <w:t xml:space="preserve"> </w:t>
      </w:r>
      <w:r>
        <w:rPr>
          <w:noProof/>
          <w:sz w:val="18"/>
          <w:szCs w:val="18"/>
          <w:lang w:val="sr-Latn-CS"/>
        </w:rPr>
        <w:t>su</w:t>
      </w:r>
      <w:r w:rsidR="00BB1405" w:rsidRPr="00681E6E">
        <w:rPr>
          <w:noProof/>
          <w:sz w:val="18"/>
          <w:szCs w:val="18"/>
          <w:lang w:val="sr-Latn-CS"/>
        </w:rPr>
        <w:t xml:space="preserve"> </w:t>
      </w:r>
      <w:r>
        <w:rPr>
          <w:noProof/>
          <w:sz w:val="18"/>
          <w:szCs w:val="18"/>
          <w:lang w:val="sr-Latn-CS"/>
        </w:rPr>
        <w:t>kompletne</w:t>
      </w:r>
      <w:r w:rsidR="00BB1405" w:rsidRPr="00681E6E">
        <w:rPr>
          <w:noProof/>
          <w:sz w:val="18"/>
          <w:szCs w:val="18"/>
          <w:lang w:val="sr-Latn-CS"/>
        </w:rPr>
        <w:t xml:space="preserve">, </w:t>
      </w:r>
      <w:r>
        <w:rPr>
          <w:noProof/>
          <w:sz w:val="18"/>
          <w:szCs w:val="18"/>
          <w:lang w:val="sr-Latn-CS"/>
        </w:rPr>
        <w:t>jasne</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lako</w:t>
      </w:r>
      <w:r w:rsidR="00BB1405" w:rsidRPr="00681E6E">
        <w:rPr>
          <w:noProof/>
          <w:sz w:val="18"/>
          <w:szCs w:val="18"/>
          <w:lang w:val="sr-Latn-CS"/>
        </w:rPr>
        <w:t xml:space="preserve"> </w:t>
      </w:r>
      <w:r>
        <w:rPr>
          <w:noProof/>
          <w:sz w:val="18"/>
          <w:szCs w:val="18"/>
          <w:lang w:val="sr-Latn-CS"/>
        </w:rPr>
        <w:t>dostupne</w:t>
      </w:r>
      <w:r w:rsidR="00BB1405" w:rsidRPr="00681E6E">
        <w:rPr>
          <w:noProof/>
          <w:sz w:val="18"/>
          <w:szCs w:val="18"/>
          <w:lang w:val="sr-Latn-CS"/>
        </w:rPr>
        <w:t xml:space="preserve">, </w:t>
      </w:r>
      <w:r>
        <w:rPr>
          <w:noProof/>
          <w:sz w:val="18"/>
          <w:szCs w:val="18"/>
          <w:lang w:val="sr-Latn-CS"/>
        </w:rPr>
        <w:t>obezbediće</w:t>
      </w:r>
      <w:r w:rsidR="00BB1405" w:rsidRPr="00681E6E">
        <w:rPr>
          <w:noProof/>
          <w:sz w:val="18"/>
          <w:szCs w:val="18"/>
          <w:lang w:val="sr-Latn-CS"/>
        </w:rPr>
        <w:t xml:space="preserve"> </w:t>
      </w:r>
      <w:r>
        <w:rPr>
          <w:noProof/>
          <w:sz w:val="18"/>
          <w:szCs w:val="18"/>
          <w:lang w:val="sr-Latn-CS"/>
        </w:rPr>
        <w:t>korisnički</w:t>
      </w:r>
      <w:r w:rsidR="00BB1405" w:rsidRPr="00681E6E">
        <w:rPr>
          <w:noProof/>
          <w:sz w:val="18"/>
          <w:szCs w:val="18"/>
          <w:lang w:val="sr-Latn-CS"/>
        </w:rPr>
        <w:t xml:space="preserve"> </w:t>
      </w:r>
      <w:r>
        <w:rPr>
          <w:noProof/>
          <w:sz w:val="18"/>
          <w:szCs w:val="18"/>
          <w:lang w:val="sr-Latn-CS"/>
        </w:rPr>
        <w:t>orijentisanu</w:t>
      </w:r>
      <w:r w:rsidR="00BB1405" w:rsidRPr="00681E6E">
        <w:rPr>
          <w:noProof/>
          <w:sz w:val="18"/>
          <w:szCs w:val="18"/>
          <w:lang w:val="sr-Latn-CS"/>
        </w:rPr>
        <w:t xml:space="preserve"> </w:t>
      </w:r>
      <w:r>
        <w:rPr>
          <w:noProof/>
          <w:sz w:val="18"/>
          <w:szCs w:val="18"/>
          <w:lang w:val="sr-Latn-CS"/>
        </w:rPr>
        <w:t>elektronsku</w:t>
      </w:r>
      <w:r w:rsidR="00BB1405" w:rsidRPr="00681E6E">
        <w:rPr>
          <w:noProof/>
          <w:sz w:val="18"/>
          <w:szCs w:val="18"/>
          <w:lang w:val="sr-Latn-CS"/>
        </w:rPr>
        <w:t xml:space="preserve"> </w:t>
      </w:r>
      <w:r>
        <w:rPr>
          <w:noProof/>
          <w:sz w:val="18"/>
          <w:szCs w:val="18"/>
          <w:lang w:val="sr-Latn-CS"/>
        </w:rPr>
        <w:t>upravu</w:t>
      </w:r>
      <w:r w:rsidR="00BB1405" w:rsidRPr="00681E6E">
        <w:rPr>
          <w:noProof/>
          <w:sz w:val="18"/>
          <w:szCs w:val="18"/>
          <w:lang w:val="sr-Latn-CS"/>
        </w:rPr>
        <w:t xml:space="preserve">, </w:t>
      </w:r>
      <w:r>
        <w:rPr>
          <w:noProof/>
          <w:sz w:val="18"/>
          <w:szCs w:val="18"/>
          <w:lang w:val="sr-Latn-CS"/>
        </w:rPr>
        <w:t>stoga</w:t>
      </w:r>
      <w:r w:rsidR="00BB1405" w:rsidRPr="00681E6E">
        <w:rPr>
          <w:noProof/>
          <w:sz w:val="18"/>
          <w:szCs w:val="18"/>
          <w:lang w:val="sr-Latn-CS"/>
        </w:rPr>
        <w:t xml:space="preserve"> </w:t>
      </w:r>
      <w:r>
        <w:rPr>
          <w:noProof/>
          <w:sz w:val="18"/>
          <w:szCs w:val="18"/>
          <w:lang w:val="sr-Latn-CS"/>
        </w:rPr>
        <w:t>je</w:t>
      </w:r>
      <w:r w:rsidR="00BB1405" w:rsidRPr="00681E6E">
        <w:rPr>
          <w:noProof/>
          <w:sz w:val="18"/>
          <w:szCs w:val="18"/>
          <w:lang w:val="sr-Latn-CS"/>
        </w:rPr>
        <w:t xml:space="preserve"> </w:t>
      </w:r>
      <w:r>
        <w:rPr>
          <w:noProof/>
          <w:sz w:val="18"/>
          <w:szCs w:val="18"/>
          <w:lang w:val="sr-Latn-CS"/>
        </w:rPr>
        <w:t>potrebno</w:t>
      </w:r>
      <w:r w:rsidR="00BB1405" w:rsidRPr="00681E6E">
        <w:rPr>
          <w:noProof/>
          <w:sz w:val="18"/>
          <w:szCs w:val="18"/>
          <w:lang w:val="sr-Latn-CS"/>
        </w:rPr>
        <w:t xml:space="preserve"> </w:t>
      </w:r>
      <w:r>
        <w:rPr>
          <w:noProof/>
          <w:sz w:val="18"/>
          <w:szCs w:val="18"/>
          <w:lang w:val="sr-Latn-CS"/>
        </w:rPr>
        <w:t>radnje</w:t>
      </w:r>
      <w:r w:rsidR="00BB1405" w:rsidRPr="00681E6E">
        <w:rPr>
          <w:noProof/>
          <w:sz w:val="18"/>
          <w:szCs w:val="18"/>
          <w:lang w:val="sr-Latn-CS"/>
        </w:rPr>
        <w:t xml:space="preserve"> </w:t>
      </w:r>
      <w:r>
        <w:rPr>
          <w:noProof/>
          <w:sz w:val="18"/>
          <w:szCs w:val="18"/>
          <w:lang w:val="sr-Latn-CS"/>
        </w:rPr>
        <w:t>u</w:t>
      </w:r>
      <w:r w:rsidR="00BB1405" w:rsidRPr="00681E6E">
        <w:rPr>
          <w:noProof/>
          <w:sz w:val="18"/>
          <w:szCs w:val="18"/>
          <w:lang w:val="sr-Latn-CS"/>
        </w:rPr>
        <w:t xml:space="preserve"> </w:t>
      </w:r>
      <w:r>
        <w:rPr>
          <w:noProof/>
          <w:sz w:val="18"/>
          <w:szCs w:val="18"/>
          <w:lang w:val="sr-Latn-CS"/>
        </w:rPr>
        <w:t>upravnom</w:t>
      </w:r>
      <w:r w:rsidR="00BB1405" w:rsidRPr="00681E6E">
        <w:rPr>
          <w:noProof/>
          <w:sz w:val="18"/>
          <w:szCs w:val="18"/>
          <w:lang w:val="sr-Latn-CS"/>
        </w:rPr>
        <w:t xml:space="preserve"> </w:t>
      </w:r>
      <w:r>
        <w:rPr>
          <w:noProof/>
          <w:sz w:val="18"/>
          <w:szCs w:val="18"/>
          <w:lang w:val="sr-Latn-CS"/>
        </w:rPr>
        <w:t>postupku</w:t>
      </w:r>
      <w:r w:rsidR="00BB1405" w:rsidRPr="00681E6E">
        <w:rPr>
          <w:noProof/>
          <w:sz w:val="18"/>
          <w:szCs w:val="18"/>
          <w:lang w:val="sr-Latn-CS"/>
        </w:rPr>
        <w:t xml:space="preserve"> </w:t>
      </w:r>
      <w:r>
        <w:rPr>
          <w:noProof/>
          <w:sz w:val="18"/>
          <w:szCs w:val="18"/>
          <w:lang w:val="sr-Latn-CS"/>
        </w:rPr>
        <w:t>pojednostaviti</w:t>
      </w:r>
      <w:r w:rsidR="00BB1405" w:rsidRPr="00681E6E">
        <w:rPr>
          <w:noProof/>
          <w:sz w:val="18"/>
          <w:szCs w:val="18"/>
          <w:lang w:val="sr-Latn-CS"/>
        </w:rPr>
        <w:t xml:space="preserve"> </w:t>
      </w:r>
      <w:r>
        <w:rPr>
          <w:noProof/>
          <w:sz w:val="18"/>
          <w:szCs w:val="18"/>
          <w:lang w:val="sr-Latn-CS"/>
        </w:rPr>
        <w:t>korišćenjem</w:t>
      </w:r>
      <w:r w:rsidR="00BB1405" w:rsidRPr="00681E6E">
        <w:rPr>
          <w:noProof/>
          <w:sz w:val="18"/>
          <w:szCs w:val="18"/>
          <w:lang w:val="sr-Latn-CS"/>
        </w:rPr>
        <w:t xml:space="preserve"> </w:t>
      </w:r>
      <w:r>
        <w:rPr>
          <w:noProof/>
          <w:sz w:val="18"/>
          <w:szCs w:val="18"/>
          <w:lang w:val="sr-Latn-CS"/>
        </w:rPr>
        <w:t>informaciono</w:t>
      </w:r>
      <w:r w:rsidR="00BB1405" w:rsidRPr="00681E6E">
        <w:rPr>
          <w:noProof/>
          <w:sz w:val="18"/>
          <w:szCs w:val="18"/>
          <w:lang w:val="sr-Latn-CS"/>
        </w:rPr>
        <w:t>-</w:t>
      </w:r>
      <w:r>
        <w:rPr>
          <w:noProof/>
          <w:sz w:val="18"/>
          <w:szCs w:val="18"/>
          <w:lang w:val="sr-Latn-CS"/>
        </w:rPr>
        <w:t>komunikacionih</w:t>
      </w:r>
      <w:r w:rsidR="00BB1405" w:rsidRPr="00681E6E">
        <w:rPr>
          <w:noProof/>
          <w:sz w:val="18"/>
          <w:szCs w:val="18"/>
          <w:lang w:val="sr-Latn-CS"/>
        </w:rPr>
        <w:t xml:space="preserve"> </w:t>
      </w:r>
      <w:r>
        <w:rPr>
          <w:noProof/>
          <w:sz w:val="18"/>
          <w:szCs w:val="18"/>
          <w:lang w:val="sr-Latn-CS"/>
        </w:rPr>
        <w:t>tehnologija</w:t>
      </w:r>
      <w:r w:rsidR="00BB1405" w:rsidRPr="00681E6E">
        <w:rPr>
          <w:noProof/>
          <w:sz w:val="18"/>
          <w:szCs w:val="18"/>
          <w:lang w:val="sr-Latn-CS"/>
        </w:rPr>
        <w:t xml:space="preserve">, </w:t>
      </w:r>
      <w:r>
        <w:rPr>
          <w:noProof/>
          <w:sz w:val="18"/>
          <w:szCs w:val="18"/>
          <w:lang w:val="sr-Latn-CS"/>
        </w:rPr>
        <w:t>a</w:t>
      </w:r>
      <w:r w:rsidR="00BB1405" w:rsidRPr="00681E6E">
        <w:rPr>
          <w:noProof/>
          <w:sz w:val="18"/>
          <w:szCs w:val="18"/>
          <w:lang w:val="sr-Latn-CS"/>
        </w:rPr>
        <w:t xml:space="preserve"> </w:t>
      </w:r>
      <w:r>
        <w:rPr>
          <w:noProof/>
          <w:sz w:val="18"/>
          <w:szCs w:val="18"/>
          <w:lang w:val="sr-Latn-CS"/>
        </w:rPr>
        <w:t>daljim</w:t>
      </w:r>
      <w:r w:rsidR="00BB1405" w:rsidRPr="00681E6E">
        <w:rPr>
          <w:noProof/>
          <w:sz w:val="18"/>
          <w:szCs w:val="18"/>
          <w:lang w:val="sr-Latn-CS"/>
        </w:rPr>
        <w:t xml:space="preserve"> </w:t>
      </w:r>
      <w:r>
        <w:rPr>
          <w:noProof/>
          <w:sz w:val="18"/>
          <w:szCs w:val="18"/>
          <w:lang w:val="sr-Latn-CS"/>
        </w:rPr>
        <w:t>podizanjem</w:t>
      </w:r>
      <w:r w:rsidR="00BB1405" w:rsidRPr="00681E6E">
        <w:rPr>
          <w:noProof/>
          <w:sz w:val="18"/>
          <w:szCs w:val="18"/>
          <w:lang w:val="sr-Latn-CS"/>
        </w:rPr>
        <w:t xml:space="preserve"> </w:t>
      </w:r>
      <w:r>
        <w:rPr>
          <w:noProof/>
          <w:sz w:val="18"/>
          <w:szCs w:val="18"/>
          <w:lang w:val="sr-Latn-CS"/>
        </w:rPr>
        <w:t>nivoa</w:t>
      </w:r>
      <w:r w:rsidR="00BB1405" w:rsidRPr="00681E6E">
        <w:rPr>
          <w:noProof/>
          <w:sz w:val="18"/>
          <w:szCs w:val="18"/>
          <w:lang w:val="sr-Latn-CS"/>
        </w:rPr>
        <w:t xml:space="preserve"> </w:t>
      </w:r>
      <w:r>
        <w:rPr>
          <w:noProof/>
          <w:sz w:val="18"/>
          <w:szCs w:val="18"/>
          <w:lang w:val="sr-Latn-CS"/>
        </w:rPr>
        <w:t>sofisticiranosti</w:t>
      </w:r>
      <w:r w:rsidR="00BB1405" w:rsidRPr="00681E6E">
        <w:rPr>
          <w:noProof/>
          <w:sz w:val="18"/>
          <w:szCs w:val="18"/>
          <w:lang w:val="sr-Latn-CS"/>
        </w:rPr>
        <w:t xml:space="preserve">, </w:t>
      </w:r>
      <w:r>
        <w:rPr>
          <w:noProof/>
          <w:sz w:val="18"/>
          <w:szCs w:val="18"/>
          <w:lang w:val="sr-Latn-CS"/>
        </w:rPr>
        <w:t>razvija</w:t>
      </w:r>
      <w:r w:rsidR="00BB1405" w:rsidRPr="00681E6E">
        <w:rPr>
          <w:noProof/>
          <w:sz w:val="18"/>
          <w:szCs w:val="18"/>
          <w:lang w:val="sr-Latn-CS"/>
        </w:rPr>
        <w:t xml:space="preserve"> </w:t>
      </w:r>
      <w:r>
        <w:rPr>
          <w:noProof/>
          <w:sz w:val="18"/>
          <w:szCs w:val="18"/>
          <w:lang w:val="sr-Latn-CS"/>
        </w:rPr>
        <w:t>se</w:t>
      </w:r>
      <w:r w:rsidR="00BB1405" w:rsidRPr="00681E6E">
        <w:rPr>
          <w:noProof/>
          <w:sz w:val="18"/>
          <w:szCs w:val="18"/>
          <w:lang w:val="sr-Latn-CS"/>
        </w:rPr>
        <w:t xml:space="preserve"> </w:t>
      </w:r>
      <w:r>
        <w:rPr>
          <w:noProof/>
          <w:sz w:val="18"/>
          <w:szCs w:val="18"/>
          <w:lang w:val="sr-Latn-CS"/>
        </w:rPr>
        <w:t>efikasna</w:t>
      </w:r>
      <w:r w:rsidR="00BB1405" w:rsidRPr="00681E6E">
        <w:rPr>
          <w:noProof/>
          <w:sz w:val="18"/>
          <w:szCs w:val="18"/>
          <w:lang w:val="sr-Latn-CS"/>
        </w:rPr>
        <w:t xml:space="preserve"> </w:t>
      </w:r>
      <w:r>
        <w:rPr>
          <w:noProof/>
          <w:sz w:val="18"/>
          <w:szCs w:val="18"/>
          <w:lang w:val="sr-Latn-CS"/>
        </w:rPr>
        <w:t>elektronska</w:t>
      </w:r>
      <w:r w:rsidR="00BB1405" w:rsidRPr="00681E6E">
        <w:rPr>
          <w:noProof/>
          <w:sz w:val="18"/>
          <w:szCs w:val="18"/>
          <w:lang w:val="sr-Latn-CS"/>
        </w:rPr>
        <w:t xml:space="preserve"> </w:t>
      </w:r>
      <w:r>
        <w:rPr>
          <w:noProof/>
          <w:sz w:val="18"/>
          <w:szCs w:val="18"/>
          <w:lang w:val="sr-Latn-CS"/>
        </w:rPr>
        <w:t>uprava</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sve</w:t>
      </w:r>
      <w:r w:rsidR="00BB1405" w:rsidRPr="00681E6E">
        <w:rPr>
          <w:noProof/>
          <w:sz w:val="18"/>
          <w:szCs w:val="18"/>
          <w:lang w:val="sr-Latn-CS"/>
        </w:rPr>
        <w:t xml:space="preserve"> </w:t>
      </w:r>
      <w:r>
        <w:rPr>
          <w:noProof/>
          <w:sz w:val="18"/>
          <w:szCs w:val="18"/>
          <w:lang w:val="sr-Latn-CS"/>
        </w:rPr>
        <w:t>u</w:t>
      </w:r>
      <w:r w:rsidR="00BB1405" w:rsidRPr="00681E6E">
        <w:rPr>
          <w:noProof/>
          <w:sz w:val="18"/>
          <w:szCs w:val="18"/>
          <w:lang w:val="sr-Latn-CS"/>
        </w:rPr>
        <w:t xml:space="preserve"> </w:t>
      </w:r>
      <w:r>
        <w:rPr>
          <w:noProof/>
          <w:sz w:val="18"/>
          <w:szCs w:val="18"/>
          <w:lang w:val="sr-Latn-CS"/>
        </w:rPr>
        <w:t>skladu</w:t>
      </w:r>
      <w:r w:rsidR="00BB1405" w:rsidRPr="00681E6E">
        <w:rPr>
          <w:noProof/>
          <w:sz w:val="18"/>
          <w:szCs w:val="18"/>
          <w:lang w:val="sr-Latn-CS"/>
        </w:rPr>
        <w:t xml:space="preserve"> </w:t>
      </w:r>
      <w:r>
        <w:rPr>
          <w:noProof/>
          <w:sz w:val="18"/>
          <w:szCs w:val="18"/>
          <w:lang w:val="sr-Latn-CS"/>
        </w:rPr>
        <w:t>propisima</w:t>
      </w:r>
      <w:r w:rsidR="00BB1405" w:rsidRPr="00681E6E">
        <w:rPr>
          <w:noProof/>
          <w:sz w:val="18"/>
          <w:szCs w:val="18"/>
          <w:lang w:val="sr-Latn-CS"/>
        </w:rPr>
        <w:t xml:space="preserve"> </w:t>
      </w:r>
      <w:r>
        <w:rPr>
          <w:noProof/>
          <w:sz w:val="18"/>
          <w:szCs w:val="18"/>
          <w:lang w:val="sr-Latn-CS"/>
        </w:rPr>
        <w:t>kojima</w:t>
      </w:r>
      <w:r w:rsidR="00BB1405" w:rsidRPr="00681E6E">
        <w:rPr>
          <w:noProof/>
          <w:sz w:val="18"/>
          <w:szCs w:val="18"/>
          <w:lang w:val="sr-Latn-CS"/>
        </w:rPr>
        <w:t xml:space="preserve"> </w:t>
      </w:r>
      <w:r>
        <w:rPr>
          <w:noProof/>
          <w:sz w:val="18"/>
          <w:szCs w:val="18"/>
          <w:lang w:val="sr-Latn-CS"/>
        </w:rPr>
        <w:t>se</w:t>
      </w:r>
      <w:r w:rsidR="00BB1405" w:rsidRPr="00681E6E">
        <w:rPr>
          <w:noProof/>
          <w:sz w:val="18"/>
          <w:szCs w:val="18"/>
          <w:lang w:val="sr-Latn-CS"/>
        </w:rPr>
        <w:t xml:space="preserve"> </w:t>
      </w:r>
      <w:r>
        <w:rPr>
          <w:noProof/>
          <w:sz w:val="18"/>
          <w:szCs w:val="18"/>
          <w:lang w:val="sr-Latn-CS"/>
        </w:rPr>
        <w:t>uređuje</w:t>
      </w:r>
      <w:r w:rsidR="00BB1405" w:rsidRPr="00681E6E">
        <w:rPr>
          <w:noProof/>
          <w:sz w:val="18"/>
          <w:szCs w:val="18"/>
          <w:lang w:val="sr-Latn-CS"/>
        </w:rPr>
        <w:t xml:space="preserve"> </w:t>
      </w:r>
      <w:r>
        <w:rPr>
          <w:noProof/>
          <w:sz w:val="18"/>
          <w:szCs w:val="18"/>
          <w:lang w:val="sr-Latn-CS"/>
        </w:rPr>
        <w:t>bezbednost</w:t>
      </w:r>
      <w:r w:rsidR="00BB1405" w:rsidRPr="00681E6E">
        <w:rPr>
          <w:noProof/>
          <w:sz w:val="18"/>
          <w:szCs w:val="18"/>
          <w:lang w:val="sr-Latn-CS"/>
        </w:rPr>
        <w:t xml:space="preserve"> </w:t>
      </w:r>
      <w:r>
        <w:rPr>
          <w:noProof/>
          <w:sz w:val="18"/>
          <w:szCs w:val="18"/>
          <w:lang w:val="sr-Latn-CS"/>
        </w:rPr>
        <w:t>podataka</w:t>
      </w:r>
      <w:r w:rsidR="00BB1405" w:rsidRPr="00681E6E">
        <w:rPr>
          <w:noProof/>
          <w:sz w:val="18"/>
          <w:szCs w:val="18"/>
          <w:lang w:val="sr-Latn-CS"/>
        </w:rPr>
        <w:t xml:space="preserve"> </w:t>
      </w:r>
      <w:r>
        <w:rPr>
          <w:noProof/>
          <w:sz w:val="18"/>
          <w:szCs w:val="18"/>
          <w:lang w:val="sr-Latn-CS"/>
        </w:rPr>
        <w:t>o</w:t>
      </w:r>
      <w:r w:rsidR="00BB1405" w:rsidRPr="00681E6E">
        <w:rPr>
          <w:noProof/>
          <w:sz w:val="18"/>
          <w:szCs w:val="18"/>
          <w:lang w:val="sr-Latn-CS"/>
        </w:rPr>
        <w:t xml:space="preserve"> </w:t>
      </w:r>
      <w:r>
        <w:rPr>
          <w:noProof/>
          <w:sz w:val="18"/>
          <w:szCs w:val="18"/>
          <w:lang w:val="sr-Latn-CS"/>
        </w:rPr>
        <w:t>ličnosti</w:t>
      </w:r>
      <w:r w:rsidR="00BB1405" w:rsidRPr="00681E6E">
        <w:rPr>
          <w:noProof/>
          <w:sz w:val="18"/>
          <w:szCs w:val="18"/>
          <w:lang w:val="sr-Latn-CS"/>
        </w:rPr>
        <w:t xml:space="preserve">. </w:t>
      </w:r>
    </w:p>
    <w:p w:rsidR="00BB1405" w:rsidRPr="00681E6E" w:rsidRDefault="00681E6E" w:rsidP="00BB1405">
      <w:pPr>
        <w:spacing w:before="0" w:after="240" w:line="360" w:lineRule="auto"/>
        <w:ind w:firstLine="720"/>
        <w:rPr>
          <w:noProof/>
          <w:color w:val="FF0000"/>
          <w:sz w:val="18"/>
          <w:szCs w:val="18"/>
          <w:lang w:val="sr-Latn-CS"/>
        </w:rPr>
      </w:pPr>
      <w:r>
        <w:rPr>
          <w:noProof/>
          <w:sz w:val="18"/>
          <w:szCs w:val="18"/>
          <w:lang w:val="sr-Latn-CS"/>
        </w:rPr>
        <w:t>Direkcija</w:t>
      </w:r>
      <w:r w:rsidR="00BB1405" w:rsidRPr="00681E6E">
        <w:rPr>
          <w:noProof/>
          <w:sz w:val="18"/>
          <w:szCs w:val="18"/>
          <w:lang w:val="sr-Latn-CS"/>
        </w:rPr>
        <w:t xml:space="preserve"> </w:t>
      </w:r>
      <w:r>
        <w:rPr>
          <w:noProof/>
          <w:sz w:val="18"/>
          <w:szCs w:val="18"/>
          <w:lang w:val="sr-Latn-CS"/>
        </w:rPr>
        <w:t>za</w:t>
      </w:r>
      <w:r w:rsidR="00BB1405" w:rsidRPr="00681E6E">
        <w:rPr>
          <w:noProof/>
          <w:sz w:val="18"/>
          <w:szCs w:val="18"/>
          <w:lang w:val="sr-Latn-CS"/>
        </w:rPr>
        <w:t xml:space="preserve"> </w:t>
      </w:r>
      <w:r>
        <w:rPr>
          <w:noProof/>
          <w:sz w:val="18"/>
          <w:szCs w:val="18"/>
          <w:lang w:val="sr-Latn-CS"/>
        </w:rPr>
        <w:t>elektronsku</w:t>
      </w:r>
      <w:r w:rsidR="00BB1405" w:rsidRPr="00681E6E">
        <w:rPr>
          <w:noProof/>
          <w:sz w:val="18"/>
          <w:szCs w:val="18"/>
          <w:lang w:val="sr-Latn-CS"/>
        </w:rPr>
        <w:t xml:space="preserve"> </w:t>
      </w:r>
      <w:r>
        <w:rPr>
          <w:noProof/>
          <w:sz w:val="18"/>
          <w:szCs w:val="18"/>
          <w:lang w:val="sr-Latn-CS"/>
        </w:rPr>
        <w:t>upravu</w:t>
      </w:r>
      <w:r w:rsidR="00BB1405" w:rsidRPr="00681E6E">
        <w:rPr>
          <w:noProof/>
          <w:sz w:val="18"/>
          <w:szCs w:val="18"/>
          <w:lang w:val="sr-Latn-CS"/>
        </w:rPr>
        <w:t xml:space="preserve">, </w:t>
      </w:r>
      <w:r>
        <w:rPr>
          <w:noProof/>
          <w:sz w:val="18"/>
          <w:szCs w:val="18"/>
          <w:lang w:val="sr-Latn-CS"/>
        </w:rPr>
        <w:t>kao</w:t>
      </w:r>
      <w:r w:rsidR="00BB1405" w:rsidRPr="00681E6E">
        <w:rPr>
          <w:noProof/>
          <w:sz w:val="18"/>
          <w:szCs w:val="18"/>
          <w:lang w:val="sr-Latn-CS"/>
        </w:rPr>
        <w:t xml:space="preserve"> </w:t>
      </w:r>
      <w:r>
        <w:rPr>
          <w:noProof/>
          <w:sz w:val="18"/>
          <w:szCs w:val="18"/>
          <w:lang w:val="sr-Latn-CS"/>
        </w:rPr>
        <w:t>organ</w:t>
      </w:r>
      <w:r w:rsidR="00BB1405" w:rsidRPr="00681E6E">
        <w:rPr>
          <w:noProof/>
          <w:sz w:val="18"/>
          <w:szCs w:val="18"/>
          <w:lang w:val="sr-Latn-CS"/>
        </w:rPr>
        <w:t xml:space="preserve"> </w:t>
      </w:r>
      <w:r>
        <w:rPr>
          <w:noProof/>
          <w:sz w:val="18"/>
          <w:szCs w:val="18"/>
          <w:lang w:val="sr-Latn-CS"/>
        </w:rPr>
        <w:t>u</w:t>
      </w:r>
      <w:r w:rsidR="00BB1405" w:rsidRPr="00681E6E">
        <w:rPr>
          <w:noProof/>
          <w:sz w:val="18"/>
          <w:szCs w:val="18"/>
          <w:lang w:val="sr-Latn-CS"/>
        </w:rPr>
        <w:t xml:space="preserve"> </w:t>
      </w:r>
      <w:r>
        <w:rPr>
          <w:noProof/>
          <w:sz w:val="18"/>
          <w:szCs w:val="18"/>
          <w:lang w:val="sr-Latn-CS"/>
        </w:rPr>
        <w:t>sastavu</w:t>
      </w:r>
      <w:r w:rsidR="00BB1405" w:rsidRPr="00681E6E">
        <w:rPr>
          <w:noProof/>
          <w:sz w:val="18"/>
          <w:szCs w:val="18"/>
          <w:lang w:val="sr-Latn-CS"/>
        </w:rPr>
        <w:t xml:space="preserve"> </w:t>
      </w:r>
      <w:r>
        <w:rPr>
          <w:noProof/>
          <w:sz w:val="18"/>
          <w:szCs w:val="18"/>
          <w:lang w:val="sr-Latn-CS"/>
        </w:rPr>
        <w:t>Ministarstva</w:t>
      </w:r>
      <w:r w:rsidR="00BB1405" w:rsidRPr="00681E6E">
        <w:rPr>
          <w:noProof/>
          <w:sz w:val="18"/>
          <w:szCs w:val="18"/>
          <w:lang w:val="sr-Latn-CS"/>
        </w:rPr>
        <w:t xml:space="preserve"> </w:t>
      </w:r>
      <w:r>
        <w:rPr>
          <w:noProof/>
          <w:sz w:val="18"/>
          <w:szCs w:val="18"/>
          <w:lang w:val="sr-Latn-CS"/>
        </w:rPr>
        <w:t>državne</w:t>
      </w:r>
      <w:r w:rsidR="00BB1405" w:rsidRPr="00681E6E">
        <w:rPr>
          <w:noProof/>
          <w:sz w:val="18"/>
          <w:szCs w:val="18"/>
          <w:lang w:val="sr-Latn-CS"/>
        </w:rPr>
        <w:t xml:space="preserve"> </w:t>
      </w:r>
      <w:r>
        <w:rPr>
          <w:noProof/>
          <w:sz w:val="18"/>
          <w:szCs w:val="18"/>
          <w:lang w:val="sr-Latn-CS"/>
        </w:rPr>
        <w:t>uprave</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lokalne</w:t>
      </w:r>
      <w:r w:rsidR="00BB1405" w:rsidRPr="00681E6E">
        <w:rPr>
          <w:noProof/>
          <w:sz w:val="18"/>
          <w:szCs w:val="18"/>
          <w:lang w:val="sr-Latn-CS"/>
        </w:rPr>
        <w:t xml:space="preserve"> </w:t>
      </w:r>
      <w:r>
        <w:rPr>
          <w:noProof/>
          <w:sz w:val="18"/>
          <w:szCs w:val="18"/>
          <w:lang w:val="sr-Latn-CS"/>
        </w:rPr>
        <w:t>samouprave</w:t>
      </w:r>
      <w:r w:rsidR="00BB1405" w:rsidRPr="00681E6E">
        <w:rPr>
          <w:noProof/>
          <w:sz w:val="18"/>
          <w:szCs w:val="18"/>
          <w:lang w:val="sr-Latn-CS"/>
        </w:rPr>
        <w:t xml:space="preserve">, </w:t>
      </w:r>
      <w:r>
        <w:rPr>
          <w:noProof/>
          <w:sz w:val="18"/>
          <w:szCs w:val="18"/>
          <w:lang w:val="sr-Latn-CS"/>
        </w:rPr>
        <w:t>nadležna</w:t>
      </w:r>
      <w:r w:rsidR="00BB1405" w:rsidRPr="00681E6E">
        <w:rPr>
          <w:noProof/>
          <w:sz w:val="18"/>
          <w:szCs w:val="18"/>
          <w:lang w:val="sr-Latn-CS"/>
        </w:rPr>
        <w:t xml:space="preserve"> </w:t>
      </w:r>
      <w:r>
        <w:rPr>
          <w:noProof/>
          <w:sz w:val="18"/>
          <w:szCs w:val="18"/>
          <w:lang w:val="sr-Latn-CS"/>
        </w:rPr>
        <w:t>je</w:t>
      </w:r>
      <w:r w:rsidR="00BB1405" w:rsidRPr="00681E6E">
        <w:rPr>
          <w:noProof/>
          <w:sz w:val="18"/>
          <w:szCs w:val="18"/>
          <w:lang w:val="sr-Latn-CS"/>
        </w:rPr>
        <w:t xml:space="preserve"> </w:t>
      </w:r>
      <w:r>
        <w:rPr>
          <w:noProof/>
          <w:sz w:val="18"/>
          <w:szCs w:val="18"/>
          <w:lang w:val="sr-Latn-CS"/>
        </w:rPr>
        <w:t>za</w:t>
      </w:r>
      <w:r w:rsidR="00BB1405" w:rsidRPr="00681E6E">
        <w:rPr>
          <w:noProof/>
          <w:sz w:val="18"/>
          <w:szCs w:val="18"/>
          <w:lang w:val="sr-Latn-CS"/>
        </w:rPr>
        <w:t xml:space="preserve"> </w:t>
      </w:r>
      <w:r>
        <w:rPr>
          <w:noProof/>
          <w:sz w:val="18"/>
          <w:szCs w:val="18"/>
          <w:lang w:val="sr-Latn-CS"/>
        </w:rPr>
        <w:t>standardizaciju</w:t>
      </w:r>
      <w:r w:rsidR="00BB1405" w:rsidRPr="00681E6E">
        <w:rPr>
          <w:noProof/>
          <w:sz w:val="18"/>
          <w:szCs w:val="18"/>
          <w:lang w:val="sr-Latn-CS"/>
        </w:rPr>
        <w:t xml:space="preserve"> </w:t>
      </w:r>
      <w:r>
        <w:rPr>
          <w:noProof/>
          <w:sz w:val="18"/>
          <w:szCs w:val="18"/>
          <w:lang w:val="sr-Latn-CS"/>
        </w:rPr>
        <w:t>u</w:t>
      </w:r>
      <w:r w:rsidR="00BB1405" w:rsidRPr="00681E6E">
        <w:rPr>
          <w:noProof/>
          <w:sz w:val="18"/>
          <w:szCs w:val="18"/>
          <w:lang w:val="sr-Latn-CS"/>
        </w:rPr>
        <w:t xml:space="preserve"> </w:t>
      </w:r>
      <w:r>
        <w:rPr>
          <w:noProof/>
          <w:sz w:val="18"/>
          <w:szCs w:val="18"/>
          <w:lang w:val="sr-Latn-CS"/>
        </w:rPr>
        <w:t>oblasti</w:t>
      </w:r>
      <w:r w:rsidR="00BB1405" w:rsidRPr="00681E6E">
        <w:rPr>
          <w:noProof/>
          <w:sz w:val="18"/>
          <w:szCs w:val="18"/>
          <w:lang w:val="sr-Latn-CS"/>
        </w:rPr>
        <w:t xml:space="preserve"> </w:t>
      </w:r>
      <w:r>
        <w:rPr>
          <w:noProof/>
          <w:sz w:val="18"/>
          <w:szCs w:val="18"/>
          <w:lang w:val="sr-Latn-CS"/>
        </w:rPr>
        <w:t>informaciono</w:t>
      </w:r>
      <w:r w:rsidR="00BB1405" w:rsidRPr="00681E6E">
        <w:rPr>
          <w:noProof/>
          <w:sz w:val="18"/>
          <w:szCs w:val="18"/>
          <w:lang w:val="sr-Latn-CS"/>
        </w:rPr>
        <w:t>-</w:t>
      </w:r>
      <w:r>
        <w:rPr>
          <w:noProof/>
          <w:sz w:val="18"/>
          <w:szCs w:val="18"/>
          <w:lang w:val="sr-Latn-CS"/>
        </w:rPr>
        <w:t>komunikacionih</w:t>
      </w:r>
      <w:r w:rsidR="00BB1405" w:rsidRPr="00681E6E">
        <w:rPr>
          <w:noProof/>
          <w:sz w:val="18"/>
          <w:szCs w:val="18"/>
          <w:lang w:val="sr-Latn-CS"/>
        </w:rPr>
        <w:t xml:space="preserve"> </w:t>
      </w:r>
      <w:r>
        <w:rPr>
          <w:noProof/>
          <w:sz w:val="18"/>
          <w:szCs w:val="18"/>
          <w:lang w:val="sr-Latn-CS"/>
        </w:rPr>
        <w:t>tehnologija</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korišćenja</w:t>
      </w:r>
      <w:r w:rsidR="00BB1405" w:rsidRPr="00681E6E">
        <w:rPr>
          <w:noProof/>
          <w:sz w:val="18"/>
          <w:szCs w:val="18"/>
          <w:lang w:val="sr-Latn-CS"/>
        </w:rPr>
        <w:t xml:space="preserve"> </w:t>
      </w:r>
      <w:r>
        <w:rPr>
          <w:noProof/>
          <w:sz w:val="18"/>
          <w:szCs w:val="18"/>
          <w:lang w:val="sr-Latn-CS"/>
        </w:rPr>
        <w:t>interneta</w:t>
      </w:r>
      <w:r w:rsidR="00BB1405" w:rsidRPr="00681E6E">
        <w:rPr>
          <w:noProof/>
          <w:sz w:val="18"/>
          <w:szCs w:val="18"/>
          <w:lang w:val="sr-Latn-CS"/>
        </w:rPr>
        <w:t xml:space="preserve"> </w:t>
      </w:r>
      <w:r>
        <w:rPr>
          <w:noProof/>
          <w:sz w:val="18"/>
          <w:szCs w:val="18"/>
          <w:lang w:val="sr-Latn-CS"/>
        </w:rPr>
        <w:t>u</w:t>
      </w:r>
      <w:r w:rsidR="00BB1405" w:rsidRPr="00681E6E">
        <w:rPr>
          <w:noProof/>
          <w:sz w:val="18"/>
          <w:szCs w:val="18"/>
          <w:lang w:val="sr-Latn-CS"/>
        </w:rPr>
        <w:t xml:space="preserve"> </w:t>
      </w:r>
      <w:r>
        <w:rPr>
          <w:noProof/>
          <w:sz w:val="18"/>
          <w:szCs w:val="18"/>
          <w:lang w:val="sr-Latn-CS"/>
        </w:rPr>
        <w:t>radu</w:t>
      </w:r>
      <w:r w:rsidR="00BB1405" w:rsidRPr="00681E6E">
        <w:rPr>
          <w:noProof/>
          <w:sz w:val="18"/>
          <w:szCs w:val="18"/>
          <w:lang w:val="sr-Latn-CS"/>
        </w:rPr>
        <w:t xml:space="preserve"> </w:t>
      </w:r>
      <w:r>
        <w:rPr>
          <w:noProof/>
          <w:sz w:val="18"/>
          <w:szCs w:val="18"/>
          <w:lang w:val="sr-Latn-CS"/>
        </w:rPr>
        <w:t>javne</w:t>
      </w:r>
      <w:r w:rsidR="00BB1405" w:rsidRPr="00681E6E">
        <w:rPr>
          <w:noProof/>
          <w:sz w:val="18"/>
          <w:szCs w:val="18"/>
          <w:lang w:val="sr-Latn-CS"/>
        </w:rPr>
        <w:t xml:space="preserve"> </w:t>
      </w:r>
      <w:r>
        <w:rPr>
          <w:noProof/>
          <w:sz w:val="18"/>
          <w:szCs w:val="18"/>
          <w:lang w:val="sr-Latn-CS"/>
        </w:rPr>
        <w:t>uprave</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zadužena</w:t>
      </w:r>
      <w:r w:rsidR="00BB1405" w:rsidRPr="00681E6E">
        <w:rPr>
          <w:noProof/>
          <w:sz w:val="18"/>
          <w:szCs w:val="18"/>
          <w:lang w:val="sr-Latn-CS"/>
        </w:rPr>
        <w:t xml:space="preserve"> </w:t>
      </w:r>
      <w:r>
        <w:rPr>
          <w:noProof/>
          <w:sz w:val="18"/>
          <w:szCs w:val="18"/>
          <w:lang w:val="sr-Latn-CS"/>
        </w:rPr>
        <w:t>je</w:t>
      </w:r>
      <w:r w:rsidR="00BB1405" w:rsidRPr="00681E6E">
        <w:rPr>
          <w:noProof/>
          <w:sz w:val="18"/>
          <w:szCs w:val="18"/>
          <w:lang w:val="sr-Latn-CS"/>
        </w:rPr>
        <w:t xml:space="preserve"> </w:t>
      </w:r>
      <w:r>
        <w:rPr>
          <w:noProof/>
          <w:sz w:val="18"/>
          <w:szCs w:val="18"/>
          <w:lang w:val="sr-Latn-CS"/>
        </w:rPr>
        <w:t>da</w:t>
      </w:r>
      <w:r w:rsidR="00BB1405" w:rsidRPr="00681E6E">
        <w:rPr>
          <w:noProof/>
          <w:sz w:val="18"/>
          <w:szCs w:val="18"/>
          <w:lang w:val="sr-Latn-CS"/>
        </w:rPr>
        <w:t xml:space="preserve"> </w:t>
      </w:r>
      <w:r>
        <w:rPr>
          <w:noProof/>
          <w:sz w:val="18"/>
          <w:szCs w:val="18"/>
          <w:lang w:val="sr-Latn-CS"/>
        </w:rPr>
        <w:t>koordinira</w:t>
      </w:r>
      <w:r w:rsidR="00BB1405" w:rsidRPr="00681E6E">
        <w:rPr>
          <w:noProof/>
          <w:sz w:val="18"/>
          <w:szCs w:val="18"/>
          <w:lang w:val="sr-Latn-CS"/>
        </w:rPr>
        <w:t xml:space="preserve"> </w:t>
      </w:r>
      <w:r>
        <w:rPr>
          <w:noProof/>
          <w:sz w:val="18"/>
          <w:szCs w:val="18"/>
          <w:lang w:val="sr-Latn-CS"/>
        </w:rPr>
        <w:t>povezivanje</w:t>
      </w:r>
      <w:r w:rsidR="00BB1405" w:rsidRPr="00681E6E">
        <w:rPr>
          <w:noProof/>
          <w:sz w:val="18"/>
          <w:szCs w:val="18"/>
          <w:lang w:val="sr-Latn-CS"/>
        </w:rPr>
        <w:t xml:space="preserve"> </w:t>
      </w:r>
      <w:r>
        <w:rPr>
          <w:noProof/>
          <w:sz w:val="18"/>
          <w:szCs w:val="18"/>
          <w:lang w:val="sr-Latn-CS"/>
        </w:rPr>
        <w:t>informacionih</w:t>
      </w:r>
      <w:r w:rsidR="00BB1405" w:rsidRPr="00681E6E">
        <w:rPr>
          <w:noProof/>
          <w:sz w:val="18"/>
          <w:szCs w:val="18"/>
          <w:lang w:val="sr-Latn-CS"/>
        </w:rPr>
        <w:t xml:space="preserve"> </w:t>
      </w:r>
      <w:r>
        <w:rPr>
          <w:noProof/>
          <w:sz w:val="18"/>
          <w:szCs w:val="18"/>
          <w:lang w:val="sr-Latn-CS"/>
        </w:rPr>
        <w:t>sistema</w:t>
      </w:r>
      <w:r w:rsidR="00BB1405" w:rsidRPr="00681E6E">
        <w:rPr>
          <w:noProof/>
          <w:sz w:val="18"/>
          <w:szCs w:val="18"/>
          <w:lang w:val="sr-Latn-CS"/>
        </w:rPr>
        <w:t xml:space="preserve"> </w:t>
      </w:r>
      <w:r>
        <w:rPr>
          <w:noProof/>
          <w:sz w:val="18"/>
          <w:szCs w:val="18"/>
          <w:lang w:val="sr-Latn-CS"/>
        </w:rPr>
        <w:t>organa</w:t>
      </w:r>
      <w:r w:rsidR="00BB1405" w:rsidRPr="00681E6E">
        <w:rPr>
          <w:noProof/>
          <w:sz w:val="18"/>
          <w:szCs w:val="18"/>
          <w:lang w:val="sr-Latn-CS"/>
        </w:rPr>
        <w:t xml:space="preserve"> </w:t>
      </w:r>
      <w:r>
        <w:rPr>
          <w:noProof/>
          <w:sz w:val="18"/>
          <w:szCs w:val="18"/>
          <w:lang w:val="sr-Latn-CS"/>
        </w:rPr>
        <w:t>državne</w:t>
      </w:r>
      <w:r w:rsidR="00BB1405" w:rsidRPr="00681E6E">
        <w:rPr>
          <w:noProof/>
          <w:sz w:val="18"/>
          <w:szCs w:val="18"/>
          <w:lang w:val="sr-Latn-CS"/>
        </w:rPr>
        <w:t xml:space="preserve"> </w:t>
      </w:r>
      <w:r>
        <w:rPr>
          <w:noProof/>
          <w:sz w:val="18"/>
          <w:szCs w:val="18"/>
          <w:lang w:val="sr-Latn-CS"/>
        </w:rPr>
        <w:t>uprave</w:t>
      </w:r>
      <w:r w:rsidR="00BB1405" w:rsidRPr="00681E6E">
        <w:rPr>
          <w:noProof/>
          <w:sz w:val="18"/>
          <w:szCs w:val="18"/>
          <w:lang w:val="sr-Latn-CS"/>
        </w:rPr>
        <w:t xml:space="preserve">, </w:t>
      </w:r>
      <w:r>
        <w:rPr>
          <w:noProof/>
          <w:sz w:val="18"/>
          <w:szCs w:val="18"/>
          <w:lang w:val="sr-Latn-CS"/>
        </w:rPr>
        <w:t>organa</w:t>
      </w:r>
      <w:r w:rsidR="00BB1405" w:rsidRPr="00681E6E">
        <w:rPr>
          <w:noProof/>
          <w:sz w:val="18"/>
          <w:szCs w:val="18"/>
          <w:lang w:val="sr-Latn-CS"/>
        </w:rPr>
        <w:t xml:space="preserve"> </w:t>
      </w:r>
      <w:r>
        <w:rPr>
          <w:noProof/>
          <w:sz w:val="18"/>
          <w:szCs w:val="18"/>
          <w:lang w:val="sr-Latn-CS"/>
        </w:rPr>
        <w:t>autonomne</w:t>
      </w:r>
      <w:r w:rsidR="00BB1405" w:rsidRPr="00681E6E">
        <w:rPr>
          <w:noProof/>
          <w:sz w:val="18"/>
          <w:szCs w:val="18"/>
          <w:lang w:val="sr-Latn-CS"/>
        </w:rPr>
        <w:t xml:space="preserve"> </w:t>
      </w:r>
      <w:r>
        <w:rPr>
          <w:noProof/>
          <w:sz w:val="18"/>
          <w:szCs w:val="18"/>
          <w:lang w:val="sr-Latn-CS"/>
        </w:rPr>
        <w:t>pokraijne</w:t>
      </w:r>
      <w:r w:rsidR="00BB1405" w:rsidRPr="00681E6E">
        <w:rPr>
          <w:noProof/>
          <w:sz w:val="18"/>
          <w:szCs w:val="18"/>
          <w:lang w:val="sr-Latn-CS"/>
        </w:rPr>
        <w:t xml:space="preserve">, </w:t>
      </w:r>
      <w:r>
        <w:rPr>
          <w:noProof/>
          <w:sz w:val="18"/>
          <w:szCs w:val="18"/>
          <w:lang w:val="sr-Latn-CS"/>
        </w:rPr>
        <w:t>jedinica</w:t>
      </w:r>
      <w:r w:rsidR="00BB1405" w:rsidRPr="00681E6E">
        <w:rPr>
          <w:noProof/>
          <w:sz w:val="18"/>
          <w:szCs w:val="18"/>
          <w:lang w:val="sr-Latn-CS"/>
        </w:rPr>
        <w:t xml:space="preserve"> </w:t>
      </w:r>
      <w:r>
        <w:rPr>
          <w:noProof/>
          <w:sz w:val="18"/>
          <w:szCs w:val="18"/>
          <w:lang w:val="sr-Latn-CS"/>
        </w:rPr>
        <w:t>lokalne</w:t>
      </w:r>
      <w:r w:rsidR="00BB1405" w:rsidRPr="00681E6E">
        <w:rPr>
          <w:noProof/>
          <w:sz w:val="18"/>
          <w:szCs w:val="18"/>
          <w:lang w:val="sr-Latn-CS"/>
        </w:rPr>
        <w:t xml:space="preserve"> </w:t>
      </w:r>
      <w:r>
        <w:rPr>
          <w:noProof/>
          <w:sz w:val="18"/>
          <w:szCs w:val="18"/>
          <w:lang w:val="sr-Latn-CS"/>
        </w:rPr>
        <w:t>samouprave</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javnih</w:t>
      </w:r>
      <w:r w:rsidR="00BB1405" w:rsidRPr="00681E6E">
        <w:rPr>
          <w:noProof/>
          <w:sz w:val="18"/>
          <w:szCs w:val="18"/>
          <w:lang w:val="sr-Latn-CS"/>
        </w:rPr>
        <w:t xml:space="preserve"> </w:t>
      </w:r>
      <w:r>
        <w:rPr>
          <w:noProof/>
          <w:sz w:val="18"/>
          <w:szCs w:val="18"/>
          <w:lang w:val="sr-Latn-CS"/>
        </w:rPr>
        <w:t>službi</w:t>
      </w:r>
      <w:r w:rsidR="00BB1405" w:rsidRPr="00681E6E">
        <w:rPr>
          <w:noProof/>
          <w:sz w:val="18"/>
          <w:szCs w:val="18"/>
          <w:lang w:val="sr-Latn-CS"/>
        </w:rPr>
        <w:t xml:space="preserve"> </w:t>
      </w:r>
      <w:r>
        <w:rPr>
          <w:noProof/>
          <w:sz w:val="18"/>
          <w:szCs w:val="18"/>
          <w:lang w:val="sr-Latn-CS"/>
        </w:rPr>
        <w:t>kroz</w:t>
      </w:r>
      <w:r w:rsidR="00BB1405" w:rsidRPr="00681E6E">
        <w:rPr>
          <w:noProof/>
          <w:sz w:val="18"/>
          <w:szCs w:val="18"/>
          <w:lang w:val="sr-Latn-CS"/>
        </w:rPr>
        <w:t xml:space="preserve"> </w:t>
      </w:r>
      <w:r>
        <w:rPr>
          <w:noProof/>
          <w:sz w:val="18"/>
          <w:szCs w:val="18"/>
          <w:lang w:val="sr-Latn-CS"/>
        </w:rPr>
        <w:t>razvoj</w:t>
      </w:r>
      <w:r w:rsidR="00BB1405" w:rsidRPr="00681E6E">
        <w:rPr>
          <w:noProof/>
          <w:sz w:val="18"/>
          <w:szCs w:val="18"/>
          <w:lang w:val="sr-Latn-CS"/>
        </w:rPr>
        <w:t xml:space="preserve"> </w:t>
      </w:r>
      <w:r>
        <w:rPr>
          <w:noProof/>
          <w:sz w:val="18"/>
          <w:szCs w:val="18"/>
          <w:lang w:val="sr-Latn-CS"/>
        </w:rPr>
        <w:t>nacionalnog</w:t>
      </w:r>
      <w:r w:rsidR="00BB1405" w:rsidRPr="00681E6E">
        <w:rPr>
          <w:noProof/>
          <w:sz w:val="18"/>
          <w:szCs w:val="18"/>
          <w:lang w:val="sr-Latn-CS"/>
        </w:rPr>
        <w:t xml:space="preserve"> </w:t>
      </w:r>
      <w:r>
        <w:rPr>
          <w:noProof/>
          <w:sz w:val="18"/>
          <w:szCs w:val="18"/>
          <w:lang w:val="sr-Latn-CS"/>
        </w:rPr>
        <w:t>Portala</w:t>
      </w:r>
      <w:r w:rsidR="00BB1405" w:rsidRPr="00681E6E">
        <w:rPr>
          <w:noProof/>
          <w:sz w:val="18"/>
          <w:szCs w:val="18"/>
          <w:lang w:val="sr-Latn-CS"/>
        </w:rPr>
        <w:t xml:space="preserve"> </w:t>
      </w:r>
      <w:r>
        <w:rPr>
          <w:noProof/>
          <w:sz w:val="18"/>
          <w:szCs w:val="18"/>
          <w:lang w:val="sr-Latn-CS"/>
        </w:rPr>
        <w:t>eUprava</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predstavlja</w:t>
      </w:r>
      <w:r w:rsidR="00BB1405" w:rsidRPr="00681E6E">
        <w:rPr>
          <w:noProof/>
          <w:sz w:val="18"/>
          <w:szCs w:val="18"/>
          <w:lang w:val="sr-Latn-CS"/>
        </w:rPr>
        <w:t xml:space="preserve"> </w:t>
      </w:r>
      <w:r>
        <w:rPr>
          <w:noProof/>
          <w:sz w:val="18"/>
          <w:szCs w:val="18"/>
          <w:lang w:val="sr-Latn-CS"/>
        </w:rPr>
        <w:t>centralno</w:t>
      </w:r>
      <w:r w:rsidR="00BB1405" w:rsidRPr="00681E6E">
        <w:rPr>
          <w:noProof/>
          <w:sz w:val="18"/>
          <w:szCs w:val="18"/>
          <w:lang w:val="sr-Latn-CS"/>
        </w:rPr>
        <w:t xml:space="preserve"> </w:t>
      </w:r>
      <w:r>
        <w:rPr>
          <w:noProof/>
          <w:sz w:val="18"/>
          <w:szCs w:val="18"/>
          <w:lang w:val="sr-Latn-CS"/>
        </w:rPr>
        <w:t>telo</w:t>
      </w:r>
      <w:r w:rsidR="00BB1405" w:rsidRPr="00681E6E">
        <w:rPr>
          <w:noProof/>
          <w:sz w:val="18"/>
          <w:szCs w:val="18"/>
          <w:lang w:val="sr-Latn-CS"/>
        </w:rPr>
        <w:t xml:space="preserve"> </w:t>
      </w:r>
      <w:r>
        <w:rPr>
          <w:noProof/>
          <w:sz w:val="18"/>
          <w:szCs w:val="18"/>
          <w:lang w:val="sr-Latn-CS"/>
        </w:rPr>
        <w:t>za</w:t>
      </w:r>
      <w:r w:rsidR="00BB1405" w:rsidRPr="00681E6E">
        <w:rPr>
          <w:noProof/>
          <w:sz w:val="18"/>
          <w:szCs w:val="18"/>
          <w:lang w:val="sr-Latn-CS"/>
        </w:rPr>
        <w:t xml:space="preserve"> </w:t>
      </w:r>
      <w:r>
        <w:rPr>
          <w:noProof/>
          <w:sz w:val="18"/>
          <w:szCs w:val="18"/>
          <w:lang w:val="sr-Latn-CS"/>
        </w:rPr>
        <w:t>koordinaciju</w:t>
      </w:r>
      <w:r w:rsidR="00BB1405" w:rsidRPr="00681E6E">
        <w:rPr>
          <w:noProof/>
          <w:sz w:val="18"/>
          <w:szCs w:val="18"/>
          <w:lang w:val="sr-Latn-CS"/>
        </w:rPr>
        <w:t xml:space="preserve"> </w:t>
      </w:r>
      <w:r>
        <w:rPr>
          <w:noProof/>
          <w:sz w:val="18"/>
          <w:szCs w:val="18"/>
          <w:lang w:val="sr-Latn-CS"/>
        </w:rPr>
        <w:t>razvoja</w:t>
      </w:r>
      <w:r w:rsidR="00BB1405" w:rsidRPr="00681E6E">
        <w:rPr>
          <w:noProof/>
          <w:sz w:val="18"/>
          <w:szCs w:val="18"/>
          <w:lang w:val="sr-Latn-CS"/>
        </w:rPr>
        <w:t xml:space="preserve"> </w:t>
      </w:r>
      <w:r>
        <w:rPr>
          <w:noProof/>
          <w:sz w:val="18"/>
          <w:szCs w:val="18"/>
          <w:lang w:val="sr-Latn-CS"/>
        </w:rPr>
        <w:t>elektronske</w:t>
      </w:r>
      <w:r w:rsidR="00BB1405" w:rsidRPr="00681E6E">
        <w:rPr>
          <w:noProof/>
          <w:sz w:val="18"/>
          <w:szCs w:val="18"/>
          <w:lang w:val="sr-Latn-CS"/>
        </w:rPr>
        <w:t xml:space="preserve"> </w:t>
      </w:r>
      <w:r>
        <w:rPr>
          <w:noProof/>
          <w:sz w:val="18"/>
          <w:szCs w:val="18"/>
          <w:lang w:val="sr-Latn-CS"/>
        </w:rPr>
        <w:t>uprave</w:t>
      </w:r>
      <w:r w:rsidR="00BB1405" w:rsidRPr="00681E6E">
        <w:rPr>
          <w:noProof/>
          <w:sz w:val="18"/>
          <w:szCs w:val="18"/>
          <w:lang w:val="sr-Latn-CS"/>
        </w:rPr>
        <w:t>.</w:t>
      </w:r>
    </w:p>
    <w:p w:rsidR="00BB1405" w:rsidRPr="00681E6E" w:rsidRDefault="00BB1405" w:rsidP="00BB1405">
      <w:pPr>
        <w:pStyle w:val="AAMBullet1"/>
        <w:suppressAutoHyphens w:val="0"/>
        <w:spacing w:before="0" w:after="240" w:line="360" w:lineRule="auto"/>
        <w:ind w:left="426"/>
        <w:rPr>
          <w:noProof/>
          <w:sz w:val="18"/>
          <w:szCs w:val="18"/>
          <w:lang w:val="sr-Latn-CS"/>
        </w:rPr>
      </w:pPr>
      <w:r w:rsidRPr="00681E6E">
        <w:rPr>
          <w:b/>
          <w:noProof/>
          <w:sz w:val="18"/>
          <w:szCs w:val="18"/>
          <w:lang w:val="sr-Latn-CS"/>
        </w:rPr>
        <w:br w:type="page"/>
      </w:r>
    </w:p>
    <w:p w:rsidR="00BB1405" w:rsidRPr="00681E6E" w:rsidRDefault="00681E6E" w:rsidP="00BB1405">
      <w:pPr>
        <w:pStyle w:val="Heading1"/>
        <w:numPr>
          <w:ilvl w:val="0"/>
          <w:numId w:val="12"/>
        </w:numPr>
        <w:tabs>
          <w:tab w:val="clear" w:pos="2700"/>
          <w:tab w:val="num" w:pos="360"/>
        </w:tabs>
        <w:spacing w:before="0"/>
        <w:ind w:left="0" w:firstLine="0"/>
        <w:rPr>
          <w:noProof/>
          <w:lang w:val="sr-Latn-CS"/>
        </w:rPr>
      </w:pPr>
      <w:bookmarkStart w:id="3" w:name="_Toc431483230"/>
      <w:bookmarkStart w:id="4" w:name="_Toc425507478"/>
      <w:bookmarkStart w:id="5" w:name="_Toc429768911"/>
      <w:bookmarkStart w:id="6" w:name="_Toc429769216"/>
      <w:r>
        <w:rPr>
          <w:noProof/>
          <w:lang w:val="sr-Latn-CS"/>
        </w:rPr>
        <w:lastRenderedPageBreak/>
        <w:t>Metodologija</w:t>
      </w:r>
      <w:r w:rsidR="00BB1405" w:rsidRPr="00681E6E">
        <w:rPr>
          <w:noProof/>
          <w:lang w:val="sr-Latn-CS"/>
        </w:rPr>
        <w:t xml:space="preserve"> </w:t>
      </w:r>
      <w:r>
        <w:rPr>
          <w:noProof/>
          <w:lang w:val="sr-Latn-CS"/>
        </w:rPr>
        <w:t>korišćena</w:t>
      </w:r>
      <w:r w:rsidR="00BB1405" w:rsidRPr="00681E6E">
        <w:rPr>
          <w:noProof/>
          <w:lang w:val="sr-Latn-CS"/>
        </w:rPr>
        <w:t xml:space="preserve"> </w:t>
      </w:r>
      <w:r>
        <w:rPr>
          <w:noProof/>
          <w:lang w:val="sr-Latn-CS"/>
        </w:rPr>
        <w:t>za</w:t>
      </w:r>
      <w:r w:rsidR="00BB1405" w:rsidRPr="00681E6E">
        <w:rPr>
          <w:noProof/>
          <w:lang w:val="sr-Latn-CS"/>
        </w:rPr>
        <w:t xml:space="preserve"> </w:t>
      </w:r>
      <w:r>
        <w:rPr>
          <w:noProof/>
          <w:lang w:val="sr-Latn-CS"/>
        </w:rPr>
        <w:t>definisanje</w:t>
      </w:r>
      <w:r w:rsidR="00BB1405" w:rsidRPr="00681E6E">
        <w:rPr>
          <w:noProof/>
          <w:lang w:val="sr-Latn-CS"/>
        </w:rPr>
        <w:t xml:space="preserve"> </w:t>
      </w:r>
      <w:r>
        <w:rPr>
          <w:noProof/>
          <w:lang w:val="sr-Latn-CS"/>
        </w:rPr>
        <w:t>Strategij</w:t>
      </w:r>
      <w:bookmarkEnd w:id="3"/>
      <w:r>
        <w:rPr>
          <w:noProof/>
          <w:lang w:val="sr-Latn-CS"/>
        </w:rPr>
        <w:t>e</w:t>
      </w:r>
    </w:p>
    <w:p w:rsidR="00BB1405" w:rsidRPr="00681E6E" w:rsidRDefault="00681E6E" w:rsidP="00BB1405">
      <w:pPr>
        <w:pStyle w:val="Heading2"/>
        <w:numPr>
          <w:ilvl w:val="1"/>
          <w:numId w:val="12"/>
        </w:numPr>
        <w:tabs>
          <w:tab w:val="clear" w:pos="900"/>
          <w:tab w:val="num" w:pos="720"/>
        </w:tabs>
        <w:ind w:left="-284"/>
        <w:rPr>
          <w:noProof/>
          <w:lang w:val="sr-Latn-CS"/>
        </w:rPr>
      </w:pPr>
      <w:bookmarkStart w:id="7" w:name="_Toc431483231"/>
      <w:r>
        <w:rPr>
          <w:noProof/>
          <w:lang w:val="sr-Latn-CS"/>
        </w:rPr>
        <w:t>Strateške</w:t>
      </w:r>
      <w:r w:rsidR="00BB1405" w:rsidRPr="00681E6E">
        <w:rPr>
          <w:noProof/>
          <w:lang w:val="sr-Latn-CS"/>
        </w:rPr>
        <w:t xml:space="preserve"> </w:t>
      </w:r>
      <w:r>
        <w:rPr>
          <w:noProof/>
          <w:lang w:val="sr-Latn-CS"/>
        </w:rPr>
        <w:t>oblast</w:t>
      </w:r>
      <w:bookmarkEnd w:id="7"/>
      <w:r>
        <w:rPr>
          <w:noProof/>
          <w:lang w:val="sr-Latn-CS"/>
        </w:rPr>
        <w:t>i</w:t>
      </w:r>
    </w:p>
    <w:p w:rsidR="00BB1405" w:rsidRPr="00681E6E" w:rsidRDefault="00681E6E" w:rsidP="00BB1405">
      <w:pPr>
        <w:spacing w:before="0" w:after="120" w:line="360" w:lineRule="auto"/>
        <w:ind w:firstLine="700"/>
        <w:rPr>
          <w:noProof/>
          <w:sz w:val="18"/>
          <w:szCs w:val="18"/>
          <w:lang w:val="sr-Latn-CS"/>
        </w:rPr>
      </w:pPr>
      <w:r>
        <w:rPr>
          <w:noProof/>
          <w:sz w:val="18"/>
          <w:szCs w:val="18"/>
          <w:lang w:val="sr-Latn-CS"/>
        </w:rPr>
        <w:t>Strategija</w:t>
      </w:r>
      <w:r w:rsidR="00BB1405" w:rsidRPr="00681E6E">
        <w:rPr>
          <w:noProof/>
          <w:sz w:val="18"/>
          <w:szCs w:val="18"/>
          <w:lang w:val="sr-Latn-CS"/>
        </w:rPr>
        <w:t xml:space="preserve"> </w:t>
      </w:r>
      <w:r>
        <w:rPr>
          <w:noProof/>
          <w:sz w:val="18"/>
          <w:szCs w:val="18"/>
          <w:lang w:val="sr-Latn-CS"/>
        </w:rPr>
        <w:t>razvoja</w:t>
      </w:r>
      <w:r w:rsidR="00BB1405" w:rsidRPr="00681E6E">
        <w:rPr>
          <w:noProof/>
          <w:sz w:val="18"/>
          <w:szCs w:val="18"/>
          <w:lang w:val="sr-Latn-CS"/>
        </w:rPr>
        <w:t xml:space="preserve"> </w:t>
      </w:r>
      <w:r>
        <w:rPr>
          <w:noProof/>
          <w:sz w:val="18"/>
          <w:szCs w:val="18"/>
          <w:lang w:val="sr-Latn-CS"/>
        </w:rPr>
        <w:t>elektronske</w:t>
      </w:r>
      <w:r w:rsidR="00BB1405" w:rsidRPr="00681E6E">
        <w:rPr>
          <w:noProof/>
          <w:sz w:val="18"/>
          <w:szCs w:val="18"/>
          <w:lang w:val="sr-Latn-CS"/>
        </w:rPr>
        <w:t xml:space="preserve"> </w:t>
      </w:r>
      <w:r>
        <w:rPr>
          <w:noProof/>
          <w:sz w:val="18"/>
          <w:szCs w:val="18"/>
          <w:lang w:val="sr-Latn-CS"/>
        </w:rPr>
        <w:t>uprave</w:t>
      </w:r>
      <w:r w:rsidR="00BB1405" w:rsidRPr="00681E6E">
        <w:rPr>
          <w:noProof/>
          <w:sz w:val="18"/>
          <w:szCs w:val="18"/>
          <w:lang w:val="sr-Latn-CS"/>
        </w:rPr>
        <w:t xml:space="preserve"> </w:t>
      </w:r>
      <w:r>
        <w:rPr>
          <w:noProof/>
          <w:sz w:val="18"/>
          <w:szCs w:val="18"/>
          <w:lang w:val="sr-Latn-CS"/>
        </w:rPr>
        <w:t>ne</w:t>
      </w:r>
      <w:r w:rsidR="00BB1405" w:rsidRPr="00681E6E">
        <w:rPr>
          <w:noProof/>
          <w:sz w:val="18"/>
          <w:szCs w:val="18"/>
          <w:lang w:val="sr-Latn-CS"/>
        </w:rPr>
        <w:t xml:space="preserve"> </w:t>
      </w:r>
      <w:r>
        <w:rPr>
          <w:noProof/>
          <w:sz w:val="18"/>
          <w:szCs w:val="18"/>
          <w:lang w:val="sr-Latn-CS"/>
        </w:rPr>
        <w:t>bavi</w:t>
      </w:r>
      <w:r w:rsidR="00BB1405" w:rsidRPr="00681E6E">
        <w:rPr>
          <w:noProof/>
          <w:sz w:val="18"/>
          <w:szCs w:val="18"/>
          <w:lang w:val="sr-Latn-CS"/>
        </w:rPr>
        <w:t xml:space="preserve"> </w:t>
      </w:r>
      <w:r>
        <w:rPr>
          <w:noProof/>
          <w:sz w:val="18"/>
          <w:szCs w:val="18"/>
          <w:lang w:val="sr-Latn-CS"/>
        </w:rPr>
        <w:t>se</w:t>
      </w:r>
      <w:r w:rsidR="00BB1405" w:rsidRPr="00681E6E">
        <w:rPr>
          <w:noProof/>
          <w:sz w:val="18"/>
          <w:szCs w:val="18"/>
          <w:lang w:val="sr-Latn-CS"/>
        </w:rPr>
        <w:t xml:space="preserve"> </w:t>
      </w:r>
      <w:r>
        <w:rPr>
          <w:noProof/>
          <w:sz w:val="18"/>
          <w:szCs w:val="18"/>
          <w:lang w:val="sr-Latn-CS"/>
        </w:rPr>
        <w:t>isključivo</w:t>
      </w:r>
      <w:r w:rsidR="00BB1405" w:rsidRPr="00681E6E">
        <w:rPr>
          <w:noProof/>
          <w:sz w:val="18"/>
          <w:szCs w:val="18"/>
          <w:lang w:val="sr-Latn-CS"/>
        </w:rPr>
        <w:t xml:space="preserve"> </w:t>
      </w:r>
      <w:r>
        <w:rPr>
          <w:noProof/>
          <w:sz w:val="18"/>
          <w:szCs w:val="18"/>
          <w:lang w:val="sr-Latn-CS"/>
        </w:rPr>
        <w:t>pitanjima</w:t>
      </w:r>
      <w:r w:rsidR="00BB1405" w:rsidRPr="00681E6E">
        <w:rPr>
          <w:noProof/>
          <w:sz w:val="18"/>
          <w:szCs w:val="18"/>
          <w:lang w:val="sr-Latn-CS"/>
        </w:rPr>
        <w:t xml:space="preserve"> </w:t>
      </w:r>
      <w:r>
        <w:rPr>
          <w:noProof/>
          <w:sz w:val="18"/>
          <w:szCs w:val="18"/>
          <w:lang w:val="sr-Latn-CS"/>
        </w:rPr>
        <w:t>upravnih</w:t>
      </w:r>
      <w:r w:rsidR="00BB1405" w:rsidRPr="00681E6E">
        <w:rPr>
          <w:noProof/>
          <w:sz w:val="18"/>
          <w:szCs w:val="18"/>
          <w:lang w:val="sr-Latn-CS"/>
        </w:rPr>
        <w:t xml:space="preserve"> </w:t>
      </w:r>
      <w:r>
        <w:rPr>
          <w:noProof/>
          <w:sz w:val="18"/>
          <w:szCs w:val="18"/>
          <w:lang w:val="sr-Latn-CS"/>
        </w:rPr>
        <w:t>postupaka</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tehnologijom</w:t>
      </w:r>
      <w:r w:rsidR="00BB1405" w:rsidRPr="00681E6E">
        <w:rPr>
          <w:noProof/>
          <w:sz w:val="18"/>
          <w:szCs w:val="18"/>
          <w:lang w:val="sr-Latn-CS"/>
        </w:rPr>
        <w:t xml:space="preserve">, </w:t>
      </w:r>
      <w:r>
        <w:rPr>
          <w:noProof/>
          <w:sz w:val="18"/>
          <w:szCs w:val="18"/>
          <w:lang w:val="sr-Latn-CS"/>
        </w:rPr>
        <w:t>već</w:t>
      </w:r>
      <w:r w:rsidR="00BB1405" w:rsidRPr="00681E6E">
        <w:rPr>
          <w:noProof/>
          <w:sz w:val="18"/>
          <w:szCs w:val="18"/>
          <w:lang w:val="sr-Latn-CS"/>
        </w:rPr>
        <w:t xml:space="preserve"> </w:t>
      </w:r>
      <w:r>
        <w:rPr>
          <w:noProof/>
          <w:sz w:val="18"/>
          <w:szCs w:val="18"/>
          <w:lang w:val="sr-Latn-CS"/>
        </w:rPr>
        <w:t>razmatra</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uslove</w:t>
      </w:r>
      <w:r w:rsidR="00BB1405" w:rsidRPr="00681E6E">
        <w:rPr>
          <w:noProof/>
          <w:sz w:val="18"/>
          <w:szCs w:val="18"/>
          <w:lang w:val="sr-Latn-CS"/>
        </w:rPr>
        <w:t xml:space="preserve"> </w:t>
      </w:r>
      <w:r>
        <w:rPr>
          <w:noProof/>
          <w:sz w:val="18"/>
          <w:szCs w:val="18"/>
          <w:lang w:val="sr-Latn-CS"/>
        </w:rPr>
        <w:t>u</w:t>
      </w:r>
      <w:r w:rsidR="00BB1405" w:rsidRPr="00681E6E">
        <w:rPr>
          <w:noProof/>
          <w:sz w:val="18"/>
          <w:szCs w:val="18"/>
          <w:lang w:val="sr-Latn-CS"/>
        </w:rPr>
        <w:t xml:space="preserve"> </w:t>
      </w:r>
      <w:r>
        <w:rPr>
          <w:noProof/>
          <w:sz w:val="18"/>
          <w:szCs w:val="18"/>
          <w:lang w:val="sr-Latn-CS"/>
        </w:rPr>
        <w:t>okruženju</w:t>
      </w:r>
      <w:r w:rsidR="00BB1405" w:rsidRPr="00681E6E">
        <w:rPr>
          <w:noProof/>
          <w:sz w:val="18"/>
          <w:szCs w:val="18"/>
          <w:lang w:val="sr-Latn-CS"/>
        </w:rPr>
        <w:t xml:space="preserve"> </w:t>
      </w:r>
      <w:r>
        <w:rPr>
          <w:noProof/>
          <w:sz w:val="18"/>
          <w:szCs w:val="18"/>
          <w:lang w:val="sr-Latn-CS"/>
        </w:rPr>
        <w:t>koje</w:t>
      </w:r>
      <w:r w:rsidR="00BB1405" w:rsidRPr="00681E6E">
        <w:rPr>
          <w:noProof/>
          <w:sz w:val="18"/>
          <w:szCs w:val="18"/>
          <w:lang w:val="sr-Latn-CS"/>
        </w:rPr>
        <w:t xml:space="preserve"> </w:t>
      </w:r>
      <w:r>
        <w:rPr>
          <w:noProof/>
          <w:sz w:val="18"/>
          <w:szCs w:val="18"/>
          <w:lang w:val="sr-Latn-CS"/>
        </w:rPr>
        <w:t>je</w:t>
      </w:r>
      <w:r w:rsidR="00BB1405" w:rsidRPr="00681E6E">
        <w:rPr>
          <w:noProof/>
          <w:sz w:val="18"/>
          <w:szCs w:val="18"/>
          <w:lang w:val="sr-Latn-CS"/>
        </w:rPr>
        <w:t xml:space="preserve"> </w:t>
      </w:r>
      <w:r>
        <w:rPr>
          <w:noProof/>
          <w:sz w:val="18"/>
          <w:szCs w:val="18"/>
          <w:lang w:val="sr-Latn-CS"/>
        </w:rPr>
        <w:t>potrebno</w:t>
      </w:r>
      <w:r w:rsidR="00BB1405" w:rsidRPr="00681E6E">
        <w:rPr>
          <w:noProof/>
          <w:sz w:val="18"/>
          <w:szCs w:val="18"/>
          <w:lang w:val="sr-Latn-CS"/>
        </w:rPr>
        <w:t xml:space="preserve"> </w:t>
      </w:r>
      <w:r>
        <w:rPr>
          <w:noProof/>
          <w:sz w:val="18"/>
          <w:szCs w:val="18"/>
          <w:lang w:val="sr-Latn-CS"/>
        </w:rPr>
        <w:t>ispuniti</w:t>
      </w:r>
      <w:r w:rsidR="00BB1405" w:rsidRPr="00681E6E">
        <w:rPr>
          <w:noProof/>
          <w:sz w:val="18"/>
          <w:szCs w:val="18"/>
          <w:lang w:val="sr-Latn-CS"/>
        </w:rPr>
        <w:t xml:space="preserve"> </w:t>
      </w:r>
      <w:r>
        <w:rPr>
          <w:noProof/>
          <w:sz w:val="18"/>
          <w:szCs w:val="18"/>
          <w:lang w:val="sr-Latn-CS"/>
        </w:rPr>
        <w:t>kako</w:t>
      </w:r>
      <w:r w:rsidR="00BB1405" w:rsidRPr="00681E6E">
        <w:rPr>
          <w:noProof/>
          <w:sz w:val="18"/>
          <w:szCs w:val="18"/>
          <w:lang w:val="sr-Latn-CS"/>
        </w:rPr>
        <w:t xml:space="preserve"> </w:t>
      </w:r>
      <w:r>
        <w:rPr>
          <w:noProof/>
          <w:sz w:val="18"/>
          <w:szCs w:val="18"/>
          <w:lang w:val="sr-Latn-CS"/>
        </w:rPr>
        <w:t>bi</w:t>
      </w:r>
      <w:r w:rsidR="00BB1405" w:rsidRPr="00681E6E">
        <w:rPr>
          <w:noProof/>
          <w:sz w:val="18"/>
          <w:szCs w:val="18"/>
          <w:lang w:val="sr-Latn-CS"/>
        </w:rPr>
        <w:t xml:space="preserve"> </w:t>
      </w:r>
      <w:r>
        <w:rPr>
          <w:noProof/>
          <w:sz w:val="18"/>
          <w:szCs w:val="18"/>
          <w:lang w:val="sr-Latn-CS"/>
        </w:rPr>
        <w:t>se</w:t>
      </w:r>
      <w:r w:rsidR="00BB1405" w:rsidRPr="00681E6E">
        <w:rPr>
          <w:noProof/>
          <w:sz w:val="18"/>
          <w:szCs w:val="18"/>
          <w:lang w:val="sr-Latn-CS"/>
        </w:rPr>
        <w:t xml:space="preserve"> </w:t>
      </w:r>
      <w:r>
        <w:rPr>
          <w:noProof/>
          <w:sz w:val="18"/>
          <w:szCs w:val="18"/>
          <w:lang w:val="sr-Latn-CS"/>
        </w:rPr>
        <w:t>obezbedila</w:t>
      </w:r>
      <w:r w:rsidR="00BB1405" w:rsidRPr="00681E6E">
        <w:rPr>
          <w:noProof/>
          <w:sz w:val="18"/>
          <w:szCs w:val="18"/>
          <w:lang w:val="sr-Latn-CS"/>
        </w:rPr>
        <w:t xml:space="preserve"> </w:t>
      </w:r>
      <w:r>
        <w:rPr>
          <w:noProof/>
          <w:sz w:val="18"/>
          <w:szCs w:val="18"/>
          <w:lang w:val="sr-Latn-CS"/>
        </w:rPr>
        <w:t>efikasna</w:t>
      </w:r>
      <w:r w:rsidR="00BB1405" w:rsidRPr="00681E6E">
        <w:rPr>
          <w:noProof/>
          <w:sz w:val="18"/>
          <w:szCs w:val="18"/>
          <w:lang w:val="sr-Latn-CS"/>
        </w:rPr>
        <w:t xml:space="preserve"> </w:t>
      </w:r>
      <w:r>
        <w:rPr>
          <w:noProof/>
          <w:sz w:val="18"/>
          <w:szCs w:val="18"/>
          <w:lang w:val="sr-Latn-CS"/>
        </w:rPr>
        <w:t>eUprava</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zadovoljstvo</w:t>
      </w:r>
      <w:r w:rsidR="00BB1405" w:rsidRPr="00681E6E">
        <w:rPr>
          <w:noProof/>
          <w:sz w:val="18"/>
          <w:szCs w:val="18"/>
          <w:lang w:val="sr-Latn-CS"/>
        </w:rPr>
        <w:t xml:space="preserve"> </w:t>
      </w:r>
      <w:r>
        <w:rPr>
          <w:noProof/>
          <w:sz w:val="18"/>
          <w:szCs w:val="18"/>
          <w:lang w:val="sr-Latn-CS"/>
        </w:rPr>
        <w:t>njenih</w:t>
      </w:r>
      <w:r w:rsidR="00BB1405" w:rsidRPr="00681E6E">
        <w:rPr>
          <w:noProof/>
          <w:sz w:val="18"/>
          <w:szCs w:val="18"/>
          <w:lang w:val="sr-Latn-CS"/>
        </w:rPr>
        <w:t xml:space="preserve"> </w:t>
      </w:r>
      <w:r>
        <w:rPr>
          <w:noProof/>
          <w:sz w:val="18"/>
          <w:szCs w:val="18"/>
          <w:lang w:val="sr-Latn-CS"/>
        </w:rPr>
        <w:t>korisnika</w:t>
      </w:r>
      <w:r w:rsidR="00BB1405" w:rsidRPr="00681E6E">
        <w:rPr>
          <w:noProof/>
          <w:sz w:val="18"/>
          <w:szCs w:val="18"/>
          <w:lang w:val="sr-Latn-CS"/>
        </w:rPr>
        <w:t>.</w:t>
      </w:r>
    </w:p>
    <w:p w:rsidR="00BB1405" w:rsidRPr="00681E6E" w:rsidRDefault="00681E6E" w:rsidP="00BB1405">
      <w:pPr>
        <w:spacing w:before="0" w:after="0" w:line="360" w:lineRule="auto"/>
        <w:ind w:firstLine="700"/>
        <w:rPr>
          <w:noProof/>
          <w:sz w:val="18"/>
          <w:szCs w:val="18"/>
          <w:lang w:val="sr-Latn-CS"/>
        </w:rPr>
      </w:pPr>
      <w:r>
        <w:rPr>
          <w:noProof/>
          <w:sz w:val="18"/>
          <w:szCs w:val="18"/>
          <w:lang w:val="sr-Latn-CS"/>
        </w:rPr>
        <w:t>Model</w:t>
      </w:r>
      <w:r w:rsidR="00BB1405" w:rsidRPr="00681E6E">
        <w:rPr>
          <w:noProof/>
          <w:sz w:val="18"/>
          <w:szCs w:val="18"/>
          <w:lang w:val="sr-Latn-CS"/>
        </w:rPr>
        <w:t xml:space="preserve"> </w:t>
      </w:r>
      <w:r>
        <w:rPr>
          <w:noProof/>
          <w:sz w:val="18"/>
          <w:szCs w:val="18"/>
          <w:lang w:val="sr-Latn-CS"/>
        </w:rPr>
        <w:t>korišćen</w:t>
      </w:r>
      <w:r w:rsidR="00BB1405" w:rsidRPr="00681E6E">
        <w:rPr>
          <w:noProof/>
          <w:sz w:val="18"/>
          <w:szCs w:val="18"/>
          <w:lang w:val="sr-Latn-CS"/>
        </w:rPr>
        <w:t xml:space="preserve"> </w:t>
      </w:r>
      <w:r>
        <w:rPr>
          <w:noProof/>
          <w:sz w:val="18"/>
          <w:szCs w:val="18"/>
          <w:lang w:val="sr-Latn-CS"/>
        </w:rPr>
        <w:t>pri</w:t>
      </w:r>
      <w:r w:rsidR="00BB1405" w:rsidRPr="00681E6E">
        <w:rPr>
          <w:noProof/>
          <w:sz w:val="18"/>
          <w:szCs w:val="18"/>
          <w:lang w:val="sr-Latn-CS"/>
        </w:rPr>
        <w:t xml:space="preserve"> </w:t>
      </w:r>
      <w:r>
        <w:rPr>
          <w:noProof/>
          <w:sz w:val="18"/>
          <w:szCs w:val="18"/>
          <w:lang w:val="sr-Latn-CS"/>
        </w:rPr>
        <w:t>utvrđivanju</w:t>
      </w:r>
      <w:r w:rsidR="00BB1405" w:rsidRPr="00681E6E">
        <w:rPr>
          <w:noProof/>
          <w:sz w:val="18"/>
          <w:szCs w:val="18"/>
          <w:lang w:val="sr-Latn-CS"/>
        </w:rPr>
        <w:t xml:space="preserve"> </w:t>
      </w:r>
      <w:r>
        <w:rPr>
          <w:rStyle w:val="hps"/>
          <w:noProof/>
          <w:sz w:val="18"/>
          <w:szCs w:val="18"/>
          <w:lang w:val="sr-Latn-CS"/>
        </w:rPr>
        <w:t>Strategije</w:t>
      </w:r>
      <w:r w:rsidR="00BB1405" w:rsidRPr="00681E6E">
        <w:rPr>
          <w:rStyle w:val="hps"/>
          <w:noProof/>
          <w:sz w:val="18"/>
          <w:szCs w:val="18"/>
          <w:lang w:val="sr-Latn-CS"/>
        </w:rPr>
        <w:t xml:space="preserve"> </w:t>
      </w:r>
      <w:r>
        <w:rPr>
          <w:noProof/>
          <w:sz w:val="18"/>
          <w:szCs w:val="18"/>
          <w:lang w:val="sr-Latn-CS"/>
        </w:rPr>
        <w:t>eUprave</w:t>
      </w:r>
      <w:r w:rsidR="00BB1405" w:rsidRPr="00681E6E">
        <w:rPr>
          <w:noProof/>
          <w:sz w:val="18"/>
          <w:szCs w:val="18"/>
          <w:lang w:val="sr-Latn-CS"/>
        </w:rPr>
        <w:t xml:space="preserve"> </w:t>
      </w:r>
      <w:r>
        <w:rPr>
          <w:noProof/>
          <w:sz w:val="18"/>
          <w:szCs w:val="18"/>
          <w:lang w:val="sr-Latn-CS"/>
        </w:rPr>
        <w:t>dovodi</w:t>
      </w:r>
      <w:r w:rsidR="00BB1405" w:rsidRPr="00681E6E">
        <w:rPr>
          <w:noProof/>
          <w:sz w:val="18"/>
          <w:szCs w:val="18"/>
          <w:lang w:val="sr-Latn-CS"/>
        </w:rPr>
        <w:t xml:space="preserve"> </w:t>
      </w:r>
      <w:r>
        <w:rPr>
          <w:noProof/>
          <w:sz w:val="18"/>
          <w:szCs w:val="18"/>
          <w:lang w:val="sr-Latn-CS"/>
        </w:rPr>
        <w:t>do</w:t>
      </w:r>
      <w:r w:rsidR="00BB1405" w:rsidRPr="00681E6E">
        <w:rPr>
          <w:noProof/>
          <w:sz w:val="18"/>
          <w:szCs w:val="18"/>
          <w:lang w:val="sr-Latn-CS"/>
        </w:rPr>
        <w:t xml:space="preserve"> </w:t>
      </w:r>
      <w:r>
        <w:rPr>
          <w:noProof/>
          <w:sz w:val="18"/>
          <w:szCs w:val="18"/>
          <w:lang w:val="sr-Latn-CS"/>
        </w:rPr>
        <w:t>ključnih</w:t>
      </w:r>
      <w:r w:rsidR="00BB1405" w:rsidRPr="00681E6E">
        <w:rPr>
          <w:noProof/>
          <w:sz w:val="18"/>
          <w:szCs w:val="18"/>
          <w:lang w:val="sr-Latn-CS"/>
        </w:rPr>
        <w:t xml:space="preserve"> </w:t>
      </w:r>
      <w:r>
        <w:rPr>
          <w:noProof/>
          <w:sz w:val="18"/>
          <w:szCs w:val="18"/>
          <w:lang w:val="sr-Latn-CS"/>
        </w:rPr>
        <w:t>promena</w:t>
      </w:r>
      <w:r w:rsidR="00BB1405" w:rsidRPr="00681E6E">
        <w:rPr>
          <w:noProof/>
          <w:sz w:val="18"/>
          <w:szCs w:val="18"/>
          <w:lang w:val="sr-Latn-CS"/>
        </w:rPr>
        <w:t xml:space="preserve"> </w:t>
      </w:r>
      <w:r>
        <w:rPr>
          <w:noProof/>
          <w:sz w:val="18"/>
          <w:szCs w:val="18"/>
          <w:lang w:val="sr-Latn-CS"/>
        </w:rPr>
        <w:t>u</w:t>
      </w:r>
      <w:r w:rsidR="00BB1405" w:rsidRPr="00681E6E">
        <w:rPr>
          <w:noProof/>
          <w:sz w:val="18"/>
          <w:szCs w:val="18"/>
          <w:lang w:val="sr-Latn-CS"/>
        </w:rPr>
        <w:t xml:space="preserve"> </w:t>
      </w:r>
      <w:r>
        <w:rPr>
          <w:noProof/>
          <w:sz w:val="18"/>
          <w:szCs w:val="18"/>
          <w:lang w:val="sr-Latn-CS"/>
        </w:rPr>
        <w:t>oblastima</w:t>
      </w:r>
      <w:r w:rsidR="00BB1405" w:rsidRPr="00681E6E">
        <w:rPr>
          <w:noProof/>
          <w:sz w:val="18"/>
          <w:szCs w:val="18"/>
          <w:lang w:val="sr-Latn-CS"/>
        </w:rPr>
        <w:t xml:space="preserve"> </w:t>
      </w:r>
      <w:r>
        <w:rPr>
          <w:noProof/>
          <w:sz w:val="18"/>
          <w:szCs w:val="18"/>
          <w:lang w:val="sr-Latn-CS"/>
        </w:rPr>
        <w:t>koje</w:t>
      </w:r>
      <w:r w:rsidR="00BB1405" w:rsidRPr="00681E6E">
        <w:rPr>
          <w:noProof/>
          <w:sz w:val="18"/>
          <w:szCs w:val="18"/>
          <w:lang w:val="sr-Latn-CS"/>
        </w:rPr>
        <w:t xml:space="preserve">: </w:t>
      </w:r>
    </w:p>
    <w:p w:rsidR="00BB1405" w:rsidRPr="00681E6E" w:rsidRDefault="00681E6E" w:rsidP="00BB1405">
      <w:pPr>
        <w:pStyle w:val="ListBullet"/>
        <w:numPr>
          <w:ilvl w:val="0"/>
          <w:numId w:val="32"/>
        </w:numPr>
        <w:spacing w:before="0" w:after="0" w:line="276" w:lineRule="auto"/>
        <w:rPr>
          <w:noProof/>
          <w:sz w:val="18"/>
          <w:szCs w:val="18"/>
          <w:lang w:val="sr-Latn-CS"/>
        </w:rPr>
      </w:pPr>
      <w:r>
        <w:rPr>
          <w:noProof/>
          <w:sz w:val="18"/>
          <w:szCs w:val="18"/>
          <w:lang w:val="sr-Latn-CS"/>
        </w:rPr>
        <w:t>koriste</w:t>
      </w:r>
      <w:r w:rsidR="00BB1405" w:rsidRPr="00681E6E">
        <w:rPr>
          <w:noProof/>
          <w:sz w:val="18"/>
          <w:szCs w:val="18"/>
          <w:lang w:val="sr-Latn-CS"/>
        </w:rPr>
        <w:t xml:space="preserve"> </w:t>
      </w:r>
      <w:r>
        <w:rPr>
          <w:noProof/>
          <w:sz w:val="18"/>
          <w:szCs w:val="18"/>
          <w:lang w:val="sr-Latn-CS"/>
        </w:rPr>
        <w:t>resurse</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stvaraju</w:t>
      </w:r>
      <w:r w:rsidR="00BB1405" w:rsidRPr="00681E6E">
        <w:rPr>
          <w:noProof/>
          <w:sz w:val="18"/>
          <w:szCs w:val="18"/>
          <w:lang w:val="sr-Latn-CS"/>
        </w:rPr>
        <w:t xml:space="preserve"> </w:t>
      </w:r>
      <w:r>
        <w:rPr>
          <w:noProof/>
          <w:sz w:val="18"/>
          <w:szCs w:val="18"/>
          <w:lang w:val="sr-Latn-CS"/>
        </w:rPr>
        <w:t>druge</w:t>
      </w:r>
      <w:r w:rsidR="00BB1405" w:rsidRPr="00681E6E">
        <w:rPr>
          <w:noProof/>
          <w:sz w:val="18"/>
          <w:szCs w:val="18"/>
          <w:lang w:val="sr-Latn-CS"/>
        </w:rPr>
        <w:t xml:space="preserve"> </w:t>
      </w:r>
      <w:r>
        <w:rPr>
          <w:noProof/>
          <w:sz w:val="18"/>
          <w:szCs w:val="18"/>
          <w:lang w:val="sr-Latn-CS"/>
        </w:rPr>
        <w:t>resurse</w:t>
      </w:r>
      <w:r w:rsidR="00BB1405" w:rsidRPr="00681E6E">
        <w:rPr>
          <w:noProof/>
          <w:sz w:val="18"/>
          <w:szCs w:val="18"/>
          <w:lang w:val="sr-Latn-CS"/>
        </w:rPr>
        <w:t>,</w:t>
      </w:r>
    </w:p>
    <w:p w:rsidR="00BB1405" w:rsidRPr="00681E6E" w:rsidRDefault="00681E6E" w:rsidP="00BB1405">
      <w:pPr>
        <w:pStyle w:val="ListBullet"/>
        <w:numPr>
          <w:ilvl w:val="0"/>
          <w:numId w:val="32"/>
        </w:numPr>
        <w:spacing w:before="0" w:after="0" w:line="276" w:lineRule="auto"/>
        <w:rPr>
          <w:noProof/>
          <w:sz w:val="18"/>
          <w:szCs w:val="18"/>
          <w:lang w:val="sr-Latn-CS"/>
        </w:rPr>
      </w:pPr>
      <w:r>
        <w:rPr>
          <w:noProof/>
          <w:sz w:val="18"/>
          <w:szCs w:val="18"/>
          <w:lang w:val="sr-Latn-CS"/>
        </w:rPr>
        <w:t>uzimaju</w:t>
      </w:r>
      <w:r w:rsidR="00BB1405" w:rsidRPr="00681E6E">
        <w:rPr>
          <w:noProof/>
          <w:sz w:val="18"/>
          <w:szCs w:val="18"/>
          <w:lang w:val="sr-Latn-CS"/>
        </w:rPr>
        <w:t xml:space="preserve"> </w:t>
      </w:r>
      <w:r>
        <w:rPr>
          <w:noProof/>
          <w:sz w:val="18"/>
          <w:szCs w:val="18"/>
          <w:lang w:val="sr-Latn-CS"/>
        </w:rPr>
        <w:t>u</w:t>
      </w:r>
      <w:r w:rsidR="00BB1405" w:rsidRPr="00681E6E">
        <w:rPr>
          <w:noProof/>
          <w:sz w:val="18"/>
          <w:szCs w:val="18"/>
          <w:lang w:val="sr-Latn-CS"/>
        </w:rPr>
        <w:t xml:space="preserve"> </w:t>
      </w:r>
      <w:r>
        <w:rPr>
          <w:noProof/>
          <w:sz w:val="18"/>
          <w:szCs w:val="18"/>
          <w:lang w:val="sr-Latn-CS"/>
        </w:rPr>
        <w:t>obzir</w:t>
      </w:r>
      <w:r w:rsidR="00BB1405" w:rsidRPr="00681E6E">
        <w:rPr>
          <w:noProof/>
          <w:sz w:val="18"/>
          <w:szCs w:val="18"/>
          <w:lang w:val="sr-Latn-CS"/>
        </w:rPr>
        <w:t xml:space="preserve"> </w:t>
      </w:r>
      <w:r>
        <w:rPr>
          <w:noProof/>
          <w:sz w:val="18"/>
          <w:szCs w:val="18"/>
          <w:lang w:val="sr-Latn-CS"/>
        </w:rPr>
        <w:t>uslove</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utiču</w:t>
      </w:r>
      <w:r w:rsidR="00BB1405" w:rsidRPr="00681E6E">
        <w:rPr>
          <w:noProof/>
          <w:sz w:val="18"/>
          <w:szCs w:val="18"/>
          <w:lang w:val="sr-Latn-CS"/>
        </w:rPr>
        <w:t xml:space="preserve"> </w:t>
      </w:r>
      <w:r>
        <w:rPr>
          <w:noProof/>
          <w:sz w:val="18"/>
          <w:szCs w:val="18"/>
          <w:lang w:val="sr-Latn-CS"/>
        </w:rPr>
        <w:t>na</w:t>
      </w:r>
      <w:r w:rsidR="00BB1405" w:rsidRPr="00681E6E">
        <w:rPr>
          <w:noProof/>
          <w:sz w:val="18"/>
          <w:szCs w:val="18"/>
          <w:lang w:val="sr-Latn-CS"/>
        </w:rPr>
        <w:t xml:space="preserve"> </w:t>
      </w:r>
      <w:r>
        <w:rPr>
          <w:noProof/>
          <w:sz w:val="18"/>
          <w:szCs w:val="18"/>
          <w:lang w:val="sr-Latn-CS"/>
        </w:rPr>
        <w:t>uslove</w:t>
      </w:r>
      <w:r w:rsidR="00BB1405" w:rsidRPr="00681E6E">
        <w:rPr>
          <w:noProof/>
          <w:sz w:val="18"/>
          <w:szCs w:val="18"/>
          <w:lang w:val="sr-Latn-CS"/>
        </w:rPr>
        <w:t xml:space="preserve"> </w:t>
      </w:r>
      <w:r>
        <w:rPr>
          <w:noProof/>
          <w:sz w:val="18"/>
          <w:szCs w:val="18"/>
          <w:lang w:val="sr-Latn-CS"/>
        </w:rPr>
        <w:t>u</w:t>
      </w:r>
      <w:r w:rsidR="00BB1405" w:rsidRPr="00681E6E">
        <w:rPr>
          <w:noProof/>
          <w:sz w:val="18"/>
          <w:szCs w:val="18"/>
          <w:lang w:val="sr-Latn-CS"/>
        </w:rPr>
        <w:t xml:space="preserve"> </w:t>
      </w:r>
      <w:r>
        <w:rPr>
          <w:noProof/>
          <w:sz w:val="18"/>
          <w:szCs w:val="18"/>
          <w:lang w:val="sr-Latn-CS"/>
        </w:rPr>
        <w:t>okruženju</w:t>
      </w:r>
      <w:r w:rsidR="00BB1405" w:rsidRPr="00681E6E">
        <w:rPr>
          <w:noProof/>
          <w:sz w:val="18"/>
          <w:szCs w:val="18"/>
          <w:lang w:val="sr-Latn-CS"/>
        </w:rPr>
        <w:t>,</w:t>
      </w:r>
    </w:p>
    <w:p w:rsidR="00BB1405" w:rsidRPr="00681E6E" w:rsidRDefault="00681E6E" w:rsidP="00BB1405">
      <w:pPr>
        <w:pStyle w:val="ListBullet"/>
        <w:numPr>
          <w:ilvl w:val="0"/>
          <w:numId w:val="32"/>
        </w:numPr>
        <w:spacing w:before="0" w:after="120" w:line="360" w:lineRule="auto"/>
        <w:rPr>
          <w:noProof/>
          <w:sz w:val="18"/>
          <w:szCs w:val="18"/>
          <w:lang w:val="sr-Latn-CS"/>
        </w:rPr>
      </w:pPr>
      <w:r>
        <w:rPr>
          <w:noProof/>
          <w:sz w:val="18"/>
          <w:szCs w:val="18"/>
          <w:lang w:val="sr-Latn-CS"/>
        </w:rPr>
        <w:t>podižu</w:t>
      </w:r>
      <w:r w:rsidR="00BB1405" w:rsidRPr="00681E6E">
        <w:rPr>
          <w:noProof/>
          <w:sz w:val="18"/>
          <w:szCs w:val="18"/>
          <w:lang w:val="sr-Latn-CS"/>
        </w:rPr>
        <w:t xml:space="preserve"> </w:t>
      </w:r>
      <w:r>
        <w:rPr>
          <w:noProof/>
          <w:sz w:val="18"/>
          <w:szCs w:val="18"/>
          <w:lang w:val="sr-Latn-CS"/>
        </w:rPr>
        <w:t>svest</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podršku</w:t>
      </w:r>
      <w:r w:rsidR="00BB1405" w:rsidRPr="00681E6E">
        <w:rPr>
          <w:noProof/>
          <w:sz w:val="18"/>
          <w:szCs w:val="18"/>
          <w:lang w:val="sr-Latn-CS"/>
        </w:rPr>
        <w:t xml:space="preserve"> </w:t>
      </w:r>
      <w:r>
        <w:rPr>
          <w:noProof/>
          <w:sz w:val="18"/>
          <w:szCs w:val="18"/>
          <w:lang w:val="sr-Latn-CS"/>
        </w:rPr>
        <w:t>zainteresovanih</w:t>
      </w:r>
      <w:r w:rsidR="00BB1405" w:rsidRPr="00681E6E">
        <w:rPr>
          <w:noProof/>
          <w:sz w:val="18"/>
          <w:szCs w:val="18"/>
          <w:lang w:val="sr-Latn-CS"/>
        </w:rPr>
        <w:t xml:space="preserve"> </w:t>
      </w:r>
      <w:r>
        <w:rPr>
          <w:noProof/>
          <w:sz w:val="18"/>
          <w:szCs w:val="18"/>
          <w:lang w:val="sr-Latn-CS"/>
        </w:rPr>
        <w:t>strana</w:t>
      </w:r>
      <w:r w:rsidR="00BB1405" w:rsidRPr="00681E6E">
        <w:rPr>
          <w:noProof/>
          <w:sz w:val="18"/>
          <w:szCs w:val="18"/>
          <w:lang w:val="sr-Latn-CS"/>
        </w:rPr>
        <w:t>.</w:t>
      </w:r>
    </w:p>
    <w:p w:rsidR="00BB1405" w:rsidRPr="00681E6E" w:rsidRDefault="00681E6E" w:rsidP="00BB1405">
      <w:pPr>
        <w:spacing w:before="0" w:after="120" w:line="360" w:lineRule="auto"/>
        <w:ind w:firstLine="700"/>
        <w:rPr>
          <w:noProof/>
          <w:sz w:val="18"/>
          <w:szCs w:val="18"/>
          <w:lang w:val="sr-Latn-CS"/>
        </w:rPr>
      </w:pPr>
      <w:r>
        <w:rPr>
          <w:noProof/>
          <w:sz w:val="18"/>
          <w:szCs w:val="18"/>
          <w:lang w:val="sr-Latn-CS"/>
        </w:rPr>
        <w:t>Kroz</w:t>
      </w:r>
      <w:r w:rsidR="00BB1405" w:rsidRPr="00681E6E">
        <w:rPr>
          <w:noProof/>
          <w:sz w:val="18"/>
          <w:szCs w:val="18"/>
          <w:lang w:val="sr-Latn-CS"/>
        </w:rPr>
        <w:t xml:space="preserve"> </w:t>
      </w:r>
      <w:r>
        <w:rPr>
          <w:rStyle w:val="hps"/>
          <w:noProof/>
          <w:sz w:val="18"/>
          <w:szCs w:val="18"/>
          <w:lang w:val="sr-Latn-CS"/>
        </w:rPr>
        <w:t>Strategiju</w:t>
      </w:r>
      <w:r w:rsidR="00BB1405" w:rsidRPr="00681E6E">
        <w:rPr>
          <w:rStyle w:val="hps"/>
          <w:noProof/>
          <w:sz w:val="18"/>
          <w:szCs w:val="18"/>
          <w:lang w:val="sr-Latn-CS"/>
        </w:rPr>
        <w:t xml:space="preserve"> </w:t>
      </w:r>
      <w:r>
        <w:rPr>
          <w:noProof/>
          <w:sz w:val="18"/>
          <w:szCs w:val="18"/>
          <w:lang w:val="sr-Latn-CS"/>
        </w:rPr>
        <w:t>eUprave</w:t>
      </w:r>
      <w:r w:rsidR="00BB1405" w:rsidRPr="00681E6E">
        <w:rPr>
          <w:noProof/>
          <w:sz w:val="18"/>
          <w:szCs w:val="18"/>
          <w:lang w:val="sr-Latn-CS"/>
        </w:rPr>
        <w:t xml:space="preserve"> </w:t>
      </w:r>
      <w:r>
        <w:rPr>
          <w:noProof/>
          <w:sz w:val="18"/>
          <w:szCs w:val="18"/>
          <w:lang w:val="sr-Latn-CS"/>
        </w:rPr>
        <w:t>strateške</w:t>
      </w:r>
      <w:r w:rsidR="00BB1405" w:rsidRPr="00681E6E">
        <w:rPr>
          <w:noProof/>
          <w:sz w:val="18"/>
          <w:szCs w:val="18"/>
          <w:lang w:val="sr-Latn-CS"/>
        </w:rPr>
        <w:t xml:space="preserve"> </w:t>
      </w:r>
      <w:r>
        <w:rPr>
          <w:noProof/>
          <w:sz w:val="18"/>
          <w:szCs w:val="18"/>
          <w:lang w:val="sr-Latn-CS"/>
        </w:rPr>
        <w:t>oblasti</w:t>
      </w:r>
      <w:r w:rsidR="00BB1405" w:rsidRPr="00681E6E">
        <w:rPr>
          <w:noProof/>
          <w:sz w:val="18"/>
          <w:szCs w:val="18"/>
          <w:lang w:val="sr-Latn-CS"/>
        </w:rPr>
        <w:t xml:space="preserve"> </w:t>
      </w:r>
      <w:r>
        <w:rPr>
          <w:noProof/>
          <w:sz w:val="18"/>
          <w:szCs w:val="18"/>
          <w:lang w:val="sr-Latn-CS"/>
        </w:rPr>
        <w:t>su</w:t>
      </w:r>
      <w:r w:rsidR="00BB1405" w:rsidRPr="00681E6E">
        <w:rPr>
          <w:noProof/>
          <w:sz w:val="18"/>
          <w:szCs w:val="18"/>
          <w:lang w:val="sr-Latn-CS"/>
        </w:rPr>
        <w:t xml:space="preserve"> </w:t>
      </w:r>
      <w:r>
        <w:rPr>
          <w:noProof/>
          <w:sz w:val="18"/>
          <w:szCs w:val="18"/>
          <w:lang w:val="sr-Latn-CS"/>
        </w:rPr>
        <w:t>istražene</w:t>
      </w:r>
      <w:r w:rsidR="00BB1405" w:rsidRPr="00681E6E">
        <w:rPr>
          <w:noProof/>
          <w:sz w:val="18"/>
          <w:szCs w:val="18"/>
          <w:lang w:val="sr-Latn-CS"/>
        </w:rPr>
        <w:t xml:space="preserve">, </w:t>
      </w:r>
      <w:r>
        <w:rPr>
          <w:noProof/>
          <w:sz w:val="18"/>
          <w:szCs w:val="18"/>
          <w:lang w:val="sr-Latn-CS"/>
        </w:rPr>
        <w:t>ocenjene</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povezane</w:t>
      </w:r>
      <w:r w:rsidR="00BB1405" w:rsidRPr="00681E6E">
        <w:rPr>
          <w:noProof/>
          <w:sz w:val="18"/>
          <w:szCs w:val="18"/>
          <w:lang w:val="sr-Latn-CS"/>
        </w:rPr>
        <w:t xml:space="preserve"> </w:t>
      </w:r>
      <w:r>
        <w:rPr>
          <w:noProof/>
          <w:sz w:val="18"/>
          <w:szCs w:val="18"/>
          <w:lang w:val="sr-Latn-CS"/>
        </w:rPr>
        <w:t>sa</w:t>
      </w:r>
      <w:r w:rsidR="00BB1405" w:rsidRPr="00681E6E">
        <w:rPr>
          <w:noProof/>
          <w:sz w:val="18"/>
          <w:szCs w:val="18"/>
          <w:lang w:val="sr-Latn-CS"/>
        </w:rPr>
        <w:t xml:space="preserve"> </w:t>
      </w:r>
      <w:r>
        <w:rPr>
          <w:noProof/>
          <w:sz w:val="18"/>
          <w:szCs w:val="18"/>
          <w:lang w:val="sr-Latn-CS"/>
        </w:rPr>
        <w:t>preporukama</w:t>
      </w:r>
      <w:r w:rsidR="00BB1405" w:rsidRPr="00681E6E">
        <w:rPr>
          <w:noProof/>
          <w:sz w:val="18"/>
          <w:szCs w:val="18"/>
          <w:lang w:val="sr-Latn-CS"/>
        </w:rPr>
        <w:t xml:space="preserve">, </w:t>
      </w:r>
      <w:r>
        <w:rPr>
          <w:noProof/>
          <w:sz w:val="18"/>
          <w:szCs w:val="18"/>
          <w:lang w:val="sr-Latn-CS"/>
        </w:rPr>
        <w:t>principima</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postupcima</w:t>
      </w:r>
      <w:r w:rsidR="00BB1405" w:rsidRPr="00681E6E">
        <w:rPr>
          <w:noProof/>
          <w:sz w:val="18"/>
          <w:szCs w:val="18"/>
          <w:lang w:val="sr-Latn-CS"/>
        </w:rPr>
        <w:t xml:space="preserve"> </w:t>
      </w:r>
      <w:r>
        <w:rPr>
          <w:noProof/>
          <w:sz w:val="18"/>
          <w:szCs w:val="18"/>
          <w:lang w:val="sr-Latn-CS"/>
        </w:rPr>
        <w:t>njihovog</w:t>
      </w:r>
      <w:r w:rsidR="00BB1405" w:rsidRPr="00681E6E">
        <w:rPr>
          <w:noProof/>
          <w:sz w:val="18"/>
          <w:szCs w:val="18"/>
          <w:lang w:val="sr-Latn-CS"/>
        </w:rPr>
        <w:t xml:space="preserve"> </w:t>
      </w:r>
      <w:r>
        <w:rPr>
          <w:noProof/>
          <w:sz w:val="18"/>
          <w:szCs w:val="18"/>
          <w:lang w:val="sr-Latn-CS"/>
        </w:rPr>
        <w:t>ostvarenja</w:t>
      </w:r>
      <w:r w:rsidR="00BB1405" w:rsidRPr="00681E6E">
        <w:rPr>
          <w:noProof/>
          <w:sz w:val="18"/>
          <w:szCs w:val="18"/>
          <w:lang w:val="sr-Latn-CS"/>
        </w:rPr>
        <w:t>.</w:t>
      </w:r>
    </w:p>
    <w:p w:rsidR="00BB1405" w:rsidRPr="00681E6E" w:rsidRDefault="00681E6E" w:rsidP="00BB1405">
      <w:pPr>
        <w:spacing w:before="0" w:after="0" w:line="360" w:lineRule="auto"/>
        <w:ind w:firstLine="700"/>
        <w:rPr>
          <w:noProof/>
          <w:sz w:val="18"/>
          <w:szCs w:val="18"/>
          <w:lang w:val="sr-Latn-CS"/>
        </w:rPr>
      </w:pPr>
      <w:r>
        <w:rPr>
          <w:noProof/>
          <w:sz w:val="18"/>
          <w:szCs w:val="18"/>
          <w:lang w:val="sr-Latn-CS"/>
        </w:rPr>
        <w:t>Struktura</w:t>
      </w:r>
      <w:r w:rsidR="00BB1405" w:rsidRPr="00681E6E">
        <w:rPr>
          <w:noProof/>
          <w:sz w:val="18"/>
          <w:szCs w:val="18"/>
          <w:lang w:val="sr-Latn-CS"/>
        </w:rPr>
        <w:t xml:space="preserve"> </w:t>
      </w:r>
      <w:r>
        <w:rPr>
          <w:noProof/>
          <w:sz w:val="18"/>
          <w:szCs w:val="18"/>
          <w:lang w:val="sr-Latn-CS"/>
        </w:rPr>
        <w:t>strateških</w:t>
      </w:r>
      <w:r w:rsidR="00BB1405" w:rsidRPr="00681E6E">
        <w:rPr>
          <w:noProof/>
          <w:sz w:val="18"/>
          <w:szCs w:val="18"/>
          <w:lang w:val="sr-Latn-CS"/>
        </w:rPr>
        <w:t xml:space="preserve"> </w:t>
      </w:r>
      <w:r>
        <w:rPr>
          <w:noProof/>
          <w:sz w:val="18"/>
          <w:szCs w:val="18"/>
          <w:lang w:val="sr-Latn-CS"/>
        </w:rPr>
        <w:t>oblasti</w:t>
      </w:r>
      <w:r w:rsidR="00BB1405" w:rsidRPr="00681E6E">
        <w:rPr>
          <w:noProof/>
          <w:sz w:val="18"/>
          <w:szCs w:val="18"/>
          <w:lang w:val="sr-Latn-CS"/>
        </w:rPr>
        <w:t xml:space="preserve"> </w:t>
      </w:r>
      <w:r>
        <w:rPr>
          <w:noProof/>
          <w:sz w:val="18"/>
          <w:szCs w:val="18"/>
          <w:lang w:val="sr-Latn-CS"/>
        </w:rPr>
        <w:t>je</w:t>
      </w:r>
      <w:r w:rsidR="00BB1405" w:rsidRPr="00681E6E">
        <w:rPr>
          <w:noProof/>
          <w:sz w:val="18"/>
          <w:szCs w:val="18"/>
          <w:lang w:val="sr-Latn-CS"/>
        </w:rPr>
        <w:t xml:space="preserve"> </w:t>
      </w:r>
      <w:r>
        <w:rPr>
          <w:noProof/>
          <w:sz w:val="18"/>
          <w:szCs w:val="18"/>
          <w:lang w:val="sr-Latn-CS"/>
        </w:rPr>
        <w:t>sledeća</w:t>
      </w:r>
      <w:r w:rsidR="00BB1405" w:rsidRPr="00681E6E">
        <w:rPr>
          <w:noProof/>
          <w:sz w:val="18"/>
          <w:szCs w:val="18"/>
          <w:lang w:val="sr-Latn-CS"/>
        </w:rPr>
        <w:t>:</w:t>
      </w:r>
    </w:p>
    <w:p w:rsidR="00BB1405" w:rsidRPr="00681E6E" w:rsidRDefault="00681E6E" w:rsidP="00BB1405">
      <w:pPr>
        <w:pStyle w:val="ListBullet"/>
        <w:numPr>
          <w:ilvl w:val="0"/>
          <w:numId w:val="33"/>
        </w:numPr>
        <w:spacing w:before="0" w:after="0" w:line="276" w:lineRule="auto"/>
        <w:rPr>
          <w:noProof/>
          <w:sz w:val="18"/>
          <w:szCs w:val="18"/>
          <w:lang w:val="sr-Latn-CS"/>
        </w:rPr>
      </w:pPr>
      <w:r>
        <w:rPr>
          <w:noProof/>
          <w:sz w:val="18"/>
          <w:szCs w:val="18"/>
          <w:lang w:val="sr-Latn-CS"/>
        </w:rPr>
        <w:t>IKT</w:t>
      </w:r>
      <w:r w:rsidR="00BB1405" w:rsidRPr="00681E6E">
        <w:rPr>
          <w:noProof/>
          <w:sz w:val="18"/>
          <w:szCs w:val="18"/>
          <w:lang w:val="sr-Latn-CS"/>
        </w:rPr>
        <w:t>;</w:t>
      </w:r>
    </w:p>
    <w:p w:rsidR="00BB1405" w:rsidRPr="00681E6E" w:rsidRDefault="00681E6E" w:rsidP="00BB1405">
      <w:pPr>
        <w:pStyle w:val="ListBullet"/>
        <w:numPr>
          <w:ilvl w:val="0"/>
          <w:numId w:val="33"/>
        </w:numPr>
        <w:spacing w:before="0" w:after="0" w:line="276" w:lineRule="auto"/>
        <w:rPr>
          <w:noProof/>
          <w:sz w:val="18"/>
          <w:szCs w:val="18"/>
          <w:lang w:val="sr-Latn-CS"/>
        </w:rPr>
      </w:pPr>
      <w:r>
        <w:rPr>
          <w:noProof/>
          <w:sz w:val="18"/>
          <w:szCs w:val="18"/>
          <w:lang w:val="sr-Latn-CS"/>
        </w:rPr>
        <w:t>obuka</w:t>
      </w:r>
      <w:r w:rsidR="00BB1405" w:rsidRPr="00681E6E">
        <w:rPr>
          <w:noProof/>
          <w:sz w:val="18"/>
          <w:szCs w:val="18"/>
          <w:lang w:val="sr-Latn-CS"/>
        </w:rPr>
        <w:t>;</w:t>
      </w:r>
    </w:p>
    <w:p w:rsidR="00BB1405" w:rsidRPr="00681E6E" w:rsidRDefault="00681E6E" w:rsidP="00BB1405">
      <w:pPr>
        <w:pStyle w:val="ListBullet"/>
        <w:numPr>
          <w:ilvl w:val="0"/>
          <w:numId w:val="33"/>
        </w:numPr>
        <w:spacing w:before="0" w:after="0" w:line="276" w:lineRule="auto"/>
        <w:rPr>
          <w:noProof/>
          <w:sz w:val="18"/>
          <w:szCs w:val="18"/>
          <w:lang w:val="sr-Latn-CS"/>
        </w:rPr>
      </w:pPr>
      <w:r>
        <w:rPr>
          <w:noProof/>
          <w:sz w:val="18"/>
          <w:szCs w:val="18"/>
          <w:lang w:val="sr-Latn-CS"/>
        </w:rPr>
        <w:t>informaciono</w:t>
      </w:r>
      <w:r w:rsidR="00BB1405" w:rsidRPr="00681E6E">
        <w:rPr>
          <w:noProof/>
          <w:sz w:val="18"/>
          <w:szCs w:val="18"/>
          <w:lang w:val="sr-Latn-CS"/>
        </w:rPr>
        <w:t xml:space="preserve"> </w:t>
      </w:r>
      <w:r>
        <w:rPr>
          <w:noProof/>
          <w:sz w:val="18"/>
          <w:szCs w:val="18"/>
          <w:lang w:val="sr-Latn-CS"/>
        </w:rPr>
        <w:t>društvo</w:t>
      </w:r>
      <w:r w:rsidR="00BB1405" w:rsidRPr="00681E6E">
        <w:rPr>
          <w:noProof/>
          <w:sz w:val="18"/>
          <w:szCs w:val="18"/>
          <w:lang w:val="sr-Latn-CS"/>
        </w:rPr>
        <w:t>;</w:t>
      </w:r>
    </w:p>
    <w:p w:rsidR="00BB1405" w:rsidRPr="00681E6E" w:rsidRDefault="00681E6E" w:rsidP="00BB1405">
      <w:pPr>
        <w:pStyle w:val="ListBullet"/>
        <w:numPr>
          <w:ilvl w:val="0"/>
          <w:numId w:val="33"/>
        </w:numPr>
        <w:spacing w:before="0" w:after="0" w:line="276" w:lineRule="auto"/>
        <w:rPr>
          <w:noProof/>
          <w:sz w:val="18"/>
          <w:szCs w:val="18"/>
          <w:lang w:val="sr-Latn-CS"/>
        </w:rPr>
      </w:pPr>
      <w:r>
        <w:rPr>
          <w:noProof/>
          <w:sz w:val="18"/>
          <w:szCs w:val="18"/>
          <w:lang w:val="sr-Latn-CS"/>
        </w:rPr>
        <w:t>finansiranje</w:t>
      </w:r>
      <w:r w:rsidR="00BB1405" w:rsidRPr="00681E6E">
        <w:rPr>
          <w:noProof/>
          <w:sz w:val="18"/>
          <w:szCs w:val="18"/>
          <w:lang w:val="sr-Latn-CS"/>
        </w:rPr>
        <w:t>;</w:t>
      </w:r>
    </w:p>
    <w:p w:rsidR="00BB1405" w:rsidRPr="00681E6E" w:rsidRDefault="00681E6E" w:rsidP="00BB1405">
      <w:pPr>
        <w:pStyle w:val="ListBullet"/>
        <w:numPr>
          <w:ilvl w:val="0"/>
          <w:numId w:val="33"/>
        </w:numPr>
        <w:spacing w:before="0" w:after="0" w:line="276" w:lineRule="auto"/>
        <w:rPr>
          <w:noProof/>
          <w:sz w:val="18"/>
          <w:szCs w:val="18"/>
          <w:lang w:val="sr-Latn-CS"/>
        </w:rPr>
      </w:pPr>
      <w:r>
        <w:rPr>
          <w:noProof/>
          <w:sz w:val="18"/>
          <w:szCs w:val="18"/>
          <w:lang w:val="sr-Latn-CS"/>
        </w:rPr>
        <w:t>normativni</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regulatorni</w:t>
      </w:r>
      <w:r w:rsidR="00BB1405" w:rsidRPr="00681E6E">
        <w:rPr>
          <w:noProof/>
          <w:sz w:val="18"/>
          <w:szCs w:val="18"/>
          <w:lang w:val="sr-Latn-CS"/>
        </w:rPr>
        <w:t xml:space="preserve"> </w:t>
      </w:r>
      <w:r>
        <w:rPr>
          <w:noProof/>
          <w:sz w:val="18"/>
          <w:szCs w:val="18"/>
          <w:lang w:val="sr-Latn-CS"/>
        </w:rPr>
        <w:t>okvir</w:t>
      </w:r>
      <w:r w:rsidR="00BB1405" w:rsidRPr="00681E6E">
        <w:rPr>
          <w:noProof/>
          <w:sz w:val="18"/>
          <w:szCs w:val="18"/>
          <w:lang w:val="sr-Latn-CS"/>
        </w:rPr>
        <w:t>;</w:t>
      </w:r>
    </w:p>
    <w:p w:rsidR="00BB1405" w:rsidRPr="00681E6E" w:rsidRDefault="00681E6E" w:rsidP="00BB1405">
      <w:pPr>
        <w:pStyle w:val="ListBullet"/>
        <w:numPr>
          <w:ilvl w:val="0"/>
          <w:numId w:val="33"/>
        </w:numPr>
        <w:spacing w:before="0" w:after="0" w:line="276" w:lineRule="auto"/>
        <w:rPr>
          <w:noProof/>
          <w:sz w:val="18"/>
          <w:szCs w:val="18"/>
          <w:lang w:val="sr-Latn-CS"/>
        </w:rPr>
      </w:pPr>
      <w:r>
        <w:rPr>
          <w:noProof/>
          <w:sz w:val="18"/>
          <w:szCs w:val="18"/>
          <w:lang w:val="sr-Latn-CS"/>
        </w:rPr>
        <w:t>primena</w:t>
      </w:r>
      <w:r w:rsidR="00BB1405" w:rsidRPr="00681E6E">
        <w:rPr>
          <w:noProof/>
          <w:sz w:val="18"/>
          <w:szCs w:val="18"/>
          <w:lang w:val="sr-Latn-CS"/>
        </w:rPr>
        <w:t xml:space="preserve"> </w:t>
      </w:r>
      <w:r>
        <w:rPr>
          <w:noProof/>
          <w:sz w:val="18"/>
          <w:szCs w:val="18"/>
          <w:lang w:val="sr-Latn-CS"/>
        </w:rPr>
        <w:t>Strategije</w:t>
      </w:r>
      <w:r w:rsidR="00BB1405" w:rsidRPr="00681E6E">
        <w:rPr>
          <w:noProof/>
          <w:sz w:val="18"/>
          <w:szCs w:val="18"/>
          <w:lang w:val="sr-Latn-CS"/>
        </w:rPr>
        <w:t>;</w:t>
      </w:r>
    </w:p>
    <w:p w:rsidR="00BB1405" w:rsidRPr="00681E6E" w:rsidRDefault="00681E6E" w:rsidP="00BB1405">
      <w:pPr>
        <w:pStyle w:val="ListBullet"/>
        <w:numPr>
          <w:ilvl w:val="0"/>
          <w:numId w:val="33"/>
        </w:numPr>
        <w:spacing w:before="0" w:after="0" w:line="276" w:lineRule="auto"/>
        <w:rPr>
          <w:noProof/>
          <w:sz w:val="18"/>
          <w:szCs w:val="18"/>
          <w:lang w:val="sr-Latn-CS"/>
        </w:rPr>
      </w:pPr>
      <w:r>
        <w:rPr>
          <w:noProof/>
          <w:sz w:val="18"/>
          <w:szCs w:val="18"/>
          <w:lang w:val="sr-Latn-CS"/>
        </w:rPr>
        <w:t>upravljanje</w:t>
      </w:r>
      <w:r w:rsidR="00BB1405" w:rsidRPr="00681E6E">
        <w:rPr>
          <w:noProof/>
          <w:sz w:val="18"/>
          <w:szCs w:val="18"/>
          <w:lang w:val="sr-Latn-CS"/>
        </w:rPr>
        <w:t>;</w:t>
      </w:r>
    </w:p>
    <w:p w:rsidR="00BB1405" w:rsidRPr="00681E6E" w:rsidRDefault="00681E6E" w:rsidP="00BB1405">
      <w:pPr>
        <w:pStyle w:val="ListBullet"/>
        <w:numPr>
          <w:ilvl w:val="0"/>
          <w:numId w:val="33"/>
        </w:numPr>
        <w:spacing w:before="0" w:after="240" w:line="276" w:lineRule="auto"/>
        <w:rPr>
          <w:noProof/>
          <w:sz w:val="18"/>
          <w:szCs w:val="18"/>
          <w:lang w:val="sr-Latn-CS"/>
        </w:rPr>
      </w:pPr>
      <w:r>
        <w:rPr>
          <w:noProof/>
          <w:sz w:val="18"/>
          <w:szCs w:val="18"/>
          <w:lang w:val="sr-Latn-CS"/>
        </w:rPr>
        <w:t>svest</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podrška</w:t>
      </w:r>
      <w:r w:rsidR="00BB1405" w:rsidRPr="00681E6E">
        <w:rPr>
          <w:noProof/>
          <w:sz w:val="18"/>
          <w:szCs w:val="18"/>
          <w:lang w:val="sr-Latn-CS"/>
        </w:rPr>
        <w:t xml:space="preserve"> </w:t>
      </w:r>
      <w:r>
        <w:rPr>
          <w:noProof/>
          <w:sz w:val="18"/>
          <w:szCs w:val="18"/>
          <w:lang w:val="sr-Latn-CS"/>
        </w:rPr>
        <w:t>zainteresovanih</w:t>
      </w:r>
      <w:r w:rsidR="00BB1405" w:rsidRPr="00681E6E">
        <w:rPr>
          <w:noProof/>
          <w:sz w:val="18"/>
          <w:szCs w:val="18"/>
          <w:lang w:val="sr-Latn-CS"/>
        </w:rPr>
        <w:t xml:space="preserve"> </w:t>
      </w:r>
      <w:r>
        <w:rPr>
          <w:noProof/>
          <w:sz w:val="18"/>
          <w:szCs w:val="18"/>
          <w:lang w:val="sr-Latn-CS"/>
        </w:rPr>
        <w:t>strana</w:t>
      </w:r>
      <w:r w:rsidR="00BB1405" w:rsidRPr="00681E6E">
        <w:rPr>
          <w:noProof/>
          <w:sz w:val="18"/>
          <w:szCs w:val="18"/>
          <w:lang w:val="sr-Latn-CS"/>
        </w:rPr>
        <w:t>.</w:t>
      </w:r>
    </w:p>
    <w:p w:rsidR="00BB1405" w:rsidRPr="00681E6E" w:rsidRDefault="00681E6E" w:rsidP="00BB1405">
      <w:pPr>
        <w:spacing w:before="0" w:after="240" w:line="360" w:lineRule="auto"/>
        <w:ind w:firstLine="700"/>
        <w:rPr>
          <w:noProof/>
          <w:sz w:val="18"/>
          <w:szCs w:val="18"/>
          <w:lang w:val="sr-Latn-CS"/>
        </w:rPr>
      </w:pPr>
      <w:r>
        <w:rPr>
          <w:noProof/>
          <w:sz w:val="18"/>
          <w:szCs w:val="18"/>
          <w:lang w:val="sr-Latn-CS"/>
        </w:rPr>
        <w:t>Sledeća</w:t>
      </w:r>
      <w:r w:rsidR="00BB1405" w:rsidRPr="00681E6E">
        <w:rPr>
          <w:noProof/>
          <w:sz w:val="18"/>
          <w:szCs w:val="18"/>
          <w:lang w:val="sr-Latn-CS"/>
        </w:rPr>
        <w:t xml:space="preserve"> </w:t>
      </w:r>
      <w:r>
        <w:rPr>
          <w:noProof/>
          <w:sz w:val="18"/>
          <w:szCs w:val="18"/>
          <w:lang w:val="sr-Latn-CS"/>
        </w:rPr>
        <w:t>tabela</w:t>
      </w:r>
      <w:r w:rsidR="00BB1405" w:rsidRPr="00681E6E">
        <w:rPr>
          <w:noProof/>
          <w:sz w:val="18"/>
          <w:szCs w:val="18"/>
          <w:lang w:val="sr-Latn-CS"/>
        </w:rPr>
        <w:t xml:space="preserve"> </w:t>
      </w:r>
      <w:r>
        <w:rPr>
          <w:noProof/>
          <w:sz w:val="18"/>
          <w:szCs w:val="18"/>
          <w:lang w:val="sr-Latn-CS"/>
        </w:rPr>
        <w:t>prikazuje</w:t>
      </w:r>
      <w:r w:rsidR="00BB1405" w:rsidRPr="00681E6E">
        <w:rPr>
          <w:noProof/>
          <w:sz w:val="18"/>
          <w:szCs w:val="18"/>
          <w:lang w:val="sr-Latn-CS"/>
        </w:rPr>
        <w:t xml:space="preserve"> </w:t>
      </w:r>
      <w:r>
        <w:rPr>
          <w:noProof/>
          <w:sz w:val="18"/>
          <w:szCs w:val="18"/>
          <w:lang w:val="sr-Latn-CS"/>
        </w:rPr>
        <w:t>ove</w:t>
      </w:r>
      <w:r w:rsidR="00BB1405" w:rsidRPr="00681E6E">
        <w:rPr>
          <w:noProof/>
          <w:sz w:val="18"/>
          <w:szCs w:val="18"/>
          <w:lang w:val="sr-Latn-CS"/>
        </w:rPr>
        <w:t xml:space="preserve"> </w:t>
      </w:r>
      <w:r>
        <w:rPr>
          <w:noProof/>
          <w:sz w:val="18"/>
          <w:szCs w:val="18"/>
          <w:lang w:val="sr-Latn-CS"/>
        </w:rPr>
        <w:t>oblasti</w:t>
      </w:r>
      <w:r w:rsidR="00BB1405" w:rsidRPr="00681E6E">
        <w:rPr>
          <w:noProof/>
          <w:sz w:val="18"/>
          <w:szCs w:val="18"/>
          <w:lang w:val="sr-Latn-CS"/>
        </w:rPr>
        <w:t xml:space="preserve"> </w:t>
      </w:r>
      <w:r>
        <w:rPr>
          <w:noProof/>
          <w:sz w:val="18"/>
          <w:szCs w:val="18"/>
          <w:lang w:val="sr-Latn-CS"/>
        </w:rPr>
        <w:t>uz</w:t>
      </w:r>
      <w:r w:rsidR="00BB1405" w:rsidRPr="00681E6E">
        <w:rPr>
          <w:noProof/>
          <w:sz w:val="18"/>
          <w:szCs w:val="18"/>
          <w:lang w:val="sr-Latn-CS"/>
        </w:rPr>
        <w:t xml:space="preserve"> </w:t>
      </w:r>
      <w:r>
        <w:rPr>
          <w:noProof/>
          <w:sz w:val="18"/>
          <w:szCs w:val="18"/>
          <w:lang w:val="sr-Latn-CS"/>
        </w:rPr>
        <w:t>kratko</w:t>
      </w:r>
      <w:r w:rsidR="00BB1405" w:rsidRPr="00681E6E">
        <w:rPr>
          <w:noProof/>
          <w:sz w:val="18"/>
          <w:szCs w:val="18"/>
          <w:lang w:val="sr-Latn-CS"/>
        </w:rPr>
        <w:t xml:space="preserve"> </w:t>
      </w:r>
      <w:r>
        <w:rPr>
          <w:noProof/>
          <w:sz w:val="18"/>
          <w:szCs w:val="18"/>
          <w:lang w:val="sr-Latn-CS"/>
        </w:rPr>
        <w:t>objašnjenje</w:t>
      </w:r>
      <w:r w:rsidR="00BB1405" w:rsidRPr="00681E6E">
        <w:rPr>
          <w:noProof/>
          <w:sz w:val="18"/>
          <w:szCs w:val="18"/>
          <w:lang w:val="sr-Latn-CS"/>
        </w:rPr>
        <w:t xml:space="preserve"> </w:t>
      </w:r>
      <w:r>
        <w:rPr>
          <w:noProof/>
          <w:sz w:val="18"/>
          <w:szCs w:val="18"/>
          <w:lang w:val="sr-Latn-CS"/>
        </w:rPr>
        <w:t>svake</w:t>
      </w:r>
      <w:r w:rsidR="00BB1405" w:rsidRPr="00681E6E">
        <w:rPr>
          <w:noProof/>
          <w:sz w:val="18"/>
          <w:szCs w:val="18"/>
          <w:lang w:val="sr-Latn-CS"/>
        </w:rPr>
        <w:t>.</w:t>
      </w:r>
    </w:p>
    <w:tbl>
      <w:tblPr>
        <w:tblW w:w="48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393"/>
        <w:gridCol w:w="6755"/>
      </w:tblGrid>
      <w:tr w:rsidR="00BB1405" w:rsidRPr="00681E6E" w:rsidTr="008334DA">
        <w:trPr>
          <w:cantSplit/>
          <w:tblHeader/>
          <w:jc w:val="center"/>
        </w:trPr>
        <w:tc>
          <w:tcPr>
            <w:tcW w:w="1308" w:type="pct"/>
            <w:shd w:val="pct5" w:color="auto" w:fill="auto"/>
            <w:vAlign w:val="center"/>
          </w:tcPr>
          <w:p w:rsidR="00BB1405" w:rsidRPr="00681E6E" w:rsidRDefault="00681E6E" w:rsidP="008334DA">
            <w:pPr>
              <w:pStyle w:val="Tablazatfej"/>
              <w:spacing w:line="360" w:lineRule="auto"/>
              <w:jc w:val="left"/>
              <w:rPr>
                <w:noProof/>
                <w:lang w:val="sr-Latn-CS"/>
              </w:rPr>
            </w:pPr>
            <w:r>
              <w:rPr>
                <w:noProof/>
                <w:lang w:val="sr-Latn-CS"/>
              </w:rPr>
              <w:t>Strateška</w:t>
            </w:r>
            <w:r w:rsidR="00BB1405" w:rsidRPr="00681E6E">
              <w:rPr>
                <w:noProof/>
                <w:lang w:val="sr-Latn-CS"/>
              </w:rPr>
              <w:t xml:space="preserve"> </w:t>
            </w:r>
            <w:r>
              <w:rPr>
                <w:noProof/>
                <w:lang w:val="sr-Latn-CS"/>
              </w:rPr>
              <w:t>oblast</w:t>
            </w:r>
          </w:p>
        </w:tc>
        <w:tc>
          <w:tcPr>
            <w:tcW w:w="3692" w:type="pct"/>
            <w:shd w:val="pct5" w:color="auto" w:fill="auto"/>
            <w:vAlign w:val="center"/>
          </w:tcPr>
          <w:p w:rsidR="00BB1405" w:rsidRPr="00681E6E" w:rsidRDefault="00681E6E" w:rsidP="008334DA">
            <w:pPr>
              <w:pStyle w:val="Tablazatfej"/>
              <w:spacing w:line="360" w:lineRule="auto"/>
              <w:jc w:val="left"/>
              <w:rPr>
                <w:noProof/>
                <w:lang w:val="sr-Latn-CS"/>
              </w:rPr>
            </w:pPr>
            <w:r>
              <w:rPr>
                <w:noProof/>
                <w:lang w:val="sr-Latn-CS"/>
              </w:rPr>
              <w:t>Objašnjenje</w:t>
            </w:r>
          </w:p>
        </w:tc>
      </w:tr>
      <w:tr w:rsidR="00BB1405" w:rsidRPr="00681E6E" w:rsidTr="008334DA">
        <w:trPr>
          <w:cantSplit/>
          <w:jc w:val="center"/>
        </w:trPr>
        <w:tc>
          <w:tcPr>
            <w:tcW w:w="1308" w:type="pct"/>
            <w:vAlign w:val="center"/>
          </w:tcPr>
          <w:p w:rsidR="00BB1405" w:rsidRPr="00681E6E" w:rsidRDefault="00681E6E" w:rsidP="008334DA">
            <w:pPr>
              <w:pStyle w:val="Tblzatsor"/>
              <w:spacing w:after="60"/>
              <w:rPr>
                <w:noProof/>
                <w:lang w:val="sr-Latn-CS"/>
              </w:rPr>
            </w:pPr>
            <w:r>
              <w:rPr>
                <w:noProof/>
                <w:lang w:val="sr-Latn-CS"/>
              </w:rPr>
              <w:t>IKT</w:t>
            </w:r>
          </w:p>
        </w:tc>
        <w:tc>
          <w:tcPr>
            <w:tcW w:w="3692" w:type="pct"/>
            <w:vAlign w:val="center"/>
          </w:tcPr>
          <w:p w:rsidR="00BB1405" w:rsidRPr="00681E6E" w:rsidRDefault="00681E6E" w:rsidP="008334DA">
            <w:pPr>
              <w:pStyle w:val="Tblzatsor"/>
              <w:spacing w:after="60"/>
              <w:rPr>
                <w:noProof/>
                <w:lang w:val="sr-Latn-CS"/>
              </w:rPr>
            </w:pPr>
            <w:r>
              <w:rPr>
                <w:noProof/>
                <w:lang w:val="sr-Latn-CS"/>
              </w:rPr>
              <w:t>Pokretačke</w:t>
            </w:r>
            <w:r w:rsidR="00BB1405" w:rsidRPr="00681E6E">
              <w:rPr>
                <w:noProof/>
                <w:lang w:val="sr-Latn-CS"/>
              </w:rPr>
              <w:t xml:space="preserve"> </w:t>
            </w:r>
            <w:r>
              <w:rPr>
                <w:noProof/>
                <w:lang w:val="sr-Latn-CS"/>
              </w:rPr>
              <w:t>snage</w:t>
            </w:r>
            <w:r w:rsidR="00BB1405" w:rsidRPr="00681E6E">
              <w:rPr>
                <w:noProof/>
                <w:lang w:val="sr-Latn-CS"/>
              </w:rPr>
              <w:t xml:space="preserve"> </w:t>
            </w:r>
            <w:r>
              <w:rPr>
                <w:noProof/>
                <w:lang w:val="sr-Latn-CS"/>
              </w:rPr>
              <w:t>i</w:t>
            </w:r>
            <w:r w:rsidR="00BB1405" w:rsidRPr="00681E6E">
              <w:rPr>
                <w:noProof/>
                <w:lang w:val="sr-Latn-CS"/>
              </w:rPr>
              <w:t xml:space="preserve"> </w:t>
            </w:r>
            <w:r>
              <w:rPr>
                <w:noProof/>
                <w:lang w:val="sr-Latn-CS"/>
              </w:rPr>
              <w:t>mogućnosti</w:t>
            </w:r>
            <w:r w:rsidR="00BB1405" w:rsidRPr="00681E6E">
              <w:rPr>
                <w:noProof/>
                <w:lang w:val="sr-Latn-CS"/>
              </w:rPr>
              <w:t xml:space="preserve"> </w:t>
            </w:r>
            <w:r>
              <w:rPr>
                <w:rStyle w:val="hps"/>
                <w:noProof/>
                <w:lang w:val="sr-Latn-CS"/>
              </w:rPr>
              <w:t>Strategije</w:t>
            </w:r>
            <w:r w:rsidR="00BB1405" w:rsidRPr="00681E6E">
              <w:rPr>
                <w:noProof/>
                <w:lang w:val="sr-Latn-CS"/>
              </w:rPr>
              <w:t xml:space="preserve"> </w:t>
            </w:r>
            <w:r>
              <w:rPr>
                <w:noProof/>
                <w:lang w:val="sr-Latn-CS"/>
              </w:rPr>
              <w:t>eUprave</w:t>
            </w:r>
            <w:r w:rsidR="00BB1405" w:rsidRPr="00681E6E">
              <w:rPr>
                <w:noProof/>
                <w:lang w:val="sr-Latn-CS"/>
              </w:rPr>
              <w:t xml:space="preserve"> </w:t>
            </w:r>
            <w:r>
              <w:rPr>
                <w:noProof/>
                <w:lang w:val="sr-Latn-CS"/>
              </w:rPr>
              <w:t>vezane</w:t>
            </w:r>
            <w:r w:rsidR="00BB1405" w:rsidRPr="00681E6E">
              <w:rPr>
                <w:noProof/>
                <w:lang w:val="sr-Latn-CS"/>
              </w:rPr>
              <w:t xml:space="preserve"> </w:t>
            </w:r>
            <w:r>
              <w:rPr>
                <w:noProof/>
                <w:lang w:val="sr-Latn-CS"/>
              </w:rPr>
              <w:t>za</w:t>
            </w:r>
            <w:r w:rsidR="00BB1405" w:rsidRPr="00681E6E">
              <w:rPr>
                <w:noProof/>
                <w:lang w:val="sr-Latn-CS"/>
              </w:rPr>
              <w:t xml:space="preserve"> </w:t>
            </w:r>
            <w:r>
              <w:rPr>
                <w:noProof/>
                <w:lang w:val="sr-Latn-CS"/>
              </w:rPr>
              <w:t>tehnologiju</w:t>
            </w:r>
          </w:p>
        </w:tc>
      </w:tr>
      <w:tr w:rsidR="00BB1405" w:rsidRPr="00681E6E" w:rsidTr="008334DA">
        <w:trPr>
          <w:cantSplit/>
          <w:jc w:val="center"/>
        </w:trPr>
        <w:tc>
          <w:tcPr>
            <w:tcW w:w="1308" w:type="pct"/>
            <w:vAlign w:val="center"/>
          </w:tcPr>
          <w:p w:rsidR="00BB1405" w:rsidRPr="00681E6E" w:rsidRDefault="00681E6E" w:rsidP="008334DA">
            <w:pPr>
              <w:pStyle w:val="Tblzatsor"/>
              <w:spacing w:after="60"/>
              <w:rPr>
                <w:noProof/>
                <w:lang w:val="sr-Latn-CS"/>
              </w:rPr>
            </w:pPr>
            <w:r>
              <w:rPr>
                <w:noProof/>
                <w:lang w:val="sr-Latn-CS"/>
              </w:rPr>
              <w:t>Obuka</w:t>
            </w:r>
          </w:p>
        </w:tc>
        <w:tc>
          <w:tcPr>
            <w:tcW w:w="3692" w:type="pct"/>
            <w:vAlign w:val="center"/>
          </w:tcPr>
          <w:p w:rsidR="00BB1405" w:rsidRPr="00681E6E" w:rsidRDefault="00681E6E" w:rsidP="008334DA">
            <w:pPr>
              <w:pStyle w:val="Tblzatsor"/>
              <w:spacing w:after="60"/>
              <w:rPr>
                <w:noProof/>
                <w:lang w:val="sr-Latn-CS"/>
              </w:rPr>
            </w:pPr>
            <w:r>
              <w:rPr>
                <w:noProof/>
                <w:lang w:val="sr-Latn-CS"/>
              </w:rPr>
              <w:t>Veštine</w:t>
            </w:r>
            <w:r w:rsidR="00BB1405" w:rsidRPr="00681E6E">
              <w:rPr>
                <w:noProof/>
                <w:lang w:val="sr-Latn-CS"/>
              </w:rPr>
              <w:t xml:space="preserve"> </w:t>
            </w:r>
            <w:r>
              <w:rPr>
                <w:noProof/>
                <w:lang w:val="sr-Latn-CS"/>
              </w:rPr>
              <w:t>i</w:t>
            </w:r>
            <w:r w:rsidR="00BB1405" w:rsidRPr="00681E6E">
              <w:rPr>
                <w:noProof/>
                <w:lang w:val="sr-Latn-CS"/>
              </w:rPr>
              <w:t xml:space="preserve"> </w:t>
            </w:r>
            <w:r>
              <w:rPr>
                <w:noProof/>
                <w:lang w:val="sr-Latn-CS"/>
              </w:rPr>
              <w:t>znanja</w:t>
            </w:r>
            <w:r w:rsidR="00BB1405" w:rsidRPr="00681E6E">
              <w:rPr>
                <w:noProof/>
                <w:lang w:val="sr-Latn-CS"/>
              </w:rPr>
              <w:t xml:space="preserve"> </w:t>
            </w:r>
            <w:r>
              <w:rPr>
                <w:noProof/>
                <w:lang w:val="sr-Latn-CS"/>
              </w:rPr>
              <w:t>državnih</w:t>
            </w:r>
            <w:r w:rsidR="00BB1405" w:rsidRPr="00681E6E">
              <w:rPr>
                <w:noProof/>
                <w:lang w:val="sr-Latn-CS"/>
              </w:rPr>
              <w:t xml:space="preserve"> </w:t>
            </w:r>
            <w:r>
              <w:rPr>
                <w:noProof/>
                <w:lang w:val="sr-Latn-CS"/>
              </w:rPr>
              <w:t>službenika</w:t>
            </w:r>
            <w:r w:rsidR="00BB1405" w:rsidRPr="00681E6E">
              <w:rPr>
                <w:noProof/>
                <w:lang w:val="sr-Latn-CS"/>
              </w:rPr>
              <w:t xml:space="preserve"> </w:t>
            </w:r>
            <w:r>
              <w:rPr>
                <w:noProof/>
                <w:lang w:val="sr-Latn-CS"/>
              </w:rPr>
              <w:t>potrebnih</w:t>
            </w:r>
            <w:r w:rsidR="00BB1405" w:rsidRPr="00681E6E">
              <w:rPr>
                <w:noProof/>
                <w:lang w:val="sr-Latn-CS"/>
              </w:rPr>
              <w:t xml:space="preserve"> </w:t>
            </w:r>
            <w:r>
              <w:rPr>
                <w:noProof/>
                <w:lang w:val="sr-Latn-CS"/>
              </w:rPr>
              <w:t>da</w:t>
            </w:r>
            <w:r w:rsidR="00BB1405" w:rsidRPr="00681E6E">
              <w:rPr>
                <w:noProof/>
                <w:lang w:val="sr-Latn-CS"/>
              </w:rPr>
              <w:t xml:space="preserve"> </w:t>
            </w:r>
            <w:r>
              <w:rPr>
                <w:noProof/>
                <w:lang w:val="sr-Latn-CS"/>
              </w:rPr>
              <w:t>se</w:t>
            </w:r>
            <w:r w:rsidR="00BB1405" w:rsidRPr="00681E6E">
              <w:rPr>
                <w:noProof/>
                <w:lang w:val="sr-Latn-CS"/>
              </w:rPr>
              <w:t xml:space="preserve"> </w:t>
            </w:r>
            <w:r>
              <w:rPr>
                <w:noProof/>
                <w:lang w:val="sr-Latn-CS"/>
              </w:rPr>
              <w:t>pruži</w:t>
            </w:r>
            <w:r w:rsidR="00BB1405" w:rsidRPr="00681E6E">
              <w:rPr>
                <w:noProof/>
                <w:lang w:val="sr-Latn-CS"/>
              </w:rPr>
              <w:t xml:space="preserve"> </w:t>
            </w:r>
            <w:r>
              <w:rPr>
                <w:noProof/>
                <w:lang w:val="sr-Latn-CS"/>
              </w:rPr>
              <w:t>visok</w:t>
            </w:r>
            <w:r w:rsidR="00BB1405" w:rsidRPr="00681E6E">
              <w:rPr>
                <w:noProof/>
                <w:lang w:val="sr-Latn-CS"/>
              </w:rPr>
              <w:t xml:space="preserve"> </w:t>
            </w:r>
            <w:r>
              <w:rPr>
                <w:noProof/>
                <w:lang w:val="sr-Latn-CS"/>
              </w:rPr>
              <w:t>kvalitet</w:t>
            </w:r>
            <w:r w:rsidR="00BB1405" w:rsidRPr="00681E6E">
              <w:rPr>
                <w:noProof/>
                <w:lang w:val="sr-Latn-CS"/>
              </w:rPr>
              <w:t xml:space="preserve"> </w:t>
            </w:r>
            <w:r>
              <w:rPr>
                <w:noProof/>
                <w:lang w:val="sr-Latn-CS"/>
              </w:rPr>
              <w:t>usluga</w:t>
            </w:r>
            <w:r w:rsidR="00BB1405" w:rsidRPr="00681E6E">
              <w:rPr>
                <w:noProof/>
                <w:lang w:val="sr-Latn-CS"/>
              </w:rPr>
              <w:t xml:space="preserve"> </w:t>
            </w:r>
            <w:r>
              <w:rPr>
                <w:noProof/>
                <w:lang w:val="sr-Latn-CS"/>
              </w:rPr>
              <w:t>eUprave</w:t>
            </w:r>
            <w:r w:rsidR="00BB1405" w:rsidRPr="00681E6E">
              <w:rPr>
                <w:noProof/>
                <w:lang w:val="sr-Latn-CS"/>
              </w:rPr>
              <w:t xml:space="preserve"> </w:t>
            </w:r>
          </w:p>
        </w:tc>
      </w:tr>
      <w:tr w:rsidR="00BB1405" w:rsidRPr="00681E6E" w:rsidTr="008334DA">
        <w:trPr>
          <w:cantSplit/>
          <w:jc w:val="center"/>
        </w:trPr>
        <w:tc>
          <w:tcPr>
            <w:tcW w:w="1308" w:type="pct"/>
            <w:vAlign w:val="center"/>
          </w:tcPr>
          <w:p w:rsidR="00BB1405" w:rsidRPr="00681E6E" w:rsidRDefault="00681E6E" w:rsidP="008334DA">
            <w:pPr>
              <w:pStyle w:val="Tblzatsor"/>
              <w:spacing w:after="60"/>
              <w:rPr>
                <w:noProof/>
                <w:lang w:val="sr-Latn-CS"/>
              </w:rPr>
            </w:pPr>
            <w:r>
              <w:rPr>
                <w:noProof/>
                <w:lang w:val="sr-Latn-CS"/>
              </w:rPr>
              <w:t>Informaciono</w:t>
            </w:r>
            <w:r w:rsidR="00BB1405" w:rsidRPr="00681E6E">
              <w:rPr>
                <w:noProof/>
                <w:lang w:val="sr-Latn-CS"/>
              </w:rPr>
              <w:t xml:space="preserve"> </w:t>
            </w:r>
            <w:r>
              <w:rPr>
                <w:noProof/>
                <w:lang w:val="sr-Latn-CS"/>
              </w:rPr>
              <w:t>društvo</w:t>
            </w:r>
          </w:p>
        </w:tc>
        <w:tc>
          <w:tcPr>
            <w:tcW w:w="3692" w:type="pct"/>
            <w:vAlign w:val="center"/>
          </w:tcPr>
          <w:p w:rsidR="00BB1405" w:rsidRPr="00681E6E" w:rsidRDefault="00681E6E" w:rsidP="008334DA">
            <w:pPr>
              <w:pStyle w:val="Tblzatsor"/>
              <w:spacing w:after="60"/>
              <w:rPr>
                <w:noProof/>
                <w:lang w:val="sr-Latn-CS"/>
              </w:rPr>
            </w:pPr>
            <w:r>
              <w:rPr>
                <w:noProof/>
                <w:lang w:val="sr-Latn-CS"/>
              </w:rPr>
              <w:t>Pristup</w:t>
            </w:r>
            <w:r w:rsidR="00BB1405" w:rsidRPr="00681E6E">
              <w:rPr>
                <w:noProof/>
                <w:lang w:val="sr-Latn-CS"/>
              </w:rPr>
              <w:t xml:space="preserve"> </w:t>
            </w:r>
            <w:r>
              <w:rPr>
                <w:noProof/>
                <w:lang w:val="sr-Latn-CS"/>
              </w:rPr>
              <w:t>i</w:t>
            </w:r>
            <w:r w:rsidR="00BB1405" w:rsidRPr="00681E6E">
              <w:rPr>
                <w:noProof/>
                <w:lang w:val="sr-Latn-CS"/>
              </w:rPr>
              <w:t xml:space="preserve"> </w:t>
            </w:r>
            <w:r>
              <w:rPr>
                <w:noProof/>
                <w:lang w:val="sr-Latn-CS"/>
              </w:rPr>
              <w:t>poznavanje</w:t>
            </w:r>
            <w:r w:rsidR="00BB1405" w:rsidRPr="00681E6E">
              <w:rPr>
                <w:noProof/>
                <w:lang w:val="sr-Latn-CS"/>
              </w:rPr>
              <w:t xml:space="preserve"> </w:t>
            </w:r>
            <w:r>
              <w:rPr>
                <w:noProof/>
                <w:lang w:val="sr-Latn-CS"/>
              </w:rPr>
              <w:t>rada</w:t>
            </w:r>
            <w:r w:rsidR="00BB1405" w:rsidRPr="00681E6E">
              <w:rPr>
                <w:noProof/>
                <w:lang w:val="sr-Latn-CS"/>
              </w:rPr>
              <w:t xml:space="preserve"> </w:t>
            </w:r>
            <w:r>
              <w:rPr>
                <w:noProof/>
                <w:lang w:val="sr-Latn-CS"/>
              </w:rPr>
              <w:t>na</w:t>
            </w:r>
            <w:r w:rsidR="00BB1405" w:rsidRPr="00681E6E">
              <w:rPr>
                <w:noProof/>
                <w:lang w:val="sr-Latn-CS"/>
              </w:rPr>
              <w:t xml:space="preserve"> </w:t>
            </w:r>
            <w:r>
              <w:rPr>
                <w:noProof/>
                <w:lang w:val="sr-Latn-CS"/>
              </w:rPr>
              <w:t>nacionalnom</w:t>
            </w:r>
            <w:r w:rsidR="00BB1405" w:rsidRPr="00681E6E">
              <w:rPr>
                <w:noProof/>
                <w:lang w:val="sr-Latn-CS"/>
              </w:rPr>
              <w:t xml:space="preserve"> </w:t>
            </w:r>
            <w:r>
              <w:rPr>
                <w:noProof/>
                <w:lang w:val="sr-Latn-CS"/>
              </w:rPr>
              <w:t>Portalu</w:t>
            </w:r>
            <w:r w:rsidR="00BB1405" w:rsidRPr="00681E6E">
              <w:rPr>
                <w:noProof/>
                <w:lang w:val="sr-Latn-CS"/>
              </w:rPr>
              <w:t xml:space="preserve"> </w:t>
            </w:r>
            <w:r>
              <w:rPr>
                <w:noProof/>
                <w:lang w:val="sr-Latn-CS"/>
              </w:rPr>
              <w:t>eUprava</w:t>
            </w:r>
            <w:r w:rsidR="00BB1405" w:rsidRPr="00681E6E">
              <w:rPr>
                <w:noProof/>
                <w:lang w:val="sr-Latn-CS"/>
              </w:rPr>
              <w:t xml:space="preserve"> </w:t>
            </w:r>
            <w:r>
              <w:rPr>
                <w:noProof/>
                <w:lang w:val="sr-Latn-CS"/>
              </w:rPr>
              <w:t>od</w:t>
            </w:r>
            <w:r w:rsidR="00BB1405" w:rsidRPr="00681E6E">
              <w:rPr>
                <w:noProof/>
                <w:lang w:val="sr-Latn-CS"/>
              </w:rPr>
              <w:t xml:space="preserve"> </w:t>
            </w:r>
            <w:r>
              <w:rPr>
                <w:noProof/>
                <w:lang w:val="sr-Latn-CS"/>
              </w:rPr>
              <w:t>strane</w:t>
            </w:r>
            <w:r w:rsidR="00BB1405" w:rsidRPr="00681E6E">
              <w:rPr>
                <w:noProof/>
                <w:lang w:val="sr-Latn-CS"/>
              </w:rPr>
              <w:t xml:space="preserve"> </w:t>
            </w:r>
            <w:r>
              <w:rPr>
                <w:noProof/>
                <w:lang w:val="sr-Latn-CS"/>
              </w:rPr>
              <w:t>potencijalnih</w:t>
            </w:r>
            <w:r w:rsidR="00BB1405" w:rsidRPr="00681E6E">
              <w:rPr>
                <w:noProof/>
                <w:lang w:val="sr-Latn-CS"/>
              </w:rPr>
              <w:t xml:space="preserve"> </w:t>
            </w:r>
            <w:r>
              <w:rPr>
                <w:noProof/>
                <w:lang w:val="sr-Latn-CS"/>
              </w:rPr>
              <w:t>korisnika</w:t>
            </w:r>
            <w:r w:rsidR="00BB1405" w:rsidRPr="00681E6E">
              <w:rPr>
                <w:noProof/>
                <w:lang w:val="sr-Latn-CS"/>
              </w:rPr>
              <w:t xml:space="preserve"> (</w:t>
            </w:r>
            <w:r>
              <w:rPr>
                <w:noProof/>
                <w:lang w:val="sr-Latn-CS"/>
              </w:rPr>
              <w:t>građani</w:t>
            </w:r>
            <w:r w:rsidR="00BB1405" w:rsidRPr="00681E6E">
              <w:rPr>
                <w:noProof/>
                <w:lang w:val="sr-Latn-CS"/>
              </w:rPr>
              <w:t xml:space="preserve">, </w:t>
            </w:r>
            <w:r>
              <w:rPr>
                <w:noProof/>
                <w:lang w:val="sr-Latn-CS"/>
              </w:rPr>
              <w:t>privreda</w:t>
            </w:r>
            <w:r w:rsidR="00BB1405" w:rsidRPr="00681E6E">
              <w:rPr>
                <w:noProof/>
                <w:lang w:val="sr-Latn-CS"/>
              </w:rPr>
              <w:t xml:space="preserve">) </w:t>
            </w:r>
            <w:r>
              <w:rPr>
                <w:noProof/>
                <w:lang w:val="sr-Latn-CS"/>
              </w:rPr>
              <w:t>eUprave</w:t>
            </w:r>
          </w:p>
        </w:tc>
      </w:tr>
      <w:tr w:rsidR="00BB1405" w:rsidRPr="00681E6E" w:rsidTr="008334DA">
        <w:trPr>
          <w:cantSplit/>
          <w:jc w:val="center"/>
        </w:trPr>
        <w:tc>
          <w:tcPr>
            <w:tcW w:w="1308" w:type="pct"/>
            <w:vAlign w:val="center"/>
          </w:tcPr>
          <w:p w:rsidR="00BB1405" w:rsidRPr="00681E6E" w:rsidRDefault="00681E6E" w:rsidP="008334DA">
            <w:pPr>
              <w:pStyle w:val="Tblzatsor"/>
              <w:spacing w:after="60"/>
              <w:rPr>
                <w:noProof/>
                <w:lang w:val="sr-Latn-CS"/>
              </w:rPr>
            </w:pPr>
            <w:r>
              <w:rPr>
                <w:noProof/>
                <w:lang w:val="sr-Latn-CS"/>
              </w:rPr>
              <w:t>Finansiranje</w:t>
            </w:r>
          </w:p>
        </w:tc>
        <w:tc>
          <w:tcPr>
            <w:tcW w:w="3692" w:type="pct"/>
            <w:vAlign w:val="center"/>
          </w:tcPr>
          <w:p w:rsidR="00BB1405" w:rsidRPr="00681E6E" w:rsidRDefault="00681E6E" w:rsidP="008334DA">
            <w:pPr>
              <w:pStyle w:val="Tblzatsor"/>
              <w:spacing w:after="60"/>
              <w:rPr>
                <w:noProof/>
                <w:lang w:val="sr-Latn-CS"/>
              </w:rPr>
            </w:pPr>
            <w:r>
              <w:rPr>
                <w:noProof/>
                <w:lang w:val="sr-Latn-CS"/>
              </w:rPr>
              <w:t>Finansiranje</w:t>
            </w:r>
            <w:r w:rsidR="00BB1405" w:rsidRPr="00681E6E">
              <w:rPr>
                <w:noProof/>
                <w:lang w:val="sr-Latn-CS"/>
              </w:rPr>
              <w:t xml:space="preserve"> </w:t>
            </w:r>
            <w:r>
              <w:rPr>
                <w:noProof/>
                <w:lang w:val="sr-Latn-CS"/>
              </w:rPr>
              <w:t>razvoja</w:t>
            </w:r>
            <w:r w:rsidR="00BB1405" w:rsidRPr="00681E6E">
              <w:rPr>
                <w:noProof/>
                <w:lang w:val="sr-Latn-CS"/>
              </w:rPr>
              <w:t xml:space="preserve"> </w:t>
            </w:r>
            <w:r>
              <w:rPr>
                <w:noProof/>
                <w:lang w:val="sr-Latn-CS"/>
              </w:rPr>
              <w:t>i</w:t>
            </w:r>
            <w:r w:rsidR="00BB1405" w:rsidRPr="00681E6E">
              <w:rPr>
                <w:noProof/>
                <w:lang w:val="sr-Latn-CS"/>
              </w:rPr>
              <w:t xml:space="preserve"> </w:t>
            </w:r>
            <w:r>
              <w:rPr>
                <w:noProof/>
                <w:lang w:val="sr-Latn-CS"/>
              </w:rPr>
              <w:t>rada</w:t>
            </w:r>
            <w:r w:rsidR="00BB1405" w:rsidRPr="00681E6E">
              <w:rPr>
                <w:noProof/>
                <w:lang w:val="sr-Latn-CS"/>
              </w:rPr>
              <w:t xml:space="preserve"> </w:t>
            </w:r>
            <w:r>
              <w:rPr>
                <w:noProof/>
                <w:lang w:val="sr-Latn-CS"/>
              </w:rPr>
              <w:t>eUprave</w:t>
            </w:r>
          </w:p>
        </w:tc>
      </w:tr>
      <w:tr w:rsidR="00BB1405" w:rsidRPr="00681E6E" w:rsidTr="008334DA">
        <w:trPr>
          <w:cantSplit/>
          <w:jc w:val="center"/>
        </w:trPr>
        <w:tc>
          <w:tcPr>
            <w:tcW w:w="1308" w:type="pct"/>
            <w:vAlign w:val="center"/>
          </w:tcPr>
          <w:p w:rsidR="00BB1405" w:rsidRPr="00681E6E" w:rsidRDefault="00681E6E" w:rsidP="008334DA">
            <w:pPr>
              <w:pStyle w:val="Tblzatsor"/>
              <w:spacing w:after="60"/>
              <w:rPr>
                <w:noProof/>
                <w:lang w:val="sr-Latn-CS"/>
              </w:rPr>
            </w:pPr>
            <w:r>
              <w:rPr>
                <w:noProof/>
                <w:lang w:val="sr-Latn-CS"/>
              </w:rPr>
              <w:t>Normativni</w:t>
            </w:r>
            <w:r w:rsidR="00BB1405" w:rsidRPr="00681E6E">
              <w:rPr>
                <w:noProof/>
                <w:lang w:val="sr-Latn-CS"/>
              </w:rPr>
              <w:t xml:space="preserve"> </w:t>
            </w:r>
            <w:r>
              <w:rPr>
                <w:noProof/>
                <w:lang w:val="sr-Latn-CS"/>
              </w:rPr>
              <w:t>i</w:t>
            </w:r>
            <w:r w:rsidR="00BB1405" w:rsidRPr="00681E6E">
              <w:rPr>
                <w:noProof/>
                <w:lang w:val="sr-Latn-CS"/>
              </w:rPr>
              <w:t xml:space="preserve"> </w:t>
            </w:r>
            <w:r>
              <w:rPr>
                <w:noProof/>
                <w:lang w:val="sr-Latn-CS"/>
              </w:rPr>
              <w:t>regulatorni</w:t>
            </w:r>
            <w:r w:rsidR="00BB1405" w:rsidRPr="00681E6E">
              <w:rPr>
                <w:noProof/>
                <w:lang w:val="sr-Latn-CS"/>
              </w:rPr>
              <w:t xml:space="preserve"> </w:t>
            </w:r>
            <w:r>
              <w:rPr>
                <w:noProof/>
                <w:lang w:val="sr-Latn-CS"/>
              </w:rPr>
              <w:t>okvir</w:t>
            </w:r>
          </w:p>
        </w:tc>
        <w:tc>
          <w:tcPr>
            <w:tcW w:w="3692" w:type="pct"/>
            <w:vAlign w:val="center"/>
          </w:tcPr>
          <w:p w:rsidR="00BB1405" w:rsidRPr="00681E6E" w:rsidRDefault="00681E6E" w:rsidP="008334DA">
            <w:pPr>
              <w:pStyle w:val="Tblzatsor"/>
              <w:spacing w:after="60"/>
              <w:rPr>
                <w:noProof/>
                <w:lang w:val="sr-Latn-CS"/>
              </w:rPr>
            </w:pPr>
            <w:r>
              <w:rPr>
                <w:rStyle w:val="hps"/>
                <w:noProof/>
                <w:lang w:val="sr-Latn-CS"/>
              </w:rPr>
              <w:t>Adekvatna</w:t>
            </w:r>
            <w:r w:rsidR="00BB1405" w:rsidRPr="00681E6E">
              <w:rPr>
                <w:rStyle w:val="hps"/>
                <w:noProof/>
                <w:lang w:val="sr-Latn-CS"/>
              </w:rPr>
              <w:t xml:space="preserve"> </w:t>
            </w:r>
            <w:r>
              <w:rPr>
                <w:rStyle w:val="hps"/>
                <w:noProof/>
                <w:lang w:val="sr-Latn-CS"/>
              </w:rPr>
              <w:t>primena</w:t>
            </w:r>
            <w:r w:rsidR="00BB1405" w:rsidRPr="00681E6E">
              <w:rPr>
                <w:rStyle w:val="hps"/>
                <w:noProof/>
                <w:lang w:val="sr-Latn-CS"/>
              </w:rPr>
              <w:t xml:space="preserve"> </w:t>
            </w:r>
            <w:r>
              <w:rPr>
                <w:rStyle w:val="hps"/>
                <w:noProof/>
                <w:lang w:val="sr-Latn-CS"/>
              </w:rPr>
              <w:t>normativnog</w:t>
            </w:r>
            <w:r w:rsidR="00BB1405" w:rsidRPr="00681E6E">
              <w:rPr>
                <w:rStyle w:val="hps"/>
                <w:noProof/>
                <w:lang w:val="sr-Latn-CS"/>
              </w:rPr>
              <w:t xml:space="preserve"> </w:t>
            </w:r>
            <w:r>
              <w:rPr>
                <w:rStyle w:val="hps"/>
                <w:noProof/>
                <w:lang w:val="sr-Latn-CS"/>
              </w:rPr>
              <w:t>i</w:t>
            </w:r>
            <w:r w:rsidR="00BB1405" w:rsidRPr="00681E6E">
              <w:rPr>
                <w:rStyle w:val="hps"/>
                <w:noProof/>
                <w:lang w:val="sr-Latn-CS"/>
              </w:rPr>
              <w:t xml:space="preserve"> </w:t>
            </w:r>
            <w:r>
              <w:rPr>
                <w:rStyle w:val="hps"/>
                <w:noProof/>
                <w:lang w:val="sr-Latn-CS"/>
              </w:rPr>
              <w:t>regulatornog</w:t>
            </w:r>
            <w:r w:rsidR="00BB1405" w:rsidRPr="00681E6E">
              <w:rPr>
                <w:rStyle w:val="hps"/>
                <w:noProof/>
                <w:lang w:val="sr-Latn-CS"/>
              </w:rPr>
              <w:t xml:space="preserve"> </w:t>
            </w:r>
            <w:r>
              <w:rPr>
                <w:rStyle w:val="hps"/>
                <w:noProof/>
                <w:lang w:val="sr-Latn-CS"/>
              </w:rPr>
              <w:t>okvira</w:t>
            </w:r>
            <w:r w:rsidR="00BB1405" w:rsidRPr="00681E6E">
              <w:rPr>
                <w:rStyle w:val="hps"/>
                <w:noProof/>
                <w:lang w:val="sr-Latn-CS"/>
              </w:rPr>
              <w:t xml:space="preserve"> </w:t>
            </w:r>
            <w:r>
              <w:rPr>
                <w:rStyle w:val="hps"/>
                <w:noProof/>
                <w:lang w:val="sr-Latn-CS"/>
              </w:rPr>
              <w:t>u</w:t>
            </w:r>
            <w:r w:rsidR="00BB1405" w:rsidRPr="00681E6E">
              <w:rPr>
                <w:rStyle w:val="hps"/>
                <w:noProof/>
                <w:lang w:val="sr-Latn-CS"/>
              </w:rPr>
              <w:t xml:space="preserve"> </w:t>
            </w:r>
            <w:r>
              <w:rPr>
                <w:rStyle w:val="hps"/>
                <w:noProof/>
                <w:lang w:val="sr-Latn-CS"/>
              </w:rPr>
              <w:t>eUpravi</w:t>
            </w:r>
          </w:p>
        </w:tc>
      </w:tr>
      <w:tr w:rsidR="00BB1405" w:rsidRPr="00681E6E" w:rsidTr="008334DA">
        <w:trPr>
          <w:cantSplit/>
          <w:jc w:val="center"/>
        </w:trPr>
        <w:tc>
          <w:tcPr>
            <w:tcW w:w="1308" w:type="pct"/>
            <w:vAlign w:val="center"/>
          </w:tcPr>
          <w:p w:rsidR="00BB1405" w:rsidRPr="00681E6E" w:rsidRDefault="00681E6E" w:rsidP="008334DA">
            <w:pPr>
              <w:pStyle w:val="Tblzatsor"/>
              <w:spacing w:after="60"/>
              <w:rPr>
                <w:noProof/>
                <w:lang w:val="sr-Latn-CS"/>
              </w:rPr>
            </w:pPr>
            <w:r>
              <w:rPr>
                <w:noProof/>
                <w:lang w:val="sr-Latn-CS"/>
              </w:rPr>
              <w:t>Primena</w:t>
            </w:r>
            <w:r w:rsidR="00BB1405" w:rsidRPr="00681E6E">
              <w:rPr>
                <w:noProof/>
                <w:lang w:val="sr-Latn-CS"/>
              </w:rPr>
              <w:t xml:space="preserve"> </w:t>
            </w:r>
            <w:r>
              <w:rPr>
                <w:noProof/>
                <w:lang w:val="sr-Latn-CS"/>
              </w:rPr>
              <w:t>Strategije</w:t>
            </w:r>
          </w:p>
        </w:tc>
        <w:tc>
          <w:tcPr>
            <w:tcW w:w="3692" w:type="pct"/>
            <w:vAlign w:val="center"/>
          </w:tcPr>
          <w:p w:rsidR="00BB1405" w:rsidRPr="00681E6E" w:rsidRDefault="00681E6E" w:rsidP="008334DA">
            <w:pPr>
              <w:pStyle w:val="Tblzatsor"/>
              <w:spacing w:after="60"/>
              <w:rPr>
                <w:noProof/>
                <w:lang w:val="sr-Latn-CS"/>
              </w:rPr>
            </w:pPr>
            <w:r>
              <w:rPr>
                <w:noProof/>
                <w:lang w:val="sr-Latn-CS"/>
              </w:rPr>
              <w:t>Saradnja</w:t>
            </w:r>
            <w:r w:rsidR="00BB1405" w:rsidRPr="00681E6E">
              <w:rPr>
                <w:noProof/>
                <w:lang w:val="sr-Latn-CS"/>
              </w:rPr>
              <w:t xml:space="preserve"> </w:t>
            </w:r>
            <w:r>
              <w:rPr>
                <w:noProof/>
                <w:lang w:val="sr-Latn-CS"/>
              </w:rPr>
              <w:t>svih</w:t>
            </w:r>
            <w:r w:rsidR="00BB1405" w:rsidRPr="00681E6E">
              <w:rPr>
                <w:noProof/>
                <w:lang w:val="sr-Latn-CS"/>
              </w:rPr>
              <w:t xml:space="preserve"> </w:t>
            </w:r>
            <w:r>
              <w:rPr>
                <w:noProof/>
                <w:lang w:val="sr-Latn-CS"/>
              </w:rPr>
              <w:t>aktera</w:t>
            </w:r>
            <w:r w:rsidR="00BB1405" w:rsidRPr="00681E6E">
              <w:rPr>
                <w:noProof/>
                <w:lang w:val="sr-Latn-CS"/>
              </w:rPr>
              <w:t xml:space="preserve"> </w:t>
            </w:r>
            <w:r>
              <w:rPr>
                <w:noProof/>
                <w:lang w:val="sr-Latn-CS"/>
              </w:rPr>
              <w:t>u</w:t>
            </w:r>
            <w:r w:rsidR="00BB1405" w:rsidRPr="00681E6E">
              <w:rPr>
                <w:noProof/>
                <w:lang w:val="sr-Latn-CS"/>
              </w:rPr>
              <w:t xml:space="preserve"> </w:t>
            </w:r>
            <w:r>
              <w:rPr>
                <w:noProof/>
                <w:lang w:val="sr-Latn-CS"/>
              </w:rPr>
              <w:t>realizaciji</w:t>
            </w:r>
            <w:r w:rsidR="00BB1405" w:rsidRPr="00681E6E">
              <w:rPr>
                <w:noProof/>
                <w:lang w:val="sr-Latn-CS"/>
              </w:rPr>
              <w:t xml:space="preserve"> </w:t>
            </w:r>
            <w:r>
              <w:rPr>
                <w:noProof/>
                <w:lang w:val="sr-Latn-CS"/>
              </w:rPr>
              <w:t>Strategije</w:t>
            </w:r>
            <w:r w:rsidR="00BB1405" w:rsidRPr="00681E6E">
              <w:rPr>
                <w:noProof/>
                <w:lang w:val="sr-Latn-CS"/>
              </w:rPr>
              <w:t xml:space="preserve">, </w:t>
            </w:r>
            <w:r>
              <w:rPr>
                <w:noProof/>
                <w:lang w:val="sr-Latn-CS"/>
              </w:rPr>
              <w:t>usklađivanje</w:t>
            </w:r>
            <w:r w:rsidR="00BB1405" w:rsidRPr="00681E6E">
              <w:rPr>
                <w:noProof/>
                <w:lang w:val="sr-Latn-CS"/>
              </w:rPr>
              <w:t xml:space="preserve"> </w:t>
            </w:r>
            <w:r>
              <w:rPr>
                <w:noProof/>
                <w:lang w:val="sr-Latn-CS"/>
              </w:rPr>
              <w:t>sa</w:t>
            </w:r>
            <w:r w:rsidR="00BB1405" w:rsidRPr="00681E6E">
              <w:rPr>
                <w:noProof/>
                <w:lang w:val="sr-Latn-CS"/>
              </w:rPr>
              <w:t xml:space="preserve"> </w:t>
            </w:r>
            <w:r>
              <w:rPr>
                <w:noProof/>
                <w:lang w:val="sr-Latn-CS"/>
              </w:rPr>
              <w:t>drugim</w:t>
            </w:r>
            <w:r w:rsidR="00BB1405" w:rsidRPr="00681E6E">
              <w:rPr>
                <w:noProof/>
                <w:lang w:val="sr-Latn-CS"/>
              </w:rPr>
              <w:t xml:space="preserve"> </w:t>
            </w:r>
            <w:r>
              <w:rPr>
                <w:noProof/>
                <w:lang w:val="sr-Latn-CS"/>
              </w:rPr>
              <w:t>strategijama</w:t>
            </w:r>
          </w:p>
        </w:tc>
      </w:tr>
      <w:tr w:rsidR="00BB1405" w:rsidRPr="00681E6E" w:rsidTr="008334DA">
        <w:trPr>
          <w:cantSplit/>
          <w:jc w:val="center"/>
        </w:trPr>
        <w:tc>
          <w:tcPr>
            <w:tcW w:w="1308" w:type="pct"/>
            <w:vAlign w:val="center"/>
          </w:tcPr>
          <w:p w:rsidR="00BB1405" w:rsidRPr="00681E6E" w:rsidRDefault="00681E6E" w:rsidP="008334DA">
            <w:pPr>
              <w:pStyle w:val="Tblzatsor"/>
              <w:spacing w:after="60"/>
              <w:rPr>
                <w:noProof/>
                <w:lang w:val="sr-Latn-CS"/>
              </w:rPr>
            </w:pPr>
            <w:r>
              <w:rPr>
                <w:noProof/>
                <w:lang w:val="sr-Latn-CS"/>
              </w:rPr>
              <w:t>Upravljanje</w:t>
            </w:r>
          </w:p>
        </w:tc>
        <w:tc>
          <w:tcPr>
            <w:tcW w:w="3692" w:type="pct"/>
            <w:vAlign w:val="center"/>
          </w:tcPr>
          <w:p w:rsidR="00BB1405" w:rsidRPr="00681E6E" w:rsidRDefault="00681E6E" w:rsidP="008334DA">
            <w:pPr>
              <w:pStyle w:val="Tblzatsor"/>
              <w:spacing w:after="60"/>
              <w:rPr>
                <w:noProof/>
                <w:lang w:val="sr-Latn-CS"/>
              </w:rPr>
            </w:pPr>
            <w:r>
              <w:rPr>
                <w:noProof/>
                <w:lang w:val="sr-Latn-CS"/>
              </w:rPr>
              <w:t>Metodi</w:t>
            </w:r>
            <w:r w:rsidR="00BB1405" w:rsidRPr="00681E6E">
              <w:rPr>
                <w:noProof/>
                <w:lang w:val="sr-Latn-CS"/>
              </w:rPr>
              <w:t xml:space="preserve"> </w:t>
            </w:r>
            <w:r>
              <w:rPr>
                <w:noProof/>
                <w:lang w:val="sr-Latn-CS"/>
              </w:rPr>
              <w:t>i</w:t>
            </w:r>
            <w:r w:rsidR="00BB1405" w:rsidRPr="00681E6E">
              <w:rPr>
                <w:noProof/>
                <w:lang w:val="sr-Latn-CS"/>
              </w:rPr>
              <w:t xml:space="preserve"> </w:t>
            </w:r>
            <w:r>
              <w:rPr>
                <w:noProof/>
                <w:lang w:val="sr-Latn-CS"/>
              </w:rPr>
              <w:t>alati</w:t>
            </w:r>
            <w:r w:rsidR="00BB1405" w:rsidRPr="00681E6E">
              <w:rPr>
                <w:noProof/>
                <w:lang w:val="sr-Latn-CS"/>
              </w:rPr>
              <w:t xml:space="preserve"> </w:t>
            </w:r>
            <w:r>
              <w:rPr>
                <w:noProof/>
                <w:lang w:val="sr-Latn-CS"/>
              </w:rPr>
              <w:t>potrebni</w:t>
            </w:r>
            <w:r w:rsidR="00BB1405" w:rsidRPr="00681E6E">
              <w:rPr>
                <w:noProof/>
                <w:lang w:val="sr-Latn-CS"/>
              </w:rPr>
              <w:t xml:space="preserve"> </w:t>
            </w:r>
            <w:r>
              <w:rPr>
                <w:noProof/>
                <w:lang w:val="sr-Latn-CS"/>
              </w:rPr>
              <w:t>za</w:t>
            </w:r>
            <w:r w:rsidR="00BB1405" w:rsidRPr="00681E6E">
              <w:rPr>
                <w:noProof/>
                <w:lang w:val="sr-Latn-CS"/>
              </w:rPr>
              <w:t xml:space="preserve"> </w:t>
            </w:r>
            <w:r>
              <w:rPr>
                <w:noProof/>
                <w:lang w:val="sr-Latn-CS"/>
              </w:rPr>
              <w:t>upravljanje</w:t>
            </w:r>
            <w:r w:rsidR="00BB1405" w:rsidRPr="00681E6E">
              <w:rPr>
                <w:noProof/>
                <w:lang w:val="sr-Latn-CS"/>
              </w:rPr>
              <w:t xml:space="preserve"> </w:t>
            </w:r>
            <w:r>
              <w:rPr>
                <w:noProof/>
                <w:lang w:val="sr-Latn-CS"/>
              </w:rPr>
              <w:t>već</w:t>
            </w:r>
            <w:r w:rsidR="00BB1405" w:rsidRPr="00681E6E">
              <w:rPr>
                <w:noProof/>
                <w:lang w:val="sr-Latn-CS"/>
              </w:rPr>
              <w:t xml:space="preserve"> </w:t>
            </w:r>
            <w:r>
              <w:rPr>
                <w:noProof/>
                <w:lang w:val="sr-Latn-CS"/>
              </w:rPr>
              <w:t>implementiranim</w:t>
            </w:r>
            <w:r w:rsidR="00BB1405" w:rsidRPr="00681E6E">
              <w:rPr>
                <w:noProof/>
                <w:lang w:val="sr-Latn-CS"/>
              </w:rPr>
              <w:t xml:space="preserve"> </w:t>
            </w:r>
            <w:r>
              <w:rPr>
                <w:noProof/>
                <w:lang w:val="sr-Latn-CS"/>
              </w:rPr>
              <w:t>uslugama</w:t>
            </w:r>
            <w:r w:rsidR="00BB1405" w:rsidRPr="00681E6E">
              <w:rPr>
                <w:noProof/>
                <w:lang w:val="sr-Latn-CS"/>
              </w:rPr>
              <w:t xml:space="preserve"> </w:t>
            </w:r>
            <w:r>
              <w:rPr>
                <w:noProof/>
                <w:lang w:val="sr-Latn-CS"/>
              </w:rPr>
              <w:t>eUprave</w:t>
            </w:r>
            <w:r w:rsidR="00BB1405" w:rsidRPr="00681E6E">
              <w:rPr>
                <w:noProof/>
                <w:lang w:val="sr-Latn-CS"/>
              </w:rPr>
              <w:t xml:space="preserve"> </w:t>
            </w:r>
            <w:r>
              <w:rPr>
                <w:noProof/>
                <w:lang w:val="sr-Latn-CS"/>
              </w:rPr>
              <w:t>i</w:t>
            </w:r>
            <w:r w:rsidR="00BB1405" w:rsidRPr="00681E6E">
              <w:rPr>
                <w:noProof/>
                <w:lang w:val="sr-Latn-CS"/>
              </w:rPr>
              <w:t xml:space="preserve"> </w:t>
            </w:r>
            <w:r>
              <w:rPr>
                <w:noProof/>
                <w:lang w:val="sr-Latn-CS"/>
              </w:rPr>
              <w:t>njihovim</w:t>
            </w:r>
            <w:r w:rsidR="00BB1405" w:rsidRPr="00681E6E">
              <w:rPr>
                <w:noProof/>
                <w:lang w:val="sr-Latn-CS"/>
              </w:rPr>
              <w:t xml:space="preserve"> </w:t>
            </w:r>
            <w:r>
              <w:rPr>
                <w:noProof/>
                <w:lang w:val="sr-Latn-CS"/>
              </w:rPr>
              <w:t>resursima</w:t>
            </w:r>
          </w:p>
        </w:tc>
      </w:tr>
      <w:tr w:rsidR="00BB1405" w:rsidRPr="00681E6E" w:rsidTr="008334DA">
        <w:trPr>
          <w:cantSplit/>
          <w:jc w:val="center"/>
        </w:trPr>
        <w:tc>
          <w:tcPr>
            <w:tcW w:w="1308" w:type="pct"/>
            <w:vAlign w:val="center"/>
          </w:tcPr>
          <w:p w:rsidR="00BB1405" w:rsidRPr="00681E6E" w:rsidRDefault="00681E6E" w:rsidP="008334DA">
            <w:pPr>
              <w:pStyle w:val="Tblzatsor"/>
              <w:spacing w:after="60"/>
              <w:rPr>
                <w:noProof/>
                <w:lang w:val="sr-Latn-CS"/>
              </w:rPr>
            </w:pPr>
            <w:r>
              <w:rPr>
                <w:noProof/>
                <w:lang w:val="sr-Latn-CS"/>
              </w:rPr>
              <w:t>Svest</w:t>
            </w:r>
            <w:r w:rsidR="00BB1405" w:rsidRPr="00681E6E">
              <w:rPr>
                <w:noProof/>
                <w:lang w:val="sr-Latn-CS"/>
              </w:rPr>
              <w:t xml:space="preserve"> </w:t>
            </w:r>
            <w:r>
              <w:rPr>
                <w:noProof/>
                <w:lang w:val="sr-Latn-CS"/>
              </w:rPr>
              <w:t>i</w:t>
            </w:r>
            <w:r w:rsidR="00BB1405" w:rsidRPr="00681E6E">
              <w:rPr>
                <w:noProof/>
                <w:lang w:val="sr-Latn-CS"/>
              </w:rPr>
              <w:t xml:space="preserve"> </w:t>
            </w:r>
            <w:r>
              <w:rPr>
                <w:noProof/>
                <w:lang w:val="sr-Latn-CS"/>
              </w:rPr>
              <w:t>podrška</w:t>
            </w:r>
            <w:r w:rsidR="00BB1405" w:rsidRPr="00681E6E">
              <w:rPr>
                <w:noProof/>
                <w:lang w:val="sr-Latn-CS"/>
              </w:rPr>
              <w:t xml:space="preserve"> </w:t>
            </w:r>
            <w:r>
              <w:rPr>
                <w:noProof/>
                <w:lang w:val="sr-Latn-CS"/>
              </w:rPr>
              <w:t>zainteresovanih</w:t>
            </w:r>
            <w:r w:rsidR="00BB1405" w:rsidRPr="00681E6E">
              <w:rPr>
                <w:noProof/>
                <w:lang w:val="sr-Latn-CS"/>
              </w:rPr>
              <w:t xml:space="preserve"> </w:t>
            </w:r>
            <w:r>
              <w:rPr>
                <w:noProof/>
                <w:lang w:val="sr-Latn-CS"/>
              </w:rPr>
              <w:t>strana</w:t>
            </w:r>
          </w:p>
        </w:tc>
        <w:tc>
          <w:tcPr>
            <w:tcW w:w="3692" w:type="pct"/>
            <w:vAlign w:val="center"/>
          </w:tcPr>
          <w:p w:rsidR="00BB1405" w:rsidRPr="00681E6E" w:rsidRDefault="00681E6E" w:rsidP="008334DA">
            <w:pPr>
              <w:pStyle w:val="Tblzatsor"/>
              <w:spacing w:after="60"/>
              <w:rPr>
                <w:noProof/>
                <w:lang w:val="sr-Latn-CS"/>
              </w:rPr>
            </w:pPr>
            <w:r>
              <w:rPr>
                <w:noProof/>
                <w:lang w:val="sr-Latn-CS"/>
              </w:rPr>
              <w:t>Promena</w:t>
            </w:r>
            <w:r w:rsidR="00BB1405" w:rsidRPr="00681E6E">
              <w:rPr>
                <w:noProof/>
                <w:lang w:val="sr-Latn-CS"/>
              </w:rPr>
              <w:t xml:space="preserve"> </w:t>
            </w:r>
            <w:r>
              <w:rPr>
                <w:noProof/>
                <w:lang w:val="sr-Latn-CS"/>
              </w:rPr>
              <w:t>stava</w:t>
            </w:r>
            <w:r w:rsidR="00BB1405" w:rsidRPr="00681E6E">
              <w:rPr>
                <w:noProof/>
                <w:lang w:val="sr-Latn-CS"/>
              </w:rPr>
              <w:t xml:space="preserve"> </w:t>
            </w:r>
            <w:r>
              <w:rPr>
                <w:noProof/>
                <w:lang w:val="sr-Latn-CS"/>
              </w:rPr>
              <w:t>sa</w:t>
            </w:r>
            <w:r w:rsidR="00BB1405" w:rsidRPr="00681E6E">
              <w:rPr>
                <w:noProof/>
                <w:lang w:val="sr-Latn-CS"/>
              </w:rPr>
              <w:t xml:space="preserve"> </w:t>
            </w:r>
            <w:r>
              <w:rPr>
                <w:noProof/>
                <w:lang w:val="sr-Latn-CS"/>
              </w:rPr>
              <w:t>kontrolno</w:t>
            </w:r>
            <w:r w:rsidR="00BB1405" w:rsidRPr="00681E6E">
              <w:rPr>
                <w:noProof/>
                <w:lang w:val="sr-Latn-CS"/>
              </w:rPr>
              <w:t xml:space="preserve"> </w:t>
            </w:r>
            <w:r>
              <w:rPr>
                <w:noProof/>
                <w:lang w:val="sr-Latn-CS"/>
              </w:rPr>
              <w:t>orijentisane</w:t>
            </w:r>
            <w:r w:rsidR="00BB1405" w:rsidRPr="00681E6E">
              <w:rPr>
                <w:noProof/>
                <w:lang w:val="sr-Latn-CS"/>
              </w:rPr>
              <w:t xml:space="preserve"> </w:t>
            </w:r>
            <w:r>
              <w:rPr>
                <w:noProof/>
                <w:lang w:val="sr-Latn-CS"/>
              </w:rPr>
              <w:t>na</w:t>
            </w:r>
            <w:r w:rsidR="00BB1405" w:rsidRPr="00681E6E">
              <w:rPr>
                <w:noProof/>
                <w:lang w:val="sr-Latn-CS"/>
              </w:rPr>
              <w:t xml:space="preserve"> </w:t>
            </w:r>
            <w:r>
              <w:rPr>
                <w:noProof/>
                <w:lang w:val="sr-Latn-CS"/>
              </w:rPr>
              <w:t>servisno</w:t>
            </w:r>
            <w:r w:rsidR="00BB1405" w:rsidRPr="00681E6E">
              <w:rPr>
                <w:noProof/>
                <w:lang w:val="sr-Latn-CS"/>
              </w:rPr>
              <w:t xml:space="preserve"> </w:t>
            </w:r>
            <w:r>
              <w:rPr>
                <w:noProof/>
                <w:lang w:val="sr-Latn-CS"/>
              </w:rPr>
              <w:t>orijentisanu</w:t>
            </w:r>
            <w:r w:rsidR="00BB1405" w:rsidRPr="00681E6E">
              <w:rPr>
                <w:noProof/>
                <w:lang w:val="sr-Latn-CS"/>
              </w:rPr>
              <w:t xml:space="preserve"> </w:t>
            </w:r>
            <w:r>
              <w:rPr>
                <w:noProof/>
                <w:lang w:val="sr-Latn-CS"/>
              </w:rPr>
              <w:t>javnu</w:t>
            </w:r>
            <w:r w:rsidR="00BB1405" w:rsidRPr="00681E6E">
              <w:rPr>
                <w:noProof/>
                <w:lang w:val="sr-Latn-CS"/>
              </w:rPr>
              <w:t xml:space="preserve"> </w:t>
            </w:r>
            <w:r>
              <w:rPr>
                <w:noProof/>
                <w:lang w:val="sr-Latn-CS"/>
              </w:rPr>
              <w:t>upravu</w:t>
            </w:r>
          </w:p>
        </w:tc>
      </w:tr>
    </w:tbl>
    <w:p w:rsidR="00BB1405" w:rsidRPr="00681E6E" w:rsidRDefault="00681E6E" w:rsidP="00BB1405">
      <w:pPr>
        <w:spacing w:before="240" w:after="240" w:line="360" w:lineRule="auto"/>
        <w:ind w:firstLine="700"/>
        <w:rPr>
          <w:noProof/>
          <w:sz w:val="18"/>
          <w:szCs w:val="18"/>
          <w:lang w:val="sr-Latn-CS"/>
        </w:rPr>
      </w:pPr>
      <w:r>
        <w:rPr>
          <w:noProof/>
          <w:sz w:val="18"/>
          <w:szCs w:val="18"/>
          <w:lang w:val="sr-Latn-CS"/>
        </w:rPr>
        <w:t>Savet</w:t>
      </w:r>
      <w:r w:rsidR="00BB1405" w:rsidRPr="00681E6E">
        <w:rPr>
          <w:noProof/>
          <w:sz w:val="18"/>
          <w:szCs w:val="18"/>
          <w:lang w:val="sr-Latn-CS"/>
        </w:rPr>
        <w:t xml:space="preserve"> </w:t>
      </w:r>
      <w:r>
        <w:rPr>
          <w:noProof/>
          <w:sz w:val="18"/>
          <w:szCs w:val="18"/>
          <w:lang w:val="sr-Latn-CS"/>
        </w:rPr>
        <w:t>za</w:t>
      </w:r>
      <w:r w:rsidR="00BB1405" w:rsidRPr="00681E6E">
        <w:rPr>
          <w:noProof/>
          <w:sz w:val="18"/>
          <w:szCs w:val="18"/>
          <w:lang w:val="sr-Latn-CS"/>
        </w:rPr>
        <w:t xml:space="preserve"> </w:t>
      </w:r>
      <w:r>
        <w:rPr>
          <w:noProof/>
          <w:sz w:val="18"/>
          <w:szCs w:val="18"/>
          <w:lang w:val="sr-Latn-CS"/>
        </w:rPr>
        <w:t>reformu</w:t>
      </w:r>
      <w:r w:rsidR="00BB1405" w:rsidRPr="00681E6E">
        <w:rPr>
          <w:noProof/>
          <w:sz w:val="18"/>
          <w:szCs w:val="18"/>
          <w:lang w:val="sr-Latn-CS"/>
        </w:rPr>
        <w:t xml:space="preserve"> </w:t>
      </w:r>
      <w:r>
        <w:rPr>
          <w:noProof/>
          <w:sz w:val="18"/>
          <w:szCs w:val="18"/>
          <w:lang w:val="sr-Latn-CS"/>
        </w:rPr>
        <w:t>javne</w:t>
      </w:r>
      <w:r w:rsidR="00BB1405" w:rsidRPr="00681E6E">
        <w:rPr>
          <w:noProof/>
          <w:sz w:val="18"/>
          <w:szCs w:val="18"/>
          <w:lang w:val="sr-Latn-CS"/>
        </w:rPr>
        <w:t xml:space="preserve"> </w:t>
      </w:r>
      <w:r>
        <w:rPr>
          <w:noProof/>
          <w:sz w:val="18"/>
          <w:szCs w:val="18"/>
          <w:lang w:val="sr-Latn-CS"/>
        </w:rPr>
        <w:t>uprave</w:t>
      </w:r>
      <w:r w:rsidR="00BB1405" w:rsidRPr="00681E6E">
        <w:rPr>
          <w:noProof/>
          <w:sz w:val="18"/>
          <w:szCs w:val="18"/>
          <w:lang w:val="sr-Latn-CS"/>
        </w:rPr>
        <w:t xml:space="preserve"> </w:t>
      </w:r>
      <w:r>
        <w:rPr>
          <w:noProof/>
          <w:sz w:val="18"/>
          <w:szCs w:val="18"/>
          <w:lang w:val="sr-Latn-CS"/>
        </w:rPr>
        <w:t>obrazovan</w:t>
      </w:r>
      <w:r w:rsidR="00BB1405" w:rsidRPr="00681E6E">
        <w:rPr>
          <w:noProof/>
          <w:sz w:val="18"/>
          <w:szCs w:val="18"/>
          <w:lang w:val="sr-Latn-CS"/>
        </w:rPr>
        <w:t xml:space="preserve"> </w:t>
      </w:r>
      <w:r>
        <w:rPr>
          <w:noProof/>
          <w:sz w:val="18"/>
          <w:szCs w:val="18"/>
          <w:lang w:val="sr-Latn-CS"/>
        </w:rPr>
        <w:t>je</w:t>
      </w:r>
      <w:r w:rsidR="00BB1405" w:rsidRPr="00681E6E">
        <w:rPr>
          <w:noProof/>
          <w:sz w:val="18"/>
          <w:szCs w:val="18"/>
          <w:lang w:val="sr-Latn-CS"/>
        </w:rPr>
        <w:t xml:space="preserve"> </w:t>
      </w:r>
      <w:r>
        <w:rPr>
          <w:noProof/>
          <w:sz w:val="18"/>
          <w:szCs w:val="18"/>
          <w:lang w:val="sr-Latn-CS"/>
        </w:rPr>
        <w:t>avgusta</w:t>
      </w:r>
      <w:r w:rsidR="00BB1405" w:rsidRPr="00681E6E">
        <w:rPr>
          <w:noProof/>
          <w:sz w:val="18"/>
          <w:szCs w:val="18"/>
          <w:lang w:val="sr-Latn-CS"/>
        </w:rPr>
        <w:t xml:space="preserve"> 2014. </w:t>
      </w:r>
      <w:r>
        <w:rPr>
          <w:noProof/>
          <w:sz w:val="18"/>
          <w:szCs w:val="18"/>
          <w:lang w:val="sr-Latn-CS"/>
        </w:rPr>
        <w:t>godine</w:t>
      </w:r>
      <w:r w:rsidR="00BB1405" w:rsidRPr="00681E6E">
        <w:rPr>
          <w:noProof/>
          <w:sz w:val="18"/>
          <w:szCs w:val="18"/>
          <w:lang w:val="sr-Latn-CS"/>
        </w:rPr>
        <w:t xml:space="preserve"> </w:t>
      </w:r>
      <w:r>
        <w:rPr>
          <w:noProof/>
          <w:sz w:val="18"/>
          <w:szCs w:val="18"/>
          <w:lang w:val="sr-Latn-CS"/>
        </w:rPr>
        <w:t>kao</w:t>
      </w:r>
      <w:r w:rsidR="00BB1405" w:rsidRPr="00681E6E">
        <w:rPr>
          <w:noProof/>
          <w:sz w:val="18"/>
          <w:szCs w:val="18"/>
          <w:lang w:val="sr-Latn-CS"/>
        </w:rPr>
        <w:t xml:space="preserve"> </w:t>
      </w:r>
      <w:r>
        <w:rPr>
          <w:noProof/>
          <w:sz w:val="18"/>
          <w:szCs w:val="18"/>
          <w:lang w:val="sr-Latn-CS"/>
        </w:rPr>
        <w:t>centralno</w:t>
      </w:r>
      <w:r w:rsidR="00BB1405" w:rsidRPr="00681E6E">
        <w:rPr>
          <w:noProof/>
          <w:sz w:val="18"/>
          <w:szCs w:val="18"/>
          <w:lang w:val="sr-Latn-CS"/>
        </w:rPr>
        <w:t xml:space="preserve"> </w:t>
      </w:r>
      <w:r>
        <w:rPr>
          <w:noProof/>
          <w:sz w:val="18"/>
          <w:szCs w:val="18"/>
          <w:lang w:val="sr-Latn-CS"/>
        </w:rPr>
        <w:t>strateško</w:t>
      </w:r>
      <w:r w:rsidR="00BB1405" w:rsidRPr="00681E6E">
        <w:rPr>
          <w:noProof/>
          <w:sz w:val="18"/>
          <w:szCs w:val="18"/>
          <w:lang w:val="sr-Latn-CS"/>
        </w:rPr>
        <w:t xml:space="preserve"> </w:t>
      </w:r>
      <w:r>
        <w:rPr>
          <w:noProof/>
          <w:sz w:val="18"/>
          <w:szCs w:val="18"/>
          <w:lang w:val="sr-Latn-CS"/>
        </w:rPr>
        <w:t>telo</w:t>
      </w:r>
      <w:r w:rsidR="00BB1405" w:rsidRPr="00681E6E">
        <w:rPr>
          <w:noProof/>
          <w:sz w:val="18"/>
          <w:szCs w:val="18"/>
          <w:lang w:val="sr-Latn-CS"/>
        </w:rPr>
        <w:t xml:space="preserve"> </w:t>
      </w:r>
      <w:r>
        <w:rPr>
          <w:noProof/>
          <w:sz w:val="18"/>
          <w:szCs w:val="18"/>
          <w:lang w:val="sr-Latn-CS"/>
        </w:rPr>
        <w:t>Vlade</w:t>
      </w:r>
      <w:r w:rsidR="00BB1405" w:rsidRPr="00681E6E">
        <w:rPr>
          <w:noProof/>
          <w:sz w:val="18"/>
          <w:szCs w:val="18"/>
          <w:lang w:val="sr-Latn-CS"/>
        </w:rPr>
        <w:t xml:space="preserve"> </w:t>
      </w:r>
      <w:r>
        <w:rPr>
          <w:noProof/>
          <w:sz w:val="18"/>
          <w:szCs w:val="18"/>
          <w:lang w:val="sr-Latn-CS"/>
        </w:rPr>
        <w:t>za</w:t>
      </w:r>
      <w:r w:rsidR="00BB1405" w:rsidRPr="00681E6E">
        <w:rPr>
          <w:noProof/>
          <w:sz w:val="18"/>
          <w:szCs w:val="18"/>
          <w:lang w:val="sr-Latn-CS"/>
        </w:rPr>
        <w:t xml:space="preserve"> </w:t>
      </w:r>
      <w:r>
        <w:rPr>
          <w:noProof/>
          <w:sz w:val="18"/>
          <w:szCs w:val="18"/>
          <w:lang w:val="sr-Latn-CS"/>
        </w:rPr>
        <w:t>reformu</w:t>
      </w:r>
      <w:r w:rsidR="00BB1405" w:rsidRPr="00681E6E">
        <w:rPr>
          <w:noProof/>
          <w:sz w:val="18"/>
          <w:szCs w:val="18"/>
          <w:lang w:val="sr-Latn-CS"/>
        </w:rPr>
        <w:t xml:space="preserve"> </w:t>
      </w:r>
      <w:r>
        <w:rPr>
          <w:noProof/>
          <w:sz w:val="18"/>
          <w:szCs w:val="18"/>
          <w:lang w:val="sr-Latn-CS"/>
        </w:rPr>
        <w:t>javne</w:t>
      </w:r>
      <w:r w:rsidR="00BB1405" w:rsidRPr="00681E6E">
        <w:rPr>
          <w:noProof/>
          <w:sz w:val="18"/>
          <w:szCs w:val="18"/>
          <w:lang w:val="sr-Latn-CS"/>
        </w:rPr>
        <w:t xml:space="preserve"> </w:t>
      </w:r>
      <w:r>
        <w:rPr>
          <w:noProof/>
          <w:sz w:val="18"/>
          <w:szCs w:val="18"/>
          <w:lang w:val="sr-Latn-CS"/>
        </w:rPr>
        <w:t>uprave</w:t>
      </w:r>
      <w:r w:rsidR="00BB1405" w:rsidRPr="00681E6E">
        <w:rPr>
          <w:noProof/>
          <w:sz w:val="18"/>
          <w:szCs w:val="18"/>
          <w:lang w:val="sr-Latn-CS"/>
        </w:rPr>
        <w:t xml:space="preserve"> </w:t>
      </w:r>
      <w:r>
        <w:rPr>
          <w:noProof/>
          <w:sz w:val="18"/>
          <w:szCs w:val="18"/>
          <w:lang w:val="sr-Latn-CS"/>
        </w:rPr>
        <w:t>sa</w:t>
      </w:r>
      <w:r w:rsidR="00BB1405" w:rsidRPr="00681E6E">
        <w:rPr>
          <w:noProof/>
          <w:sz w:val="18"/>
          <w:szCs w:val="18"/>
          <w:lang w:val="sr-Latn-CS"/>
        </w:rPr>
        <w:t xml:space="preserve"> </w:t>
      </w:r>
      <w:r>
        <w:rPr>
          <w:noProof/>
          <w:sz w:val="18"/>
          <w:szCs w:val="18"/>
          <w:lang w:val="sr-Latn-CS"/>
        </w:rPr>
        <w:t>zadatkom</w:t>
      </w:r>
      <w:r w:rsidR="00BB1405" w:rsidRPr="00681E6E">
        <w:rPr>
          <w:noProof/>
          <w:sz w:val="18"/>
          <w:szCs w:val="18"/>
          <w:lang w:val="sr-Latn-CS"/>
        </w:rPr>
        <w:t xml:space="preserve"> </w:t>
      </w:r>
      <w:r>
        <w:rPr>
          <w:noProof/>
          <w:sz w:val="18"/>
          <w:szCs w:val="18"/>
          <w:lang w:val="sr-Latn-CS"/>
        </w:rPr>
        <w:t>da</w:t>
      </w:r>
      <w:r w:rsidR="00BB1405" w:rsidRPr="00681E6E">
        <w:rPr>
          <w:noProof/>
          <w:sz w:val="18"/>
          <w:szCs w:val="18"/>
          <w:lang w:val="sr-Latn-CS"/>
        </w:rPr>
        <w:t xml:space="preserve"> </w:t>
      </w:r>
      <w:r>
        <w:rPr>
          <w:noProof/>
          <w:sz w:val="18"/>
          <w:szCs w:val="18"/>
          <w:lang w:val="sr-Latn-CS"/>
        </w:rPr>
        <w:t>utvrđuje</w:t>
      </w:r>
      <w:r w:rsidR="00BB1405" w:rsidRPr="00681E6E">
        <w:rPr>
          <w:noProof/>
          <w:sz w:val="18"/>
          <w:szCs w:val="18"/>
          <w:lang w:val="sr-Latn-CS"/>
        </w:rPr>
        <w:t xml:space="preserve"> </w:t>
      </w:r>
      <w:r>
        <w:rPr>
          <w:noProof/>
          <w:sz w:val="18"/>
          <w:szCs w:val="18"/>
          <w:lang w:val="sr-Latn-CS"/>
        </w:rPr>
        <w:t>predloge</w:t>
      </w:r>
      <w:r w:rsidR="00BB1405" w:rsidRPr="00681E6E">
        <w:rPr>
          <w:noProof/>
          <w:sz w:val="18"/>
          <w:szCs w:val="18"/>
          <w:lang w:val="sr-Latn-CS"/>
        </w:rPr>
        <w:t xml:space="preserve"> </w:t>
      </w:r>
      <w:r>
        <w:rPr>
          <w:noProof/>
          <w:sz w:val="18"/>
          <w:szCs w:val="18"/>
          <w:lang w:val="sr-Latn-CS"/>
        </w:rPr>
        <w:t>strateškog</w:t>
      </w:r>
      <w:r w:rsidR="00BB1405" w:rsidRPr="00681E6E">
        <w:rPr>
          <w:noProof/>
          <w:sz w:val="18"/>
          <w:szCs w:val="18"/>
          <w:lang w:val="sr-Latn-CS"/>
        </w:rPr>
        <w:t xml:space="preserve"> </w:t>
      </w:r>
      <w:r>
        <w:rPr>
          <w:noProof/>
          <w:sz w:val="18"/>
          <w:szCs w:val="18"/>
          <w:lang w:val="sr-Latn-CS"/>
        </w:rPr>
        <w:t>razvoja</w:t>
      </w:r>
      <w:r w:rsidR="00BB1405" w:rsidRPr="00681E6E">
        <w:rPr>
          <w:noProof/>
          <w:sz w:val="18"/>
          <w:szCs w:val="18"/>
          <w:lang w:val="sr-Latn-CS"/>
        </w:rPr>
        <w:t xml:space="preserve"> </w:t>
      </w:r>
      <w:r>
        <w:rPr>
          <w:noProof/>
          <w:sz w:val="18"/>
          <w:szCs w:val="18"/>
          <w:lang w:val="sr-Latn-CS"/>
        </w:rPr>
        <w:t>javne</w:t>
      </w:r>
      <w:r w:rsidR="00BB1405" w:rsidRPr="00681E6E">
        <w:rPr>
          <w:noProof/>
          <w:sz w:val="18"/>
          <w:szCs w:val="18"/>
          <w:lang w:val="sr-Latn-CS"/>
        </w:rPr>
        <w:t xml:space="preserve"> </w:t>
      </w:r>
      <w:r>
        <w:rPr>
          <w:noProof/>
          <w:sz w:val="18"/>
          <w:szCs w:val="18"/>
          <w:lang w:val="sr-Latn-CS"/>
        </w:rPr>
        <w:t>uprave</w:t>
      </w:r>
      <w:r w:rsidR="00BB1405" w:rsidRPr="00681E6E">
        <w:rPr>
          <w:noProof/>
          <w:sz w:val="18"/>
          <w:szCs w:val="18"/>
          <w:lang w:val="sr-Latn-CS"/>
        </w:rPr>
        <w:t xml:space="preserve"> </w:t>
      </w:r>
      <w:r>
        <w:rPr>
          <w:noProof/>
          <w:sz w:val="18"/>
          <w:szCs w:val="18"/>
          <w:lang w:val="sr-Latn-CS"/>
        </w:rPr>
        <w:t>u</w:t>
      </w:r>
      <w:r w:rsidR="00BB1405" w:rsidRPr="00681E6E">
        <w:rPr>
          <w:noProof/>
          <w:sz w:val="18"/>
          <w:szCs w:val="18"/>
          <w:lang w:val="sr-Latn-CS"/>
        </w:rPr>
        <w:t xml:space="preserve"> </w:t>
      </w:r>
      <w:r>
        <w:rPr>
          <w:noProof/>
          <w:sz w:val="18"/>
          <w:szCs w:val="18"/>
          <w:lang w:val="sr-Latn-CS"/>
        </w:rPr>
        <w:t>Republici</w:t>
      </w:r>
      <w:r w:rsidR="00BB1405" w:rsidRPr="00681E6E">
        <w:rPr>
          <w:noProof/>
          <w:sz w:val="18"/>
          <w:szCs w:val="18"/>
          <w:lang w:val="sr-Latn-CS"/>
        </w:rPr>
        <w:t xml:space="preserve"> </w:t>
      </w:r>
      <w:r>
        <w:rPr>
          <w:noProof/>
          <w:sz w:val="18"/>
          <w:szCs w:val="18"/>
          <w:lang w:val="sr-Latn-CS"/>
        </w:rPr>
        <w:t>Srbiji</w:t>
      </w:r>
      <w:r w:rsidR="00BB1405" w:rsidRPr="00681E6E">
        <w:rPr>
          <w:noProof/>
          <w:sz w:val="18"/>
          <w:szCs w:val="18"/>
          <w:lang w:val="sr-Latn-CS"/>
        </w:rPr>
        <w:t xml:space="preserve">, </w:t>
      </w:r>
      <w:r>
        <w:rPr>
          <w:noProof/>
          <w:sz w:val="18"/>
          <w:szCs w:val="18"/>
          <w:lang w:val="sr-Latn-CS"/>
        </w:rPr>
        <w:t>inicira</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predlaže</w:t>
      </w:r>
      <w:r w:rsidR="00BB1405" w:rsidRPr="00681E6E">
        <w:rPr>
          <w:noProof/>
          <w:sz w:val="18"/>
          <w:szCs w:val="18"/>
          <w:lang w:val="sr-Latn-CS"/>
        </w:rPr>
        <w:t xml:space="preserve"> </w:t>
      </w:r>
      <w:r>
        <w:rPr>
          <w:noProof/>
          <w:sz w:val="18"/>
          <w:szCs w:val="18"/>
          <w:lang w:val="sr-Latn-CS"/>
        </w:rPr>
        <w:t>Vladi</w:t>
      </w:r>
      <w:r w:rsidR="00BB1405" w:rsidRPr="00681E6E">
        <w:rPr>
          <w:noProof/>
          <w:sz w:val="18"/>
          <w:szCs w:val="18"/>
          <w:lang w:val="sr-Latn-CS"/>
        </w:rPr>
        <w:t xml:space="preserve"> </w:t>
      </w:r>
      <w:r>
        <w:rPr>
          <w:noProof/>
          <w:sz w:val="18"/>
          <w:szCs w:val="18"/>
          <w:lang w:val="sr-Latn-CS"/>
        </w:rPr>
        <w:t>preduzimanje</w:t>
      </w:r>
      <w:r w:rsidR="00BB1405" w:rsidRPr="00681E6E">
        <w:rPr>
          <w:noProof/>
          <w:sz w:val="18"/>
          <w:szCs w:val="18"/>
          <w:lang w:val="sr-Latn-CS"/>
        </w:rPr>
        <w:t xml:space="preserve"> </w:t>
      </w:r>
      <w:r>
        <w:rPr>
          <w:noProof/>
          <w:sz w:val="18"/>
          <w:szCs w:val="18"/>
          <w:lang w:val="sr-Latn-CS"/>
        </w:rPr>
        <w:t>mera</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aktivnosti</w:t>
      </w:r>
      <w:r w:rsidR="00BB1405" w:rsidRPr="00681E6E">
        <w:rPr>
          <w:noProof/>
          <w:sz w:val="18"/>
          <w:szCs w:val="18"/>
          <w:lang w:val="sr-Latn-CS"/>
        </w:rPr>
        <w:t xml:space="preserve"> </w:t>
      </w:r>
      <w:r>
        <w:rPr>
          <w:noProof/>
          <w:sz w:val="18"/>
          <w:szCs w:val="18"/>
          <w:lang w:val="sr-Latn-CS"/>
        </w:rPr>
        <w:t>koje</w:t>
      </w:r>
      <w:r w:rsidR="00BB1405" w:rsidRPr="00681E6E">
        <w:rPr>
          <w:noProof/>
          <w:sz w:val="18"/>
          <w:szCs w:val="18"/>
          <w:lang w:val="sr-Latn-CS"/>
        </w:rPr>
        <w:t xml:space="preserve"> </w:t>
      </w:r>
      <w:r>
        <w:rPr>
          <w:noProof/>
          <w:sz w:val="18"/>
          <w:szCs w:val="18"/>
          <w:lang w:val="sr-Latn-CS"/>
        </w:rPr>
        <w:t>se</w:t>
      </w:r>
      <w:r w:rsidR="00BB1405" w:rsidRPr="00681E6E">
        <w:rPr>
          <w:noProof/>
          <w:sz w:val="18"/>
          <w:szCs w:val="18"/>
          <w:lang w:val="sr-Latn-CS"/>
        </w:rPr>
        <w:t xml:space="preserve"> </w:t>
      </w:r>
      <w:r>
        <w:rPr>
          <w:noProof/>
          <w:sz w:val="18"/>
          <w:szCs w:val="18"/>
          <w:lang w:val="sr-Latn-CS"/>
        </w:rPr>
        <w:t>odnose</w:t>
      </w:r>
      <w:r w:rsidR="00BB1405" w:rsidRPr="00681E6E">
        <w:rPr>
          <w:noProof/>
          <w:sz w:val="18"/>
          <w:szCs w:val="18"/>
          <w:lang w:val="sr-Latn-CS"/>
        </w:rPr>
        <w:t xml:space="preserve"> </w:t>
      </w:r>
      <w:r>
        <w:rPr>
          <w:noProof/>
          <w:sz w:val="18"/>
          <w:szCs w:val="18"/>
          <w:lang w:val="sr-Latn-CS"/>
        </w:rPr>
        <w:t>na</w:t>
      </w:r>
      <w:r w:rsidR="00BB1405" w:rsidRPr="00681E6E">
        <w:rPr>
          <w:noProof/>
          <w:sz w:val="18"/>
          <w:szCs w:val="18"/>
          <w:lang w:val="sr-Latn-CS"/>
        </w:rPr>
        <w:t xml:space="preserve"> </w:t>
      </w:r>
      <w:r>
        <w:rPr>
          <w:noProof/>
          <w:sz w:val="18"/>
          <w:szCs w:val="18"/>
          <w:lang w:val="sr-Latn-CS"/>
        </w:rPr>
        <w:t>reformu</w:t>
      </w:r>
      <w:r w:rsidR="00BB1405" w:rsidRPr="00681E6E">
        <w:rPr>
          <w:noProof/>
          <w:sz w:val="18"/>
          <w:szCs w:val="18"/>
          <w:lang w:val="sr-Latn-CS"/>
        </w:rPr>
        <w:t xml:space="preserve"> </w:t>
      </w:r>
      <w:r>
        <w:rPr>
          <w:noProof/>
          <w:sz w:val="18"/>
          <w:szCs w:val="18"/>
          <w:lang w:val="sr-Latn-CS"/>
        </w:rPr>
        <w:t>javne</w:t>
      </w:r>
      <w:r w:rsidR="00BB1405" w:rsidRPr="00681E6E">
        <w:rPr>
          <w:noProof/>
          <w:sz w:val="18"/>
          <w:szCs w:val="18"/>
          <w:lang w:val="sr-Latn-CS"/>
        </w:rPr>
        <w:t xml:space="preserve"> </w:t>
      </w:r>
      <w:r>
        <w:rPr>
          <w:noProof/>
          <w:sz w:val="18"/>
          <w:szCs w:val="18"/>
          <w:lang w:val="sr-Latn-CS"/>
        </w:rPr>
        <w:t>uprave</w:t>
      </w:r>
      <w:r w:rsidR="00BB1405" w:rsidRPr="00681E6E">
        <w:rPr>
          <w:noProof/>
          <w:sz w:val="18"/>
          <w:szCs w:val="18"/>
          <w:lang w:val="sr-Latn-CS"/>
        </w:rPr>
        <w:t xml:space="preserve">, </w:t>
      </w:r>
      <w:r>
        <w:rPr>
          <w:noProof/>
          <w:sz w:val="18"/>
          <w:szCs w:val="18"/>
          <w:lang w:val="sr-Latn-CS"/>
        </w:rPr>
        <w:t>razmatra</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usvaja</w:t>
      </w:r>
      <w:r w:rsidR="00BB1405" w:rsidRPr="00681E6E">
        <w:rPr>
          <w:noProof/>
          <w:sz w:val="18"/>
          <w:szCs w:val="18"/>
          <w:lang w:val="sr-Latn-CS"/>
        </w:rPr>
        <w:t xml:space="preserve"> </w:t>
      </w:r>
      <w:r>
        <w:rPr>
          <w:noProof/>
          <w:sz w:val="18"/>
          <w:szCs w:val="18"/>
          <w:lang w:val="sr-Latn-CS"/>
        </w:rPr>
        <w:t>izveštaje</w:t>
      </w:r>
      <w:r w:rsidR="00BB1405" w:rsidRPr="00681E6E">
        <w:rPr>
          <w:noProof/>
          <w:sz w:val="18"/>
          <w:szCs w:val="18"/>
          <w:lang w:val="sr-Latn-CS"/>
        </w:rPr>
        <w:t xml:space="preserve"> </w:t>
      </w:r>
      <w:r>
        <w:rPr>
          <w:noProof/>
          <w:sz w:val="18"/>
          <w:szCs w:val="18"/>
          <w:lang w:val="sr-Latn-CS"/>
        </w:rPr>
        <w:t>o</w:t>
      </w:r>
      <w:r w:rsidR="00BB1405" w:rsidRPr="00681E6E">
        <w:rPr>
          <w:noProof/>
          <w:sz w:val="18"/>
          <w:szCs w:val="18"/>
          <w:lang w:val="sr-Latn-CS"/>
        </w:rPr>
        <w:t xml:space="preserve"> </w:t>
      </w:r>
      <w:r>
        <w:rPr>
          <w:noProof/>
          <w:sz w:val="18"/>
          <w:szCs w:val="18"/>
          <w:lang w:val="sr-Latn-CS"/>
        </w:rPr>
        <w:t>postignutim</w:t>
      </w:r>
      <w:r w:rsidR="00BB1405" w:rsidRPr="00681E6E">
        <w:rPr>
          <w:noProof/>
          <w:sz w:val="18"/>
          <w:szCs w:val="18"/>
          <w:lang w:val="sr-Latn-CS"/>
        </w:rPr>
        <w:t xml:space="preserve"> </w:t>
      </w:r>
      <w:r>
        <w:rPr>
          <w:noProof/>
          <w:sz w:val="18"/>
          <w:szCs w:val="18"/>
          <w:lang w:val="sr-Latn-CS"/>
        </w:rPr>
        <w:t>ciljevima</w:t>
      </w:r>
      <w:r w:rsidR="00BB1405" w:rsidRPr="00681E6E">
        <w:rPr>
          <w:noProof/>
          <w:sz w:val="18"/>
          <w:szCs w:val="18"/>
          <w:lang w:val="sr-Latn-CS"/>
        </w:rPr>
        <w:t xml:space="preserve"> </w:t>
      </w:r>
      <w:r>
        <w:rPr>
          <w:noProof/>
          <w:sz w:val="18"/>
          <w:szCs w:val="18"/>
          <w:lang w:val="sr-Latn-CS"/>
        </w:rPr>
        <w:t>u</w:t>
      </w:r>
      <w:r w:rsidR="00BB1405" w:rsidRPr="00681E6E">
        <w:rPr>
          <w:noProof/>
          <w:sz w:val="18"/>
          <w:szCs w:val="18"/>
          <w:lang w:val="sr-Latn-CS"/>
        </w:rPr>
        <w:t xml:space="preserve"> </w:t>
      </w:r>
      <w:r>
        <w:rPr>
          <w:noProof/>
          <w:sz w:val="18"/>
          <w:szCs w:val="18"/>
          <w:lang w:val="sr-Latn-CS"/>
        </w:rPr>
        <w:t>oblasti</w:t>
      </w:r>
      <w:r w:rsidR="00BB1405" w:rsidRPr="00681E6E">
        <w:rPr>
          <w:noProof/>
          <w:sz w:val="18"/>
          <w:szCs w:val="18"/>
          <w:lang w:val="sr-Latn-CS"/>
        </w:rPr>
        <w:t xml:space="preserve"> </w:t>
      </w:r>
      <w:r>
        <w:rPr>
          <w:noProof/>
          <w:sz w:val="18"/>
          <w:szCs w:val="18"/>
          <w:lang w:val="sr-Latn-CS"/>
        </w:rPr>
        <w:t>reforme</w:t>
      </w:r>
      <w:r w:rsidR="00BB1405" w:rsidRPr="00681E6E">
        <w:rPr>
          <w:noProof/>
          <w:sz w:val="18"/>
          <w:szCs w:val="18"/>
          <w:lang w:val="sr-Latn-CS"/>
        </w:rPr>
        <w:t xml:space="preserve"> </w:t>
      </w:r>
      <w:r>
        <w:rPr>
          <w:noProof/>
          <w:sz w:val="18"/>
          <w:szCs w:val="18"/>
          <w:lang w:val="sr-Latn-CS"/>
        </w:rPr>
        <w:t>javne</w:t>
      </w:r>
      <w:r w:rsidR="00BB1405" w:rsidRPr="00681E6E">
        <w:rPr>
          <w:noProof/>
          <w:sz w:val="18"/>
          <w:szCs w:val="18"/>
          <w:lang w:val="sr-Latn-CS"/>
        </w:rPr>
        <w:t xml:space="preserve"> </w:t>
      </w:r>
      <w:r>
        <w:rPr>
          <w:noProof/>
          <w:sz w:val="18"/>
          <w:szCs w:val="18"/>
          <w:lang w:val="sr-Latn-CS"/>
        </w:rPr>
        <w:t>uprave</w:t>
      </w:r>
      <w:r w:rsidR="00BB1405" w:rsidRPr="00681E6E">
        <w:rPr>
          <w:noProof/>
          <w:sz w:val="18"/>
          <w:szCs w:val="18"/>
          <w:lang w:val="sr-Latn-CS"/>
        </w:rPr>
        <w:t xml:space="preserve">, </w:t>
      </w:r>
      <w:r>
        <w:rPr>
          <w:noProof/>
          <w:sz w:val="18"/>
          <w:szCs w:val="18"/>
          <w:lang w:val="sr-Latn-CS"/>
        </w:rPr>
        <w:t>promoviše</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prati</w:t>
      </w:r>
      <w:r w:rsidR="00BB1405" w:rsidRPr="00681E6E">
        <w:rPr>
          <w:noProof/>
          <w:sz w:val="18"/>
          <w:szCs w:val="18"/>
          <w:lang w:val="sr-Latn-CS"/>
        </w:rPr>
        <w:t xml:space="preserve"> </w:t>
      </w:r>
      <w:r>
        <w:rPr>
          <w:noProof/>
          <w:sz w:val="18"/>
          <w:szCs w:val="18"/>
          <w:lang w:val="sr-Latn-CS"/>
        </w:rPr>
        <w:t>sprovođenje</w:t>
      </w:r>
      <w:r w:rsidR="00BB1405" w:rsidRPr="00681E6E">
        <w:rPr>
          <w:noProof/>
          <w:sz w:val="18"/>
          <w:szCs w:val="18"/>
          <w:lang w:val="sr-Latn-CS"/>
        </w:rPr>
        <w:t xml:space="preserve"> </w:t>
      </w:r>
      <w:r>
        <w:rPr>
          <w:noProof/>
          <w:sz w:val="18"/>
          <w:szCs w:val="18"/>
          <w:lang w:val="sr-Latn-CS"/>
        </w:rPr>
        <w:t>Strategije</w:t>
      </w:r>
      <w:r w:rsidR="00BB1405" w:rsidRPr="00681E6E">
        <w:rPr>
          <w:noProof/>
          <w:sz w:val="18"/>
          <w:szCs w:val="18"/>
          <w:lang w:val="sr-Latn-CS"/>
        </w:rPr>
        <w:t xml:space="preserve"> </w:t>
      </w:r>
      <w:r>
        <w:rPr>
          <w:noProof/>
          <w:sz w:val="18"/>
          <w:szCs w:val="18"/>
          <w:lang w:val="sr-Latn-CS"/>
        </w:rPr>
        <w:t>reforme</w:t>
      </w:r>
      <w:r w:rsidR="00BB1405" w:rsidRPr="00681E6E">
        <w:rPr>
          <w:noProof/>
          <w:sz w:val="18"/>
          <w:szCs w:val="18"/>
          <w:lang w:val="sr-Latn-CS"/>
        </w:rPr>
        <w:t xml:space="preserve"> </w:t>
      </w:r>
      <w:r>
        <w:rPr>
          <w:noProof/>
          <w:sz w:val="18"/>
          <w:szCs w:val="18"/>
          <w:lang w:val="sr-Latn-CS"/>
        </w:rPr>
        <w:t>javne</w:t>
      </w:r>
      <w:r w:rsidR="00BB1405" w:rsidRPr="00681E6E">
        <w:rPr>
          <w:noProof/>
          <w:sz w:val="18"/>
          <w:szCs w:val="18"/>
          <w:lang w:val="sr-Latn-CS"/>
        </w:rPr>
        <w:t xml:space="preserve"> </w:t>
      </w:r>
      <w:r>
        <w:rPr>
          <w:noProof/>
          <w:sz w:val="18"/>
          <w:szCs w:val="18"/>
          <w:lang w:val="sr-Latn-CS"/>
        </w:rPr>
        <w:t>uprave</w:t>
      </w:r>
      <w:r w:rsidR="00BB1405" w:rsidRPr="00681E6E">
        <w:rPr>
          <w:noProof/>
          <w:sz w:val="18"/>
          <w:szCs w:val="18"/>
          <w:lang w:val="sr-Latn-CS"/>
        </w:rPr>
        <w:t xml:space="preserve">. </w:t>
      </w:r>
      <w:r>
        <w:rPr>
          <w:noProof/>
          <w:sz w:val="18"/>
          <w:szCs w:val="18"/>
          <w:lang w:val="sr-Latn-CS"/>
        </w:rPr>
        <w:t>U</w:t>
      </w:r>
      <w:r w:rsidR="00BB1405" w:rsidRPr="00681E6E">
        <w:rPr>
          <w:noProof/>
          <w:sz w:val="18"/>
          <w:szCs w:val="18"/>
          <w:lang w:val="sr-Latn-CS"/>
        </w:rPr>
        <w:t xml:space="preserve"> </w:t>
      </w:r>
      <w:r>
        <w:rPr>
          <w:noProof/>
          <w:sz w:val="18"/>
          <w:szCs w:val="18"/>
          <w:lang w:val="sr-Latn-CS"/>
        </w:rPr>
        <w:t>okviru</w:t>
      </w:r>
      <w:r w:rsidR="00BB1405" w:rsidRPr="00681E6E">
        <w:rPr>
          <w:noProof/>
          <w:sz w:val="18"/>
          <w:szCs w:val="18"/>
          <w:lang w:val="sr-Latn-CS"/>
        </w:rPr>
        <w:t xml:space="preserve"> </w:t>
      </w:r>
      <w:r>
        <w:rPr>
          <w:noProof/>
          <w:sz w:val="18"/>
          <w:szCs w:val="18"/>
          <w:lang w:val="sr-Latn-CS"/>
        </w:rPr>
        <w:t>Saveta</w:t>
      </w:r>
      <w:r w:rsidR="00BB1405" w:rsidRPr="00681E6E">
        <w:rPr>
          <w:noProof/>
          <w:sz w:val="18"/>
          <w:szCs w:val="18"/>
          <w:lang w:val="sr-Latn-CS"/>
        </w:rPr>
        <w:t xml:space="preserve"> </w:t>
      </w:r>
      <w:r>
        <w:rPr>
          <w:noProof/>
          <w:sz w:val="18"/>
          <w:szCs w:val="18"/>
          <w:lang w:val="sr-Latn-CS"/>
        </w:rPr>
        <w:t>potrebno</w:t>
      </w:r>
      <w:r w:rsidR="00BB1405" w:rsidRPr="00681E6E">
        <w:rPr>
          <w:noProof/>
          <w:sz w:val="18"/>
          <w:szCs w:val="18"/>
          <w:lang w:val="sr-Latn-CS"/>
        </w:rPr>
        <w:t xml:space="preserve"> </w:t>
      </w:r>
      <w:r>
        <w:rPr>
          <w:noProof/>
          <w:sz w:val="18"/>
          <w:szCs w:val="18"/>
          <w:lang w:val="sr-Latn-CS"/>
        </w:rPr>
        <w:t>je</w:t>
      </w:r>
      <w:r w:rsidR="00BB1405" w:rsidRPr="00681E6E">
        <w:rPr>
          <w:noProof/>
          <w:sz w:val="18"/>
          <w:szCs w:val="18"/>
          <w:lang w:val="sr-Latn-CS"/>
        </w:rPr>
        <w:t xml:space="preserve"> </w:t>
      </w:r>
      <w:r>
        <w:rPr>
          <w:noProof/>
          <w:sz w:val="18"/>
          <w:szCs w:val="18"/>
          <w:lang w:val="sr-Latn-CS"/>
        </w:rPr>
        <w:t>formirati</w:t>
      </w:r>
      <w:r w:rsidR="00BB1405" w:rsidRPr="00681E6E">
        <w:rPr>
          <w:noProof/>
          <w:sz w:val="18"/>
          <w:szCs w:val="18"/>
          <w:lang w:val="sr-Latn-CS"/>
        </w:rPr>
        <w:t xml:space="preserve"> </w:t>
      </w:r>
      <w:r>
        <w:rPr>
          <w:noProof/>
          <w:sz w:val="18"/>
          <w:szCs w:val="18"/>
          <w:lang w:val="sr-Latn-CS"/>
        </w:rPr>
        <w:t>Radnu</w:t>
      </w:r>
      <w:r w:rsidR="00BB1405" w:rsidRPr="00681E6E">
        <w:rPr>
          <w:noProof/>
          <w:sz w:val="18"/>
          <w:szCs w:val="18"/>
          <w:lang w:val="sr-Latn-CS"/>
        </w:rPr>
        <w:t xml:space="preserve"> </w:t>
      </w:r>
      <w:r>
        <w:rPr>
          <w:noProof/>
          <w:sz w:val="18"/>
          <w:szCs w:val="18"/>
          <w:lang w:val="sr-Latn-CS"/>
        </w:rPr>
        <w:t>grupu</w:t>
      </w:r>
      <w:r w:rsidR="00BB1405" w:rsidRPr="00681E6E">
        <w:rPr>
          <w:noProof/>
          <w:sz w:val="18"/>
          <w:szCs w:val="18"/>
          <w:lang w:val="sr-Latn-CS"/>
        </w:rPr>
        <w:t xml:space="preserve"> </w:t>
      </w:r>
      <w:r>
        <w:rPr>
          <w:noProof/>
          <w:sz w:val="18"/>
          <w:szCs w:val="18"/>
          <w:lang w:val="sr-Latn-CS"/>
        </w:rPr>
        <w:t>za</w:t>
      </w:r>
      <w:r w:rsidR="00BB1405" w:rsidRPr="00681E6E">
        <w:rPr>
          <w:noProof/>
          <w:sz w:val="18"/>
          <w:szCs w:val="18"/>
          <w:lang w:val="sr-Latn-CS"/>
        </w:rPr>
        <w:t xml:space="preserve"> </w:t>
      </w:r>
      <w:r>
        <w:rPr>
          <w:noProof/>
          <w:sz w:val="18"/>
          <w:szCs w:val="18"/>
          <w:lang w:val="sr-Latn-CS"/>
        </w:rPr>
        <w:t>elektronsku</w:t>
      </w:r>
      <w:r w:rsidR="00BB1405" w:rsidRPr="00681E6E">
        <w:rPr>
          <w:noProof/>
          <w:sz w:val="18"/>
          <w:szCs w:val="18"/>
          <w:lang w:val="sr-Latn-CS"/>
        </w:rPr>
        <w:t xml:space="preserve"> </w:t>
      </w:r>
      <w:r>
        <w:rPr>
          <w:noProof/>
          <w:sz w:val="18"/>
          <w:szCs w:val="18"/>
          <w:lang w:val="sr-Latn-CS"/>
        </w:rPr>
        <w:t>upravu</w:t>
      </w:r>
      <w:r w:rsidR="00BB1405" w:rsidRPr="00681E6E">
        <w:rPr>
          <w:noProof/>
          <w:sz w:val="18"/>
          <w:szCs w:val="18"/>
          <w:lang w:val="sr-Latn-CS"/>
        </w:rPr>
        <w:t xml:space="preserve"> </w:t>
      </w:r>
      <w:r>
        <w:rPr>
          <w:noProof/>
          <w:sz w:val="18"/>
          <w:szCs w:val="18"/>
          <w:lang w:val="sr-Latn-CS"/>
        </w:rPr>
        <w:t>koja</w:t>
      </w:r>
      <w:r w:rsidR="00BB1405" w:rsidRPr="00681E6E">
        <w:rPr>
          <w:noProof/>
          <w:sz w:val="18"/>
          <w:szCs w:val="18"/>
          <w:lang w:val="sr-Latn-CS"/>
        </w:rPr>
        <w:t xml:space="preserve"> </w:t>
      </w:r>
      <w:r>
        <w:rPr>
          <w:noProof/>
          <w:sz w:val="18"/>
          <w:szCs w:val="18"/>
          <w:lang w:val="sr-Latn-CS"/>
        </w:rPr>
        <w:t>će</w:t>
      </w:r>
      <w:r w:rsidR="00BB1405" w:rsidRPr="00681E6E">
        <w:rPr>
          <w:noProof/>
          <w:sz w:val="18"/>
          <w:szCs w:val="18"/>
          <w:lang w:val="sr-Latn-CS"/>
        </w:rPr>
        <w:t xml:space="preserve"> </w:t>
      </w:r>
      <w:r>
        <w:rPr>
          <w:noProof/>
          <w:sz w:val="18"/>
          <w:szCs w:val="18"/>
          <w:lang w:val="sr-Latn-CS"/>
        </w:rPr>
        <w:t>se</w:t>
      </w:r>
      <w:r w:rsidR="00BB1405" w:rsidRPr="00681E6E">
        <w:rPr>
          <w:noProof/>
          <w:sz w:val="18"/>
          <w:szCs w:val="18"/>
          <w:lang w:val="sr-Latn-CS"/>
        </w:rPr>
        <w:t xml:space="preserve"> </w:t>
      </w:r>
      <w:r>
        <w:rPr>
          <w:noProof/>
          <w:sz w:val="18"/>
          <w:szCs w:val="18"/>
          <w:lang w:val="sr-Latn-CS"/>
        </w:rPr>
        <w:t>baviti</w:t>
      </w:r>
      <w:r w:rsidR="00BB1405" w:rsidRPr="00681E6E">
        <w:rPr>
          <w:noProof/>
          <w:sz w:val="18"/>
          <w:szCs w:val="18"/>
          <w:lang w:val="sr-Latn-CS"/>
        </w:rPr>
        <w:t xml:space="preserve"> </w:t>
      </w:r>
      <w:r>
        <w:rPr>
          <w:noProof/>
          <w:sz w:val="18"/>
          <w:szCs w:val="18"/>
          <w:lang w:val="sr-Latn-CS"/>
        </w:rPr>
        <w:t>praćenjem</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vrednovanjem</w:t>
      </w:r>
      <w:r w:rsidR="00BB1405" w:rsidRPr="00681E6E">
        <w:rPr>
          <w:noProof/>
          <w:sz w:val="18"/>
          <w:szCs w:val="18"/>
          <w:lang w:val="sr-Latn-CS"/>
        </w:rPr>
        <w:t xml:space="preserve"> </w:t>
      </w:r>
      <w:r>
        <w:rPr>
          <w:noProof/>
          <w:sz w:val="18"/>
          <w:szCs w:val="18"/>
          <w:lang w:val="sr-Latn-CS"/>
        </w:rPr>
        <w:t>realizovanja</w:t>
      </w:r>
      <w:r w:rsidR="00BB1405" w:rsidRPr="00681E6E">
        <w:rPr>
          <w:noProof/>
          <w:sz w:val="18"/>
          <w:szCs w:val="18"/>
          <w:lang w:val="sr-Latn-CS"/>
        </w:rPr>
        <w:t xml:space="preserve"> </w:t>
      </w:r>
      <w:r>
        <w:rPr>
          <w:noProof/>
          <w:sz w:val="18"/>
          <w:szCs w:val="18"/>
          <w:lang w:val="sr-Latn-CS"/>
        </w:rPr>
        <w:t>planiranih</w:t>
      </w:r>
      <w:r w:rsidR="00BB1405" w:rsidRPr="00681E6E">
        <w:rPr>
          <w:noProof/>
          <w:sz w:val="18"/>
          <w:szCs w:val="18"/>
          <w:lang w:val="sr-Latn-CS"/>
        </w:rPr>
        <w:t xml:space="preserve"> </w:t>
      </w:r>
      <w:r>
        <w:rPr>
          <w:noProof/>
          <w:sz w:val="18"/>
          <w:szCs w:val="18"/>
          <w:lang w:val="sr-Latn-CS"/>
        </w:rPr>
        <w:t>strateških</w:t>
      </w:r>
      <w:r w:rsidR="00BB1405" w:rsidRPr="00681E6E">
        <w:rPr>
          <w:noProof/>
          <w:sz w:val="18"/>
          <w:szCs w:val="18"/>
          <w:lang w:val="sr-Latn-CS"/>
        </w:rPr>
        <w:t xml:space="preserve"> </w:t>
      </w:r>
      <w:r>
        <w:rPr>
          <w:noProof/>
          <w:sz w:val="18"/>
          <w:szCs w:val="18"/>
          <w:lang w:val="sr-Latn-CS"/>
        </w:rPr>
        <w:t>aktivnosti</w:t>
      </w:r>
      <w:r w:rsidR="00BB1405" w:rsidRPr="00681E6E">
        <w:rPr>
          <w:noProof/>
          <w:sz w:val="18"/>
          <w:szCs w:val="18"/>
          <w:lang w:val="sr-Latn-CS"/>
        </w:rPr>
        <w:t>.</w:t>
      </w:r>
    </w:p>
    <w:p w:rsidR="00BB1405" w:rsidRPr="00681E6E" w:rsidRDefault="00681E6E" w:rsidP="00BB1405">
      <w:pPr>
        <w:spacing w:before="0" w:after="240" w:line="360" w:lineRule="auto"/>
        <w:ind w:firstLine="700"/>
        <w:rPr>
          <w:noProof/>
          <w:sz w:val="18"/>
          <w:szCs w:val="18"/>
          <w:lang w:val="sr-Latn-CS"/>
        </w:rPr>
      </w:pPr>
      <w:r>
        <w:rPr>
          <w:noProof/>
          <w:sz w:val="18"/>
          <w:szCs w:val="18"/>
          <w:lang w:val="sr-Latn-CS"/>
        </w:rPr>
        <w:t>Neophodno</w:t>
      </w:r>
      <w:r w:rsidR="00BB1405" w:rsidRPr="00681E6E">
        <w:rPr>
          <w:noProof/>
          <w:sz w:val="18"/>
          <w:szCs w:val="18"/>
          <w:lang w:val="sr-Latn-CS"/>
        </w:rPr>
        <w:t xml:space="preserve"> </w:t>
      </w:r>
      <w:r>
        <w:rPr>
          <w:noProof/>
          <w:sz w:val="18"/>
          <w:szCs w:val="18"/>
          <w:lang w:val="sr-Latn-CS"/>
        </w:rPr>
        <w:t>je</w:t>
      </w:r>
      <w:r w:rsidR="00BB1405" w:rsidRPr="00681E6E">
        <w:rPr>
          <w:noProof/>
          <w:sz w:val="18"/>
          <w:szCs w:val="18"/>
          <w:lang w:val="sr-Latn-CS"/>
        </w:rPr>
        <w:t xml:space="preserve"> </w:t>
      </w:r>
      <w:r>
        <w:rPr>
          <w:noProof/>
          <w:sz w:val="18"/>
          <w:szCs w:val="18"/>
          <w:lang w:val="sr-Latn-CS"/>
        </w:rPr>
        <w:t>kontinuirano</w:t>
      </w:r>
      <w:r w:rsidR="00BB1405" w:rsidRPr="00681E6E">
        <w:rPr>
          <w:noProof/>
          <w:sz w:val="18"/>
          <w:szCs w:val="18"/>
          <w:lang w:val="sr-Latn-CS"/>
        </w:rPr>
        <w:t xml:space="preserve"> </w:t>
      </w:r>
      <w:r>
        <w:rPr>
          <w:noProof/>
          <w:sz w:val="18"/>
          <w:szCs w:val="18"/>
          <w:lang w:val="sr-Latn-CS"/>
        </w:rPr>
        <w:t>prilagođavanje</w:t>
      </w:r>
      <w:r w:rsidR="00BB1405" w:rsidRPr="00681E6E">
        <w:rPr>
          <w:noProof/>
          <w:sz w:val="18"/>
          <w:szCs w:val="18"/>
          <w:lang w:val="sr-Latn-CS"/>
        </w:rPr>
        <w:t xml:space="preserve"> </w:t>
      </w:r>
      <w:r>
        <w:rPr>
          <w:noProof/>
          <w:sz w:val="18"/>
          <w:szCs w:val="18"/>
          <w:lang w:val="sr-Latn-CS"/>
        </w:rPr>
        <w:t>procesa</w:t>
      </w:r>
      <w:r w:rsidR="00BB1405" w:rsidRPr="00681E6E">
        <w:rPr>
          <w:noProof/>
          <w:sz w:val="18"/>
          <w:szCs w:val="18"/>
          <w:lang w:val="sr-Latn-CS"/>
        </w:rPr>
        <w:t xml:space="preserve">, </w:t>
      </w:r>
      <w:r>
        <w:rPr>
          <w:noProof/>
          <w:sz w:val="18"/>
          <w:szCs w:val="18"/>
          <w:lang w:val="sr-Latn-CS"/>
        </w:rPr>
        <w:t>odnosno</w:t>
      </w:r>
      <w:r w:rsidR="00BB1405" w:rsidRPr="00681E6E">
        <w:rPr>
          <w:noProof/>
          <w:sz w:val="18"/>
          <w:szCs w:val="18"/>
          <w:lang w:val="sr-Latn-CS"/>
        </w:rPr>
        <w:t xml:space="preserve"> </w:t>
      </w:r>
      <w:r>
        <w:rPr>
          <w:noProof/>
          <w:sz w:val="18"/>
          <w:szCs w:val="18"/>
          <w:lang w:val="sr-Latn-CS"/>
        </w:rPr>
        <w:t>omogućavanje</w:t>
      </w:r>
      <w:r w:rsidR="00BB1405" w:rsidRPr="00681E6E">
        <w:rPr>
          <w:noProof/>
          <w:sz w:val="18"/>
          <w:szCs w:val="18"/>
          <w:lang w:val="sr-Latn-CS"/>
        </w:rPr>
        <w:t xml:space="preserve"> </w:t>
      </w:r>
      <w:r>
        <w:rPr>
          <w:noProof/>
          <w:sz w:val="18"/>
          <w:szCs w:val="18"/>
          <w:lang w:val="sr-Latn-CS"/>
        </w:rPr>
        <w:t>blagovremenog</w:t>
      </w:r>
      <w:r w:rsidR="00BB1405" w:rsidRPr="00681E6E">
        <w:rPr>
          <w:noProof/>
          <w:sz w:val="18"/>
          <w:szCs w:val="18"/>
          <w:lang w:val="sr-Latn-CS"/>
        </w:rPr>
        <w:t xml:space="preserve"> </w:t>
      </w:r>
      <w:r>
        <w:rPr>
          <w:noProof/>
          <w:sz w:val="18"/>
          <w:szCs w:val="18"/>
          <w:lang w:val="sr-Latn-CS"/>
        </w:rPr>
        <w:t>reagovanja</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uvođenja</w:t>
      </w:r>
      <w:r w:rsidR="00BB1405" w:rsidRPr="00681E6E">
        <w:rPr>
          <w:noProof/>
          <w:sz w:val="18"/>
          <w:szCs w:val="18"/>
          <w:lang w:val="sr-Latn-CS"/>
        </w:rPr>
        <w:t xml:space="preserve"> </w:t>
      </w:r>
      <w:r>
        <w:rPr>
          <w:noProof/>
          <w:sz w:val="18"/>
          <w:szCs w:val="18"/>
          <w:lang w:val="sr-Latn-CS"/>
        </w:rPr>
        <w:t>korektivnih</w:t>
      </w:r>
      <w:r w:rsidR="00BB1405" w:rsidRPr="00681E6E">
        <w:rPr>
          <w:noProof/>
          <w:sz w:val="18"/>
          <w:szCs w:val="18"/>
          <w:lang w:val="sr-Latn-CS"/>
        </w:rPr>
        <w:t xml:space="preserve"> </w:t>
      </w:r>
      <w:r>
        <w:rPr>
          <w:noProof/>
          <w:sz w:val="18"/>
          <w:szCs w:val="18"/>
          <w:lang w:val="sr-Latn-CS"/>
        </w:rPr>
        <w:t>mera</w:t>
      </w:r>
      <w:r w:rsidR="00BB1405" w:rsidRPr="00681E6E">
        <w:rPr>
          <w:noProof/>
          <w:sz w:val="18"/>
          <w:szCs w:val="18"/>
          <w:lang w:val="sr-Latn-CS"/>
        </w:rPr>
        <w:t xml:space="preserve"> </w:t>
      </w:r>
      <w:r>
        <w:rPr>
          <w:noProof/>
          <w:sz w:val="18"/>
          <w:szCs w:val="18"/>
          <w:lang w:val="sr-Latn-CS"/>
        </w:rPr>
        <w:t>u</w:t>
      </w:r>
      <w:r w:rsidR="00BB1405" w:rsidRPr="00681E6E">
        <w:rPr>
          <w:noProof/>
          <w:sz w:val="18"/>
          <w:szCs w:val="18"/>
          <w:lang w:val="sr-Latn-CS"/>
        </w:rPr>
        <w:t xml:space="preserve"> </w:t>
      </w:r>
      <w:r>
        <w:rPr>
          <w:noProof/>
          <w:sz w:val="18"/>
          <w:szCs w:val="18"/>
          <w:lang w:val="sr-Latn-CS"/>
        </w:rPr>
        <w:t>slučaju</w:t>
      </w:r>
      <w:r w:rsidR="00BB1405" w:rsidRPr="00681E6E">
        <w:rPr>
          <w:noProof/>
          <w:sz w:val="18"/>
          <w:szCs w:val="18"/>
          <w:lang w:val="sr-Latn-CS"/>
        </w:rPr>
        <w:t xml:space="preserve"> </w:t>
      </w:r>
      <w:r>
        <w:rPr>
          <w:noProof/>
          <w:sz w:val="18"/>
          <w:szCs w:val="18"/>
          <w:lang w:val="sr-Latn-CS"/>
        </w:rPr>
        <w:t>utvrđenih</w:t>
      </w:r>
      <w:r w:rsidR="00BB1405" w:rsidRPr="00681E6E">
        <w:rPr>
          <w:noProof/>
          <w:sz w:val="18"/>
          <w:szCs w:val="18"/>
          <w:lang w:val="sr-Latn-CS"/>
        </w:rPr>
        <w:t xml:space="preserve"> </w:t>
      </w:r>
      <w:r>
        <w:rPr>
          <w:noProof/>
          <w:sz w:val="18"/>
          <w:szCs w:val="18"/>
          <w:lang w:val="sr-Latn-CS"/>
        </w:rPr>
        <w:t>kašnjenja</w:t>
      </w:r>
      <w:r w:rsidR="00BB1405" w:rsidRPr="00681E6E">
        <w:rPr>
          <w:noProof/>
          <w:sz w:val="18"/>
          <w:szCs w:val="18"/>
          <w:lang w:val="sr-Latn-CS"/>
        </w:rPr>
        <w:t xml:space="preserve"> </w:t>
      </w:r>
      <w:r>
        <w:rPr>
          <w:noProof/>
          <w:sz w:val="18"/>
          <w:szCs w:val="18"/>
          <w:lang w:val="sr-Latn-CS"/>
        </w:rPr>
        <w:t>ili</w:t>
      </w:r>
      <w:r w:rsidR="00BB1405" w:rsidRPr="00681E6E">
        <w:rPr>
          <w:noProof/>
          <w:sz w:val="18"/>
          <w:szCs w:val="18"/>
          <w:lang w:val="sr-Latn-CS"/>
        </w:rPr>
        <w:t xml:space="preserve"> </w:t>
      </w:r>
      <w:r>
        <w:rPr>
          <w:noProof/>
          <w:sz w:val="18"/>
          <w:szCs w:val="18"/>
          <w:lang w:val="sr-Latn-CS"/>
        </w:rPr>
        <w:t>odstupanja</w:t>
      </w:r>
      <w:r w:rsidR="00BB1405" w:rsidRPr="00681E6E">
        <w:rPr>
          <w:noProof/>
          <w:sz w:val="18"/>
          <w:szCs w:val="18"/>
          <w:lang w:val="sr-Latn-CS"/>
        </w:rPr>
        <w:t xml:space="preserve">. </w:t>
      </w:r>
      <w:r>
        <w:rPr>
          <w:noProof/>
          <w:sz w:val="18"/>
          <w:szCs w:val="18"/>
          <w:lang w:val="sr-Latn-CS"/>
        </w:rPr>
        <w:t>Praćenje</w:t>
      </w:r>
      <w:r w:rsidR="00BB1405" w:rsidRPr="00681E6E">
        <w:rPr>
          <w:noProof/>
          <w:sz w:val="18"/>
          <w:szCs w:val="18"/>
          <w:lang w:val="sr-Latn-CS"/>
        </w:rPr>
        <w:t xml:space="preserve"> </w:t>
      </w:r>
      <w:r>
        <w:rPr>
          <w:noProof/>
          <w:sz w:val="18"/>
          <w:szCs w:val="18"/>
          <w:lang w:val="sr-Latn-CS"/>
        </w:rPr>
        <w:t>implementacije</w:t>
      </w:r>
      <w:r w:rsidR="00BB1405" w:rsidRPr="00681E6E">
        <w:rPr>
          <w:noProof/>
          <w:sz w:val="18"/>
          <w:szCs w:val="18"/>
          <w:lang w:val="sr-Latn-CS"/>
        </w:rPr>
        <w:t xml:space="preserve"> </w:t>
      </w:r>
      <w:r>
        <w:rPr>
          <w:noProof/>
          <w:sz w:val="18"/>
          <w:szCs w:val="18"/>
          <w:lang w:val="sr-Latn-CS"/>
        </w:rPr>
        <w:t>definisanih</w:t>
      </w:r>
      <w:r w:rsidR="00BB1405" w:rsidRPr="00681E6E">
        <w:rPr>
          <w:noProof/>
          <w:sz w:val="18"/>
          <w:szCs w:val="18"/>
          <w:lang w:val="sr-Latn-CS"/>
        </w:rPr>
        <w:t xml:space="preserve"> </w:t>
      </w:r>
      <w:r>
        <w:rPr>
          <w:noProof/>
          <w:sz w:val="18"/>
          <w:szCs w:val="18"/>
          <w:lang w:val="sr-Latn-CS"/>
        </w:rPr>
        <w:t>aktivnosti</w:t>
      </w:r>
      <w:r w:rsidR="00BB1405" w:rsidRPr="00681E6E">
        <w:rPr>
          <w:noProof/>
          <w:sz w:val="18"/>
          <w:szCs w:val="18"/>
          <w:lang w:val="sr-Latn-CS"/>
        </w:rPr>
        <w:t xml:space="preserve"> </w:t>
      </w:r>
      <w:r>
        <w:rPr>
          <w:noProof/>
          <w:sz w:val="18"/>
          <w:szCs w:val="18"/>
          <w:lang w:val="sr-Latn-CS"/>
        </w:rPr>
        <w:t>vršiće</w:t>
      </w:r>
      <w:r w:rsidR="00BB1405" w:rsidRPr="00681E6E">
        <w:rPr>
          <w:noProof/>
          <w:sz w:val="18"/>
          <w:szCs w:val="18"/>
          <w:lang w:val="sr-Latn-CS"/>
        </w:rPr>
        <w:t xml:space="preserve"> </w:t>
      </w:r>
      <w:r>
        <w:rPr>
          <w:noProof/>
          <w:sz w:val="18"/>
          <w:szCs w:val="18"/>
          <w:lang w:val="sr-Latn-CS"/>
        </w:rPr>
        <w:t>se</w:t>
      </w:r>
      <w:r w:rsidR="00BB1405" w:rsidRPr="00681E6E">
        <w:rPr>
          <w:noProof/>
          <w:sz w:val="18"/>
          <w:szCs w:val="18"/>
          <w:lang w:val="sr-Latn-CS"/>
        </w:rPr>
        <w:t xml:space="preserve"> </w:t>
      </w:r>
      <w:r>
        <w:rPr>
          <w:noProof/>
          <w:sz w:val="18"/>
          <w:szCs w:val="18"/>
          <w:lang w:val="sr-Latn-CS"/>
        </w:rPr>
        <w:t>kroz</w:t>
      </w:r>
      <w:r w:rsidR="00BB1405" w:rsidRPr="00681E6E">
        <w:rPr>
          <w:noProof/>
          <w:sz w:val="18"/>
          <w:szCs w:val="18"/>
          <w:lang w:val="sr-Latn-CS"/>
        </w:rPr>
        <w:t xml:space="preserve"> </w:t>
      </w:r>
      <w:r>
        <w:rPr>
          <w:noProof/>
          <w:sz w:val="18"/>
          <w:szCs w:val="18"/>
          <w:lang w:val="sr-Latn-CS"/>
        </w:rPr>
        <w:t>različite</w:t>
      </w:r>
      <w:r w:rsidR="00BB1405" w:rsidRPr="00681E6E">
        <w:rPr>
          <w:noProof/>
          <w:sz w:val="18"/>
          <w:szCs w:val="18"/>
          <w:lang w:val="sr-Latn-CS"/>
        </w:rPr>
        <w:t xml:space="preserve"> </w:t>
      </w:r>
      <w:r>
        <w:rPr>
          <w:noProof/>
          <w:sz w:val="18"/>
          <w:szCs w:val="18"/>
          <w:lang w:val="sr-Latn-CS"/>
        </w:rPr>
        <w:t>instrumente</w:t>
      </w:r>
      <w:r w:rsidR="00BB1405" w:rsidRPr="00681E6E">
        <w:rPr>
          <w:noProof/>
          <w:sz w:val="18"/>
          <w:szCs w:val="18"/>
          <w:lang w:val="sr-Latn-CS"/>
        </w:rPr>
        <w:t xml:space="preserve">, </w:t>
      </w:r>
      <w:r>
        <w:rPr>
          <w:noProof/>
          <w:sz w:val="18"/>
          <w:szCs w:val="18"/>
          <w:lang w:val="sr-Latn-CS"/>
        </w:rPr>
        <w:t>npr</w:t>
      </w:r>
      <w:r w:rsidR="00BB1405" w:rsidRPr="00681E6E">
        <w:rPr>
          <w:noProof/>
          <w:sz w:val="18"/>
          <w:szCs w:val="18"/>
          <w:lang w:val="sr-Latn-CS"/>
        </w:rPr>
        <w:t xml:space="preserve">. </w:t>
      </w:r>
      <w:r>
        <w:rPr>
          <w:noProof/>
          <w:sz w:val="18"/>
          <w:szCs w:val="18"/>
          <w:lang w:val="sr-Latn-CS"/>
        </w:rPr>
        <w:t>metodologijom</w:t>
      </w:r>
      <w:r w:rsidR="00BB1405" w:rsidRPr="00681E6E">
        <w:rPr>
          <w:noProof/>
          <w:sz w:val="18"/>
          <w:szCs w:val="18"/>
          <w:lang w:val="sr-Latn-CS"/>
        </w:rPr>
        <w:t xml:space="preserve"> </w:t>
      </w:r>
      <w:r>
        <w:rPr>
          <w:noProof/>
          <w:sz w:val="18"/>
          <w:szCs w:val="18"/>
          <w:lang w:val="sr-Latn-CS"/>
        </w:rPr>
        <w:t>Evropske</w:t>
      </w:r>
      <w:r w:rsidR="00BB1405" w:rsidRPr="00681E6E">
        <w:rPr>
          <w:noProof/>
          <w:sz w:val="18"/>
          <w:szCs w:val="18"/>
          <w:lang w:val="sr-Latn-CS"/>
        </w:rPr>
        <w:t xml:space="preserve"> </w:t>
      </w:r>
      <w:r>
        <w:rPr>
          <w:noProof/>
          <w:sz w:val="18"/>
          <w:szCs w:val="18"/>
          <w:lang w:val="sr-Latn-CS"/>
        </w:rPr>
        <w:t>Komisije</w:t>
      </w:r>
      <w:r w:rsidR="00BB1405" w:rsidRPr="00681E6E">
        <w:rPr>
          <w:noProof/>
          <w:sz w:val="18"/>
          <w:szCs w:val="18"/>
          <w:lang w:val="sr-Latn-CS"/>
        </w:rPr>
        <w:t xml:space="preserve"> </w:t>
      </w:r>
      <w:r w:rsidR="00BB1405" w:rsidRPr="00681E6E">
        <w:rPr>
          <w:i/>
          <w:noProof/>
          <w:sz w:val="18"/>
          <w:szCs w:val="18"/>
          <w:lang w:val="sr-Latn-CS"/>
        </w:rPr>
        <w:t>Benchmarking eGovernment</w:t>
      </w:r>
      <w:r w:rsidR="00BB1405" w:rsidRPr="00681E6E">
        <w:rPr>
          <w:noProof/>
          <w:sz w:val="18"/>
          <w:szCs w:val="18"/>
          <w:lang w:val="sr-Latn-CS"/>
        </w:rPr>
        <w:t xml:space="preserve">, </w:t>
      </w:r>
      <w:r>
        <w:rPr>
          <w:noProof/>
          <w:sz w:val="18"/>
          <w:szCs w:val="18"/>
          <w:lang w:val="sr-Latn-CS"/>
        </w:rPr>
        <w:t>kao</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metodologijom</w:t>
      </w:r>
      <w:r w:rsidR="00BB1405" w:rsidRPr="00681E6E">
        <w:rPr>
          <w:noProof/>
          <w:sz w:val="18"/>
          <w:szCs w:val="18"/>
          <w:lang w:val="sr-Latn-CS"/>
        </w:rPr>
        <w:t xml:space="preserve"> </w:t>
      </w:r>
      <w:r>
        <w:rPr>
          <w:noProof/>
          <w:sz w:val="18"/>
          <w:szCs w:val="18"/>
          <w:lang w:val="sr-Latn-CS"/>
        </w:rPr>
        <w:t>koju</w:t>
      </w:r>
      <w:r w:rsidR="00BB1405" w:rsidRPr="00681E6E">
        <w:rPr>
          <w:noProof/>
          <w:sz w:val="18"/>
          <w:szCs w:val="18"/>
          <w:lang w:val="sr-Latn-CS"/>
        </w:rPr>
        <w:t xml:space="preserve"> </w:t>
      </w:r>
      <w:r>
        <w:rPr>
          <w:noProof/>
          <w:sz w:val="18"/>
          <w:szCs w:val="18"/>
          <w:lang w:val="sr-Latn-CS"/>
        </w:rPr>
        <w:t>koriste</w:t>
      </w:r>
      <w:r w:rsidR="00BB1405" w:rsidRPr="00681E6E">
        <w:rPr>
          <w:noProof/>
          <w:sz w:val="18"/>
          <w:szCs w:val="18"/>
          <w:lang w:val="sr-Latn-CS"/>
        </w:rPr>
        <w:t xml:space="preserve"> </w:t>
      </w:r>
      <w:r>
        <w:rPr>
          <w:noProof/>
          <w:sz w:val="18"/>
          <w:szCs w:val="18"/>
          <w:lang w:val="sr-Latn-CS"/>
        </w:rPr>
        <w:t>Ujedinjene</w:t>
      </w:r>
      <w:r w:rsidR="00BB1405" w:rsidRPr="00681E6E">
        <w:rPr>
          <w:noProof/>
          <w:sz w:val="18"/>
          <w:szCs w:val="18"/>
          <w:lang w:val="sr-Latn-CS"/>
        </w:rPr>
        <w:t xml:space="preserve"> </w:t>
      </w:r>
      <w:r>
        <w:rPr>
          <w:noProof/>
          <w:sz w:val="18"/>
          <w:szCs w:val="18"/>
          <w:lang w:val="sr-Latn-CS"/>
        </w:rPr>
        <w:t>Nacije</w:t>
      </w:r>
      <w:r w:rsidR="00BB1405" w:rsidRPr="00681E6E">
        <w:rPr>
          <w:noProof/>
          <w:sz w:val="18"/>
          <w:szCs w:val="18"/>
          <w:lang w:val="sr-Latn-CS"/>
        </w:rPr>
        <w:t xml:space="preserve">. </w:t>
      </w:r>
      <w:r>
        <w:rPr>
          <w:noProof/>
          <w:sz w:val="18"/>
          <w:szCs w:val="18"/>
          <w:lang w:val="sr-Latn-CS"/>
        </w:rPr>
        <w:t>Za</w:t>
      </w:r>
      <w:r w:rsidR="00BB1405" w:rsidRPr="00681E6E">
        <w:rPr>
          <w:noProof/>
          <w:sz w:val="18"/>
          <w:szCs w:val="18"/>
          <w:lang w:val="sr-Latn-CS"/>
        </w:rPr>
        <w:t xml:space="preserve"> </w:t>
      </w:r>
      <w:r>
        <w:rPr>
          <w:noProof/>
          <w:sz w:val="18"/>
          <w:szCs w:val="18"/>
          <w:lang w:val="sr-Latn-CS"/>
        </w:rPr>
        <w:t>praćenje</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vrednovanje</w:t>
      </w:r>
      <w:r w:rsidR="00BB1405" w:rsidRPr="00681E6E">
        <w:rPr>
          <w:noProof/>
          <w:sz w:val="18"/>
          <w:szCs w:val="18"/>
          <w:lang w:val="sr-Latn-CS"/>
        </w:rPr>
        <w:t xml:space="preserve"> </w:t>
      </w:r>
      <w:r>
        <w:rPr>
          <w:noProof/>
          <w:sz w:val="18"/>
          <w:szCs w:val="18"/>
          <w:lang w:val="sr-Latn-CS"/>
        </w:rPr>
        <w:t>procesa</w:t>
      </w:r>
      <w:r w:rsidR="00BB1405" w:rsidRPr="00681E6E">
        <w:rPr>
          <w:noProof/>
          <w:sz w:val="18"/>
          <w:szCs w:val="18"/>
          <w:lang w:val="sr-Latn-CS"/>
        </w:rPr>
        <w:t xml:space="preserve"> </w:t>
      </w:r>
      <w:r>
        <w:rPr>
          <w:noProof/>
          <w:sz w:val="18"/>
          <w:szCs w:val="18"/>
          <w:lang w:val="sr-Latn-CS"/>
        </w:rPr>
        <w:t>razvoja</w:t>
      </w:r>
      <w:r w:rsidR="00BB1405" w:rsidRPr="00681E6E">
        <w:rPr>
          <w:noProof/>
          <w:sz w:val="18"/>
          <w:szCs w:val="18"/>
          <w:lang w:val="sr-Latn-CS"/>
        </w:rPr>
        <w:t xml:space="preserve"> </w:t>
      </w:r>
      <w:r>
        <w:rPr>
          <w:noProof/>
          <w:sz w:val="18"/>
          <w:szCs w:val="18"/>
          <w:lang w:val="sr-Latn-CS"/>
        </w:rPr>
        <w:t>elektronske</w:t>
      </w:r>
      <w:r w:rsidR="00BB1405" w:rsidRPr="00681E6E">
        <w:rPr>
          <w:noProof/>
          <w:sz w:val="18"/>
          <w:szCs w:val="18"/>
          <w:lang w:val="sr-Latn-CS"/>
        </w:rPr>
        <w:t xml:space="preserve"> </w:t>
      </w:r>
      <w:r>
        <w:rPr>
          <w:noProof/>
          <w:sz w:val="18"/>
          <w:szCs w:val="18"/>
          <w:lang w:val="sr-Latn-CS"/>
        </w:rPr>
        <w:t>uprave</w:t>
      </w:r>
      <w:r w:rsidR="00BB1405" w:rsidRPr="00681E6E">
        <w:rPr>
          <w:noProof/>
          <w:sz w:val="18"/>
          <w:szCs w:val="18"/>
          <w:lang w:val="sr-Latn-CS"/>
        </w:rPr>
        <w:t xml:space="preserve"> </w:t>
      </w:r>
      <w:r>
        <w:rPr>
          <w:noProof/>
          <w:sz w:val="18"/>
          <w:szCs w:val="18"/>
          <w:lang w:val="sr-Latn-CS"/>
        </w:rPr>
        <w:t>koristiće</w:t>
      </w:r>
      <w:r w:rsidR="00BB1405" w:rsidRPr="00681E6E">
        <w:rPr>
          <w:noProof/>
          <w:sz w:val="18"/>
          <w:szCs w:val="18"/>
          <w:lang w:val="sr-Latn-CS"/>
        </w:rPr>
        <w:t xml:space="preserve"> </w:t>
      </w:r>
      <w:r>
        <w:rPr>
          <w:noProof/>
          <w:sz w:val="18"/>
          <w:szCs w:val="18"/>
          <w:lang w:val="sr-Latn-CS"/>
        </w:rPr>
        <w:t>se</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pratiti</w:t>
      </w:r>
      <w:r w:rsidR="00BB1405" w:rsidRPr="00681E6E">
        <w:rPr>
          <w:noProof/>
          <w:sz w:val="18"/>
          <w:szCs w:val="18"/>
          <w:lang w:val="sr-Latn-CS"/>
        </w:rPr>
        <w:t xml:space="preserve"> </w:t>
      </w:r>
      <w:r>
        <w:rPr>
          <w:noProof/>
          <w:sz w:val="18"/>
          <w:szCs w:val="18"/>
          <w:lang w:val="sr-Latn-CS"/>
        </w:rPr>
        <w:t>obe</w:t>
      </w:r>
      <w:r w:rsidR="00BB1405" w:rsidRPr="00681E6E">
        <w:rPr>
          <w:noProof/>
          <w:sz w:val="18"/>
          <w:szCs w:val="18"/>
          <w:lang w:val="sr-Latn-CS"/>
        </w:rPr>
        <w:t xml:space="preserve"> </w:t>
      </w:r>
      <w:r>
        <w:rPr>
          <w:noProof/>
          <w:sz w:val="18"/>
          <w:szCs w:val="18"/>
          <w:lang w:val="sr-Latn-CS"/>
        </w:rPr>
        <w:t>metodologije</w:t>
      </w:r>
      <w:r w:rsidR="00BB1405" w:rsidRPr="00681E6E">
        <w:rPr>
          <w:noProof/>
          <w:sz w:val="18"/>
          <w:szCs w:val="18"/>
          <w:lang w:val="sr-Latn-CS"/>
        </w:rPr>
        <w:t xml:space="preserve">. </w:t>
      </w:r>
      <w:r>
        <w:rPr>
          <w:noProof/>
          <w:sz w:val="18"/>
          <w:szCs w:val="18"/>
          <w:lang w:val="sr-Latn-CS"/>
        </w:rPr>
        <w:t>Prema</w:t>
      </w:r>
      <w:r w:rsidR="00BB1405" w:rsidRPr="00681E6E">
        <w:rPr>
          <w:noProof/>
          <w:sz w:val="18"/>
          <w:szCs w:val="18"/>
          <w:lang w:val="sr-Latn-CS"/>
        </w:rPr>
        <w:t xml:space="preserve"> </w:t>
      </w:r>
      <w:r>
        <w:rPr>
          <w:noProof/>
          <w:sz w:val="18"/>
          <w:szCs w:val="18"/>
          <w:lang w:val="sr-Latn-CS"/>
        </w:rPr>
        <w:lastRenderedPageBreak/>
        <w:t>UN</w:t>
      </w:r>
      <w:r w:rsidR="00BB1405" w:rsidRPr="00681E6E">
        <w:rPr>
          <w:noProof/>
          <w:sz w:val="18"/>
          <w:szCs w:val="18"/>
          <w:lang w:val="sr-Latn-CS"/>
        </w:rPr>
        <w:t xml:space="preserve"> </w:t>
      </w:r>
      <w:r>
        <w:rPr>
          <w:noProof/>
          <w:sz w:val="18"/>
          <w:szCs w:val="18"/>
          <w:lang w:val="sr-Latn-CS"/>
        </w:rPr>
        <w:t>metodologiji</w:t>
      </w:r>
      <w:r w:rsidR="00BB1405" w:rsidRPr="00681E6E">
        <w:rPr>
          <w:noProof/>
          <w:sz w:val="18"/>
          <w:szCs w:val="18"/>
          <w:lang w:val="sr-Latn-CS"/>
        </w:rPr>
        <w:t xml:space="preserve"> </w:t>
      </w:r>
      <w:r>
        <w:rPr>
          <w:noProof/>
          <w:sz w:val="18"/>
          <w:szCs w:val="18"/>
          <w:lang w:val="sr-Latn-CS"/>
        </w:rPr>
        <w:t>prati</w:t>
      </w:r>
      <w:r w:rsidR="00BB1405" w:rsidRPr="00681E6E">
        <w:rPr>
          <w:noProof/>
          <w:sz w:val="18"/>
          <w:szCs w:val="18"/>
          <w:lang w:val="sr-Latn-CS"/>
        </w:rPr>
        <w:t xml:space="preserve"> </w:t>
      </w:r>
      <w:r>
        <w:rPr>
          <w:noProof/>
          <w:sz w:val="18"/>
          <w:szCs w:val="18"/>
          <w:lang w:val="sr-Latn-CS"/>
        </w:rPr>
        <w:t>se</w:t>
      </w:r>
      <w:r w:rsidR="00BB1405" w:rsidRPr="00681E6E">
        <w:rPr>
          <w:noProof/>
          <w:sz w:val="18"/>
          <w:szCs w:val="18"/>
          <w:lang w:val="sr-Latn-CS"/>
        </w:rPr>
        <w:t xml:space="preserve"> </w:t>
      </w:r>
      <w:r>
        <w:rPr>
          <w:noProof/>
          <w:sz w:val="18"/>
          <w:szCs w:val="18"/>
          <w:lang w:val="sr-Latn-CS"/>
        </w:rPr>
        <w:t>Indeks</w:t>
      </w:r>
      <w:r w:rsidR="00BB1405" w:rsidRPr="00681E6E">
        <w:rPr>
          <w:noProof/>
          <w:sz w:val="18"/>
          <w:szCs w:val="18"/>
          <w:lang w:val="sr-Latn-CS"/>
        </w:rPr>
        <w:t xml:space="preserve"> </w:t>
      </w:r>
      <w:r>
        <w:rPr>
          <w:noProof/>
          <w:sz w:val="18"/>
          <w:szCs w:val="18"/>
          <w:lang w:val="sr-Latn-CS"/>
        </w:rPr>
        <w:t>razvoja</w:t>
      </w:r>
      <w:r w:rsidR="00BB1405" w:rsidRPr="00681E6E">
        <w:rPr>
          <w:noProof/>
          <w:sz w:val="18"/>
          <w:szCs w:val="18"/>
          <w:lang w:val="sr-Latn-CS"/>
        </w:rPr>
        <w:t xml:space="preserve"> </w:t>
      </w:r>
      <w:r>
        <w:rPr>
          <w:noProof/>
          <w:sz w:val="18"/>
          <w:szCs w:val="18"/>
          <w:lang w:val="sr-Latn-CS"/>
        </w:rPr>
        <w:t>eUprave</w:t>
      </w:r>
      <w:r w:rsidR="00BB1405" w:rsidRPr="00681E6E">
        <w:rPr>
          <w:noProof/>
          <w:sz w:val="18"/>
          <w:szCs w:val="18"/>
          <w:lang w:val="sr-Latn-CS"/>
        </w:rPr>
        <w:t xml:space="preserve"> </w:t>
      </w:r>
      <w:r>
        <w:rPr>
          <w:noProof/>
          <w:sz w:val="18"/>
          <w:szCs w:val="18"/>
          <w:lang w:val="sr-Latn-CS"/>
        </w:rPr>
        <w:t>koji</w:t>
      </w:r>
      <w:r w:rsidR="00BB1405" w:rsidRPr="00681E6E">
        <w:rPr>
          <w:noProof/>
          <w:sz w:val="18"/>
          <w:szCs w:val="18"/>
          <w:lang w:val="sr-Latn-CS"/>
        </w:rPr>
        <w:t xml:space="preserve"> </w:t>
      </w:r>
      <w:r>
        <w:rPr>
          <w:noProof/>
          <w:sz w:val="18"/>
          <w:szCs w:val="18"/>
          <w:lang w:val="sr-Latn-CS"/>
        </w:rPr>
        <w:t>je</w:t>
      </w:r>
      <w:r w:rsidR="00BB1405" w:rsidRPr="00681E6E">
        <w:rPr>
          <w:noProof/>
          <w:sz w:val="18"/>
          <w:szCs w:val="18"/>
          <w:lang w:val="sr-Latn-CS"/>
        </w:rPr>
        <w:t xml:space="preserve"> </w:t>
      </w:r>
      <w:r>
        <w:rPr>
          <w:noProof/>
          <w:sz w:val="18"/>
          <w:szCs w:val="18"/>
          <w:lang w:val="sr-Latn-CS"/>
        </w:rPr>
        <w:t>izveden</w:t>
      </w:r>
      <w:r w:rsidR="00BB1405" w:rsidRPr="00681E6E">
        <w:rPr>
          <w:noProof/>
          <w:sz w:val="18"/>
          <w:szCs w:val="18"/>
          <w:lang w:val="sr-Latn-CS"/>
        </w:rPr>
        <w:t xml:space="preserve"> </w:t>
      </w:r>
      <w:r>
        <w:rPr>
          <w:noProof/>
          <w:sz w:val="18"/>
          <w:szCs w:val="18"/>
          <w:lang w:val="sr-Latn-CS"/>
        </w:rPr>
        <w:t>kao</w:t>
      </w:r>
      <w:r w:rsidR="00BB1405" w:rsidRPr="00681E6E">
        <w:rPr>
          <w:noProof/>
          <w:sz w:val="18"/>
          <w:szCs w:val="18"/>
          <w:lang w:val="sr-Latn-CS"/>
        </w:rPr>
        <w:t xml:space="preserve"> </w:t>
      </w:r>
      <w:r>
        <w:rPr>
          <w:noProof/>
          <w:sz w:val="18"/>
          <w:szCs w:val="18"/>
          <w:lang w:val="sr-Latn-CS"/>
        </w:rPr>
        <w:t>ključni</w:t>
      </w:r>
      <w:r w:rsidR="00BB1405" w:rsidRPr="00681E6E">
        <w:rPr>
          <w:noProof/>
          <w:sz w:val="18"/>
          <w:szCs w:val="18"/>
          <w:lang w:val="sr-Latn-CS"/>
        </w:rPr>
        <w:t xml:space="preserve"> </w:t>
      </w:r>
      <w:r>
        <w:rPr>
          <w:noProof/>
          <w:sz w:val="18"/>
          <w:szCs w:val="18"/>
          <w:lang w:val="sr-Latn-CS"/>
        </w:rPr>
        <w:t>kompozitni</w:t>
      </w:r>
      <w:r w:rsidR="00BB1405" w:rsidRPr="00681E6E">
        <w:rPr>
          <w:noProof/>
          <w:sz w:val="18"/>
          <w:szCs w:val="18"/>
          <w:lang w:val="sr-Latn-CS"/>
        </w:rPr>
        <w:t xml:space="preserve"> </w:t>
      </w:r>
      <w:r>
        <w:rPr>
          <w:noProof/>
          <w:sz w:val="18"/>
          <w:szCs w:val="18"/>
          <w:lang w:val="sr-Latn-CS"/>
        </w:rPr>
        <w:t>indikator</w:t>
      </w:r>
      <w:r w:rsidR="00BB1405" w:rsidRPr="00681E6E">
        <w:rPr>
          <w:noProof/>
          <w:sz w:val="18"/>
          <w:szCs w:val="18"/>
          <w:lang w:val="sr-Latn-CS"/>
        </w:rPr>
        <w:t xml:space="preserve"> </w:t>
      </w:r>
      <w:r>
        <w:rPr>
          <w:noProof/>
          <w:sz w:val="18"/>
          <w:szCs w:val="18"/>
          <w:lang w:val="sr-Latn-CS"/>
        </w:rPr>
        <w:t>koji</w:t>
      </w:r>
      <w:r w:rsidR="00BB1405" w:rsidRPr="00681E6E">
        <w:rPr>
          <w:noProof/>
          <w:sz w:val="18"/>
          <w:szCs w:val="18"/>
          <w:lang w:val="sr-Latn-CS"/>
        </w:rPr>
        <w:t xml:space="preserve"> </w:t>
      </w:r>
      <w:r>
        <w:rPr>
          <w:noProof/>
          <w:sz w:val="18"/>
          <w:szCs w:val="18"/>
          <w:lang w:val="sr-Latn-CS"/>
        </w:rPr>
        <w:t>obuhvata</w:t>
      </w:r>
      <w:r w:rsidR="00BB1405" w:rsidRPr="00681E6E">
        <w:rPr>
          <w:noProof/>
          <w:sz w:val="18"/>
          <w:szCs w:val="18"/>
          <w:lang w:val="sr-Latn-CS"/>
        </w:rPr>
        <w:t xml:space="preserve">: </w:t>
      </w:r>
      <w:r>
        <w:rPr>
          <w:noProof/>
          <w:sz w:val="18"/>
          <w:szCs w:val="18"/>
          <w:lang w:val="sr-Latn-CS"/>
        </w:rPr>
        <w:t>Indeks</w:t>
      </w:r>
      <w:r w:rsidR="00BB1405" w:rsidRPr="00681E6E">
        <w:rPr>
          <w:noProof/>
          <w:sz w:val="18"/>
          <w:szCs w:val="18"/>
          <w:lang w:val="sr-Latn-CS"/>
        </w:rPr>
        <w:t xml:space="preserve"> </w:t>
      </w:r>
      <w:r w:rsidR="00BB1405" w:rsidRPr="00681E6E">
        <w:rPr>
          <w:i/>
          <w:noProof/>
          <w:sz w:val="18"/>
          <w:szCs w:val="18"/>
          <w:lang w:val="sr-Latn-CS"/>
        </w:rPr>
        <w:t>online</w:t>
      </w:r>
      <w:r w:rsidR="00BB1405" w:rsidRPr="00681E6E">
        <w:rPr>
          <w:noProof/>
          <w:sz w:val="18"/>
          <w:szCs w:val="18"/>
          <w:lang w:val="sr-Latn-CS"/>
        </w:rPr>
        <w:t xml:space="preserve"> </w:t>
      </w:r>
      <w:r>
        <w:rPr>
          <w:noProof/>
          <w:sz w:val="18"/>
          <w:szCs w:val="18"/>
          <w:lang w:val="sr-Latn-CS"/>
        </w:rPr>
        <w:t>usluga</w:t>
      </w:r>
      <w:r w:rsidR="00BB1405" w:rsidRPr="00681E6E">
        <w:rPr>
          <w:noProof/>
          <w:sz w:val="18"/>
          <w:szCs w:val="18"/>
          <w:lang w:val="sr-Latn-CS"/>
        </w:rPr>
        <w:t xml:space="preserve">, </w:t>
      </w:r>
      <w:r>
        <w:rPr>
          <w:noProof/>
          <w:sz w:val="18"/>
          <w:szCs w:val="18"/>
          <w:lang w:val="sr-Latn-CS"/>
        </w:rPr>
        <w:t>Indeks</w:t>
      </w:r>
      <w:r w:rsidR="00BB1405" w:rsidRPr="00681E6E">
        <w:rPr>
          <w:noProof/>
          <w:sz w:val="18"/>
          <w:szCs w:val="18"/>
          <w:lang w:val="sr-Latn-CS"/>
        </w:rPr>
        <w:t xml:space="preserve"> </w:t>
      </w:r>
      <w:r>
        <w:rPr>
          <w:noProof/>
          <w:sz w:val="18"/>
          <w:szCs w:val="18"/>
          <w:lang w:val="sr-Latn-CS"/>
        </w:rPr>
        <w:t>telekomunikacione</w:t>
      </w:r>
      <w:r w:rsidR="00BB1405" w:rsidRPr="00681E6E">
        <w:rPr>
          <w:noProof/>
          <w:sz w:val="18"/>
          <w:szCs w:val="18"/>
          <w:lang w:val="sr-Latn-CS"/>
        </w:rPr>
        <w:t xml:space="preserve"> </w:t>
      </w:r>
      <w:r>
        <w:rPr>
          <w:noProof/>
          <w:sz w:val="18"/>
          <w:szCs w:val="18"/>
          <w:lang w:val="sr-Latn-CS"/>
        </w:rPr>
        <w:t>infrastrukture</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Indeks</w:t>
      </w:r>
      <w:r w:rsidR="00BB1405" w:rsidRPr="00681E6E">
        <w:rPr>
          <w:noProof/>
          <w:sz w:val="18"/>
          <w:szCs w:val="18"/>
          <w:lang w:val="sr-Latn-CS"/>
        </w:rPr>
        <w:t xml:space="preserve"> </w:t>
      </w:r>
      <w:r>
        <w:rPr>
          <w:noProof/>
          <w:sz w:val="18"/>
          <w:szCs w:val="18"/>
          <w:lang w:val="sr-Latn-CS"/>
        </w:rPr>
        <w:t>ljudskih</w:t>
      </w:r>
      <w:r w:rsidR="00BB1405" w:rsidRPr="00681E6E">
        <w:rPr>
          <w:noProof/>
          <w:sz w:val="18"/>
          <w:szCs w:val="18"/>
          <w:lang w:val="sr-Latn-CS"/>
        </w:rPr>
        <w:t xml:space="preserve"> </w:t>
      </w:r>
      <w:r>
        <w:rPr>
          <w:noProof/>
          <w:sz w:val="18"/>
          <w:szCs w:val="18"/>
          <w:lang w:val="sr-Latn-CS"/>
        </w:rPr>
        <w:t>resursa</w:t>
      </w:r>
      <w:r w:rsidR="00BB1405" w:rsidRPr="00681E6E">
        <w:rPr>
          <w:noProof/>
          <w:color w:val="FF0000"/>
          <w:sz w:val="18"/>
          <w:szCs w:val="18"/>
          <w:lang w:val="sr-Latn-CS"/>
        </w:rPr>
        <w:t xml:space="preserve">. </w:t>
      </w:r>
      <w:r>
        <w:rPr>
          <w:noProof/>
          <w:sz w:val="18"/>
          <w:szCs w:val="18"/>
          <w:lang w:val="sr-Latn-CS"/>
        </w:rPr>
        <w:t>Po</w:t>
      </w:r>
      <w:r w:rsidR="00BB1405" w:rsidRPr="00681E6E">
        <w:rPr>
          <w:noProof/>
          <w:sz w:val="18"/>
          <w:szCs w:val="18"/>
          <w:lang w:val="sr-Latn-CS"/>
        </w:rPr>
        <w:t xml:space="preserve"> </w:t>
      </w:r>
      <w:r>
        <w:rPr>
          <w:noProof/>
          <w:sz w:val="18"/>
          <w:szCs w:val="18"/>
          <w:lang w:val="sr-Latn-CS"/>
        </w:rPr>
        <w:t>istraživanjima</w:t>
      </w:r>
      <w:r w:rsidR="00BB1405" w:rsidRPr="00681E6E">
        <w:rPr>
          <w:noProof/>
          <w:sz w:val="18"/>
          <w:szCs w:val="18"/>
          <w:lang w:val="sr-Latn-CS"/>
        </w:rPr>
        <w:t xml:space="preserve"> </w:t>
      </w:r>
      <w:r>
        <w:rPr>
          <w:noProof/>
          <w:sz w:val="18"/>
          <w:szCs w:val="18"/>
          <w:lang w:val="sr-Latn-CS"/>
        </w:rPr>
        <w:t>iz</w:t>
      </w:r>
      <w:r w:rsidR="00BB1405" w:rsidRPr="00681E6E">
        <w:rPr>
          <w:noProof/>
          <w:sz w:val="18"/>
          <w:szCs w:val="18"/>
          <w:lang w:val="sr-Latn-CS"/>
        </w:rPr>
        <w:t xml:space="preserve"> 2014. </w:t>
      </w:r>
      <w:r>
        <w:rPr>
          <w:noProof/>
          <w:sz w:val="18"/>
          <w:szCs w:val="18"/>
          <w:lang w:val="sr-Latn-CS"/>
        </w:rPr>
        <w:t>godine</w:t>
      </w:r>
      <w:r w:rsidR="00BB1405" w:rsidRPr="00681E6E">
        <w:rPr>
          <w:noProof/>
          <w:sz w:val="18"/>
          <w:szCs w:val="18"/>
          <w:lang w:val="sr-Latn-CS"/>
        </w:rPr>
        <w:t xml:space="preserve"> </w:t>
      </w:r>
      <w:r>
        <w:rPr>
          <w:noProof/>
          <w:sz w:val="18"/>
          <w:szCs w:val="18"/>
          <w:lang w:val="sr-Latn-CS"/>
        </w:rPr>
        <w:t>Republika</w:t>
      </w:r>
      <w:r w:rsidR="00BB1405" w:rsidRPr="00681E6E">
        <w:rPr>
          <w:noProof/>
          <w:sz w:val="18"/>
          <w:szCs w:val="18"/>
          <w:lang w:val="sr-Latn-CS"/>
        </w:rPr>
        <w:t xml:space="preserve"> </w:t>
      </w:r>
      <w:r>
        <w:rPr>
          <w:noProof/>
          <w:sz w:val="18"/>
          <w:szCs w:val="18"/>
          <w:lang w:val="sr-Latn-CS"/>
        </w:rPr>
        <w:t>Srbija</w:t>
      </w:r>
      <w:r w:rsidR="00BB1405" w:rsidRPr="00681E6E">
        <w:rPr>
          <w:noProof/>
          <w:sz w:val="18"/>
          <w:szCs w:val="18"/>
          <w:lang w:val="sr-Latn-CS"/>
        </w:rPr>
        <w:t xml:space="preserve"> </w:t>
      </w:r>
      <w:r>
        <w:rPr>
          <w:noProof/>
          <w:sz w:val="18"/>
          <w:szCs w:val="18"/>
          <w:lang w:val="sr-Latn-CS"/>
        </w:rPr>
        <w:t>zauzima</w:t>
      </w:r>
      <w:r w:rsidR="00BB1405" w:rsidRPr="00681E6E">
        <w:rPr>
          <w:noProof/>
          <w:sz w:val="18"/>
          <w:szCs w:val="18"/>
          <w:lang w:val="sr-Latn-CS"/>
        </w:rPr>
        <w:t xml:space="preserve"> 69. </w:t>
      </w:r>
      <w:r>
        <w:rPr>
          <w:noProof/>
          <w:sz w:val="18"/>
          <w:szCs w:val="18"/>
          <w:lang w:val="sr-Latn-CS"/>
        </w:rPr>
        <w:t>mesto</w:t>
      </w:r>
      <w:r w:rsidR="00BB1405" w:rsidRPr="00681E6E">
        <w:rPr>
          <w:noProof/>
          <w:sz w:val="18"/>
          <w:szCs w:val="18"/>
          <w:lang w:val="sr-Latn-CS"/>
        </w:rPr>
        <w:t xml:space="preserve"> </w:t>
      </w:r>
      <w:r>
        <w:rPr>
          <w:noProof/>
          <w:sz w:val="18"/>
          <w:szCs w:val="18"/>
          <w:lang w:val="sr-Latn-CS"/>
        </w:rPr>
        <w:t>od</w:t>
      </w:r>
      <w:r w:rsidR="00BB1405" w:rsidRPr="00681E6E">
        <w:rPr>
          <w:noProof/>
          <w:sz w:val="18"/>
          <w:szCs w:val="18"/>
          <w:lang w:val="sr-Latn-CS"/>
        </w:rPr>
        <w:t xml:space="preserve"> 193 </w:t>
      </w:r>
      <w:r>
        <w:rPr>
          <w:noProof/>
          <w:sz w:val="18"/>
          <w:szCs w:val="18"/>
          <w:lang w:val="sr-Latn-CS"/>
        </w:rPr>
        <w:t>zemlje</w:t>
      </w:r>
      <w:r w:rsidR="00BB1405" w:rsidRPr="00681E6E">
        <w:rPr>
          <w:noProof/>
          <w:sz w:val="18"/>
          <w:szCs w:val="18"/>
          <w:lang w:val="sr-Latn-CS"/>
        </w:rPr>
        <w:t xml:space="preserve"> </w:t>
      </w:r>
      <w:r>
        <w:rPr>
          <w:noProof/>
          <w:sz w:val="18"/>
          <w:szCs w:val="18"/>
          <w:lang w:val="sr-Latn-CS"/>
        </w:rPr>
        <w:t>čiji</w:t>
      </w:r>
      <w:r w:rsidR="00BB1405" w:rsidRPr="00681E6E">
        <w:rPr>
          <w:noProof/>
          <w:sz w:val="18"/>
          <w:szCs w:val="18"/>
          <w:lang w:val="sr-Latn-CS"/>
        </w:rPr>
        <w:t xml:space="preserve"> </w:t>
      </w:r>
      <w:r>
        <w:rPr>
          <w:noProof/>
          <w:sz w:val="18"/>
          <w:szCs w:val="18"/>
          <w:lang w:val="sr-Latn-CS"/>
        </w:rPr>
        <w:t>su</w:t>
      </w:r>
      <w:r w:rsidR="00BB1405" w:rsidRPr="00681E6E">
        <w:rPr>
          <w:noProof/>
          <w:sz w:val="18"/>
          <w:szCs w:val="18"/>
          <w:lang w:val="sr-Latn-CS"/>
        </w:rPr>
        <w:t xml:space="preserve"> </w:t>
      </w:r>
      <w:r>
        <w:rPr>
          <w:noProof/>
          <w:sz w:val="18"/>
          <w:szCs w:val="18"/>
          <w:lang w:val="sr-Latn-CS"/>
        </w:rPr>
        <w:t>rezultati</w:t>
      </w:r>
      <w:r w:rsidR="00BB1405" w:rsidRPr="00681E6E">
        <w:rPr>
          <w:noProof/>
          <w:sz w:val="18"/>
          <w:szCs w:val="18"/>
          <w:lang w:val="sr-Latn-CS"/>
        </w:rPr>
        <w:t xml:space="preserve"> </w:t>
      </w:r>
      <w:r>
        <w:rPr>
          <w:noProof/>
          <w:sz w:val="18"/>
          <w:szCs w:val="18"/>
          <w:lang w:val="sr-Latn-CS"/>
        </w:rPr>
        <w:t>praćeni</w:t>
      </w:r>
      <w:r w:rsidR="00BB1405" w:rsidRPr="00681E6E">
        <w:rPr>
          <w:noProof/>
          <w:sz w:val="18"/>
          <w:szCs w:val="18"/>
          <w:lang w:val="sr-Latn-CS"/>
        </w:rPr>
        <w:t xml:space="preserve">, </w:t>
      </w:r>
      <w:r>
        <w:rPr>
          <w:noProof/>
          <w:sz w:val="18"/>
          <w:szCs w:val="18"/>
          <w:lang w:val="sr-Latn-CS"/>
        </w:rPr>
        <w:t>sa</w:t>
      </w:r>
      <w:r w:rsidR="00BB1405" w:rsidRPr="00681E6E">
        <w:rPr>
          <w:noProof/>
          <w:sz w:val="18"/>
          <w:szCs w:val="18"/>
          <w:lang w:val="sr-Latn-CS"/>
        </w:rPr>
        <w:t xml:space="preserve"> </w:t>
      </w:r>
      <w:r>
        <w:rPr>
          <w:noProof/>
          <w:sz w:val="18"/>
          <w:szCs w:val="18"/>
          <w:lang w:val="sr-Latn-CS"/>
        </w:rPr>
        <w:t>indeksom</w:t>
      </w:r>
      <w:r w:rsidR="00BB1405" w:rsidRPr="00681E6E">
        <w:rPr>
          <w:noProof/>
          <w:sz w:val="18"/>
          <w:szCs w:val="18"/>
          <w:lang w:val="sr-Latn-CS"/>
        </w:rPr>
        <w:t xml:space="preserve">  0,5472. </w:t>
      </w:r>
      <w:r>
        <w:rPr>
          <w:noProof/>
          <w:sz w:val="18"/>
          <w:szCs w:val="18"/>
          <w:lang w:val="sr-Latn-CS"/>
        </w:rPr>
        <w:t>Jedan</w:t>
      </w:r>
      <w:r w:rsidR="00BB1405" w:rsidRPr="00681E6E">
        <w:rPr>
          <w:noProof/>
          <w:sz w:val="18"/>
          <w:szCs w:val="18"/>
          <w:lang w:val="sr-Latn-CS"/>
        </w:rPr>
        <w:t xml:space="preserve"> </w:t>
      </w:r>
      <w:r>
        <w:rPr>
          <w:noProof/>
          <w:sz w:val="18"/>
          <w:szCs w:val="18"/>
          <w:lang w:val="sr-Latn-CS"/>
        </w:rPr>
        <w:t>od</w:t>
      </w:r>
      <w:r w:rsidR="00BB1405" w:rsidRPr="00681E6E">
        <w:rPr>
          <w:noProof/>
          <w:sz w:val="18"/>
          <w:szCs w:val="18"/>
          <w:lang w:val="sr-Latn-CS"/>
        </w:rPr>
        <w:t xml:space="preserve"> </w:t>
      </w:r>
      <w:r>
        <w:rPr>
          <w:noProof/>
          <w:sz w:val="18"/>
          <w:szCs w:val="18"/>
          <w:lang w:val="sr-Latn-CS"/>
        </w:rPr>
        <w:t>važnih</w:t>
      </w:r>
      <w:r w:rsidR="00BB1405" w:rsidRPr="00681E6E">
        <w:rPr>
          <w:noProof/>
          <w:sz w:val="18"/>
          <w:szCs w:val="18"/>
          <w:lang w:val="sr-Latn-CS"/>
        </w:rPr>
        <w:t xml:space="preserve"> </w:t>
      </w:r>
      <w:r>
        <w:rPr>
          <w:noProof/>
          <w:sz w:val="18"/>
          <w:szCs w:val="18"/>
          <w:lang w:val="sr-Latn-CS"/>
        </w:rPr>
        <w:t>parametara</w:t>
      </w:r>
      <w:r w:rsidR="00BB1405" w:rsidRPr="00681E6E">
        <w:rPr>
          <w:noProof/>
          <w:sz w:val="18"/>
          <w:szCs w:val="18"/>
          <w:lang w:val="sr-Latn-CS"/>
        </w:rPr>
        <w:t xml:space="preserve"> </w:t>
      </w:r>
      <w:r>
        <w:rPr>
          <w:noProof/>
          <w:sz w:val="18"/>
          <w:szCs w:val="18"/>
          <w:lang w:val="sr-Latn-CS"/>
        </w:rPr>
        <w:t>je</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Indeks</w:t>
      </w:r>
      <w:r w:rsidR="00BB1405" w:rsidRPr="00681E6E">
        <w:rPr>
          <w:noProof/>
          <w:sz w:val="18"/>
          <w:szCs w:val="18"/>
          <w:lang w:val="sr-Latn-CS"/>
        </w:rPr>
        <w:t xml:space="preserve"> </w:t>
      </w:r>
      <w:r>
        <w:rPr>
          <w:noProof/>
          <w:sz w:val="18"/>
          <w:szCs w:val="18"/>
          <w:lang w:val="sr-Latn-CS"/>
        </w:rPr>
        <w:t>eParticipacije</w:t>
      </w:r>
      <w:r w:rsidR="00BB1405" w:rsidRPr="00681E6E">
        <w:rPr>
          <w:noProof/>
          <w:sz w:val="18"/>
          <w:szCs w:val="18"/>
          <w:lang w:val="sr-Latn-CS"/>
        </w:rPr>
        <w:t xml:space="preserve"> </w:t>
      </w:r>
      <w:r>
        <w:rPr>
          <w:noProof/>
          <w:sz w:val="18"/>
          <w:szCs w:val="18"/>
          <w:lang w:val="sr-Latn-CS"/>
        </w:rPr>
        <w:t>koji</w:t>
      </w:r>
      <w:r w:rsidR="00BB1405" w:rsidRPr="00681E6E">
        <w:rPr>
          <w:noProof/>
          <w:sz w:val="18"/>
          <w:szCs w:val="18"/>
          <w:lang w:val="sr-Latn-CS"/>
        </w:rPr>
        <w:t xml:space="preserve"> </w:t>
      </w:r>
      <w:r>
        <w:rPr>
          <w:noProof/>
          <w:sz w:val="18"/>
          <w:szCs w:val="18"/>
          <w:lang w:val="sr-Latn-CS"/>
        </w:rPr>
        <w:t>procenjuje</w:t>
      </w:r>
      <w:r w:rsidR="00BB1405" w:rsidRPr="00681E6E">
        <w:rPr>
          <w:noProof/>
          <w:sz w:val="18"/>
          <w:szCs w:val="18"/>
          <w:lang w:val="sr-Latn-CS"/>
        </w:rPr>
        <w:t xml:space="preserve"> </w:t>
      </w:r>
      <w:r>
        <w:rPr>
          <w:noProof/>
          <w:sz w:val="18"/>
          <w:szCs w:val="18"/>
          <w:lang w:val="sr-Latn-CS"/>
        </w:rPr>
        <w:t>kvalitet</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relevantnost</w:t>
      </w:r>
      <w:r w:rsidR="00BB1405" w:rsidRPr="00681E6E">
        <w:rPr>
          <w:noProof/>
          <w:sz w:val="18"/>
          <w:szCs w:val="18"/>
          <w:lang w:val="sr-Latn-CS"/>
        </w:rPr>
        <w:t xml:space="preserve"> </w:t>
      </w:r>
      <w:r>
        <w:rPr>
          <w:noProof/>
          <w:sz w:val="18"/>
          <w:szCs w:val="18"/>
          <w:lang w:val="sr-Latn-CS"/>
        </w:rPr>
        <w:t>informacija</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usluga</w:t>
      </w:r>
      <w:r w:rsidR="00BB1405" w:rsidRPr="00681E6E">
        <w:rPr>
          <w:noProof/>
          <w:sz w:val="18"/>
          <w:szCs w:val="18"/>
          <w:lang w:val="sr-Latn-CS"/>
        </w:rPr>
        <w:t xml:space="preserve">, </w:t>
      </w:r>
      <w:r>
        <w:rPr>
          <w:noProof/>
          <w:sz w:val="18"/>
          <w:szCs w:val="18"/>
          <w:lang w:val="sr-Latn-CS"/>
        </w:rPr>
        <w:t>kao</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spremnost</w:t>
      </w:r>
      <w:r w:rsidR="00BB1405" w:rsidRPr="00681E6E">
        <w:rPr>
          <w:noProof/>
          <w:sz w:val="18"/>
          <w:szCs w:val="18"/>
          <w:lang w:val="sr-Latn-CS"/>
        </w:rPr>
        <w:t xml:space="preserve"> </w:t>
      </w:r>
      <w:r>
        <w:rPr>
          <w:noProof/>
          <w:sz w:val="18"/>
          <w:szCs w:val="18"/>
          <w:lang w:val="sr-Latn-CS"/>
        </w:rPr>
        <w:t>zemlje</w:t>
      </w:r>
      <w:r w:rsidR="00BB1405" w:rsidRPr="00681E6E">
        <w:rPr>
          <w:noProof/>
          <w:sz w:val="18"/>
          <w:szCs w:val="18"/>
          <w:lang w:val="sr-Latn-CS"/>
        </w:rPr>
        <w:t xml:space="preserve"> </w:t>
      </w:r>
      <w:r>
        <w:rPr>
          <w:noProof/>
          <w:sz w:val="18"/>
          <w:szCs w:val="18"/>
          <w:lang w:val="sr-Latn-CS"/>
        </w:rPr>
        <w:t>da</w:t>
      </w:r>
      <w:r w:rsidR="00BB1405" w:rsidRPr="00681E6E">
        <w:rPr>
          <w:noProof/>
          <w:sz w:val="18"/>
          <w:szCs w:val="18"/>
          <w:lang w:val="sr-Latn-CS"/>
        </w:rPr>
        <w:t xml:space="preserve"> </w:t>
      </w:r>
      <w:r>
        <w:rPr>
          <w:noProof/>
          <w:sz w:val="18"/>
          <w:szCs w:val="18"/>
          <w:lang w:val="sr-Latn-CS"/>
        </w:rPr>
        <w:t>uključi</w:t>
      </w:r>
      <w:r w:rsidR="00BB1405" w:rsidRPr="00681E6E">
        <w:rPr>
          <w:noProof/>
          <w:sz w:val="18"/>
          <w:szCs w:val="18"/>
          <w:lang w:val="sr-Latn-CS"/>
        </w:rPr>
        <w:t xml:space="preserve"> </w:t>
      </w:r>
      <w:r>
        <w:rPr>
          <w:noProof/>
          <w:sz w:val="18"/>
          <w:szCs w:val="18"/>
          <w:lang w:val="sr-Latn-CS"/>
        </w:rPr>
        <w:t>građane</w:t>
      </w:r>
      <w:r w:rsidR="00BB1405" w:rsidRPr="00681E6E">
        <w:rPr>
          <w:noProof/>
          <w:sz w:val="18"/>
          <w:szCs w:val="18"/>
          <w:lang w:val="sr-Latn-CS"/>
        </w:rPr>
        <w:t xml:space="preserve"> </w:t>
      </w:r>
      <w:r>
        <w:rPr>
          <w:noProof/>
          <w:sz w:val="18"/>
          <w:szCs w:val="18"/>
          <w:lang w:val="sr-Latn-CS"/>
        </w:rPr>
        <w:t>u</w:t>
      </w:r>
      <w:r w:rsidR="00BB1405" w:rsidRPr="00681E6E">
        <w:rPr>
          <w:noProof/>
          <w:sz w:val="18"/>
          <w:szCs w:val="18"/>
          <w:lang w:val="sr-Latn-CS"/>
        </w:rPr>
        <w:t xml:space="preserve"> </w:t>
      </w:r>
      <w:r>
        <w:rPr>
          <w:noProof/>
          <w:sz w:val="18"/>
          <w:szCs w:val="18"/>
          <w:lang w:val="sr-Latn-CS"/>
        </w:rPr>
        <w:t>kreiranju</w:t>
      </w:r>
      <w:r w:rsidR="00BB1405" w:rsidRPr="00681E6E">
        <w:rPr>
          <w:noProof/>
          <w:sz w:val="18"/>
          <w:szCs w:val="18"/>
          <w:lang w:val="sr-Latn-CS"/>
        </w:rPr>
        <w:t xml:space="preserve"> </w:t>
      </w:r>
      <w:r>
        <w:rPr>
          <w:noProof/>
          <w:sz w:val="18"/>
          <w:szCs w:val="18"/>
          <w:lang w:val="sr-Latn-CS"/>
        </w:rPr>
        <w:t>javnih</w:t>
      </w:r>
      <w:r w:rsidR="00BB1405" w:rsidRPr="00681E6E">
        <w:rPr>
          <w:noProof/>
          <w:sz w:val="18"/>
          <w:szCs w:val="18"/>
          <w:lang w:val="sr-Latn-CS"/>
        </w:rPr>
        <w:t xml:space="preserve"> </w:t>
      </w:r>
      <w:r>
        <w:rPr>
          <w:noProof/>
          <w:sz w:val="18"/>
          <w:szCs w:val="18"/>
          <w:lang w:val="sr-Latn-CS"/>
        </w:rPr>
        <w:t>politika</w:t>
      </w:r>
      <w:r w:rsidR="00BB1405" w:rsidRPr="00681E6E">
        <w:rPr>
          <w:noProof/>
          <w:sz w:val="18"/>
          <w:szCs w:val="18"/>
          <w:lang w:val="sr-Latn-CS"/>
        </w:rPr>
        <w:t xml:space="preserve"> </w:t>
      </w:r>
      <w:r>
        <w:rPr>
          <w:noProof/>
          <w:sz w:val="18"/>
          <w:szCs w:val="18"/>
          <w:lang w:val="sr-Latn-CS"/>
        </w:rPr>
        <w:t>kroz</w:t>
      </w:r>
      <w:r w:rsidR="00BB1405" w:rsidRPr="00681E6E">
        <w:rPr>
          <w:noProof/>
          <w:sz w:val="18"/>
          <w:szCs w:val="18"/>
          <w:lang w:val="sr-Latn-CS"/>
        </w:rPr>
        <w:t xml:space="preserve"> </w:t>
      </w:r>
      <w:r>
        <w:rPr>
          <w:noProof/>
          <w:sz w:val="18"/>
          <w:szCs w:val="18"/>
          <w:lang w:val="sr-Latn-CS"/>
        </w:rPr>
        <w:t>upotrebu</w:t>
      </w:r>
      <w:r w:rsidR="00BB1405" w:rsidRPr="00681E6E">
        <w:rPr>
          <w:noProof/>
          <w:sz w:val="18"/>
          <w:szCs w:val="18"/>
          <w:lang w:val="sr-Latn-CS"/>
        </w:rPr>
        <w:t xml:space="preserve"> </w:t>
      </w:r>
      <w:r w:rsidR="00BB1405" w:rsidRPr="00681E6E">
        <w:rPr>
          <w:i/>
          <w:noProof/>
          <w:sz w:val="18"/>
          <w:szCs w:val="18"/>
          <w:lang w:val="sr-Latn-CS"/>
        </w:rPr>
        <w:t xml:space="preserve">eGovernment </w:t>
      </w:r>
      <w:r>
        <w:rPr>
          <w:noProof/>
          <w:sz w:val="18"/>
          <w:szCs w:val="18"/>
          <w:lang w:val="sr-Latn-CS"/>
        </w:rPr>
        <w:t>programa</w:t>
      </w:r>
      <w:r w:rsidR="00BB1405" w:rsidRPr="00681E6E">
        <w:rPr>
          <w:noProof/>
          <w:sz w:val="18"/>
          <w:szCs w:val="18"/>
          <w:lang w:val="sr-Latn-CS"/>
        </w:rPr>
        <w:t xml:space="preserve">. </w:t>
      </w:r>
      <w:r>
        <w:rPr>
          <w:noProof/>
          <w:sz w:val="18"/>
          <w:szCs w:val="18"/>
          <w:lang w:val="sr-Latn-CS"/>
        </w:rPr>
        <w:t>Srbija</w:t>
      </w:r>
      <w:r w:rsidR="00BB1405" w:rsidRPr="00681E6E">
        <w:rPr>
          <w:noProof/>
          <w:sz w:val="18"/>
          <w:szCs w:val="18"/>
          <w:lang w:val="sr-Latn-CS"/>
        </w:rPr>
        <w:t xml:space="preserve"> </w:t>
      </w:r>
      <w:r>
        <w:rPr>
          <w:noProof/>
          <w:sz w:val="18"/>
          <w:szCs w:val="18"/>
          <w:lang w:val="sr-Latn-CS"/>
        </w:rPr>
        <w:t>je</w:t>
      </w:r>
      <w:r w:rsidR="00BB1405" w:rsidRPr="00681E6E">
        <w:rPr>
          <w:noProof/>
          <w:sz w:val="18"/>
          <w:szCs w:val="18"/>
          <w:lang w:val="sr-Latn-CS"/>
        </w:rPr>
        <w:t xml:space="preserve"> </w:t>
      </w:r>
      <w:r>
        <w:rPr>
          <w:noProof/>
          <w:sz w:val="18"/>
          <w:szCs w:val="18"/>
          <w:lang w:val="sr-Latn-CS"/>
        </w:rPr>
        <w:t>trenutno</w:t>
      </w:r>
      <w:r w:rsidR="00BB1405" w:rsidRPr="00681E6E">
        <w:rPr>
          <w:noProof/>
          <w:sz w:val="18"/>
          <w:szCs w:val="18"/>
          <w:lang w:val="sr-Latn-CS"/>
        </w:rPr>
        <w:t xml:space="preserve"> </w:t>
      </w:r>
      <w:r>
        <w:rPr>
          <w:noProof/>
          <w:sz w:val="18"/>
          <w:szCs w:val="18"/>
          <w:lang w:val="sr-Latn-CS"/>
        </w:rPr>
        <w:t>na</w:t>
      </w:r>
      <w:r w:rsidR="00BB1405" w:rsidRPr="00681E6E">
        <w:rPr>
          <w:noProof/>
          <w:sz w:val="18"/>
          <w:szCs w:val="18"/>
          <w:lang w:val="sr-Latn-CS"/>
        </w:rPr>
        <w:t xml:space="preserve"> 81. </w:t>
      </w:r>
      <w:r>
        <w:rPr>
          <w:noProof/>
          <w:sz w:val="18"/>
          <w:szCs w:val="18"/>
          <w:lang w:val="sr-Latn-CS"/>
        </w:rPr>
        <w:t>mestu</w:t>
      </w:r>
      <w:r w:rsidR="00BB1405" w:rsidRPr="00681E6E">
        <w:rPr>
          <w:noProof/>
          <w:sz w:val="18"/>
          <w:szCs w:val="18"/>
          <w:lang w:val="sr-Latn-CS"/>
        </w:rPr>
        <w:t xml:space="preserve"> </w:t>
      </w:r>
      <w:r>
        <w:rPr>
          <w:noProof/>
          <w:sz w:val="18"/>
          <w:szCs w:val="18"/>
          <w:lang w:val="sr-Latn-CS"/>
        </w:rPr>
        <w:t>sa</w:t>
      </w:r>
      <w:r w:rsidR="00BB1405" w:rsidRPr="00681E6E">
        <w:rPr>
          <w:noProof/>
          <w:sz w:val="18"/>
          <w:szCs w:val="18"/>
          <w:lang w:val="sr-Latn-CS"/>
        </w:rPr>
        <w:t xml:space="preserve"> </w:t>
      </w:r>
      <w:r>
        <w:rPr>
          <w:noProof/>
          <w:sz w:val="18"/>
          <w:szCs w:val="18"/>
          <w:lang w:val="sr-Latn-CS"/>
        </w:rPr>
        <w:t>indeksom</w:t>
      </w:r>
      <w:r w:rsidR="00BB1405" w:rsidRPr="00681E6E">
        <w:rPr>
          <w:noProof/>
          <w:sz w:val="18"/>
          <w:szCs w:val="18"/>
          <w:lang w:val="sr-Latn-CS"/>
        </w:rPr>
        <w:t xml:space="preserve"> 0.4118. </w:t>
      </w:r>
      <w:r>
        <w:rPr>
          <w:noProof/>
          <w:sz w:val="18"/>
          <w:szCs w:val="18"/>
          <w:lang w:val="sr-Latn-CS"/>
        </w:rPr>
        <w:t>Redovnom</w:t>
      </w:r>
      <w:r w:rsidR="00BB1405" w:rsidRPr="00681E6E">
        <w:rPr>
          <w:noProof/>
          <w:sz w:val="18"/>
          <w:szCs w:val="18"/>
          <w:lang w:val="sr-Latn-CS"/>
        </w:rPr>
        <w:t xml:space="preserve"> </w:t>
      </w:r>
      <w:r>
        <w:rPr>
          <w:noProof/>
          <w:sz w:val="18"/>
          <w:szCs w:val="18"/>
          <w:lang w:val="sr-Latn-CS"/>
        </w:rPr>
        <w:t>evaluacijom</w:t>
      </w:r>
      <w:r w:rsidR="00BB1405" w:rsidRPr="00681E6E">
        <w:rPr>
          <w:noProof/>
          <w:sz w:val="18"/>
          <w:szCs w:val="18"/>
          <w:lang w:val="sr-Latn-CS"/>
        </w:rPr>
        <w:t xml:space="preserve"> </w:t>
      </w:r>
      <w:r>
        <w:rPr>
          <w:noProof/>
          <w:sz w:val="18"/>
          <w:szCs w:val="18"/>
          <w:lang w:val="sr-Latn-CS"/>
        </w:rPr>
        <w:t>pratiće</w:t>
      </w:r>
      <w:r w:rsidR="00BB1405" w:rsidRPr="00681E6E">
        <w:rPr>
          <w:noProof/>
          <w:sz w:val="18"/>
          <w:szCs w:val="18"/>
          <w:lang w:val="sr-Latn-CS"/>
        </w:rPr>
        <w:t xml:space="preserve"> </w:t>
      </w:r>
      <w:r>
        <w:rPr>
          <w:noProof/>
          <w:sz w:val="18"/>
          <w:szCs w:val="18"/>
          <w:lang w:val="sr-Latn-CS"/>
        </w:rPr>
        <w:t>se</w:t>
      </w:r>
      <w:r w:rsidR="00BB1405" w:rsidRPr="00681E6E">
        <w:rPr>
          <w:noProof/>
          <w:sz w:val="18"/>
          <w:szCs w:val="18"/>
          <w:lang w:val="sr-Latn-CS"/>
        </w:rPr>
        <w:t xml:space="preserve"> </w:t>
      </w:r>
      <w:r>
        <w:rPr>
          <w:noProof/>
          <w:sz w:val="18"/>
          <w:szCs w:val="18"/>
          <w:lang w:val="sr-Latn-CS"/>
        </w:rPr>
        <w:t>ostvarivanje</w:t>
      </w:r>
      <w:r w:rsidR="00BB1405" w:rsidRPr="00681E6E">
        <w:rPr>
          <w:noProof/>
          <w:sz w:val="18"/>
          <w:szCs w:val="18"/>
          <w:lang w:val="sr-Latn-CS"/>
        </w:rPr>
        <w:t xml:space="preserve"> </w:t>
      </w:r>
      <w:r>
        <w:rPr>
          <w:noProof/>
          <w:sz w:val="18"/>
          <w:szCs w:val="18"/>
          <w:lang w:val="sr-Latn-CS"/>
        </w:rPr>
        <w:t>Akcionog</w:t>
      </w:r>
      <w:r w:rsidR="00BB1405" w:rsidRPr="00681E6E">
        <w:rPr>
          <w:noProof/>
          <w:sz w:val="18"/>
          <w:szCs w:val="18"/>
          <w:lang w:val="sr-Latn-CS"/>
        </w:rPr>
        <w:t xml:space="preserve"> </w:t>
      </w:r>
      <w:r>
        <w:rPr>
          <w:noProof/>
          <w:sz w:val="18"/>
          <w:szCs w:val="18"/>
          <w:lang w:val="sr-Latn-CS"/>
        </w:rPr>
        <w:t>plana</w:t>
      </w:r>
      <w:r w:rsidR="00BB1405" w:rsidRPr="00681E6E">
        <w:rPr>
          <w:noProof/>
          <w:sz w:val="18"/>
          <w:szCs w:val="18"/>
          <w:lang w:val="sr-Latn-CS"/>
        </w:rPr>
        <w:t xml:space="preserve"> </w:t>
      </w:r>
      <w:r>
        <w:rPr>
          <w:noProof/>
          <w:sz w:val="18"/>
          <w:szCs w:val="18"/>
          <w:lang w:val="sr-Latn-CS"/>
        </w:rPr>
        <w:t>koji</w:t>
      </w:r>
      <w:r w:rsidR="00BB1405" w:rsidRPr="00681E6E">
        <w:rPr>
          <w:noProof/>
          <w:sz w:val="18"/>
          <w:szCs w:val="18"/>
          <w:lang w:val="sr-Latn-CS"/>
        </w:rPr>
        <w:t xml:space="preserve"> </w:t>
      </w:r>
      <w:r>
        <w:rPr>
          <w:noProof/>
          <w:sz w:val="18"/>
          <w:szCs w:val="18"/>
          <w:lang w:val="sr-Latn-CS"/>
        </w:rPr>
        <w:t>bi</w:t>
      </w:r>
      <w:r w:rsidR="00BB1405" w:rsidRPr="00681E6E">
        <w:rPr>
          <w:noProof/>
          <w:sz w:val="18"/>
          <w:szCs w:val="18"/>
          <w:lang w:val="sr-Latn-CS"/>
        </w:rPr>
        <w:t xml:space="preserve"> </w:t>
      </w:r>
      <w:r>
        <w:rPr>
          <w:noProof/>
          <w:sz w:val="18"/>
          <w:szCs w:val="18"/>
          <w:lang w:val="sr-Latn-CS"/>
        </w:rPr>
        <w:t>trebalo</w:t>
      </w:r>
      <w:r w:rsidR="00BB1405" w:rsidRPr="00681E6E">
        <w:rPr>
          <w:noProof/>
          <w:sz w:val="18"/>
          <w:szCs w:val="18"/>
          <w:lang w:val="sr-Latn-CS"/>
        </w:rPr>
        <w:t xml:space="preserve"> </w:t>
      </w:r>
      <w:r>
        <w:rPr>
          <w:noProof/>
          <w:sz w:val="18"/>
          <w:szCs w:val="18"/>
          <w:lang w:val="sr-Latn-CS"/>
        </w:rPr>
        <w:t>da</w:t>
      </w:r>
      <w:r w:rsidR="00BB1405" w:rsidRPr="00681E6E">
        <w:rPr>
          <w:noProof/>
          <w:sz w:val="18"/>
          <w:szCs w:val="18"/>
          <w:lang w:val="sr-Latn-CS"/>
        </w:rPr>
        <w:t xml:space="preserve"> </w:t>
      </w:r>
      <w:r>
        <w:rPr>
          <w:noProof/>
          <w:sz w:val="18"/>
          <w:szCs w:val="18"/>
          <w:lang w:val="sr-Latn-CS"/>
        </w:rPr>
        <w:t>dovede</w:t>
      </w:r>
      <w:r w:rsidR="00BB1405" w:rsidRPr="00681E6E">
        <w:rPr>
          <w:noProof/>
          <w:sz w:val="18"/>
          <w:szCs w:val="18"/>
          <w:lang w:val="sr-Latn-CS"/>
        </w:rPr>
        <w:t xml:space="preserve"> </w:t>
      </w:r>
      <w:r>
        <w:rPr>
          <w:noProof/>
          <w:sz w:val="18"/>
          <w:szCs w:val="18"/>
          <w:lang w:val="sr-Latn-CS"/>
        </w:rPr>
        <w:t>do</w:t>
      </w:r>
      <w:r w:rsidR="00BB1405" w:rsidRPr="00681E6E">
        <w:rPr>
          <w:noProof/>
          <w:sz w:val="18"/>
          <w:szCs w:val="18"/>
          <w:lang w:val="sr-Latn-CS"/>
        </w:rPr>
        <w:t xml:space="preserve"> </w:t>
      </w:r>
      <w:r>
        <w:rPr>
          <w:noProof/>
          <w:sz w:val="18"/>
          <w:szCs w:val="18"/>
          <w:lang w:val="sr-Latn-CS"/>
        </w:rPr>
        <w:t>povećanja</w:t>
      </w:r>
      <w:r w:rsidR="00BB1405" w:rsidRPr="00681E6E">
        <w:rPr>
          <w:noProof/>
          <w:sz w:val="18"/>
          <w:szCs w:val="18"/>
          <w:lang w:val="sr-Latn-CS"/>
        </w:rPr>
        <w:t xml:space="preserve"> </w:t>
      </w:r>
      <w:r>
        <w:rPr>
          <w:noProof/>
          <w:sz w:val="18"/>
          <w:szCs w:val="18"/>
          <w:lang w:val="sr-Latn-CS"/>
        </w:rPr>
        <w:t>ovih</w:t>
      </w:r>
      <w:r w:rsidR="00BB1405" w:rsidRPr="00681E6E">
        <w:rPr>
          <w:noProof/>
          <w:sz w:val="18"/>
          <w:szCs w:val="18"/>
          <w:lang w:val="sr-Latn-CS"/>
        </w:rPr>
        <w:t xml:space="preserve"> </w:t>
      </w:r>
      <w:r>
        <w:rPr>
          <w:noProof/>
          <w:sz w:val="18"/>
          <w:szCs w:val="18"/>
          <w:lang w:val="sr-Latn-CS"/>
        </w:rPr>
        <w:t>indeksa</w:t>
      </w:r>
      <w:r w:rsidR="00BB1405" w:rsidRPr="00681E6E">
        <w:rPr>
          <w:noProof/>
          <w:sz w:val="18"/>
          <w:szCs w:val="18"/>
          <w:lang w:val="sr-Latn-CS"/>
        </w:rPr>
        <w:t>.</w:t>
      </w:r>
    </w:p>
    <w:p w:rsidR="00BB1405" w:rsidRPr="00681E6E" w:rsidRDefault="00681E6E" w:rsidP="00BB1405">
      <w:pPr>
        <w:pStyle w:val="Heading1"/>
        <w:numPr>
          <w:ilvl w:val="0"/>
          <w:numId w:val="12"/>
        </w:numPr>
        <w:tabs>
          <w:tab w:val="clear" w:pos="2700"/>
          <w:tab w:val="num" w:pos="360"/>
        </w:tabs>
        <w:ind w:left="0" w:firstLine="0"/>
        <w:rPr>
          <w:noProof/>
          <w:lang w:val="sr-Latn-CS"/>
        </w:rPr>
      </w:pPr>
      <w:bookmarkStart w:id="8" w:name="_Toc431483232"/>
      <w:r>
        <w:rPr>
          <w:noProof/>
          <w:lang w:val="sr-Latn-CS"/>
        </w:rPr>
        <w:t>Glavni</w:t>
      </w:r>
      <w:r w:rsidR="00BB1405" w:rsidRPr="00681E6E">
        <w:rPr>
          <w:noProof/>
          <w:lang w:val="sr-Latn-CS"/>
        </w:rPr>
        <w:t xml:space="preserve"> </w:t>
      </w:r>
      <w:r>
        <w:rPr>
          <w:noProof/>
          <w:lang w:val="sr-Latn-CS"/>
        </w:rPr>
        <w:t>elementi</w:t>
      </w:r>
      <w:r w:rsidR="00BB1405" w:rsidRPr="00681E6E">
        <w:rPr>
          <w:noProof/>
          <w:lang w:val="sr-Latn-CS"/>
        </w:rPr>
        <w:t xml:space="preserve"> </w:t>
      </w:r>
      <w:r>
        <w:rPr>
          <w:noProof/>
          <w:lang w:val="sr-Latn-CS"/>
        </w:rPr>
        <w:t>Strategije</w:t>
      </w:r>
      <w:r w:rsidR="00BB1405" w:rsidRPr="00681E6E">
        <w:rPr>
          <w:noProof/>
          <w:lang w:val="sr-Latn-CS"/>
        </w:rPr>
        <w:t xml:space="preserve"> </w:t>
      </w:r>
      <w:r>
        <w:rPr>
          <w:noProof/>
          <w:lang w:val="sr-Latn-CS"/>
        </w:rPr>
        <w:t>reforme</w:t>
      </w:r>
      <w:r w:rsidR="00BB1405" w:rsidRPr="00681E6E">
        <w:rPr>
          <w:noProof/>
          <w:lang w:val="sr-Latn-CS"/>
        </w:rPr>
        <w:t xml:space="preserve"> </w:t>
      </w:r>
      <w:r>
        <w:rPr>
          <w:noProof/>
          <w:lang w:val="sr-Latn-CS"/>
        </w:rPr>
        <w:t>javne</w:t>
      </w:r>
      <w:r w:rsidR="00BB1405" w:rsidRPr="00681E6E">
        <w:rPr>
          <w:noProof/>
          <w:lang w:val="sr-Latn-CS"/>
        </w:rPr>
        <w:t xml:space="preserve"> </w:t>
      </w:r>
      <w:r>
        <w:rPr>
          <w:noProof/>
          <w:lang w:val="sr-Latn-CS"/>
        </w:rPr>
        <w:t>uprav</w:t>
      </w:r>
      <w:bookmarkEnd w:id="8"/>
      <w:r>
        <w:rPr>
          <w:noProof/>
          <w:lang w:val="sr-Latn-CS"/>
        </w:rPr>
        <w:t>e</w:t>
      </w:r>
    </w:p>
    <w:p w:rsidR="00BB1405" w:rsidRPr="00681E6E" w:rsidRDefault="00681E6E" w:rsidP="00BB1405">
      <w:pPr>
        <w:spacing w:before="0" w:after="120" w:line="360" w:lineRule="auto"/>
        <w:ind w:firstLine="720"/>
        <w:rPr>
          <w:noProof/>
          <w:sz w:val="18"/>
          <w:szCs w:val="18"/>
          <w:lang w:val="sr-Latn-CS"/>
        </w:rPr>
      </w:pPr>
      <w:r>
        <w:rPr>
          <w:noProof/>
          <w:sz w:val="18"/>
          <w:szCs w:val="18"/>
          <w:lang w:val="sr-Latn-CS"/>
        </w:rPr>
        <w:t>Strategija</w:t>
      </w:r>
      <w:r w:rsidR="00BB1405" w:rsidRPr="00681E6E">
        <w:rPr>
          <w:noProof/>
          <w:sz w:val="18"/>
          <w:szCs w:val="18"/>
          <w:lang w:val="sr-Latn-CS"/>
        </w:rPr>
        <w:t xml:space="preserve"> </w:t>
      </w:r>
      <w:r>
        <w:rPr>
          <w:noProof/>
          <w:sz w:val="18"/>
          <w:szCs w:val="18"/>
          <w:lang w:val="sr-Latn-CS"/>
        </w:rPr>
        <w:t>reforme</w:t>
      </w:r>
      <w:r w:rsidR="00BB1405" w:rsidRPr="00681E6E">
        <w:rPr>
          <w:noProof/>
          <w:sz w:val="18"/>
          <w:szCs w:val="18"/>
          <w:lang w:val="sr-Latn-CS"/>
        </w:rPr>
        <w:t xml:space="preserve"> </w:t>
      </w:r>
      <w:r>
        <w:rPr>
          <w:noProof/>
          <w:sz w:val="18"/>
          <w:szCs w:val="18"/>
          <w:lang w:val="sr-Latn-CS"/>
        </w:rPr>
        <w:t>javne</w:t>
      </w:r>
      <w:r w:rsidR="00BB1405" w:rsidRPr="00681E6E">
        <w:rPr>
          <w:noProof/>
          <w:sz w:val="18"/>
          <w:szCs w:val="18"/>
          <w:lang w:val="sr-Latn-CS"/>
        </w:rPr>
        <w:t xml:space="preserve"> </w:t>
      </w:r>
      <w:r>
        <w:rPr>
          <w:noProof/>
          <w:sz w:val="18"/>
          <w:szCs w:val="18"/>
          <w:lang w:val="sr-Latn-CS"/>
        </w:rPr>
        <w:t>uprave</w:t>
      </w:r>
      <w:r w:rsidR="00BB1405" w:rsidRPr="00681E6E">
        <w:rPr>
          <w:noProof/>
          <w:sz w:val="18"/>
          <w:szCs w:val="18"/>
          <w:lang w:val="sr-Latn-CS"/>
        </w:rPr>
        <w:t xml:space="preserve"> </w:t>
      </w:r>
      <w:r>
        <w:rPr>
          <w:noProof/>
          <w:sz w:val="18"/>
          <w:szCs w:val="18"/>
          <w:lang w:val="sr-Latn-CS"/>
        </w:rPr>
        <w:t>potvrđuje</w:t>
      </w:r>
      <w:r w:rsidR="00BB1405" w:rsidRPr="00681E6E">
        <w:rPr>
          <w:noProof/>
          <w:sz w:val="18"/>
          <w:szCs w:val="18"/>
          <w:lang w:val="sr-Latn-CS"/>
        </w:rPr>
        <w:t xml:space="preserve"> </w:t>
      </w:r>
      <w:r>
        <w:rPr>
          <w:noProof/>
          <w:sz w:val="18"/>
          <w:szCs w:val="18"/>
          <w:lang w:val="sr-Latn-CS"/>
        </w:rPr>
        <w:t>nameru</w:t>
      </w:r>
      <w:r w:rsidR="00BB1405" w:rsidRPr="00681E6E">
        <w:rPr>
          <w:noProof/>
          <w:sz w:val="18"/>
          <w:szCs w:val="18"/>
          <w:lang w:val="sr-Latn-CS"/>
        </w:rPr>
        <w:t xml:space="preserve"> </w:t>
      </w:r>
      <w:r>
        <w:rPr>
          <w:noProof/>
          <w:sz w:val="18"/>
          <w:szCs w:val="18"/>
          <w:lang w:val="sr-Latn-CS"/>
        </w:rPr>
        <w:t>Vlade</w:t>
      </w:r>
      <w:r w:rsidR="00BB1405" w:rsidRPr="00681E6E">
        <w:rPr>
          <w:noProof/>
          <w:sz w:val="18"/>
          <w:szCs w:val="18"/>
          <w:lang w:val="sr-Latn-CS"/>
        </w:rPr>
        <w:t xml:space="preserve"> </w:t>
      </w:r>
      <w:r>
        <w:rPr>
          <w:noProof/>
          <w:sz w:val="18"/>
          <w:szCs w:val="18"/>
          <w:lang w:val="sr-Latn-CS"/>
        </w:rPr>
        <w:t>da</w:t>
      </w:r>
      <w:r w:rsidR="00BB1405" w:rsidRPr="00681E6E">
        <w:rPr>
          <w:noProof/>
          <w:sz w:val="18"/>
          <w:szCs w:val="18"/>
          <w:lang w:val="sr-Latn-CS"/>
        </w:rPr>
        <w:t xml:space="preserve"> </w:t>
      </w:r>
      <w:r>
        <w:rPr>
          <w:noProof/>
          <w:sz w:val="18"/>
          <w:szCs w:val="18"/>
          <w:lang w:val="sr-Latn-CS"/>
        </w:rPr>
        <w:t>nastavi</w:t>
      </w:r>
      <w:r w:rsidR="00BB1405" w:rsidRPr="00681E6E">
        <w:rPr>
          <w:noProof/>
          <w:sz w:val="18"/>
          <w:szCs w:val="18"/>
          <w:lang w:val="sr-Latn-CS"/>
        </w:rPr>
        <w:t xml:space="preserve"> </w:t>
      </w:r>
      <w:r>
        <w:rPr>
          <w:noProof/>
          <w:sz w:val="18"/>
          <w:szCs w:val="18"/>
          <w:lang w:val="sr-Latn-CS"/>
        </w:rPr>
        <w:t>transformaciju</w:t>
      </w:r>
      <w:r w:rsidR="00BB1405" w:rsidRPr="00681E6E">
        <w:rPr>
          <w:noProof/>
          <w:sz w:val="18"/>
          <w:szCs w:val="18"/>
          <w:lang w:val="sr-Latn-CS"/>
        </w:rPr>
        <w:t xml:space="preserve"> </w:t>
      </w:r>
      <w:r>
        <w:rPr>
          <w:noProof/>
          <w:sz w:val="18"/>
          <w:szCs w:val="18"/>
          <w:lang w:val="sr-Latn-CS"/>
        </w:rPr>
        <w:t>državne</w:t>
      </w:r>
      <w:r w:rsidR="00BB1405" w:rsidRPr="00681E6E">
        <w:rPr>
          <w:noProof/>
          <w:sz w:val="18"/>
          <w:szCs w:val="18"/>
          <w:lang w:val="sr-Latn-CS"/>
        </w:rPr>
        <w:t xml:space="preserve"> </w:t>
      </w:r>
      <w:r>
        <w:rPr>
          <w:noProof/>
          <w:sz w:val="18"/>
          <w:szCs w:val="18"/>
          <w:lang w:val="sr-Latn-CS"/>
        </w:rPr>
        <w:t>uprave</w:t>
      </w:r>
      <w:r w:rsidR="00BB1405" w:rsidRPr="00681E6E">
        <w:rPr>
          <w:noProof/>
          <w:sz w:val="18"/>
          <w:szCs w:val="18"/>
          <w:lang w:val="sr-Latn-CS"/>
        </w:rPr>
        <w:t xml:space="preserve"> </w:t>
      </w:r>
      <w:r>
        <w:rPr>
          <w:noProof/>
          <w:sz w:val="18"/>
          <w:szCs w:val="18"/>
          <w:lang w:val="sr-Latn-CS"/>
        </w:rPr>
        <w:t>kako</w:t>
      </w:r>
      <w:r w:rsidR="00BB1405" w:rsidRPr="00681E6E">
        <w:rPr>
          <w:noProof/>
          <w:sz w:val="18"/>
          <w:szCs w:val="18"/>
          <w:lang w:val="sr-Latn-CS"/>
        </w:rPr>
        <w:t xml:space="preserve"> </w:t>
      </w:r>
      <w:r>
        <w:rPr>
          <w:noProof/>
          <w:sz w:val="18"/>
          <w:szCs w:val="18"/>
          <w:lang w:val="sr-Latn-CS"/>
        </w:rPr>
        <w:t>bi</w:t>
      </w:r>
      <w:r w:rsidR="00BB1405" w:rsidRPr="00681E6E">
        <w:rPr>
          <w:noProof/>
          <w:sz w:val="18"/>
          <w:szCs w:val="18"/>
          <w:lang w:val="sr-Latn-CS"/>
        </w:rPr>
        <w:t xml:space="preserve"> </w:t>
      </w:r>
      <w:r>
        <w:rPr>
          <w:noProof/>
          <w:sz w:val="18"/>
          <w:szCs w:val="18"/>
          <w:lang w:val="sr-Latn-CS"/>
        </w:rPr>
        <w:t>postala</w:t>
      </w:r>
      <w:r w:rsidR="00BB1405" w:rsidRPr="00681E6E">
        <w:rPr>
          <w:noProof/>
          <w:sz w:val="18"/>
          <w:szCs w:val="18"/>
          <w:lang w:val="sr-Latn-CS"/>
        </w:rPr>
        <w:t xml:space="preserve"> </w:t>
      </w:r>
      <w:r>
        <w:rPr>
          <w:noProof/>
          <w:sz w:val="18"/>
          <w:szCs w:val="18"/>
          <w:lang w:val="sr-Latn-CS"/>
        </w:rPr>
        <w:t>bolje</w:t>
      </w:r>
      <w:r w:rsidR="00BB1405" w:rsidRPr="00681E6E">
        <w:rPr>
          <w:noProof/>
          <w:sz w:val="18"/>
          <w:szCs w:val="18"/>
          <w:lang w:val="sr-Latn-CS"/>
        </w:rPr>
        <w:t xml:space="preserve"> </w:t>
      </w:r>
      <w:r>
        <w:rPr>
          <w:noProof/>
          <w:sz w:val="18"/>
          <w:szCs w:val="18"/>
          <w:lang w:val="sr-Latn-CS"/>
        </w:rPr>
        <w:t>organizovani</w:t>
      </w:r>
      <w:r w:rsidR="00BB1405" w:rsidRPr="00681E6E">
        <w:rPr>
          <w:noProof/>
          <w:sz w:val="18"/>
          <w:szCs w:val="18"/>
          <w:lang w:val="sr-Latn-CS"/>
        </w:rPr>
        <w:t xml:space="preserve">, </w:t>
      </w:r>
      <w:r>
        <w:rPr>
          <w:noProof/>
          <w:sz w:val="18"/>
          <w:szCs w:val="18"/>
          <w:lang w:val="sr-Latn-CS"/>
        </w:rPr>
        <w:t>efikasniji</w:t>
      </w:r>
      <w:r w:rsidR="00BB1405" w:rsidRPr="00681E6E">
        <w:rPr>
          <w:noProof/>
          <w:sz w:val="18"/>
          <w:szCs w:val="18"/>
          <w:lang w:val="sr-Latn-CS"/>
        </w:rPr>
        <w:t xml:space="preserve">, </w:t>
      </w:r>
      <w:r>
        <w:rPr>
          <w:noProof/>
          <w:sz w:val="18"/>
          <w:szCs w:val="18"/>
          <w:lang w:val="sr-Latn-CS"/>
        </w:rPr>
        <w:t>transparentniji</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servisno</w:t>
      </w:r>
      <w:r w:rsidR="00BB1405" w:rsidRPr="00681E6E">
        <w:rPr>
          <w:noProof/>
          <w:sz w:val="18"/>
          <w:szCs w:val="18"/>
          <w:lang w:val="sr-Latn-CS"/>
        </w:rPr>
        <w:t xml:space="preserve"> </w:t>
      </w:r>
      <w:r>
        <w:rPr>
          <w:noProof/>
          <w:sz w:val="18"/>
          <w:szCs w:val="18"/>
          <w:lang w:val="sr-Latn-CS"/>
        </w:rPr>
        <w:t>orijentisan</w:t>
      </w:r>
      <w:r w:rsidR="00BB1405" w:rsidRPr="00681E6E">
        <w:rPr>
          <w:noProof/>
          <w:sz w:val="18"/>
          <w:szCs w:val="18"/>
          <w:lang w:val="sr-Latn-CS"/>
        </w:rPr>
        <w:t xml:space="preserve"> </w:t>
      </w:r>
      <w:r>
        <w:rPr>
          <w:noProof/>
          <w:sz w:val="18"/>
          <w:szCs w:val="18"/>
          <w:lang w:val="sr-Latn-CS"/>
        </w:rPr>
        <w:t>sistem</w:t>
      </w:r>
      <w:r w:rsidR="00BB1405" w:rsidRPr="00681E6E">
        <w:rPr>
          <w:noProof/>
          <w:sz w:val="18"/>
          <w:szCs w:val="18"/>
          <w:lang w:val="sr-Latn-CS"/>
        </w:rPr>
        <w:t xml:space="preserve">. </w:t>
      </w:r>
      <w:r>
        <w:rPr>
          <w:noProof/>
          <w:sz w:val="18"/>
          <w:szCs w:val="18"/>
          <w:lang w:val="sr-Latn-CS"/>
        </w:rPr>
        <w:t>Vizija</w:t>
      </w:r>
      <w:r w:rsidR="00BB1405" w:rsidRPr="00681E6E">
        <w:rPr>
          <w:noProof/>
          <w:sz w:val="18"/>
          <w:szCs w:val="18"/>
          <w:lang w:val="sr-Latn-CS"/>
        </w:rPr>
        <w:t xml:space="preserve"> </w:t>
      </w:r>
      <w:r>
        <w:rPr>
          <w:noProof/>
          <w:sz w:val="18"/>
          <w:szCs w:val="18"/>
          <w:lang w:val="sr-Latn-CS"/>
        </w:rPr>
        <w:t>podrazumeva</w:t>
      </w:r>
      <w:r w:rsidR="00BB1405" w:rsidRPr="00681E6E">
        <w:rPr>
          <w:noProof/>
          <w:sz w:val="18"/>
          <w:szCs w:val="18"/>
          <w:lang w:val="sr-Latn-CS"/>
        </w:rPr>
        <w:t xml:space="preserve"> </w:t>
      </w:r>
      <w:r>
        <w:rPr>
          <w:noProof/>
          <w:sz w:val="18"/>
          <w:szCs w:val="18"/>
          <w:lang w:val="sr-Latn-CS"/>
        </w:rPr>
        <w:t>pružanje</w:t>
      </w:r>
      <w:r w:rsidR="00BB1405" w:rsidRPr="00681E6E">
        <w:rPr>
          <w:noProof/>
          <w:sz w:val="18"/>
          <w:szCs w:val="18"/>
          <w:lang w:val="sr-Latn-CS"/>
        </w:rPr>
        <w:t xml:space="preserve"> </w:t>
      </w:r>
      <w:r>
        <w:rPr>
          <w:noProof/>
          <w:sz w:val="18"/>
          <w:szCs w:val="18"/>
          <w:lang w:val="sr-Latn-CS"/>
        </w:rPr>
        <w:t>kvalitetnijih</w:t>
      </w:r>
      <w:r w:rsidR="00BB1405" w:rsidRPr="00681E6E">
        <w:rPr>
          <w:noProof/>
          <w:sz w:val="18"/>
          <w:szCs w:val="18"/>
          <w:lang w:val="sr-Latn-CS"/>
        </w:rPr>
        <w:t xml:space="preserve"> </w:t>
      </w:r>
      <w:r>
        <w:rPr>
          <w:noProof/>
          <w:sz w:val="18"/>
          <w:szCs w:val="18"/>
          <w:lang w:val="sr-Latn-CS"/>
        </w:rPr>
        <w:t>usluga</w:t>
      </w:r>
      <w:r w:rsidR="00BB1405" w:rsidRPr="00681E6E">
        <w:rPr>
          <w:noProof/>
          <w:sz w:val="18"/>
          <w:szCs w:val="18"/>
          <w:lang w:val="sr-Latn-CS"/>
        </w:rPr>
        <w:t xml:space="preserve"> </w:t>
      </w:r>
      <w:r>
        <w:rPr>
          <w:noProof/>
          <w:sz w:val="18"/>
          <w:szCs w:val="18"/>
          <w:lang w:val="sr-Latn-CS"/>
        </w:rPr>
        <w:t>uprave</w:t>
      </w:r>
      <w:r w:rsidR="00BB1405" w:rsidRPr="00681E6E">
        <w:rPr>
          <w:noProof/>
          <w:sz w:val="18"/>
          <w:szCs w:val="18"/>
          <w:lang w:val="sr-Latn-CS"/>
        </w:rPr>
        <w:t xml:space="preserve"> </w:t>
      </w:r>
      <w:r>
        <w:rPr>
          <w:noProof/>
          <w:sz w:val="18"/>
          <w:szCs w:val="18"/>
          <w:lang w:val="sr-Latn-CS"/>
        </w:rPr>
        <w:t>u</w:t>
      </w:r>
      <w:r w:rsidR="00BB1405" w:rsidRPr="00681E6E">
        <w:rPr>
          <w:noProof/>
          <w:sz w:val="18"/>
          <w:szCs w:val="18"/>
          <w:lang w:val="sr-Latn-CS"/>
        </w:rPr>
        <w:t xml:space="preserve"> </w:t>
      </w:r>
      <w:r>
        <w:rPr>
          <w:noProof/>
          <w:sz w:val="18"/>
          <w:szCs w:val="18"/>
          <w:lang w:val="sr-Latn-CS"/>
        </w:rPr>
        <w:t>skladu</w:t>
      </w:r>
      <w:r w:rsidR="00BB1405" w:rsidRPr="00681E6E">
        <w:rPr>
          <w:noProof/>
          <w:sz w:val="18"/>
          <w:szCs w:val="18"/>
          <w:lang w:val="sr-Latn-CS"/>
        </w:rPr>
        <w:t xml:space="preserve"> </w:t>
      </w:r>
      <w:r>
        <w:rPr>
          <w:noProof/>
          <w:sz w:val="18"/>
          <w:szCs w:val="18"/>
          <w:lang w:val="sr-Latn-CS"/>
        </w:rPr>
        <w:t>međunarodnim</w:t>
      </w:r>
      <w:r w:rsidR="00BB1405" w:rsidRPr="00681E6E">
        <w:rPr>
          <w:noProof/>
          <w:sz w:val="18"/>
          <w:szCs w:val="18"/>
          <w:lang w:val="sr-Latn-CS"/>
        </w:rPr>
        <w:t xml:space="preserve"> </w:t>
      </w:r>
      <w:r>
        <w:rPr>
          <w:noProof/>
          <w:sz w:val="18"/>
          <w:szCs w:val="18"/>
          <w:lang w:val="sr-Latn-CS"/>
        </w:rPr>
        <w:t>standardima</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potrebama</w:t>
      </w:r>
      <w:r w:rsidR="00BB1405" w:rsidRPr="00681E6E">
        <w:rPr>
          <w:noProof/>
          <w:sz w:val="18"/>
          <w:szCs w:val="18"/>
          <w:lang w:val="sr-Latn-CS"/>
        </w:rPr>
        <w:t xml:space="preserve"> </w:t>
      </w:r>
      <w:r>
        <w:rPr>
          <w:noProof/>
          <w:sz w:val="18"/>
          <w:szCs w:val="18"/>
          <w:lang w:val="sr-Latn-CS"/>
        </w:rPr>
        <w:t>korisnika</w:t>
      </w:r>
      <w:r w:rsidR="00BB1405" w:rsidRPr="00681E6E">
        <w:rPr>
          <w:noProof/>
          <w:sz w:val="18"/>
          <w:szCs w:val="18"/>
          <w:lang w:val="sr-Latn-CS"/>
        </w:rPr>
        <w:t xml:space="preserve"> </w:t>
      </w:r>
      <w:r>
        <w:rPr>
          <w:noProof/>
          <w:sz w:val="18"/>
          <w:szCs w:val="18"/>
          <w:lang w:val="sr-Latn-CS"/>
        </w:rPr>
        <w:t>usluga</w:t>
      </w:r>
      <w:r w:rsidR="00BB1405" w:rsidRPr="00681E6E">
        <w:rPr>
          <w:noProof/>
          <w:sz w:val="18"/>
          <w:szCs w:val="18"/>
          <w:lang w:val="sr-Latn-CS"/>
        </w:rPr>
        <w:t>.</w:t>
      </w:r>
    </w:p>
    <w:p w:rsidR="00BB1405" w:rsidRPr="00681E6E" w:rsidRDefault="00681E6E" w:rsidP="00BB1405">
      <w:pPr>
        <w:spacing w:before="0" w:after="120" w:line="360" w:lineRule="auto"/>
        <w:rPr>
          <w:noProof/>
          <w:sz w:val="18"/>
          <w:szCs w:val="18"/>
          <w:lang w:val="sr-Latn-CS"/>
        </w:rPr>
      </w:pPr>
      <w:r>
        <w:rPr>
          <w:noProof/>
          <w:sz w:val="18"/>
          <w:szCs w:val="18"/>
          <w:lang w:val="sr-Latn-CS"/>
        </w:rPr>
        <w:t>Glavni</w:t>
      </w:r>
      <w:r w:rsidR="00BB1405" w:rsidRPr="00681E6E">
        <w:rPr>
          <w:noProof/>
          <w:sz w:val="18"/>
          <w:szCs w:val="18"/>
          <w:lang w:val="sr-Latn-CS"/>
        </w:rPr>
        <w:t xml:space="preserve"> </w:t>
      </w:r>
      <w:r>
        <w:rPr>
          <w:noProof/>
          <w:sz w:val="18"/>
          <w:szCs w:val="18"/>
          <w:lang w:val="sr-Latn-CS"/>
        </w:rPr>
        <w:t>ciljevi</w:t>
      </w:r>
      <w:r w:rsidR="00BB1405" w:rsidRPr="00681E6E">
        <w:rPr>
          <w:noProof/>
          <w:sz w:val="18"/>
          <w:szCs w:val="18"/>
          <w:lang w:val="sr-Latn-CS"/>
        </w:rPr>
        <w:t xml:space="preserve"> </w:t>
      </w:r>
      <w:r>
        <w:rPr>
          <w:noProof/>
          <w:sz w:val="18"/>
          <w:szCs w:val="18"/>
          <w:lang w:val="sr-Latn-CS"/>
        </w:rPr>
        <w:t>Strategije</w:t>
      </w:r>
      <w:r w:rsidR="00BB1405" w:rsidRPr="00681E6E">
        <w:rPr>
          <w:noProof/>
          <w:sz w:val="18"/>
          <w:szCs w:val="18"/>
          <w:lang w:val="sr-Latn-CS"/>
        </w:rPr>
        <w:t xml:space="preserve"> </w:t>
      </w:r>
      <w:r>
        <w:rPr>
          <w:noProof/>
          <w:sz w:val="18"/>
          <w:szCs w:val="18"/>
          <w:lang w:val="sr-Latn-CS"/>
        </w:rPr>
        <w:t>reforme</w:t>
      </w:r>
      <w:r w:rsidR="00BB1405" w:rsidRPr="00681E6E">
        <w:rPr>
          <w:noProof/>
          <w:sz w:val="18"/>
          <w:szCs w:val="18"/>
          <w:lang w:val="sr-Latn-CS"/>
        </w:rPr>
        <w:t xml:space="preserve"> </w:t>
      </w:r>
      <w:r>
        <w:rPr>
          <w:noProof/>
          <w:sz w:val="18"/>
          <w:szCs w:val="18"/>
          <w:lang w:val="sr-Latn-CS"/>
        </w:rPr>
        <w:t>javne</w:t>
      </w:r>
      <w:r w:rsidR="00BB1405" w:rsidRPr="00681E6E">
        <w:rPr>
          <w:noProof/>
          <w:sz w:val="18"/>
          <w:szCs w:val="18"/>
          <w:lang w:val="sr-Latn-CS"/>
        </w:rPr>
        <w:t xml:space="preserve"> </w:t>
      </w:r>
      <w:r>
        <w:rPr>
          <w:noProof/>
          <w:sz w:val="18"/>
          <w:szCs w:val="18"/>
          <w:lang w:val="sr-Latn-CS"/>
        </w:rPr>
        <w:t>uprave</w:t>
      </w:r>
      <w:r w:rsidR="00BB1405" w:rsidRPr="00681E6E">
        <w:rPr>
          <w:noProof/>
          <w:sz w:val="18"/>
          <w:szCs w:val="18"/>
          <w:lang w:val="sr-Latn-CS"/>
        </w:rPr>
        <w:t>:</w:t>
      </w:r>
    </w:p>
    <w:p w:rsidR="00BB1405" w:rsidRPr="00681E6E" w:rsidRDefault="00681E6E" w:rsidP="00BB1405">
      <w:pPr>
        <w:pStyle w:val="ListBullet"/>
        <w:numPr>
          <w:ilvl w:val="0"/>
          <w:numId w:val="34"/>
        </w:numPr>
        <w:spacing w:before="0" w:after="120" w:line="360" w:lineRule="auto"/>
        <w:rPr>
          <w:noProof/>
          <w:sz w:val="18"/>
          <w:szCs w:val="18"/>
          <w:lang w:val="sr-Latn-CS"/>
        </w:rPr>
      </w:pPr>
      <w:r>
        <w:rPr>
          <w:noProof/>
          <w:sz w:val="18"/>
          <w:szCs w:val="18"/>
          <w:lang w:val="sr-Latn-CS"/>
        </w:rPr>
        <w:t>implementacija</w:t>
      </w:r>
      <w:r w:rsidR="00BB1405" w:rsidRPr="00681E6E">
        <w:rPr>
          <w:noProof/>
          <w:sz w:val="18"/>
          <w:szCs w:val="18"/>
          <w:lang w:val="sr-Latn-CS"/>
        </w:rPr>
        <w:t xml:space="preserve"> </w:t>
      </w:r>
      <w:r>
        <w:rPr>
          <w:noProof/>
          <w:sz w:val="18"/>
          <w:szCs w:val="18"/>
          <w:lang w:val="sr-Latn-CS"/>
        </w:rPr>
        <w:t>koncepta</w:t>
      </w:r>
      <w:r w:rsidR="00BB1405" w:rsidRPr="00681E6E">
        <w:rPr>
          <w:noProof/>
          <w:sz w:val="18"/>
          <w:szCs w:val="18"/>
          <w:lang w:val="sr-Latn-CS"/>
        </w:rPr>
        <w:t xml:space="preserve"> </w:t>
      </w:r>
      <w:r>
        <w:rPr>
          <w:noProof/>
          <w:sz w:val="18"/>
          <w:szCs w:val="18"/>
          <w:lang w:val="sr-Latn-CS"/>
        </w:rPr>
        <w:t>integrisanog</w:t>
      </w:r>
      <w:r w:rsidR="00BB1405" w:rsidRPr="00681E6E">
        <w:rPr>
          <w:noProof/>
          <w:sz w:val="18"/>
          <w:szCs w:val="18"/>
          <w:lang w:val="sr-Latn-CS"/>
        </w:rPr>
        <w:t xml:space="preserve"> </w:t>
      </w:r>
      <w:r>
        <w:rPr>
          <w:noProof/>
          <w:sz w:val="18"/>
          <w:szCs w:val="18"/>
          <w:lang w:val="sr-Latn-CS"/>
        </w:rPr>
        <w:t>upravljanja</w:t>
      </w:r>
      <w:r w:rsidR="00BB1405" w:rsidRPr="00681E6E">
        <w:rPr>
          <w:noProof/>
          <w:sz w:val="18"/>
          <w:szCs w:val="18"/>
          <w:lang w:val="sr-Latn-CS"/>
        </w:rPr>
        <w:t xml:space="preserve"> </w:t>
      </w:r>
      <w:r>
        <w:rPr>
          <w:noProof/>
          <w:sz w:val="18"/>
          <w:szCs w:val="18"/>
          <w:lang w:val="sr-Latn-CS"/>
        </w:rPr>
        <w:t>ljudskim</w:t>
      </w:r>
      <w:r w:rsidR="00BB1405" w:rsidRPr="00681E6E">
        <w:rPr>
          <w:noProof/>
          <w:sz w:val="18"/>
          <w:szCs w:val="18"/>
          <w:lang w:val="sr-Latn-CS"/>
        </w:rPr>
        <w:t xml:space="preserve"> </w:t>
      </w:r>
      <w:r>
        <w:rPr>
          <w:noProof/>
          <w:sz w:val="18"/>
          <w:szCs w:val="18"/>
          <w:lang w:val="sr-Latn-CS"/>
        </w:rPr>
        <w:t>resursima</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njihovog</w:t>
      </w:r>
      <w:r w:rsidR="00BB1405" w:rsidRPr="00681E6E">
        <w:rPr>
          <w:noProof/>
          <w:sz w:val="18"/>
          <w:szCs w:val="18"/>
          <w:lang w:val="sr-Latn-CS"/>
        </w:rPr>
        <w:t xml:space="preserve"> </w:t>
      </w:r>
      <w:r>
        <w:rPr>
          <w:noProof/>
          <w:sz w:val="18"/>
          <w:szCs w:val="18"/>
          <w:lang w:val="sr-Latn-CS"/>
        </w:rPr>
        <w:t>razvoja</w:t>
      </w:r>
      <w:r w:rsidR="00BB1405" w:rsidRPr="00681E6E">
        <w:rPr>
          <w:noProof/>
          <w:sz w:val="18"/>
          <w:szCs w:val="18"/>
          <w:lang w:val="sr-Latn-CS"/>
        </w:rPr>
        <w:t xml:space="preserve"> </w:t>
      </w:r>
      <w:r>
        <w:rPr>
          <w:noProof/>
          <w:sz w:val="18"/>
          <w:szCs w:val="18"/>
          <w:lang w:val="sr-Latn-CS"/>
        </w:rPr>
        <w:t>u</w:t>
      </w:r>
      <w:r w:rsidR="00BB1405" w:rsidRPr="00681E6E">
        <w:rPr>
          <w:noProof/>
          <w:sz w:val="18"/>
          <w:szCs w:val="18"/>
          <w:lang w:val="sr-Latn-CS"/>
        </w:rPr>
        <w:t xml:space="preserve"> </w:t>
      </w:r>
      <w:r>
        <w:rPr>
          <w:noProof/>
          <w:sz w:val="18"/>
          <w:szCs w:val="18"/>
          <w:lang w:val="sr-Latn-CS"/>
        </w:rPr>
        <w:t>svim</w:t>
      </w:r>
      <w:r w:rsidR="00BB1405" w:rsidRPr="00681E6E">
        <w:rPr>
          <w:noProof/>
          <w:sz w:val="18"/>
          <w:szCs w:val="18"/>
          <w:lang w:val="sr-Latn-CS"/>
        </w:rPr>
        <w:t xml:space="preserve"> </w:t>
      </w:r>
      <w:r>
        <w:rPr>
          <w:noProof/>
          <w:sz w:val="18"/>
          <w:szCs w:val="18"/>
          <w:lang w:val="sr-Latn-CS"/>
        </w:rPr>
        <w:t>segmentima</w:t>
      </w:r>
      <w:r w:rsidR="00BB1405" w:rsidRPr="00681E6E">
        <w:rPr>
          <w:noProof/>
          <w:sz w:val="18"/>
          <w:szCs w:val="18"/>
          <w:lang w:val="sr-Latn-CS"/>
        </w:rPr>
        <w:t xml:space="preserve"> </w:t>
      </w:r>
      <w:r>
        <w:rPr>
          <w:noProof/>
          <w:sz w:val="18"/>
          <w:szCs w:val="18"/>
          <w:lang w:val="sr-Latn-CS"/>
        </w:rPr>
        <w:t>državne</w:t>
      </w:r>
      <w:r w:rsidR="00BB1405" w:rsidRPr="00681E6E">
        <w:rPr>
          <w:noProof/>
          <w:sz w:val="18"/>
          <w:szCs w:val="18"/>
          <w:lang w:val="sr-Latn-CS"/>
        </w:rPr>
        <w:t xml:space="preserve"> </w:t>
      </w:r>
      <w:r>
        <w:rPr>
          <w:noProof/>
          <w:sz w:val="18"/>
          <w:szCs w:val="18"/>
          <w:lang w:val="sr-Latn-CS"/>
        </w:rPr>
        <w:t>uprave</w:t>
      </w:r>
      <w:r w:rsidR="00BB1405" w:rsidRPr="00681E6E">
        <w:rPr>
          <w:noProof/>
          <w:sz w:val="18"/>
          <w:szCs w:val="18"/>
          <w:lang w:val="sr-Latn-CS"/>
        </w:rPr>
        <w:t>;</w:t>
      </w:r>
    </w:p>
    <w:p w:rsidR="00BB1405" w:rsidRPr="00681E6E" w:rsidRDefault="00681E6E" w:rsidP="00BB1405">
      <w:pPr>
        <w:pStyle w:val="ListBullet"/>
        <w:numPr>
          <w:ilvl w:val="0"/>
          <w:numId w:val="34"/>
        </w:numPr>
        <w:spacing w:before="0" w:after="120" w:line="360" w:lineRule="auto"/>
        <w:rPr>
          <w:noProof/>
          <w:sz w:val="18"/>
          <w:szCs w:val="18"/>
          <w:lang w:val="sr-Latn-CS"/>
        </w:rPr>
      </w:pPr>
      <w:r>
        <w:rPr>
          <w:noProof/>
          <w:sz w:val="18"/>
          <w:szCs w:val="18"/>
          <w:lang w:val="sr-Latn-CS"/>
        </w:rPr>
        <w:t>pružanje</w:t>
      </w:r>
      <w:r w:rsidR="00BB1405" w:rsidRPr="00681E6E">
        <w:rPr>
          <w:noProof/>
          <w:sz w:val="18"/>
          <w:szCs w:val="18"/>
          <w:lang w:val="sr-Latn-CS"/>
        </w:rPr>
        <w:t xml:space="preserve"> </w:t>
      </w:r>
      <w:r>
        <w:rPr>
          <w:noProof/>
          <w:sz w:val="18"/>
          <w:szCs w:val="18"/>
          <w:lang w:val="sr-Latn-CS"/>
        </w:rPr>
        <w:t>kvalitetnih</w:t>
      </w:r>
      <w:r w:rsidR="00BB1405" w:rsidRPr="00681E6E">
        <w:rPr>
          <w:noProof/>
          <w:sz w:val="18"/>
          <w:szCs w:val="18"/>
          <w:lang w:val="sr-Latn-CS"/>
        </w:rPr>
        <w:t xml:space="preserve"> </w:t>
      </w:r>
      <w:r>
        <w:rPr>
          <w:noProof/>
          <w:sz w:val="18"/>
          <w:szCs w:val="18"/>
          <w:lang w:val="sr-Latn-CS"/>
        </w:rPr>
        <w:t>usluga</w:t>
      </w:r>
      <w:r w:rsidR="00BB1405" w:rsidRPr="00681E6E">
        <w:rPr>
          <w:noProof/>
          <w:sz w:val="18"/>
          <w:szCs w:val="18"/>
          <w:lang w:val="sr-Latn-CS"/>
        </w:rPr>
        <w:t xml:space="preserve"> </w:t>
      </w:r>
      <w:r>
        <w:rPr>
          <w:noProof/>
          <w:sz w:val="18"/>
          <w:szCs w:val="18"/>
          <w:lang w:val="sr-Latn-CS"/>
        </w:rPr>
        <w:t>uprave</w:t>
      </w:r>
      <w:r w:rsidR="00BB1405" w:rsidRPr="00681E6E">
        <w:rPr>
          <w:noProof/>
          <w:sz w:val="18"/>
          <w:szCs w:val="18"/>
          <w:lang w:val="sr-Latn-CS"/>
        </w:rPr>
        <w:t xml:space="preserve"> </w:t>
      </w:r>
      <w:r>
        <w:rPr>
          <w:noProof/>
          <w:sz w:val="18"/>
          <w:szCs w:val="18"/>
          <w:lang w:val="sr-Latn-CS"/>
        </w:rPr>
        <w:t>građanima</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preduzećima</w:t>
      </w:r>
      <w:r w:rsidR="00BB1405" w:rsidRPr="00681E6E">
        <w:rPr>
          <w:noProof/>
          <w:sz w:val="18"/>
          <w:szCs w:val="18"/>
          <w:lang w:val="sr-Latn-CS"/>
        </w:rPr>
        <w:t xml:space="preserve"> </w:t>
      </w:r>
      <w:r>
        <w:rPr>
          <w:noProof/>
          <w:sz w:val="18"/>
          <w:szCs w:val="18"/>
          <w:lang w:val="sr-Latn-CS"/>
        </w:rPr>
        <w:t>sa</w:t>
      </w:r>
      <w:r w:rsidR="00BB1405" w:rsidRPr="00681E6E">
        <w:rPr>
          <w:noProof/>
          <w:sz w:val="18"/>
          <w:szCs w:val="18"/>
          <w:lang w:val="sr-Latn-CS"/>
        </w:rPr>
        <w:t xml:space="preserve"> </w:t>
      </w:r>
      <w:r>
        <w:rPr>
          <w:noProof/>
          <w:sz w:val="18"/>
          <w:szCs w:val="18"/>
          <w:lang w:val="sr-Latn-CS"/>
        </w:rPr>
        <w:t>akcentom</w:t>
      </w:r>
      <w:r w:rsidR="00BB1405" w:rsidRPr="00681E6E">
        <w:rPr>
          <w:noProof/>
          <w:sz w:val="18"/>
          <w:szCs w:val="18"/>
          <w:lang w:val="sr-Latn-CS"/>
        </w:rPr>
        <w:t xml:space="preserve"> </w:t>
      </w:r>
      <w:r>
        <w:rPr>
          <w:noProof/>
          <w:sz w:val="18"/>
          <w:szCs w:val="18"/>
          <w:lang w:val="sr-Latn-CS"/>
        </w:rPr>
        <w:t>na</w:t>
      </w:r>
      <w:r w:rsidR="00BB1405" w:rsidRPr="00681E6E">
        <w:rPr>
          <w:noProof/>
          <w:sz w:val="18"/>
          <w:szCs w:val="18"/>
          <w:lang w:val="sr-Latn-CS"/>
        </w:rPr>
        <w:t xml:space="preserve"> </w:t>
      </w:r>
      <w:r>
        <w:rPr>
          <w:noProof/>
          <w:sz w:val="18"/>
          <w:szCs w:val="18"/>
          <w:lang w:val="sr-Latn-CS"/>
        </w:rPr>
        <w:t>unapređivanje</w:t>
      </w:r>
      <w:r w:rsidR="00BB1405" w:rsidRPr="00681E6E">
        <w:rPr>
          <w:noProof/>
          <w:sz w:val="18"/>
          <w:szCs w:val="18"/>
          <w:lang w:val="sr-Latn-CS"/>
        </w:rPr>
        <w:t xml:space="preserve"> </w:t>
      </w:r>
      <w:r>
        <w:rPr>
          <w:noProof/>
          <w:sz w:val="18"/>
          <w:szCs w:val="18"/>
          <w:lang w:val="sr-Latn-CS"/>
        </w:rPr>
        <w:t>upravnih</w:t>
      </w:r>
      <w:r w:rsidR="00BB1405" w:rsidRPr="00681E6E">
        <w:rPr>
          <w:noProof/>
          <w:sz w:val="18"/>
          <w:szCs w:val="18"/>
          <w:lang w:val="sr-Latn-CS"/>
        </w:rPr>
        <w:t xml:space="preserve"> </w:t>
      </w:r>
      <w:r>
        <w:rPr>
          <w:noProof/>
          <w:sz w:val="18"/>
          <w:szCs w:val="18"/>
          <w:lang w:val="sr-Latn-CS"/>
        </w:rPr>
        <w:t>postupaka</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pojednostavljivanje</w:t>
      </w:r>
      <w:r w:rsidR="00BB1405" w:rsidRPr="00681E6E">
        <w:rPr>
          <w:noProof/>
          <w:sz w:val="18"/>
          <w:szCs w:val="18"/>
          <w:lang w:val="sr-Latn-CS"/>
        </w:rPr>
        <w:t xml:space="preserve"> </w:t>
      </w:r>
      <w:r>
        <w:rPr>
          <w:noProof/>
          <w:sz w:val="18"/>
          <w:szCs w:val="18"/>
          <w:lang w:val="sr-Latn-CS"/>
        </w:rPr>
        <w:t>njihove</w:t>
      </w:r>
      <w:r w:rsidR="00BB1405" w:rsidRPr="00681E6E">
        <w:rPr>
          <w:noProof/>
          <w:sz w:val="18"/>
          <w:szCs w:val="18"/>
          <w:lang w:val="sr-Latn-CS"/>
        </w:rPr>
        <w:t xml:space="preserve"> </w:t>
      </w:r>
      <w:r>
        <w:rPr>
          <w:noProof/>
          <w:sz w:val="18"/>
          <w:szCs w:val="18"/>
          <w:lang w:val="sr-Latn-CS"/>
        </w:rPr>
        <w:t>primene</w:t>
      </w:r>
      <w:r w:rsidR="00BB1405" w:rsidRPr="00681E6E">
        <w:rPr>
          <w:noProof/>
          <w:sz w:val="18"/>
          <w:szCs w:val="18"/>
          <w:lang w:val="sr-Latn-CS"/>
        </w:rPr>
        <w:t xml:space="preserve"> </w:t>
      </w:r>
      <w:r>
        <w:rPr>
          <w:noProof/>
          <w:sz w:val="18"/>
          <w:szCs w:val="18"/>
          <w:lang w:val="sr-Latn-CS"/>
        </w:rPr>
        <w:t>korišćenjem</w:t>
      </w:r>
      <w:r w:rsidR="00BB1405" w:rsidRPr="00681E6E">
        <w:rPr>
          <w:noProof/>
          <w:sz w:val="18"/>
          <w:szCs w:val="18"/>
          <w:lang w:val="sr-Latn-CS"/>
        </w:rPr>
        <w:t xml:space="preserve"> </w:t>
      </w:r>
      <w:r>
        <w:rPr>
          <w:noProof/>
          <w:sz w:val="18"/>
          <w:szCs w:val="18"/>
          <w:lang w:val="sr-Latn-CS"/>
        </w:rPr>
        <w:t>informaciono</w:t>
      </w:r>
      <w:r w:rsidR="00BB1405" w:rsidRPr="00681E6E">
        <w:rPr>
          <w:noProof/>
          <w:sz w:val="18"/>
          <w:szCs w:val="18"/>
          <w:lang w:val="sr-Latn-CS"/>
        </w:rPr>
        <w:t>-</w:t>
      </w:r>
      <w:r>
        <w:rPr>
          <w:noProof/>
          <w:sz w:val="18"/>
          <w:szCs w:val="18"/>
          <w:lang w:val="sr-Latn-CS"/>
        </w:rPr>
        <w:t>komunikacionih</w:t>
      </w:r>
      <w:r w:rsidR="00BB1405" w:rsidRPr="00681E6E">
        <w:rPr>
          <w:noProof/>
          <w:sz w:val="18"/>
          <w:szCs w:val="18"/>
          <w:lang w:val="sr-Latn-CS"/>
        </w:rPr>
        <w:t xml:space="preserve"> </w:t>
      </w:r>
      <w:r>
        <w:rPr>
          <w:noProof/>
          <w:sz w:val="18"/>
          <w:szCs w:val="18"/>
          <w:lang w:val="sr-Latn-CS"/>
        </w:rPr>
        <w:t>tehnologija</w:t>
      </w:r>
      <w:r w:rsidR="00BB1405" w:rsidRPr="00681E6E">
        <w:rPr>
          <w:noProof/>
          <w:sz w:val="18"/>
          <w:szCs w:val="18"/>
          <w:lang w:val="sr-Latn-CS"/>
        </w:rPr>
        <w:t xml:space="preserve"> </w:t>
      </w:r>
      <w:r>
        <w:rPr>
          <w:noProof/>
          <w:sz w:val="18"/>
          <w:szCs w:val="18"/>
          <w:lang w:val="sr-Latn-CS"/>
        </w:rPr>
        <w:t>uz</w:t>
      </w:r>
      <w:r w:rsidR="00BB1405" w:rsidRPr="00681E6E">
        <w:rPr>
          <w:noProof/>
          <w:sz w:val="18"/>
          <w:szCs w:val="18"/>
          <w:lang w:val="sr-Latn-CS"/>
        </w:rPr>
        <w:t xml:space="preserve"> </w:t>
      </w:r>
      <w:r>
        <w:rPr>
          <w:noProof/>
          <w:sz w:val="18"/>
          <w:szCs w:val="18"/>
          <w:lang w:val="sr-Latn-CS"/>
        </w:rPr>
        <w:t>postepeno</w:t>
      </w:r>
      <w:r w:rsidR="00BB1405" w:rsidRPr="00681E6E">
        <w:rPr>
          <w:noProof/>
          <w:sz w:val="18"/>
          <w:szCs w:val="18"/>
          <w:lang w:val="sr-Latn-CS"/>
        </w:rPr>
        <w:t xml:space="preserve"> </w:t>
      </w:r>
      <w:r>
        <w:rPr>
          <w:noProof/>
          <w:sz w:val="18"/>
          <w:szCs w:val="18"/>
          <w:lang w:val="sr-Latn-CS"/>
        </w:rPr>
        <w:t>uklanjanje</w:t>
      </w:r>
      <w:r w:rsidR="00BB1405" w:rsidRPr="00681E6E">
        <w:rPr>
          <w:noProof/>
          <w:sz w:val="18"/>
          <w:szCs w:val="18"/>
          <w:lang w:val="sr-Latn-CS"/>
        </w:rPr>
        <w:t xml:space="preserve"> </w:t>
      </w:r>
      <w:r>
        <w:rPr>
          <w:noProof/>
          <w:sz w:val="18"/>
          <w:szCs w:val="18"/>
          <w:lang w:val="sr-Latn-CS"/>
        </w:rPr>
        <w:t>klasičnog</w:t>
      </w:r>
      <w:r w:rsidR="00BB1405" w:rsidRPr="00681E6E">
        <w:rPr>
          <w:noProof/>
          <w:sz w:val="18"/>
          <w:szCs w:val="18"/>
          <w:lang w:val="sr-Latn-CS"/>
        </w:rPr>
        <w:t xml:space="preserve"> </w:t>
      </w:r>
      <w:r>
        <w:rPr>
          <w:noProof/>
          <w:sz w:val="18"/>
          <w:szCs w:val="18"/>
          <w:lang w:val="sr-Latn-CS"/>
        </w:rPr>
        <w:t>načina</w:t>
      </w:r>
      <w:r w:rsidR="00BB1405" w:rsidRPr="00681E6E">
        <w:rPr>
          <w:noProof/>
          <w:sz w:val="18"/>
          <w:szCs w:val="18"/>
          <w:lang w:val="sr-Latn-CS"/>
        </w:rPr>
        <w:t xml:space="preserve"> </w:t>
      </w:r>
      <w:r>
        <w:rPr>
          <w:noProof/>
          <w:sz w:val="18"/>
          <w:szCs w:val="18"/>
          <w:lang w:val="sr-Latn-CS"/>
        </w:rPr>
        <w:t>pružanja</w:t>
      </w:r>
      <w:r w:rsidR="00BB1405" w:rsidRPr="00681E6E">
        <w:rPr>
          <w:noProof/>
          <w:sz w:val="18"/>
          <w:szCs w:val="18"/>
          <w:lang w:val="sr-Latn-CS"/>
        </w:rPr>
        <w:t xml:space="preserve"> </w:t>
      </w:r>
      <w:r>
        <w:rPr>
          <w:noProof/>
          <w:sz w:val="18"/>
          <w:szCs w:val="18"/>
          <w:lang w:val="sr-Latn-CS"/>
        </w:rPr>
        <w:t>usluga</w:t>
      </w:r>
      <w:r w:rsidR="00BB1405" w:rsidRPr="00681E6E">
        <w:rPr>
          <w:noProof/>
          <w:sz w:val="18"/>
          <w:szCs w:val="18"/>
          <w:lang w:val="sr-Latn-CS"/>
        </w:rPr>
        <w:t xml:space="preserve"> </w:t>
      </w:r>
      <w:r>
        <w:rPr>
          <w:noProof/>
          <w:sz w:val="18"/>
          <w:szCs w:val="18"/>
          <w:lang w:val="sr-Latn-CS"/>
        </w:rPr>
        <w:t>za</w:t>
      </w:r>
      <w:r w:rsidR="00BB1405" w:rsidRPr="00681E6E">
        <w:rPr>
          <w:noProof/>
          <w:sz w:val="18"/>
          <w:szCs w:val="18"/>
          <w:lang w:val="sr-Latn-CS"/>
        </w:rPr>
        <w:t xml:space="preserve"> </w:t>
      </w:r>
      <w:r>
        <w:rPr>
          <w:noProof/>
          <w:sz w:val="18"/>
          <w:szCs w:val="18"/>
          <w:lang w:val="sr-Latn-CS"/>
        </w:rPr>
        <w:t>koje</w:t>
      </w:r>
      <w:r w:rsidR="00BB1405" w:rsidRPr="00681E6E">
        <w:rPr>
          <w:noProof/>
          <w:sz w:val="18"/>
          <w:szCs w:val="18"/>
          <w:lang w:val="sr-Latn-CS"/>
        </w:rPr>
        <w:t xml:space="preserve"> </w:t>
      </w:r>
      <w:r>
        <w:rPr>
          <w:noProof/>
          <w:sz w:val="18"/>
          <w:szCs w:val="18"/>
          <w:lang w:val="sr-Latn-CS"/>
        </w:rPr>
        <w:t>postoji</w:t>
      </w:r>
      <w:r w:rsidR="00BB1405" w:rsidRPr="00681E6E">
        <w:rPr>
          <w:noProof/>
          <w:sz w:val="18"/>
          <w:szCs w:val="18"/>
          <w:lang w:val="sr-Latn-CS"/>
        </w:rPr>
        <w:t xml:space="preserve"> </w:t>
      </w:r>
      <w:r>
        <w:rPr>
          <w:noProof/>
          <w:sz w:val="18"/>
          <w:szCs w:val="18"/>
          <w:lang w:val="sr-Latn-CS"/>
        </w:rPr>
        <w:t>mogućnost</w:t>
      </w:r>
      <w:r w:rsidR="00BB1405" w:rsidRPr="00681E6E">
        <w:rPr>
          <w:noProof/>
          <w:sz w:val="18"/>
          <w:szCs w:val="18"/>
          <w:lang w:val="sr-Latn-CS"/>
        </w:rPr>
        <w:t xml:space="preserve"> </w:t>
      </w:r>
      <w:r>
        <w:rPr>
          <w:noProof/>
          <w:sz w:val="18"/>
          <w:szCs w:val="18"/>
          <w:lang w:val="sr-Latn-CS"/>
        </w:rPr>
        <w:t>kompletne</w:t>
      </w:r>
      <w:r w:rsidR="00BB1405" w:rsidRPr="00681E6E">
        <w:rPr>
          <w:noProof/>
          <w:sz w:val="18"/>
          <w:szCs w:val="18"/>
          <w:lang w:val="sr-Latn-CS"/>
        </w:rPr>
        <w:t xml:space="preserve"> </w:t>
      </w:r>
      <w:r>
        <w:rPr>
          <w:noProof/>
          <w:sz w:val="18"/>
          <w:szCs w:val="18"/>
          <w:lang w:val="sr-Latn-CS"/>
        </w:rPr>
        <w:t>realizacije</w:t>
      </w:r>
      <w:r w:rsidR="00BB1405" w:rsidRPr="00681E6E">
        <w:rPr>
          <w:noProof/>
          <w:sz w:val="18"/>
          <w:szCs w:val="18"/>
          <w:lang w:val="sr-Latn-CS"/>
        </w:rPr>
        <w:t xml:space="preserve"> </w:t>
      </w:r>
      <w:r>
        <w:rPr>
          <w:noProof/>
          <w:sz w:val="18"/>
          <w:szCs w:val="18"/>
          <w:lang w:val="sr-Latn-CS"/>
        </w:rPr>
        <w:t>putem</w:t>
      </w:r>
      <w:r w:rsidR="00BB1405" w:rsidRPr="00681E6E">
        <w:rPr>
          <w:noProof/>
          <w:sz w:val="18"/>
          <w:szCs w:val="18"/>
          <w:lang w:val="sr-Latn-CS"/>
        </w:rPr>
        <w:t xml:space="preserve"> </w:t>
      </w:r>
      <w:r w:rsidR="00BB1405" w:rsidRPr="00681E6E">
        <w:rPr>
          <w:i/>
          <w:noProof/>
          <w:sz w:val="18"/>
          <w:szCs w:val="18"/>
          <w:lang w:val="sr-Latn-CS"/>
        </w:rPr>
        <w:t xml:space="preserve">online </w:t>
      </w:r>
      <w:r>
        <w:rPr>
          <w:noProof/>
          <w:sz w:val="18"/>
          <w:szCs w:val="18"/>
          <w:lang w:val="sr-Latn-CS"/>
        </w:rPr>
        <w:t>servisa</w:t>
      </w:r>
      <w:r w:rsidR="00BB1405" w:rsidRPr="00681E6E">
        <w:rPr>
          <w:noProof/>
          <w:sz w:val="18"/>
          <w:szCs w:val="18"/>
          <w:lang w:val="sr-Latn-CS"/>
        </w:rPr>
        <w:t xml:space="preserve"> (</w:t>
      </w:r>
      <w:r>
        <w:rPr>
          <w:noProof/>
          <w:sz w:val="18"/>
          <w:szCs w:val="18"/>
          <w:lang w:val="sr-Latn-CS"/>
        </w:rPr>
        <w:t>postepeno</w:t>
      </w:r>
      <w:r w:rsidR="00BB1405" w:rsidRPr="00681E6E">
        <w:rPr>
          <w:noProof/>
          <w:sz w:val="18"/>
          <w:szCs w:val="18"/>
          <w:lang w:val="sr-Latn-CS"/>
        </w:rPr>
        <w:t xml:space="preserve"> </w:t>
      </w:r>
      <w:r>
        <w:rPr>
          <w:noProof/>
          <w:sz w:val="18"/>
          <w:szCs w:val="18"/>
          <w:lang w:val="sr-Latn-CS"/>
        </w:rPr>
        <w:t>uklanjanje</w:t>
      </w:r>
      <w:r w:rsidR="00BB1405" w:rsidRPr="00681E6E">
        <w:rPr>
          <w:noProof/>
          <w:sz w:val="18"/>
          <w:szCs w:val="18"/>
          <w:lang w:val="sr-Latn-CS"/>
        </w:rPr>
        <w:t xml:space="preserve"> </w:t>
      </w:r>
      <w:r>
        <w:rPr>
          <w:noProof/>
          <w:sz w:val="18"/>
          <w:szCs w:val="18"/>
          <w:lang w:val="sr-Latn-CS"/>
        </w:rPr>
        <w:t>upotrebe</w:t>
      </w:r>
      <w:r w:rsidR="00BB1405" w:rsidRPr="00681E6E">
        <w:rPr>
          <w:noProof/>
          <w:sz w:val="18"/>
          <w:szCs w:val="18"/>
          <w:lang w:val="sr-Latn-CS"/>
        </w:rPr>
        <w:t xml:space="preserve"> </w:t>
      </w:r>
      <w:r>
        <w:rPr>
          <w:noProof/>
          <w:sz w:val="18"/>
          <w:szCs w:val="18"/>
          <w:lang w:val="sr-Latn-CS"/>
        </w:rPr>
        <w:t>papira</w:t>
      </w:r>
      <w:r w:rsidR="00BB1405" w:rsidRPr="00681E6E">
        <w:rPr>
          <w:noProof/>
          <w:sz w:val="18"/>
          <w:szCs w:val="18"/>
          <w:lang w:val="sr-Latn-CS"/>
        </w:rPr>
        <w:t>);</w:t>
      </w:r>
    </w:p>
    <w:p w:rsidR="00BB1405" w:rsidRPr="00681E6E" w:rsidRDefault="00681E6E" w:rsidP="00BB1405">
      <w:pPr>
        <w:pStyle w:val="ListBullet"/>
        <w:numPr>
          <w:ilvl w:val="0"/>
          <w:numId w:val="34"/>
        </w:numPr>
        <w:spacing w:before="0" w:after="120" w:line="360" w:lineRule="auto"/>
        <w:rPr>
          <w:noProof/>
          <w:sz w:val="18"/>
          <w:szCs w:val="18"/>
          <w:lang w:val="sr-Latn-CS"/>
        </w:rPr>
      </w:pPr>
      <w:r>
        <w:rPr>
          <w:noProof/>
          <w:sz w:val="18"/>
          <w:szCs w:val="18"/>
          <w:lang w:val="sr-Latn-CS"/>
        </w:rPr>
        <w:t>unapređivanje</w:t>
      </w:r>
      <w:r w:rsidR="00BB1405" w:rsidRPr="00681E6E">
        <w:rPr>
          <w:noProof/>
          <w:sz w:val="18"/>
          <w:szCs w:val="18"/>
          <w:lang w:val="sr-Latn-CS"/>
        </w:rPr>
        <w:t xml:space="preserve"> </w:t>
      </w:r>
      <w:r>
        <w:rPr>
          <w:noProof/>
          <w:sz w:val="18"/>
          <w:szCs w:val="18"/>
          <w:lang w:val="sr-Latn-CS"/>
        </w:rPr>
        <w:t>strateškog</w:t>
      </w:r>
      <w:r w:rsidR="00BB1405" w:rsidRPr="00681E6E">
        <w:rPr>
          <w:noProof/>
          <w:sz w:val="18"/>
          <w:szCs w:val="18"/>
          <w:lang w:val="sr-Latn-CS"/>
        </w:rPr>
        <w:t xml:space="preserve"> </w:t>
      </w:r>
      <w:r>
        <w:rPr>
          <w:noProof/>
          <w:sz w:val="18"/>
          <w:szCs w:val="18"/>
          <w:lang w:val="sr-Latn-CS"/>
        </w:rPr>
        <w:t>planiranja</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koordinacija</w:t>
      </w:r>
      <w:r w:rsidR="00BB1405" w:rsidRPr="00681E6E">
        <w:rPr>
          <w:noProof/>
          <w:sz w:val="18"/>
          <w:szCs w:val="18"/>
          <w:lang w:val="sr-Latn-CS"/>
        </w:rPr>
        <w:t xml:space="preserve"> </w:t>
      </w:r>
      <w:r>
        <w:rPr>
          <w:noProof/>
          <w:sz w:val="18"/>
          <w:szCs w:val="18"/>
          <w:lang w:val="sr-Latn-CS"/>
        </w:rPr>
        <w:t>politika</w:t>
      </w:r>
      <w:r w:rsidR="00BB1405" w:rsidRPr="00681E6E">
        <w:rPr>
          <w:noProof/>
          <w:sz w:val="18"/>
          <w:szCs w:val="18"/>
          <w:lang w:val="sr-Latn-CS"/>
        </w:rPr>
        <w:t xml:space="preserve"> </w:t>
      </w:r>
      <w:r>
        <w:rPr>
          <w:noProof/>
          <w:sz w:val="18"/>
          <w:szCs w:val="18"/>
          <w:lang w:val="sr-Latn-CS"/>
        </w:rPr>
        <w:t>unutar</w:t>
      </w:r>
      <w:r w:rsidR="00BB1405" w:rsidRPr="00681E6E">
        <w:rPr>
          <w:noProof/>
          <w:sz w:val="18"/>
          <w:szCs w:val="18"/>
          <w:lang w:val="sr-Latn-CS"/>
        </w:rPr>
        <w:t xml:space="preserve"> </w:t>
      </w:r>
      <w:r>
        <w:rPr>
          <w:noProof/>
          <w:sz w:val="18"/>
          <w:szCs w:val="18"/>
          <w:lang w:val="sr-Latn-CS"/>
        </w:rPr>
        <w:t>državne</w:t>
      </w:r>
      <w:r w:rsidR="00BB1405" w:rsidRPr="00681E6E">
        <w:rPr>
          <w:noProof/>
          <w:sz w:val="18"/>
          <w:szCs w:val="18"/>
          <w:lang w:val="sr-Latn-CS"/>
        </w:rPr>
        <w:t xml:space="preserve"> </w:t>
      </w:r>
      <w:r>
        <w:rPr>
          <w:noProof/>
          <w:sz w:val="18"/>
          <w:szCs w:val="18"/>
          <w:lang w:val="sr-Latn-CS"/>
        </w:rPr>
        <w:t>uprave</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sistemsko</w:t>
      </w:r>
      <w:r w:rsidR="00BB1405" w:rsidRPr="00681E6E">
        <w:rPr>
          <w:noProof/>
          <w:sz w:val="18"/>
          <w:szCs w:val="18"/>
          <w:lang w:val="sr-Latn-CS"/>
        </w:rPr>
        <w:t xml:space="preserve"> </w:t>
      </w:r>
      <w:r>
        <w:rPr>
          <w:noProof/>
          <w:sz w:val="18"/>
          <w:szCs w:val="18"/>
          <w:lang w:val="sr-Latn-CS"/>
        </w:rPr>
        <w:t>postupanje</w:t>
      </w:r>
      <w:r w:rsidR="00BB1405" w:rsidRPr="00681E6E">
        <w:rPr>
          <w:noProof/>
          <w:sz w:val="18"/>
          <w:szCs w:val="18"/>
          <w:lang w:val="sr-Latn-CS"/>
        </w:rPr>
        <w:t xml:space="preserve"> </w:t>
      </w:r>
      <w:r>
        <w:rPr>
          <w:noProof/>
          <w:sz w:val="18"/>
          <w:szCs w:val="18"/>
          <w:lang w:val="sr-Latn-CS"/>
        </w:rPr>
        <w:t>u</w:t>
      </w:r>
      <w:r w:rsidR="00BB1405" w:rsidRPr="00681E6E">
        <w:rPr>
          <w:noProof/>
          <w:sz w:val="18"/>
          <w:szCs w:val="18"/>
          <w:lang w:val="sr-Latn-CS"/>
        </w:rPr>
        <w:t xml:space="preserve"> </w:t>
      </w:r>
      <w:r>
        <w:rPr>
          <w:noProof/>
          <w:sz w:val="18"/>
          <w:szCs w:val="18"/>
          <w:lang w:val="sr-Latn-CS"/>
        </w:rPr>
        <w:t>skladu</w:t>
      </w:r>
      <w:r w:rsidR="00BB1405" w:rsidRPr="00681E6E">
        <w:rPr>
          <w:noProof/>
          <w:sz w:val="18"/>
          <w:szCs w:val="18"/>
          <w:lang w:val="sr-Latn-CS"/>
        </w:rPr>
        <w:t xml:space="preserve"> </w:t>
      </w:r>
      <w:r>
        <w:rPr>
          <w:noProof/>
          <w:sz w:val="18"/>
          <w:szCs w:val="18"/>
          <w:lang w:val="sr-Latn-CS"/>
        </w:rPr>
        <w:t>sa</w:t>
      </w:r>
      <w:r w:rsidR="00BB1405" w:rsidRPr="00681E6E">
        <w:rPr>
          <w:noProof/>
          <w:sz w:val="18"/>
          <w:szCs w:val="18"/>
          <w:lang w:val="sr-Latn-CS"/>
        </w:rPr>
        <w:t xml:space="preserve"> </w:t>
      </w:r>
      <w:r>
        <w:rPr>
          <w:noProof/>
          <w:sz w:val="18"/>
          <w:szCs w:val="18"/>
          <w:lang w:val="sr-Latn-CS"/>
        </w:rPr>
        <w:t>centralnom</w:t>
      </w:r>
      <w:r w:rsidR="00BB1405" w:rsidRPr="00681E6E">
        <w:rPr>
          <w:noProof/>
          <w:sz w:val="18"/>
          <w:szCs w:val="18"/>
          <w:lang w:val="sr-Latn-CS"/>
        </w:rPr>
        <w:t xml:space="preserve"> </w:t>
      </w:r>
      <w:r>
        <w:rPr>
          <w:noProof/>
          <w:sz w:val="18"/>
          <w:szCs w:val="18"/>
          <w:lang w:val="sr-Latn-CS"/>
        </w:rPr>
        <w:t>Strategijom</w:t>
      </w:r>
      <w:r w:rsidR="00BB1405" w:rsidRPr="00681E6E">
        <w:rPr>
          <w:noProof/>
          <w:sz w:val="18"/>
          <w:szCs w:val="18"/>
          <w:lang w:val="sr-Latn-CS"/>
        </w:rPr>
        <w:t xml:space="preserve"> </w:t>
      </w:r>
      <w:r>
        <w:rPr>
          <w:noProof/>
          <w:sz w:val="18"/>
          <w:szCs w:val="18"/>
          <w:lang w:val="sr-Latn-CS"/>
        </w:rPr>
        <w:t>na</w:t>
      </w:r>
      <w:r w:rsidR="00BB1405" w:rsidRPr="00681E6E">
        <w:rPr>
          <w:noProof/>
          <w:sz w:val="18"/>
          <w:szCs w:val="18"/>
          <w:lang w:val="sr-Latn-CS"/>
        </w:rPr>
        <w:t xml:space="preserve"> </w:t>
      </w:r>
      <w:r>
        <w:rPr>
          <w:noProof/>
          <w:sz w:val="18"/>
          <w:szCs w:val="18"/>
          <w:lang w:val="sr-Latn-CS"/>
        </w:rPr>
        <w:t>svim</w:t>
      </w:r>
      <w:r w:rsidR="00BB1405" w:rsidRPr="00681E6E">
        <w:rPr>
          <w:noProof/>
          <w:sz w:val="18"/>
          <w:szCs w:val="18"/>
          <w:lang w:val="sr-Latn-CS"/>
        </w:rPr>
        <w:t xml:space="preserve"> </w:t>
      </w:r>
      <w:r>
        <w:rPr>
          <w:noProof/>
          <w:sz w:val="18"/>
          <w:szCs w:val="18"/>
          <w:lang w:val="sr-Latn-CS"/>
        </w:rPr>
        <w:t>nivoima</w:t>
      </w:r>
      <w:r w:rsidR="00BB1405" w:rsidRPr="00681E6E">
        <w:rPr>
          <w:noProof/>
          <w:sz w:val="18"/>
          <w:szCs w:val="18"/>
          <w:lang w:val="sr-Latn-CS"/>
        </w:rPr>
        <w:t xml:space="preserve"> </w:t>
      </w:r>
      <w:r>
        <w:rPr>
          <w:noProof/>
          <w:sz w:val="18"/>
          <w:szCs w:val="18"/>
          <w:lang w:val="sr-Latn-CS"/>
        </w:rPr>
        <w:t>državne</w:t>
      </w:r>
      <w:r w:rsidR="00BB1405" w:rsidRPr="00681E6E">
        <w:rPr>
          <w:noProof/>
          <w:sz w:val="18"/>
          <w:szCs w:val="18"/>
          <w:lang w:val="sr-Latn-CS"/>
        </w:rPr>
        <w:t xml:space="preserve"> </w:t>
      </w:r>
      <w:r>
        <w:rPr>
          <w:noProof/>
          <w:sz w:val="18"/>
          <w:szCs w:val="18"/>
          <w:lang w:val="sr-Latn-CS"/>
        </w:rPr>
        <w:t>uprave</w:t>
      </w:r>
      <w:r w:rsidR="00BB1405" w:rsidRPr="00681E6E">
        <w:rPr>
          <w:noProof/>
          <w:sz w:val="18"/>
          <w:szCs w:val="18"/>
          <w:lang w:val="sr-Latn-CS"/>
        </w:rPr>
        <w:t>;</w:t>
      </w:r>
    </w:p>
    <w:p w:rsidR="00BB1405" w:rsidRPr="00681E6E" w:rsidRDefault="00681E6E" w:rsidP="00BB1405">
      <w:pPr>
        <w:pStyle w:val="ListBullet"/>
        <w:numPr>
          <w:ilvl w:val="0"/>
          <w:numId w:val="34"/>
        </w:numPr>
        <w:spacing w:before="0" w:after="120" w:line="360" w:lineRule="auto"/>
        <w:rPr>
          <w:noProof/>
          <w:sz w:val="18"/>
          <w:szCs w:val="18"/>
          <w:lang w:val="sr-Latn-CS"/>
        </w:rPr>
      </w:pPr>
      <w:r>
        <w:rPr>
          <w:noProof/>
          <w:sz w:val="18"/>
          <w:szCs w:val="18"/>
          <w:lang w:val="sr-Latn-CS"/>
        </w:rPr>
        <w:t>unapređivanje</w:t>
      </w:r>
      <w:r w:rsidR="00BB1405" w:rsidRPr="00681E6E">
        <w:rPr>
          <w:noProof/>
          <w:sz w:val="18"/>
          <w:szCs w:val="18"/>
          <w:lang w:val="sr-Latn-CS"/>
        </w:rPr>
        <w:t xml:space="preserve"> </w:t>
      </w:r>
      <w:r>
        <w:rPr>
          <w:noProof/>
          <w:sz w:val="18"/>
          <w:szCs w:val="18"/>
          <w:lang w:val="sr-Latn-CS"/>
        </w:rPr>
        <w:t>efikasnosti</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delotvornosti</w:t>
      </w:r>
      <w:r w:rsidR="00BB1405" w:rsidRPr="00681E6E">
        <w:rPr>
          <w:noProof/>
          <w:sz w:val="18"/>
          <w:szCs w:val="18"/>
          <w:lang w:val="sr-Latn-CS"/>
        </w:rPr>
        <w:t xml:space="preserve"> </w:t>
      </w:r>
      <w:r>
        <w:rPr>
          <w:noProof/>
          <w:sz w:val="18"/>
          <w:szCs w:val="18"/>
          <w:lang w:val="sr-Latn-CS"/>
        </w:rPr>
        <w:t>javnih</w:t>
      </w:r>
      <w:r w:rsidR="00BB1405" w:rsidRPr="00681E6E">
        <w:rPr>
          <w:noProof/>
          <w:sz w:val="18"/>
          <w:szCs w:val="18"/>
          <w:lang w:val="sr-Latn-CS"/>
        </w:rPr>
        <w:t xml:space="preserve"> </w:t>
      </w:r>
      <w:r>
        <w:rPr>
          <w:noProof/>
          <w:sz w:val="18"/>
          <w:szCs w:val="18"/>
          <w:lang w:val="sr-Latn-CS"/>
        </w:rPr>
        <w:t>finansija</w:t>
      </w:r>
      <w:r w:rsidR="00BB1405" w:rsidRPr="00681E6E">
        <w:rPr>
          <w:noProof/>
          <w:sz w:val="18"/>
          <w:szCs w:val="18"/>
          <w:lang w:val="sr-Latn-CS"/>
        </w:rPr>
        <w:t xml:space="preserve"> </w:t>
      </w:r>
      <w:r>
        <w:rPr>
          <w:noProof/>
          <w:sz w:val="18"/>
          <w:szCs w:val="18"/>
          <w:lang w:val="sr-Latn-CS"/>
        </w:rPr>
        <w:t>unapređivanjem</w:t>
      </w:r>
      <w:r w:rsidR="00BB1405" w:rsidRPr="00681E6E">
        <w:rPr>
          <w:noProof/>
          <w:sz w:val="18"/>
          <w:szCs w:val="18"/>
          <w:lang w:val="sr-Latn-CS"/>
        </w:rPr>
        <w:t xml:space="preserve"> </w:t>
      </w:r>
      <w:r>
        <w:rPr>
          <w:noProof/>
          <w:sz w:val="18"/>
          <w:szCs w:val="18"/>
          <w:lang w:val="sr-Latn-CS"/>
        </w:rPr>
        <w:t>fiskalnih</w:t>
      </w:r>
      <w:r w:rsidR="00BB1405" w:rsidRPr="00681E6E">
        <w:rPr>
          <w:noProof/>
          <w:sz w:val="18"/>
          <w:szCs w:val="18"/>
          <w:lang w:val="sr-Latn-CS"/>
        </w:rPr>
        <w:t xml:space="preserve"> </w:t>
      </w:r>
      <w:r>
        <w:rPr>
          <w:noProof/>
          <w:sz w:val="18"/>
          <w:szCs w:val="18"/>
          <w:lang w:val="sr-Latn-CS"/>
        </w:rPr>
        <w:t>procesa</w:t>
      </w:r>
      <w:r w:rsidR="00BB1405" w:rsidRPr="00681E6E">
        <w:rPr>
          <w:noProof/>
          <w:sz w:val="18"/>
          <w:szCs w:val="18"/>
          <w:lang w:val="sr-Latn-CS"/>
        </w:rPr>
        <w:t xml:space="preserve">, </w:t>
      </w:r>
      <w:r>
        <w:rPr>
          <w:noProof/>
          <w:sz w:val="18"/>
          <w:szCs w:val="18"/>
          <w:lang w:val="sr-Latn-CS"/>
        </w:rPr>
        <w:t>interne</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eksterne</w:t>
      </w:r>
      <w:r w:rsidR="00BB1405" w:rsidRPr="00681E6E">
        <w:rPr>
          <w:noProof/>
          <w:sz w:val="18"/>
          <w:szCs w:val="18"/>
          <w:lang w:val="sr-Latn-CS"/>
        </w:rPr>
        <w:t xml:space="preserve"> </w:t>
      </w:r>
      <w:r>
        <w:rPr>
          <w:noProof/>
          <w:sz w:val="18"/>
          <w:szCs w:val="18"/>
          <w:lang w:val="sr-Latn-CS"/>
        </w:rPr>
        <w:t>finansijske</w:t>
      </w:r>
      <w:r w:rsidR="00BB1405" w:rsidRPr="00681E6E">
        <w:rPr>
          <w:noProof/>
          <w:sz w:val="18"/>
          <w:szCs w:val="18"/>
          <w:lang w:val="sr-Latn-CS"/>
        </w:rPr>
        <w:t xml:space="preserve"> </w:t>
      </w:r>
      <w:r>
        <w:rPr>
          <w:noProof/>
          <w:sz w:val="18"/>
          <w:szCs w:val="18"/>
          <w:lang w:val="sr-Latn-CS"/>
        </w:rPr>
        <w:t>kontrole</w:t>
      </w:r>
      <w:r w:rsidR="00BB1405" w:rsidRPr="00681E6E">
        <w:rPr>
          <w:noProof/>
          <w:sz w:val="18"/>
          <w:szCs w:val="18"/>
          <w:lang w:val="sr-Latn-CS"/>
        </w:rPr>
        <w:t xml:space="preserve">, </w:t>
      </w:r>
      <w:r>
        <w:rPr>
          <w:noProof/>
          <w:sz w:val="18"/>
          <w:szCs w:val="18"/>
          <w:lang w:val="sr-Latn-CS"/>
        </w:rPr>
        <w:t>uvođenjem</w:t>
      </w:r>
      <w:r w:rsidR="00BB1405" w:rsidRPr="00681E6E">
        <w:rPr>
          <w:noProof/>
          <w:sz w:val="18"/>
          <w:szCs w:val="18"/>
          <w:lang w:val="sr-Latn-CS"/>
        </w:rPr>
        <w:t xml:space="preserve"> </w:t>
      </w:r>
      <w:r>
        <w:rPr>
          <w:noProof/>
          <w:sz w:val="18"/>
          <w:szCs w:val="18"/>
          <w:lang w:val="sr-Latn-CS"/>
        </w:rPr>
        <w:t>programa</w:t>
      </w:r>
      <w:r w:rsidR="00BB1405" w:rsidRPr="00681E6E">
        <w:rPr>
          <w:noProof/>
          <w:sz w:val="18"/>
          <w:szCs w:val="18"/>
          <w:lang w:val="sr-Latn-CS"/>
        </w:rPr>
        <w:t xml:space="preserve"> </w:t>
      </w:r>
      <w:r>
        <w:rPr>
          <w:noProof/>
          <w:sz w:val="18"/>
          <w:szCs w:val="18"/>
          <w:lang w:val="sr-Latn-CS"/>
        </w:rPr>
        <w:t>za</w:t>
      </w:r>
      <w:r w:rsidR="00BB1405" w:rsidRPr="00681E6E">
        <w:rPr>
          <w:noProof/>
          <w:sz w:val="18"/>
          <w:szCs w:val="18"/>
          <w:lang w:val="sr-Latn-CS"/>
        </w:rPr>
        <w:t xml:space="preserve"> </w:t>
      </w:r>
      <w:r>
        <w:rPr>
          <w:noProof/>
          <w:sz w:val="18"/>
          <w:szCs w:val="18"/>
          <w:lang w:val="sr-Latn-CS"/>
        </w:rPr>
        <w:t>planiranje</w:t>
      </w:r>
      <w:r w:rsidR="00BB1405" w:rsidRPr="00681E6E">
        <w:rPr>
          <w:noProof/>
          <w:sz w:val="18"/>
          <w:szCs w:val="18"/>
          <w:lang w:val="sr-Latn-CS"/>
        </w:rPr>
        <w:t xml:space="preserve"> </w:t>
      </w:r>
      <w:r>
        <w:rPr>
          <w:noProof/>
          <w:sz w:val="18"/>
          <w:szCs w:val="18"/>
          <w:lang w:val="sr-Latn-CS"/>
        </w:rPr>
        <w:t>budžeta</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implementacijom</w:t>
      </w:r>
      <w:r w:rsidR="00BB1405" w:rsidRPr="00681E6E">
        <w:rPr>
          <w:noProof/>
          <w:sz w:val="18"/>
          <w:szCs w:val="18"/>
          <w:lang w:val="sr-Latn-CS"/>
        </w:rPr>
        <w:t xml:space="preserve"> </w:t>
      </w:r>
      <w:r>
        <w:rPr>
          <w:noProof/>
          <w:sz w:val="18"/>
          <w:szCs w:val="18"/>
          <w:lang w:val="sr-Latn-CS"/>
        </w:rPr>
        <w:t>transparentnog</w:t>
      </w:r>
      <w:r w:rsidR="00BB1405" w:rsidRPr="00681E6E">
        <w:rPr>
          <w:noProof/>
          <w:sz w:val="18"/>
          <w:szCs w:val="18"/>
          <w:lang w:val="sr-Latn-CS"/>
        </w:rPr>
        <w:t xml:space="preserve"> </w:t>
      </w:r>
      <w:r>
        <w:rPr>
          <w:noProof/>
          <w:sz w:val="18"/>
          <w:szCs w:val="18"/>
          <w:lang w:val="sr-Latn-CS"/>
        </w:rPr>
        <w:t>sistema</w:t>
      </w:r>
      <w:r w:rsidR="00BB1405" w:rsidRPr="00681E6E">
        <w:rPr>
          <w:noProof/>
          <w:sz w:val="18"/>
          <w:szCs w:val="18"/>
          <w:lang w:val="sr-Latn-CS"/>
        </w:rPr>
        <w:t xml:space="preserve"> </w:t>
      </w:r>
      <w:r>
        <w:rPr>
          <w:noProof/>
          <w:sz w:val="18"/>
          <w:szCs w:val="18"/>
          <w:lang w:val="sr-Latn-CS"/>
        </w:rPr>
        <w:t>javnih</w:t>
      </w:r>
      <w:r w:rsidR="00BB1405" w:rsidRPr="00681E6E">
        <w:rPr>
          <w:noProof/>
          <w:sz w:val="18"/>
          <w:szCs w:val="18"/>
          <w:lang w:val="sr-Latn-CS"/>
        </w:rPr>
        <w:t xml:space="preserve"> </w:t>
      </w:r>
      <w:r>
        <w:rPr>
          <w:noProof/>
          <w:sz w:val="18"/>
          <w:szCs w:val="18"/>
          <w:lang w:val="sr-Latn-CS"/>
        </w:rPr>
        <w:t>nabavki</w:t>
      </w:r>
      <w:r w:rsidR="00BB1405" w:rsidRPr="00681E6E">
        <w:rPr>
          <w:noProof/>
          <w:sz w:val="18"/>
          <w:szCs w:val="18"/>
          <w:lang w:val="sr-Latn-CS"/>
        </w:rPr>
        <w:t>;</w:t>
      </w:r>
    </w:p>
    <w:p w:rsidR="00BB1405" w:rsidRPr="00681E6E" w:rsidRDefault="00681E6E" w:rsidP="00BB1405">
      <w:pPr>
        <w:pStyle w:val="ListBullet"/>
        <w:numPr>
          <w:ilvl w:val="0"/>
          <w:numId w:val="34"/>
        </w:numPr>
        <w:spacing w:before="0" w:after="120" w:line="360" w:lineRule="auto"/>
        <w:rPr>
          <w:noProof/>
          <w:sz w:val="18"/>
          <w:szCs w:val="18"/>
          <w:lang w:val="sr-Latn-CS"/>
        </w:rPr>
      </w:pPr>
      <w:r>
        <w:rPr>
          <w:noProof/>
          <w:sz w:val="18"/>
          <w:szCs w:val="18"/>
          <w:lang w:val="sr-Latn-CS"/>
        </w:rPr>
        <w:t>podsticanje</w:t>
      </w:r>
      <w:r w:rsidR="00BB1405" w:rsidRPr="00681E6E">
        <w:rPr>
          <w:noProof/>
          <w:sz w:val="18"/>
          <w:szCs w:val="18"/>
          <w:lang w:val="sr-Latn-CS"/>
        </w:rPr>
        <w:t xml:space="preserve"> </w:t>
      </w:r>
      <w:r>
        <w:rPr>
          <w:noProof/>
          <w:sz w:val="18"/>
          <w:szCs w:val="18"/>
          <w:lang w:val="sr-Latn-CS"/>
        </w:rPr>
        <w:t>otvorenosti</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transparentnosti</w:t>
      </w:r>
      <w:r w:rsidR="00BB1405" w:rsidRPr="00681E6E">
        <w:rPr>
          <w:noProof/>
          <w:sz w:val="18"/>
          <w:szCs w:val="18"/>
          <w:lang w:val="sr-Latn-CS"/>
        </w:rPr>
        <w:t xml:space="preserve"> </w:t>
      </w:r>
      <w:r>
        <w:rPr>
          <w:noProof/>
          <w:sz w:val="18"/>
          <w:szCs w:val="18"/>
          <w:lang w:val="sr-Latn-CS"/>
        </w:rPr>
        <w:t>javne</w:t>
      </w:r>
      <w:r w:rsidR="00BB1405" w:rsidRPr="00681E6E">
        <w:rPr>
          <w:noProof/>
          <w:sz w:val="18"/>
          <w:szCs w:val="18"/>
          <w:lang w:val="sr-Latn-CS"/>
        </w:rPr>
        <w:t xml:space="preserve"> </w:t>
      </w:r>
      <w:r>
        <w:rPr>
          <w:noProof/>
          <w:sz w:val="18"/>
          <w:szCs w:val="18"/>
          <w:lang w:val="sr-Latn-CS"/>
        </w:rPr>
        <w:t>uprave</w:t>
      </w:r>
      <w:r w:rsidR="00BB1405" w:rsidRPr="00681E6E">
        <w:rPr>
          <w:noProof/>
          <w:sz w:val="18"/>
          <w:szCs w:val="18"/>
          <w:lang w:val="sr-Latn-CS"/>
        </w:rPr>
        <w:t xml:space="preserve"> </w:t>
      </w:r>
      <w:r>
        <w:rPr>
          <w:noProof/>
          <w:sz w:val="18"/>
          <w:szCs w:val="18"/>
          <w:lang w:val="sr-Latn-CS"/>
        </w:rPr>
        <w:t>ostvarivanjem</w:t>
      </w:r>
      <w:r w:rsidR="00BB1405" w:rsidRPr="00681E6E">
        <w:rPr>
          <w:noProof/>
          <w:sz w:val="18"/>
          <w:szCs w:val="18"/>
          <w:lang w:val="sr-Latn-CS"/>
        </w:rPr>
        <w:t xml:space="preserve"> </w:t>
      </w:r>
      <w:r>
        <w:rPr>
          <w:noProof/>
          <w:sz w:val="18"/>
          <w:szCs w:val="18"/>
          <w:lang w:val="sr-Latn-CS"/>
        </w:rPr>
        <w:t>boljeg</w:t>
      </w:r>
      <w:r w:rsidR="00BB1405" w:rsidRPr="00681E6E">
        <w:rPr>
          <w:noProof/>
          <w:sz w:val="18"/>
          <w:szCs w:val="18"/>
          <w:lang w:val="sr-Latn-CS"/>
        </w:rPr>
        <w:t xml:space="preserve"> </w:t>
      </w:r>
      <w:r>
        <w:rPr>
          <w:noProof/>
          <w:sz w:val="18"/>
          <w:szCs w:val="18"/>
          <w:lang w:val="sr-Latn-CS"/>
        </w:rPr>
        <w:t>pristupa</w:t>
      </w:r>
      <w:r w:rsidR="00BB1405" w:rsidRPr="00681E6E">
        <w:rPr>
          <w:noProof/>
          <w:sz w:val="18"/>
          <w:szCs w:val="18"/>
          <w:lang w:val="sr-Latn-CS"/>
        </w:rPr>
        <w:t xml:space="preserve"> </w:t>
      </w:r>
      <w:r>
        <w:rPr>
          <w:noProof/>
          <w:sz w:val="18"/>
          <w:szCs w:val="18"/>
          <w:lang w:val="sr-Latn-CS"/>
        </w:rPr>
        <w:t>informacijama</w:t>
      </w:r>
      <w:r w:rsidR="00BB1405" w:rsidRPr="00681E6E">
        <w:rPr>
          <w:noProof/>
          <w:sz w:val="18"/>
          <w:szCs w:val="18"/>
          <w:lang w:val="sr-Latn-CS"/>
        </w:rPr>
        <w:t xml:space="preserve"> </w:t>
      </w:r>
      <w:r>
        <w:rPr>
          <w:noProof/>
          <w:sz w:val="18"/>
          <w:szCs w:val="18"/>
          <w:lang w:val="sr-Latn-CS"/>
        </w:rPr>
        <w:t>od</w:t>
      </w:r>
      <w:r w:rsidR="00BB1405" w:rsidRPr="00681E6E">
        <w:rPr>
          <w:noProof/>
          <w:sz w:val="18"/>
          <w:szCs w:val="18"/>
          <w:lang w:val="sr-Latn-CS"/>
        </w:rPr>
        <w:t xml:space="preserve"> </w:t>
      </w:r>
      <w:r>
        <w:rPr>
          <w:noProof/>
          <w:sz w:val="18"/>
          <w:szCs w:val="18"/>
          <w:lang w:val="sr-Latn-CS"/>
        </w:rPr>
        <w:t>javnog</w:t>
      </w:r>
      <w:r w:rsidR="00BB1405" w:rsidRPr="00681E6E">
        <w:rPr>
          <w:noProof/>
          <w:sz w:val="18"/>
          <w:szCs w:val="18"/>
          <w:lang w:val="sr-Latn-CS"/>
        </w:rPr>
        <w:t xml:space="preserve"> </w:t>
      </w:r>
      <w:r>
        <w:rPr>
          <w:noProof/>
          <w:sz w:val="18"/>
          <w:szCs w:val="18"/>
          <w:lang w:val="sr-Latn-CS"/>
        </w:rPr>
        <w:t>značaja</w:t>
      </w:r>
      <w:r w:rsidR="00BB1405" w:rsidRPr="00681E6E">
        <w:rPr>
          <w:noProof/>
          <w:sz w:val="18"/>
          <w:szCs w:val="18"/>
          <w:lang w:val="sr-Latn-CS"/>
        </w:rPr>
        <w:t xml:space="preserve">, </w:t>
      </w:r>
      <w:r>
        <w:rPr>
          <w:noProof/>
          <w:sz w:val="18"/>
          <w:szCs w:val="18"/>
          <w:lang w:val="sr-Latn-CS"/>
        </w:rPr>
        <w:t>kroz</w:t>
      </w:r>
      <w:r w:rsidR="00BB1405" w:rsidRPr="00681E6E">
        <w:rPr>
          <w:noProof/>
          <w:sz w:val="18"/>
          <w:szCs w:val="18"/>
          <w:lang w:val="sr-Latn-CS"/>
        </w:rPr>
        <w:t xml:space="preserve"> </w:t>
      </w:r>
      <w:r>
        <w:rPr>
          <w:noProof/>
          <w:sz w:val="18"/>
          <w:szCs w:val="18"/>
          <w:lang w:val="sr-Latn-CS"/>
        </w:rPr>
        <w:t>Informator</w:t>
      </w:r>
      <w:r w:rsidR="00BB1405" w:rsidRPr="00681E6E">
        <w:rPr>
          <w:noProof/>
          <w:sz w:val="18"/>
          <w:szCs w:val="18"/>
          <w:lang w:val="sr-Latn-CS"/>
        </w:rPr>
        <w:t xml:space="preserve"> </w:t>
      </w:r>
      <w:r>
        <w:rPr>
          <w:noProof/>
          <w:sz w:val="18"/>
          <w:szCs w:val="18"/>
          <w:lang w:val="sr-Latn-CS"/>
        </w:rPr>
        <w:t>o</w:t>
      </w:r>
      <w:r w:rsidR="00BB1405" w:rsidRPr="00681E6E">
        <w:rPr>
          <w:noProof/>
          <w:sz w:val="18"/>
          <w:szCs w:val="18"/>
          <w:lang w:val="sr-Latn-CS"/>
        </w:rPr>
        <w:t xml:space="preserve"> </w:t>
      </w:r>
      <w:r>
        <w:rPr>
          <w:noProof/>
          <w:sz w:val="18"/>
          <w:szCs w:val="18"/>
          <w:lang w:val="sr-Latn-CS"/>
        </w:rPr>
        <w:t>radu</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postavljanje</w:t>
      </w:r>
      <w:r w:rsidR="00BB1405" w:rsidRPr="00681E6E">
        <w:rPr>
          <w:noProof/>
          <w:sz w:val="18"/>
          <w:szCs w:val="18"/>
          <w:lang w:val="sr-Latn-CS"/>
        </w:rPr>
        <w:t xml:space="preserve"> </w:t>
      </w:r>
      <w:r>
        <w:rPr>
          <w:noProof/>
          <w:sz w:val="18"/>
          <w:szCs w:val="18"/>
          <w:lang w:val="sr-Latn-CS"/>
        </w:rPr>
        <w:t>relevantnih</w:t>
      </w:r>
      <w:r w:rsidR="00BB1405" w:rsidRPr="00681E6E">
        <w:rPr>
          <w:noProof/>
          <w:sz w:val="18"/>
          <w:szCs w:val="18"/>
          <w:lang w:val="sr-Latn-CS"/>
        </w:rPr>
        <w:t xml:space="preserve"> </w:t>
      </w:r>
      <w:r>
        <w:rPr>
          <w:noProof/>
          <w:sz w:val="18"/>
          <w:szCs w:val="18"/>
          <w:lang w:val="sr-Latn-CS"/>
        </w:rPr>
        <w:t>informacija</w:t>
      </w:r>
      <w:r w:rsidR="00BB1405" w:rsidRPr="00681E6E">
        <w:rPr>
          <w:noProof/>
          <w:sz w:val="18"/>
          <w:szCs w:val="18"/>
          <w:lang w:val="sr-Latn-CS"/>
        </w:rPr>
        <w:t xml:space="preserve"> </w:t>
      </w:r>
      <w:r>
        <w:rPr>
          <w:noProof/>
          <w:sz w:val="18"/>
          <w:szCs w:val="18"/>
          <w:lang w:val="sr-Latn-CS"/>
        </w:rPr>
        <w:t>na</w:t>
      </w:r>
      <w:r w:rsidR="00BB1405" w:rsidRPr="00681E6E">
        <w:rPr>
          <w:noProof/>
          <w:sz w:val="18"/>
          <w:szCs w:val="18"/>
          <w:lang w:val="sr-Latn-CS"/>
        </w:rPr>
        <w:t xml:space="preserve"> </w:t>
      </w:r>
      <w:r>
        <w:rPr>
          <w:noProof/>
          <w:sz w:val="18"/>
          <w:szCs w:val="18"/>
          <w:lang w:val="sr-Latn-CS"/>
        </w:rPr>
        <w:t>veb</w:t>
      </w:r>
      <w:r w:rsidR="00BB1405" w:rsidRPr="00681E6E">
        <w:rPr>
          <w:noProof/>
          <w:sz w:val="18"/>
          <w:szCs w:val="18"/>
          <w:lang w:val="sr-Latn-CS"/>
        </w:rPr>
        <w:t xml:space="preserve"> </w:t>
      </w:r>
      <w:r>
        <w:rPr>
          <w:noProof/>
          <w:sz w:val="18"/>
          <w:szCs w:val="18"/>
          <w:lang w:val="sr-Latn-CS"/>
        </w:rPr>
        <w:t>prezentaciji</w:t>
      </w:r>
      <w:r w:rsidR="00BB1405" w:rsidRPr="00681E6E">
        <w:rPr>
          <w:noProof/>
          <w:sz w:val="18"/>
          <w:szCs w:val="18"/>
          <w:lang w:val="sr-Latn-CS"/>
        </w:rPr>
        <w:t xml:space="preserve"> </w:t>
      </w:r>
      <w:r>
        <w:rPr>
          <w:noProof/>
          <w:sz w:val="18"/>
          <w:szCs w:val="18"/>
          <w:lang w:val="sr-Latn-CS"/>
        </w:rPr>
        <w:t>institucije</w:t>
      </w:r>
      <w:r w:rsidR="00BB1405" w:rsidRPr="00681E6E">
        <w:rPr>
          <w:noProof/>
          <w:sz w:val="18"/>
          <w:szCs w:val="18"/>
          <w:lang w:val="sr-Latn-CS"/>
        </w:rPr>
        <w:t>;</w:t>
      </w:r>
    </w:p>
    <w:p w:rsidR="00BB1405" w:rsidRPr="00681E6E" w:rsidRDefault="00681E6E" w:rsidP="00BB1405">
      <w:pPr>
        <w:pStyle w:val="ListBullet"/>
        <w:numPr>
          <w:ilvl w:val="0"/>
          <w:numId w:val="34"/>
        </w:numPr>
        <w:spacing w:before="0" w:after="120" w:line="360" w:lineRule="auto"/>
        <w:rPr>
          <w:noProof/>
          <w:sz w:val="18"/>
          <w:szCs w:val="18"/>
          <w:lang w:val="sr-Latn-CS"/>
        </w:rPr>
      </w:pPr>
      <w:r>
        <w:rPr>
          <w:noProof/>
          <w:sz w:val="18"/>
          <w:szCs w:val="18"/>
          <w:lang w:val="sr-Latn-CS"/>
        </w:rPr>
        <w:t>reorganizacija</w:t>
      </w:r>
      <w:r w:rsidR="00BB1405" w:rsidRPr="00681E6E">
        <w:rPr>
          <w:noProof/>
          <w:sz w:val="18"/>
          <w:szCs w:val="18"/>
          <w:lang w:val="sr-Latn-CS"/>
        </w:rPr>
        <w:t xml:space="preserve"> </w:t>
      </w:r>
      <w:r>
        <w:rPr>
          <w:noProof/>
          <w:sz w:val="18"/>
          <w:szCs w:val="18"/>
          <w:lang w:val="sr-Latn-CS"/>
        </w:rPr>
        <w:t>pojedinih</w:t>
      </w:r>
      <w:r w:rsidR="00BB1405" w:rsidRPr="00681E6E">
        <w:rPr>
          <w:noProof/>
          <w:sz w:val="18"/>
          <w:szCs w:val="18"/>
          <w:lang w:val="sr-Latn-CS"/>
        </w:rPr>
        <w:t xml:space="preserve"> </w:t>
      </w:r>
      <w:r>
        <w:rPr>
          <w:noProof/>
          <w:sz w:val="18"/>
          <w:szCs w:val="18"/>
          <w:lang w:val="sr-Latn-CS"/>
        </w:rPr>
        <w:t>delova</w:t>
      </w:r>
      <w:r w:rsidR="00BB1405" w:rsidRPr="00681E6E">
        <w:rPr>
          <w:noProof/>
          <w:sz w:val="18"/>
          <w:szCs w:val="18"/>
          <w:lang w:val="sr-Latn-CS"/>
        </w:rPr>
        <w:t xml:space="preserve"> </w:t>
      </w:r>
      <w:r>
        <w:rPr>
          <w:noProof/>
          <w:sz w:val="18"/>
          <w:szCs w:val="18"/>
          <w:lang w:val="sr-Latn-CS"/>
        </w:rPr>
        <w:t>državne</w:t>
      </w:r>
      <w:r w:rsidR="00BB1405" w:rsidRPr="00681E6E">
        <w:rPr>
          <w:noProof/>
          <w:sz w:val="18"/>
          <w:szCs w:val="18"/>
          <w:lang w:val="sr-Latn-CS"/>
        </w:rPr>
        <w:t xml:space="preserve"> </w:t>
      </w:r>
      <w:r>
        <w:rPr>
          <w:noProof/>
          <w:sz w:val="18"/>
          <w:szCs w:val="18"/>
          <w:lang w:val="sr-Latn-CS"/>
        </w:rPr>
        <w:t>uprave</w:t>
      </w:r>
      <w:r w:rsidR="00BB1405" w:rsidRPr="00681E6E">
        <w:rPr>
          <w:noProof/>
          <w:sz w:val="18"/>
          <w:szCs w:val="18"/>
          <w:lang w:val="sr-Latn-CS"/>
        </w:rPr>
        <w:t xml:space="preserve"> </w:t>
      </w:r>
      <w:r>
        <w:rPr>
          <w:noProof/>
          <w:sz w:val="18"/>
          <w:szCs w:val="18"/>
          <w:lang w:val="sr-Latn-CS"/>
        </w:rPr>
        <w:t>kako</w:t>
      </w:r>
      <w:r w:rsidR="00BB1405" w:rsidRPr="00681E6E">
        <w:rPr>
          <w:noProof/>
          <w:sz w:val="18"/>
          <w:szCs w:val="18"/>
          <w:lang w:val="sr-Latn-CS"/>
        </w:rPr>
        <w:t xml:space="preserve"> </w:t>
      </w:r>
      <w:r>
        <w:rPr>
          <w:noProof/>
          <w:sz w:val="18"/>
          <w:szCs w:val="18"/>
          <w:lang w:val="sr-Latn-CS"/>
        </w:rPr>
        <w:t>bi</w:t>
      </w:r>
      <w:r w:rsidR="00BB1405" w:rsidRPr="00681E6E">
        <w:rPr>
          <w:noProof/>
          <w:sz w:val="18"/>
          <w:szCs w:val="18"/>
          <w:lang w:val="sr-Latn-CS"/>
        </w:rPr>
        <w:t xml:space="preserve"> </w:t>
      </w:r>
      <w:r>
        <w:rPr>
          <w:noProof/>
          <w:sz w:val="18"/>
          <w:szCs w:val="18"/>
          <w:lang w:val="sr-Latn-CS"/>
        </w:rPr>
        <w:t>se</w:t>
      </w:r>
      <w:r w:rsidR="00BB1405" w:rsidRPr="00681E6E">
        <w:rPr>
          <w:noProof/>
          <w:sz w:val="18"/>
          <w:szCs w:val="18"/>
          <w:lang w:val="sr-Latn-CS"/>
        </w:rPr>
        <w:t xml:space="preserve"> </w:t>
      </w:r>
      <w:r>
        <w:rPr>
          <w:noProof/>
          <w:sz w:val="18"/>
          <w:szCs w:val="18"/>
          <w:lang w:val="sr-Latn-CS"/>
        </w:rPr>
        <w:t>osmislili</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primenili</w:t>
      </w:r>
      <w:r w:rsidR="00BB1405" w:rsidRPr="00681E6E">
        <w:rPr>
          <w:noProof/>
          <w:sz w:val="18"/>
          <w:szCs w:val="18"/>
          <w:lang w:val="sr-Latn-CS"/>
        </w:rPr>
        <w:t xml:space="preserve"> </w:t>
      </w:r>
      <w:r>
        <w:rPr>
          <w:noProof/>
          <w:sz w:val="18"/>
          <w:szCs w:val="18"/>
          <w:lang w:val="sr-Latn-CS"/>
        </w:rPr>
        <w:t>racionalniji</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jeftiniji</w:t>
      </w:r>
      <w:r w:rsidR="00BB1405" w:rsidRPr="00681E6E">
        <w:rPr>
          <w:noProof/>
          <w:sz w:val="18"/>
          <w:szCs w:val="18"/>
          <w:lang w:val="sr-Latn-CS"/>
        </w:rPr>
        <w:t xml:space="preserve"> </w:t>
      </w:r>
      <w:r>
        <w:rPr>
          <w:noProof/>
          <w:sz w:val="18"/>
          <w:szCs w:val="18"/>
          <w:lang w:val="sr-Latn-CS"/>
        </w:rPr>
        <w:t>upravni</w:t>
      </w:r>
      <w:r w:rsidR="00BB1405" w:rsidRPr="00681E6E">
        <w:rPr>
          <w:noProof/>
          <w:sz w:val="18"/>
          <w:szCs w:val="18"/>
          <w:lang w:val="sr-Latn-CS"/>
        </w:rPr>
        <w:t xml:space="preserve"> </w:t>
      </w:r>
      <w:r>
        <w:rPr>
          <w:noProof/>
          <w:sz w:val="18"/>
          <w:szCs w:val="18"/>
          <w:lang w:val="sr-Latn-CS"/>
        </w:rPr>
        <w:t>mehanizmi</w:t>
      </w:r>
      <w:r w:rsidR="00BB1405" w:rsidRPr="00681E6E">
        <w:rPr>
          <w:noProof/>
          <w:sz w:val="18"/>
          <w:szCs w:val="18"/>
          <w:lang w:val="sr-Latn-CS"/>
        </w:rPr>
        <w:t>.</w:t>
      </w:r>
    </w:p>
    <w:p w:rsidR="00BB1405" w:rsidRPr="00681E6E" w:rsidRDefault="00681E6E" w:rsidP="00BB1405">
      <w:pPr>
        <w:spacing w:before="0" w:after="240" w:line="360" w:lineRule="auto"/>
        <w:ind w:firstLine="700"/>
        <w:rPr>
          <w:noProof/>
          <w:sz w:val="18"/>
          <w:szCs w:val="18"/>
          <w:lang w:val="sr-Latn-CS"/>
        </w:rPr>
      </w:pPr>
      <w:r>
        <w:rPr>
          <w:noProof/>
          <w:sz w:val="18"/>
          <w:szCs w:val="18"/>
          <w:lang w:val="sr-Latn-CS"/>
        </w:rPr>
        <w:t>Pojedini</w:t>
      </w:r>
      <w:r w:rsidR="00BB1405" w:rsidRPr="00681E6E">
        <w:rPr>
          <w:noProof/>
          <w:sz w:val="18"/>
          <w:szCs w:val="18"/>
          <w:lang w:val="sr-Latn-CS"/>
        </w:rPr>
        <w:t xml:space="preserve"> </w:t>
      </w:r>
      <w:r>
        <w:rPr>
          <w:noProof/>
          <w:sz w:val="18"/>
          <w:szCs w:val="18"/>
          <w:lang w:val="sr-Latn-CS"/>
        </w:rPr>
        <w:t>strateški</w:t>
      </w:r>
      <w:r w:rsidR="00BB1405" w:rsidRPr="00681E6E">
        <w:rPr>
          <w:noProof/>
          <w:sz w:val="18"/>
          <w:szCs w:val="18"/>
          <w:lang w:val="sr-Latn-CS"/>
        </w:rPr>
        <w:t xml:space="preserve"> </w:t>
      </w:r>
      <w:r>
        <w:rPr>
          <w:noProof/>
          <w:sz w:val="18"/>
          <w:szCs w:val="18"/>
          <w:lang w:val="sr-Latn-CS"/>
        </w:rPr>
        <w:t>ciljevi</w:t>
      </w:r>
      <w:r w:rsidR="00BB1405" w:rsidRPr="00681E6E">
        <w:rPr>
          <w:noProof/>
          <w:sz w:val="18"/>
          <w:szCs w:val="18"/>
          <w:lang w:val="sr-Latn-CS"/>
        </w:rPr>
        <w:t xml:space="preserve"> </w:t>
      </w:r>
      <w:r>
        <w:rPr>
          <w:noProof/>
          <w:sz w:val="18"/>
          <w:szCs w:val="18"/>
          <w:lang w:val="sr-Latn-CS"/>
        </w:rPr>
        <w:t>mogu</w:t>
      </w:r>
      <w:r w:rsidR="00BB1405" w:rsidRPr="00681E6E">
        <w:rPr>
          <w:noProof/>
          <w:sz w:val="18"/>
          <w:szCs w:val="18"/>
          <w:lang w:val="sr-Latn-CS"/>
        </w:rPr>
        <w:t xml:space="preserve"> </w:t>
      </w:r>
      <w:r>
        <w:rPr>
          <w:noProof/>
          <w:sz w:val="18"/>
          <w:szCs w:val="18"/>
          <w:lang w:val="sr-Latn-CS"/>
        </w:rPr>
        <w:t>se</w:t>
      </w:r>
      <w:r w:rsidR="00BB1405" w:rsidRPr="00681E6E">
        <w:rPr>
          <w:noProof/>
          <w:sz w:val="18"/>
          <w:szCs w:val="18"/>
          <w:lang w:val="sr-Latn-CS"/>
        </w:rPr>
        <w:t xml:space="preserve"> </w:t>
      </w:r>
      <w:r>
        <w:rPr>
          <w:noProof/>
          <w:sz w:val="18"/>
          <w:szCs w:val="18"/>
          <w:lang w:val="sr-Latn-CS"/>
        </w:rPr>
        <w:t>ostvariti</w:t>
      </w:r>
      <w:r w:rsidR="00BB1405" w:rsidRPr="00681E6E">
        <w:rPr>
          <w:noProof/>
          <w:sz w:val="18"/>
          <w:szCs w:val="18"/>
          <w:lang w:val="sr-Latn-CS"/>
        </w:rPr>
        <w:t xml:space="preserve"> </w:t>
      </w:r>
      <w:r>
        <w:rPr>
          <w:noProof/>
          <w:sz w:val="18"/>
          <w:szCs w:val="18"/>
          <w:lang w:val="sr-Latn-CS"/>
        </w:rPr>
        <w:t>kroz</w:t>
      </w:r>
      <w:r w:rsidR="00BB1405" w:rsidRPr="00681E6E">
        <w:rPr>
          <w:noProof/>
          <w:sz w:val="18"/>
          <w:szCs w:val="18"/>
          <w:lang w:val="sr-Latn-CS"/>
        </w:rPr>
        <w:t xml:space="preserve"> </w:t>
      </w:r>
      <w:r>
        <w:rPr>
          <w:noProof/>
          <w:sz w:val="18"/>
          <w:szCs w:val="18"/>
          <w:lang w:val="sr-Latn-CS"/>
        </w:rPr>
        <w:t>pojedine</w:t>
      </w:r>
      <w:r w:rsidR="00BB1405" w:rsidRPr="00681E6E">
        <w:rPr>
          <w:noProof/>
          <w:sz w:val="18"/>
          <w:szCs w:val="18"/>
          <w:lang w:val="sr-Latn-CS"/>
        </w:rPr>
        <w:t xml:space="preserve"> </w:t>
      </w:r>
      <w:r>
        <w:rPr>
          <w:noProof/>
          <w:sz w:val="18"/>
          <w:szCs w:val="18"/>
          <w:lang w:val="sr-Latn-CS"/>
        </w:rPr>
        <w:t>aktivnosti</w:t>
      </w:r>
      <w:r w:rsidR="00BB1405" w:rsidRPr="00681E6E">
        <w:rPr>
          <w:noProof/>
          <w:sz w:val="18"/>
          <w:szCs w:val="18"/>
          <w:lang w:val="sr-Latn-CS"/>
        </w:rPr>
        <w:t xml:space="preserve"> </w:t>
      </w:r>
      <w:r>
        <w:rPr>
          <w:noProof/>
          <w:sz w:val="18"/>
          <w:szCs w:val="18"/>
          <w:lang w:val="sr-Latn-CS"/>
        </w:rPr>
        <w:t>utvrđene</w:t>
      </w:r>
      <w:r w:rsidR="00BB1405" w:rsidRPr="00681E6E">
        <w:rPr>
          <w:noProof/>
          <w:sz w:val="18"/>
          <w:szCs w:val="18"/>
          <w:lang w:val="sr-Latn-CS"/>
        </w:rPr>
        <w:t xml:space="preserve"> </w:t>
      </w:r>
      <w:r>
        <w:rPr>
          <w:noProof/>
          <w:sz w:val="18"/>
          <w:szCs w:val="18"/>
          <w:lang w:val="sr-Latn-CS"/>
        </w:rPr>
        <w:t>u</w:t>
      </w:r>
      <w:r w:rsidR="00BB1405" w:rsidRPr="00681E6E">
        <w:rPr>
          <w:noProof/>
          <w:sz w:val="18"/>
          <w:szCs w:val="18"/>
          <w:lang w:val="sr-Latn-CS"/>
        </w:rPr>
        <w:t xml:space="preserve"> </w:t>
      </w:r>
      <w:r>
        <w:rPr>
          <w:noProof/>
          <w:sz w:val="18"/>
          <w:szCs w:val="18"/>
          <w:lang w:val="sr-Latn-CS"/>
        </w:rPr>
        <w:t>Strategiji</w:t>
      </w:r>
      <w:r w:rsidR="00BB1405" w:rsidRPr="00681E6E">
        <w:rPr>
          <w:noProof/>
          <w:sz w:val="18"/>
          <w:szCs w:val="18"/>
          <w:lang w:val="sr-Latn-CS"/>
        </w:rPr>
        <w:t xml:space="preserve"> </w:t>
      </w:r>
      <w:r>
        <w:rPr>
          <w:noProof/>
          <w:sz w:val="18"/>
          <w:szCs w:val="18"/>
          <w:lang w:val="sr-Latn-CS"/>
        </w:rPr>
        <w:t>razvoja</w:t>
      </w:r>
      <w:r w:rsidR="00BB1405" w:rsidRPr="00681E6E">
        <w:rPr>
          <w:noProof/>
          <w:sz w:val="18"/>
          <w:szCs w:val="18"/>
          <w:lang w:val="sr-Latn-CS"/>
        </w:rPr>
        <w:t xml:space="preserve"> </w:t>
      </w:r>
      <w:r>
        <w:rPr>
          <w:noProof/>
          <w:sz w:val="18"/>
          <w:szCs w:val="18"/>
          <w:lang w:val="sr-Latn-CS"/>
        </w:rPr>
        <w:t>eUprave</w:t>
      </w:r>
      <w:r w:rsidR="00BB1405" w:rsidRPr="00681E6E">
        <w:rPr>
          <w:noProof/>
          <w:sz w:val="18"/>
          <w:szCs w:val="18"/>
          <w:lang w:val="sr-Latn-CS"/>
        </w:rPr>
        <w:t xml:space="preserve"> </w:t>
      </w:r>
      <w:r>
        <w:rPr>
          <w:noProof/>
          <w:sz w:val="18"/>
          <w:szCs w:val="18"/>
          <w:lang w:val="sr-Latn-CS"/>
        </w:rPr>
        <w:t>kojima</w:t>
      </w:r>
      <w:r w:rsidR="00BB1405" w:rsidRPr="00681E6E">
        <w:rPr>
          <w:noProof/>
          <w:sz w:val="18"/>
          <w:szCs w:val="18"/>
          <w:lang w:val="sr-Latn-CS"/>
        </w:rPr>
        <w:t xml:space="preserve"> </w:t>
      </w:r>
      <w:r>
        <w:rPr>
          <w:noProof/>
          <w:sz w:val="18"/>
          <w:szCs w:val="18"/>
          <w:lang w:val="sr-Latn-CS"/>
        </w:rPr>
        <w:t>se</w:t>
      </w:r>
      <w:r w:rsidR="00BB1405" w:rsidRPr="00681E6E">
        <w:rPr>
          <w:noProof/>
          <w:sz w:val="18"/>
          <w:szCs w:val="18"/>
          <w:lang w:val="sr-Latn-CS"/>
        </w:rPr>
        <w:t xml:space="preserve"> </w:t>
      </w:r>
      <w:r>
        <w:rPr>
          <w:noProof/>
          <w:sz w:val="18"/>
          <w:szCs w:val="18"/>
          <w:lang w:val="sr-Latn-CS"/>
        </w:rPr>
        <w:t>pojednostavljuje</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ubrzava</w:t>
      </w:r>
      <w:r w:rsidR="00BB1405" w:rsidRPr="00681E6E">
        <w:rPr>
          <w:noProof/>
          <w:sz w:val="18"/>
          <w:szCs w:val="18"/>
          <w:lang w:val="sr-Latn-CS"/>
        </w:rPr>
        <w:t xml:space="preserve"> </w:t>
      </w:r>
      <w:r>
        <w:rPr>
          <w:noProof/>
          <w:sz w:val="18"/>
          <w:szCs w:val="18"/>
          <w:lang w:val="sr-Latn-CS"/>
        </w:rPr>
        <w:t>upravno</w:t>
      </w:r>
      <w:r w:rsidR="00BB1405" w:rsidRPr="00681E6E">
        <w:rPr>
          <w:noProof/>
          <w:sz w:val="18"/>
          <w:szCs w:val="18"/>
          <w:lang w:val="sr-Latn-CS"/>
        </w:rPr>
        <w:t xml:space="preserve"> </w:t>
      </w:r>
      <w:r>
        <w:rPr>
          <w:noProof/>
          <w:sz w:val="18"/>
          <w:szCs w:val="18"/>
          <w:lang w:val="sr-Latn-CS"/>
        </w:rPr>
        <w:t>postupanje</w:t>
      </w:r>
      <w:r w:rsidR="00BB1405" w:rsidRPr="00681E6E">
        <w:rPr>
          <w:noProof/>
          <w:sz w:val="18"/>
          <w:szCs w:val="18"/>
          <w:lang w:val="sr-Latn-CS"/>
        </w:rPr>
        <w:t>.</w:t>
      </w:r>
    </w:p>
    <w:p w:rsidR="00BB1405" w:rsidRPr="00681E6E" w:rsidRDefault="00681E6E" w:rsidP="00BB1405">
      <w:pPr>
        <w:pStyle w:val="Heading2"/>
        <w:numPr>
          <w:ilvl w:val="1"/>
          <w:numId w:val="12"/>
        </w:numPr>
        <w:tabs>
          <w:tab w:val="clear" w:pos="900"/>
          <w:tab w:val="num" w:pos="720"/>
        </w:tabs>
        <w:ind w:left="-284"/>
        <w:rPr>
          <w:noProof/>
          <w:lang w:val="sr-Latn-CS"/>
        </w:rPr>
      </w:pPr>
      <w:bookmarkStart w:id="9" w:name="_Toc431483233"/>
      <w:r>
        <w:rPr>
          <w:noProof/>
          <w:lang w:val="sr-Latn-CS"/>
        </w:rPr>
        <w:t>Vizija</w:t>
      </w:r>
      <w:r w:rsidR="00BB1405" w:rsidRPr="00681E6E">
        <w:rPr>
          <w:noProof/>
          <w:lang w:val="sr-Latn-CS"/>
        </w:rPr>
        <w:t xml:space="preserve"> </w:t>
      </w:r>
      <w:r>
        <w:rPr>
          <w:noProof/>
          <w:lang w:val="sr-Latn-CS"/>
        </w:rPr>
        <w:t>javne</w:t>
      </w:r>
      <w:r w:rsidR="00BB1405" w:rsidRPr="00681E6E">
        <w:rPr>
          <w:noProof/>
          <w:lang w:val="sr-Latn-CS"/>
        </w:rPr>
        <w:t xml:space="preserve"> </w:t>
      </w:r>
      <w:r>
        <w:rPr>
          <w:noProof/>
          <w:lang w:val="sr-Latn-CS"/>
        </w:rPr>
        <w:t>uprave</w:t>
      </w:r>
      <w:r w:rsidR="00BB1405" w:rsidRPr="00681E6E">
        <w:rPr>
          <w:noProof/>
          <w:lang w:val="sr-Latn-CS"/>
        </w:rPr>
        <w:t xml:space="preserve"> </w:t>
      </w:r>
      <w:r>
        <w:rPr>
          <w:noProof/>
          <w:lang w:val="sr-Latn-CS"/>
        </w:rPr>
        <w:t>iz</w:t>
      </w:r>
      <w:r w:rsidR="00BB1405" w:rsidRPr="00681E6E">
        <w:rPr>
          <w:noProof/>
          <w:lang w:val="sr-Latn-CS"/>
        </w:rPr>
        <w:t xml:space="preserve"> </w:t>
      </w:r>
      <w:r>
        <w:rPr>
          <w:noProof/>
          <w:lang w:val="sr-Latn-CS"/>
        </w:rPr>
        <w:t>ugla</w:t>
      </w:r>
      <w:r w:rsidR="00BB1405" w:rsidRPr="00681E6E">
        <w:rPr>
          <w:noProof/>
          <w:lang w:val="sr-Latn-CS"/>
        </w:rPr>
        <w:t xml:space="preserve"> </w:t>
      </w:r>
      <w:r>
        <w:rPr>
          <w:noProof/>
          <w:lang w:val="sr-Latn-CS"/>
        </w:rPr>
        <w:t>eUprav</w:t>
      </w:r>
      <w:bookmarkEnd w:id="9"/>
      <w:r>
        <w:rPr>
          <w:noProof/>
          <w:lang w:val="sr-Latn-CS"/>
        </w:rPr>
        <w:t>e</w:t>
      </w:r>
    </w:p>
    <w:p w:rsidR="00BB1405" w:rsidRPr="00681E6E" w:rsidRDefault="00681E6E" w:rsidP="00BB1405">
      <w:pPr>
        <w:spacing w:before="0" w:after="240" w:line="360" w:lineRule="auto"/>
        <w:ind w:firstLine="720"/>
        <w:rPr>
          <w:noProof/>
          <w:sz w:val="18"/>
          <w:szCs w:val="18"/>
          <w:lang w:val="sr-Latn-CS"/>
        </w:rPr>
      </w:pPr>
      <w:r>
        <w:rPr>
          <w:noProof/>
          <w:sz w:val="18"/>
          <w:szCs w:val="18"/>
          <w:lang w:val="sr-Latn-CS"/>
        </w:rPr>
        <w:t>Kao</w:t>
      </w:r>
      <w:r w:rsidR="00BB1405" w:rsidRPr="00681E6E">
        <w:rPr>
          <w:noProof/>
          <w:sz w:val="18"/>
          <w:szCs w:val="18"/>
          <w:lang w:val="sr-Latn-CS"/>
        </w:rPr>
        <w:t xml:space="preserve"> </w:t>
      </w:r>
      <w:r>
        <w:rPr>
          <w:noProof/>
          <w:sz w:val="18"/>
          <w:szCs w:val="18"/>
          <w:lang w:val="sr-Latn-CS"/>
        </w:rPr>
        <w:t>što</w:t>
      </w:r>
      <w:r w:rsidR="00BB1405" w:rsidRPr="00681E6E">
        <w:rPr>
          <w:noProof/>
          <w:sz w:val="18"/>
          <w:szCs w:val="18"/>
          <w:lang w:val="sr-Latn-CS"/>
        </w:rPr>
        <w:t xml:space="preserve"> </w:t>
      </w:r>
      <w:r>
        <w:rPr>
          <w:noProof/>
          <w:sz w:val="18"/>
          <w:szCs w:val="18"/>
          <w:lang w:val="sr-Latn-CS"/>
        </w:rPr>
        <w:t>je</w:t>
      </w:r>
      <w:r w:rsidR="00BB1405" w:rsidRPr="00681E6E">
        <w:rPr>
          <w:noProof/>
          <w:sz w:val="18"/>
          <w:szCs w:val="18"/>
          <w:lang w:val="sr-Latn-CS"/>
        </w:rPr>
        <w:t xml:space="preserve"> </w:t>
      </w:r>
      <w:r>
        <w:rPr>
          <w:noProof/>
          <w:sz w:val="18"/>
          <w:szCs w:val="18"/>
          <w:lang w:val="sr-Latn-CS"/>
        </w:rPr>
        <w:t>navedeno</w:t>
      </w:r>
      <w:r w:rsidR="00BB1405" w:rsidRPr="00681E6E">
        <w:rPr>
          <w:noProof/>
          <w:sz w:val="18"/>
          <w:szCs w:val="18"/>
          <w:lang w:val="sr-Latn-CS"/>
        </w:rPr>
        <w:t xml:space="preserve"> </w:t>
      </w:r>
      <w:r>
        <w:rPr>
          <w:noProof/>
          <w:sz w:val="18"/>
          <w:szCs w:val="18"/>
          <w:lang w:val="sr-Latn-CS"/>
        </w:rPr>
        <w:t>u</w:t>
      </w:r>
      <w:r w:rsidR="00BB1405" w:rsidRPr="00681E6E">
        <w:rPr>
          <w:noProof/>
          <w:sz w:val="18"/>
          <w:szCs w:val="18"/>
          <w:lang w:val="sr-Latn-CS"/>
        </w:rPr>
        <w:t xml:space="preserve"> </w:t>
      </w:r>
      <w:r>
        <w:rPr>
          <w:noProof/>
          <w:sz w:val="18"/>
          <w:szCs w:val="18"/>
          <w:lang w:val="sr-Latn-CS"/>
        </w:rPr>
        <w:t>Strategiji</w:t>
      </w:r>
      <w:r w:rsidR="00BB1405" w:rsidRPr="00681E6E">
        <w:rPr>
          <w:noProof/>
          <w:sz w:val="18"/>
          <w:szCs w:val="18"/>
          <w:lang w:val="sr-Latn-CS"/>
        </w:rPr>
        <w:t xml:space="preserve"> </w:t>
      </w:r>
      <w:r>
        <w:rPr>
          <w:noProof/>
          <w:sz w:val="18"/>
          <w:szCs w:val="18"/>
          <w:lang w:val="sr-Latn-CS"/>
        </w:rPr>
        <w:t>reforme</w:t>
      </w:r>
      <w:r w:rsidR="00BB1405" w:rsidRPr="00681E6E">
        <w:rPr>
          <w:noProof/>
          <w:sz w:val="18"/>
          <w:szCs w:val="18"/>
          <w:lang w:val="sr-Latn-CS"/>
        </w:rPr>
        <w:t xml:space="preserve"> </w:t>
      </w:r>
      <w:r>
        <w:rPr>
          <w:noProof/>
          <w:sz w:val="18"/>
          <w:szCs w:val="18"/>
          <w:lang w:val="sr-Latn-CS"/>
        </w:rPr>
        <w:t>javne</w:t>
      </w:r>
      <w:r w:rsidR="00BB1405" w:rsidRPr="00681E6E">
        <w:rPr>
          <w:noProof/>
          <w:sz w:val="18"/>
          <w:szCs w:val="18"/>
          <w:lang w:val="sr-Latn-CS"/>
        </w:rPr>
        <w:t xml:space="preserve"> </w:t>
      </w:r>
      <w:r>
        <w:rPr>
          <w:noProof/>
          <w:sz w:val="18"/>
          <w:szCs w:val="18"/>
          <w:lang w:val="sr-Latn-CS"/>
        </w:rPr>
        <w:t>uprave</w:t>
      </w:r>
      <w:r w:rsidR="00BB1405" w:rsidRPr="00681E6E">
        <w:rPr>
          <w:noProof/>
          <w:sz w:val="18"/>
          <w:szCs w:val="18"/>
          <w:lang w:val="sr-Latn-CS"/>
        </w:rPr>
        <w:t xml:space="preserve">, </w:t>
      </w:r>
      <w:r>
        <w:rPr>
          <w:noProof/>
          <w:sz w:val="18"/>
          <w:szCs w:val="18"/>
          <w:lang w:val="sr-Latn-CS"/>
        </w:rPr>
        <w:t>elektronska</w:t>
      </w:r>
      <w:r w:rsidR="00BB1405" w:rsidRPr="00681E6E">
        <w:rPr>
          <w:noProof/>
          <w:sz w:val="18"/>
          <w:szCs w:val="18"/>
          <w:lang w:val="sr-Latn-CS"/>
        </w:rPr>
        <w:t xml:space="preserve"> </w:t>
      </w:r>
      <w:r>
        <w:rPr>
          <w:noProof/>
          <w:sz w:val="18"/>
          <w:szCs w:val="18"/>
          <w:lang w:val="sr-Latn-CS"/>
        </w:rPr>
        <w:t>uprava</w:t>
      </w:r>
      <w:r w:rsidR="00BB1405" w:rsidRPr="00681E6E">
        <w:rPr>
          <w:noProof/>
          <w:sz w:val="18"/>
          <w:szCs w:val="18"/>
          <w:lang w:val="sr-Latn-CS"/>
        </w:rPr>
        <w:t xml:space="preserve"> </w:t>
      </w:r>
      <w:r>
        <w:rPr>
          <w:noProof/>
          <w:sz w:val="18"/>
          <w:szCs w:val="18"/>
          <w:lang w:val="sr-Latn-CS"/>
        </w:rPr>
        <w:t>je</w:t>
      </w:r>
      <w:r w:rsidR="00BB1405" w:rsidRPr="00681E6E">
        <w:rPr>
          <w:noProof/>
          <w:sz w:val="18"/>
          <w:szCs w:val="18"/>
          <w:lang w:val="sr-Latn-CS"/>
        </w:rPr>
        <w:t xml:space="preserve"> </w:t>
      </w:r>
      <w:r>
        <w:rPr>
          <w:noProof/>
          <w:sz w:val="18"/>
          <w:szCs w:val="18"/>
          <w:lang w:val="sr-Latn-CS"/>
        </w:rPr>
        <w:t>jedan</w:t>
      </w:r>
      <w:r w:rsidR="00BB1405" w:rsidRPr="00681E6E">
        <w:rPr>
          <w:noProof/>
          <w:sz w:val="18"/>
          <w:szCs w:val="18"/>
          <w:lang w:val="sr-Latn-CS"/>
        </w:rPr>
        <w:t xml:space="preserve"> </w:t>
      </w:r>
      <w:r>
        <w:rPr>
          <w:noProof/>
          <w:sz w:val="18"/>
          <w:szCs w:val="18"/>
          <w:lang w:val="sr-Latn-CS"/>
        </w:rPr>
        <w:t>od</w:t>
      </w:r>
      <w:r w:rsidR="00BB1405" w:rsidRPr="00681E6E">
        <w:rPr>
          <w:noProof/>
          <w:sz w:val="18"/>
          <w:szCs w:val="18"/>
          <w:lang w:val="sr-Latn-CS"/>
        </w:rPr>
        <w:t xml:space="preserve"> </w:t>
      </w:r>
      <w:r>
        <w:rPr>
          <w:noProof/>
          <w:sz w:val="18"/>
          <w:szCs w:val="18"/>
          <w:lang w:val="sr-Latn-CS"/>
        </w:rPr>
        <w:t>glavnih</w:t>
      </w:r>
      <w:r w:rsidR="00BB1405" w:rsidRPr="00681E6E">
        <w:rPr>
          <w:noProof/>
          <w:sz w:val="18"/>
          <w:szCs w:val="18"/>
          <w:lang w:val="sr-Latn-CS"/>
        </w:rPr>
        <w:t xml:space="preserve"> </w:t>
      </w:r>
      <w:r>
        <w:rPr>
          <w:noProof/>
          <w:sz w:val="18"/>
          <w:szCs w:val="18"/>
          <w:lang w:val="sr-Latn-CS"/>
        </w:rPr>
        <w:t>pokretača</w:t>
      </w:r>
      <w:r w:rsidR="00BB1405" w:rsidRPr="00681E6E">
        <w:rPr>
          <w:noProof/>
          <w:sz w:val="18"/>
          <w:szCs w:val="18"/>
          <w:lang w:val="sr-Latn-CS"/>
        </w:rPr>
        <w:t xml:space="preserve"> </w:t>
      </w:r>
      <w:r>
        <w:rPr>
          <w:noProof/>
          <w:sz w:val="18"/>
          <w:szCs w:val="18"/>
          <w:lang w:val="sr-Latn-CS"/>
        </w:rPr>
        <w:t>unapređenja</w:t>
      </w:r>
      <w:r w:rsidR="00BB1405" w:rsidRPr="00681E6E">
        <w:rPr>
          <w:noProof/>
          <w:sz w:val="18"/>
          <w:szCs w:val="18"/>
          <w:lang w:val="sr-Latn-CS"/>
        </w:rPr>
        <w:t xml:space="preserve"> </w:t>
      </w:r>
      <w:r>
        <w:rPr>
          <w:noProof/>
          <w:sz w:val="18"/>
          <w:szCs w:val="18"/>
          <w:lang w:val="sr-Latn-CS"/>
        </w:rPr>
        <w:t>kvaliteta</w:t>
      </w:r>
      <w:r w:rsidR="00BB1405" w:rsidRPr="00681E6E">
        <w:rPr>
          <w:noProof/>
          <w:sz w:val="18"/>
          <w:szCs w:val="18"/>
          <w:lang w:val="sr-Latn-CS"/>
        </w:rPr>
        <w:t xml:space="preserve">, </w:t>
      </w:r>
      <w:r>
        <w:rPr>
          <w:noProof/>
          <w:sz w:val="18"/>
          <w:szCs w:val="18"/>
          <w:lang w:val="sr-Latn-CS"/>
        </w:rPr>
        <w:t>efikasnosti</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ekonomičnosti</w:t>
      </w:r>
      <w:r w:rsidR="00BB1405" w:rsidRPr="00681E6E">
        <w:rPr>
          <w:noProof/>
          <w:sz w:val="18"/>
          <w:szCs w:val="18"/>
          <w:lang w:val="sr-Latn-CS"/>
        </w:rPr>
        <w:t xml:space="preserve"> </w:t>
      </w:r>
      <w:r>
        <w:rPr>
          <w:noProof/>
          <w:sz w:val="18"/>
          <w:szCs w:val="18"/>
          <w:lang w:val="sr-Latn-CS"/>
        </w:rPr>
        <w:t>javne</w:t>
      </w:r>
      <w:r w:rsidR="00BB1405" w:rsidRPr="00681E6E">
        <w:rPr>
          <w:noProof/>
          <w:sz w:val="18"/>
          <w:szCs w:val="18"/>
          <w:lang w:val="sr-Latn-CS"/>
        </w:rPr>
        <w:t xml:space="preserve"> </w:t>
      </w:r>
      <w:r>
        <w:rPr>
          <w:noProof/>
          <w:sz w:val="18"/>
          <w:szCs w:val="18"/>
          <w:lang w:val="sr-Latn-CS"/>
        </w:rPr>
        <w:t>uprave</w:t>
      </w:r>
      <w:r w:rsidR="00BB1405" w:rsidRPr="00681E6E">
        <w:rPr>
          <w:noProof/>
          <w:sz w:val="18"/>
          <w:szCs w:val="18"/>
          <w:lang w:val="sr-Latn-CS"/>
        </w:rPr>
        <w:t xml:space="preserve">. </w:t>
      </w:r>
      <w:r>
        <w:rPr>
          <w:noProof/>
          <w:sz w:val="18"/>
          <w:szCs w:val="18"/>
          <w:lang w:val="sr-Latn-CS"/>
        </w:rPr>
        <w:t>Međutim</w:t>
      </w:r>
      <w:r w:rsidR="00BB1405" w:rsidRPr="00681E6E">
        <w:rPr>
          <w:noProof/>
          <w:sz w:val="18"/>
          <w:szCs w:val="18"/>
          <w:lang w:val="sr-Latn-CS"/>
        </w:rPr>
        <w:t xml:space="preserve"> </w:t>
      </w:r>
      <w:r>
        <w:rPr>
          <w:noProof/>
          <w:sz w:val="18"/>
          <w:szCs w:val="18"/>
          <w:lang w:val="sr-Latn-CS"/>
        </w:rPr>
        <w:t>ona</w:t>
      </w:r>
      <w:r w:rsidR="00BB1405" w:rsidRPr="00681E6E">
        <w:rPr>
          <w:noProof/>
          <w:sz w:val="18"/>
          <w:szCs w:val="18"/>
          <w:lang w:val="sr-Latn-CS"/>
        </w:rPr>
        <w:t xml:space="preserve"> </w:t>
      </w:r>
      <w:r>
        <w:rPr>
          <w:noProof/>
          <w:sz w:val="18"/>
          <w:szCs w:val="18"/>
          <w:lang w:val="sr-Latn-CS"/>
        </w:rPr>
        <w:t>nije</w:t>
      </w:r>
      <w:r w:rsidR="00BB1405" w:rsidRPr="00681E6E">
        <w:rPr>
          <w:noProof/>
          <w:sz w:val="18"/>
          <w:szCs w:val="18"/>
          <w:lang w:val="sr-Latn-CS"/>
        </w:rPr>
        <w:t xml:space="preserve"> </w:t>
      </w:r>
      <w:r>
        <w:rPr>
          <w:noProof/>
          <w:sz w:val="18"/>
          <w:szCs w:val="18"/>
          <w:lang w:val="sr-Latn-CS"/>
        </w:rPr>
        <w:t>sama</w:t>
      </w:r>
      <w:r w:rsidR="00BB1405" w:rsidRPr="00681E6E">
        <w:rPr>
          <w:noProof/>
          <w:sz w:val="18"/>
          <w:szCs w:val="18"/>
          <w:lang w:val="sr-Latn-CS"/>
        </w:rPr>
        <w:t xml:space="preserve"> </w:t>
      </w:r>
      <w:r>
        <w:rPr>
          <w:noProof/>
          <w:sz w:val="18"/>
          <w:szCs w:val="18"/>
          <w:lang w:val="sr-Latn-CS"/>
        </w:rPr>
        <w:t>po</w:t>
      </w:r>
      <w:r w:rsidR="00BB1405" w:rsidRPr="00681E6E">
        <w:rPr>
          <w:noProof/>
          <w:sz w:val="18"/>
          <w:szCs w:val="18"/>
          <w:lang w:val="sr-Latn-CS"/>
        </w:rPr>
        <w:t xml:space="preserve"> </w:t>
      </w:r>
      <w:r>
        <w:rPr>
          <w:noProof/>
          <w:sz w:val="18"/>
          <w:szCs w:val="18"/>
          <w:lang w:val="sr-Latn-CS"/>
        </w:rPr>
        <w:t>sebi</w:t>
      </w:r>
      <w:r w:rsidR="00BB1405" w:rsidRPr="00681E6E">
        <w:rPr>
          <w:noProof/>
          <w:sz w:val="18"/>
          <w:szCs w:val="18"/>
          <w:lang w:val="sr-Latn-CS"/>
        </w:rPr>
        <w:t xml:space="preserve"> </w:t>
      </w:r>
      <w:r>
        <w:rPr>
          <w:noProof/>
          <w:sz w:val="18"/>
          <w:szCs w:val="18"/>
          <w:lang w:val="sr-Latn-CS"/>
        </w:rPr>
        <w:t>cilj</w:t>
      </w:r>
      <w:r w:rsidR="00BB1405" w:rsidRPr="00681E6E">
        <w:rPr>
          <w:noProof/>
          <w:sz w:val="18"/>
          <w:szCs w:val="18"/>
          <w:lang w:val="sr-Latn-CS"/>
        </w:rPr>
        <w:t xml:space="preserve">. </w:t>
      </w:r>
      <w:r>
        <w:rPr>
          <w:noProof/>
          <w:sz w:val="18"/>
          <w:szCs w:val="18"/>
          <w:lang w:val="sr-Latn-CS"/>
        </w:rPr>
        <w:t>Razvoj</w:t>
      </w:r>
      <w:r w:rsidR="00BB1405" w:rsidRPr="00681E6E">
        <w:rPr>
          <w:noProof/>
          <w:sz w:val="18"/>
          <w:szCs w:val="18"/>
          <w:lang w:val="sr-Latn-CS"/>
        </w:rPr>
        <w:t xml:space="preserve"> </w:t>
      </w:r>
      <w:r>
        <w:rPr>
          <w:noProof/>
          <w:sz w:val="18"/>
          <w:szCs w:val="18"/>
          <w:lang w:val="sr-Latn-CS"/>
        </w:rPr>
        <w:t>eUprave</w:t>
      </w:r>
      <w:r w:rsidR="00BB1405" w:rsidRPr="00681E6E">
        <w:rPr>
          <w:noProof/>
          <w:sz w:val="18"/>
          <w:szCs w:val="18"/>
          <w:lang w:val="sr-Latn-CS"/>
        </w:rPr>
        <w:t xml:space="preserve"> </w:t>
      </w:r>
      <w:r>
        <w:rPr>
          <w:noProof/>
          <w:sz w:val="18"/>
          <w:szCs w:val="18"/>
          <w:lang w:val="sr-Latn-CS"/>
        </w:rPr>
        <w:t>utiče</w:t>
      </w:r>
      <w:r w:rsidR="00BB1405" w:rsidRPr="00681E6E">
        <w:rPr>
          <w:noProof/>
          <w:sz w:val="18"/>
          <w:szCs w:val="18"/>
          <w:lang w:val="sr-Latn-CS"/>
        </w:rPr>
        <w:t xml:space="preserve"> </w:t>
      </w:r>
      <w:r>
        <w:rPr>
          <w:noProof/>
          <w:sz w:val="18"/>
          <w:szCs w:val="18"/>
          <w:lang w:val="sr-Latn-CS"/>
        </w:rPr>
        <w:t>na</w:t>
      </w:r>
      <w:r w:rsidR="00BB1405" w:rsidRPr="00681E6E">
        <w:rPr>
          <w:noProof/>
          <w:sz w:val="18"/>
          <w:szCs w:val="18"/>
          <w:lang w:val="sr-Latn-CS"/>
        </w:rPr>
        <w:t xml:space="preserve"> </w:t>
      </w:r>
      <w:r>
        <w:rPr>
          <w:noProof/>
          <w:sz w:val="18"/>
          <w:szCs w:val="18"/>
          <w:lang w:val="sr-Latn-CS"/>
        </w:rPr>
        <w:t>ostvarivanje</w:t>
      </w:r>
      <w:r w:rsidR="00BB1405" w:rsidRPr="00681E6E">
        <w:rPr>
          <w:noProof/>
          <w:sz w:val="18"/>
          <w:szCs w:val="18"/>
          <w:lang w:val="sr-Latn-CS"/>
        </w:rPr>
        <w:t xml:space="preserve"> </w:t>
      </w:r>
      <w:r>
        <w:rPr>
          <w:noProof/>
          <w:sz w:val="18"/>
          <w:szCs w:val="18"/>
          <w:lang w:val="sr-Latn-CS"/>
        </w:rPr>
        <w:t>ciljeva</w:t>
      </w:r>
      <w:r w:rsidR="00BB1405" w:rsidRPr="00681E6E">
        <w:rPr>
          <w:noProof/>
          <w:sz w:val="18"/>
          <w:szCs w:val="18"/>
          <w:lang w:val="sr-Latn-CS"/>
        </w:rPr>
        <w:t xml:space="preserve"> </w:t>
      </w:r>
      <w:r>
        <w:rPr>
          <w:noProof/>
          <w:sz w:val="18"/>
          <w:szCs w:val="18"/>
          <w:lang w:val="sr-Latn-CS"/>
        </w:rPr>
        <w:t>Strategije</w:t>
      </w:r>
      <w:r w:rsidR="00BB1405" w:rsidRPr="00681E6E">
        <w:rPr>
          <w:noProof/>
          <w:sz w:val="18"/>
          <w:szCs w:val="18"/>
          <w:lang w:val="sr-Latn-CS"/>
        </w:rPr>
        <w:t xml:space="preserve"> </w:t>
      </w:r>
      <w:r>
        <w:rPr>
          <w:noProof/>
          <w:sz w:val="18"/>
          <w:szCs w:val="18"/>
          <w:lang w:val="sr-Latn-CS"/>
        </w:rPr>
        <w:t>reforme</w:t>
      </w:r>
      <w:r w:rsidR="00BB1405" w:rsidRPr="00681E6E">
        <w:rPr>
          <w:noProof/>
          <w:sz w:val="18"/>
          <w:szCs w:val="18"/>
          <w:lang w:val="sr-Latn-CS"/>
        </w:rPr>
        <w:t xml:space="preserve"> </w:t>
      </w:r>
      <w:r>
        <w:rPr>
          <w:noProof/>
          <w:sz w:val="18"/>
          <w:szCs w:val="18"/>
          <w:lang w:val="sr-Latn-CS"/>
        </w:rPr>
        <w:t>javne</w:t>
      </w:r>
      <w:r w:rsidR="00BB1405" w:rsidRPr="00681E6E">
        <w:rPr>
          <w:noProof/>
          <w:sz w:val="18"/>
          <w:szCs w:val="18"/>
          <w:lang w:val="sr-Latn-CS"/>
        </w:rPr>
        <w:t xml:space="preserve"> </w:t>
      </w:r>
      <w:r>
        <w:rPr>
          <w:noProof/>
          <w:sz w:val="18"/>
          <w:szCs w:val="18"/>
          <w:lang w:val="sr-Latn-CS"/>
        </w:rPr>
        <w:t>uprave</w:t>
      </w:r>
      <w:r w:rsidR="00BB1405" w:rsidRPr="00681E6E">
        <w:rPr>
          <w:noProof/>
          <w:sz w:val="18"/>
          <w:szCs w:val="18"/>
          <w:lang w:val="sr-Latn-CS"/>
        </w:rPr>
        <w:t xml:space="preserve">, </w:t>
      </w:r>
      <w:r>
        <w:rPr>
          <w:noProof/>
          <w:sz w:val="18"/>
          <w:szCs w:val="18"/>
          <w:lang w:val="sr-Latn-CS"/>
        </w:rPr>
        <w:t>što</w:t>
      </w:r>
      <w:r w:rsidR="00BB1405" w:rsidRPr="00681E6E">
        <w:rPr>
          <w:noProof/>
          <w:sz w:val="18"/>
          <w:szCs w:val="18"/>
          <w:lang w:val="sr-Latn-CS"/>
        </w:rPr>
        <w:t xml:space="preserve"> </w:t>
      </w:r>
      <w:r>
        <w:rPr>
          <w:noProof/>
          <w:sz w:val="18"/>
          <w:szCs w:val="18"/>
          <w:lang w:val="sr-Latn-CS"/>
        </w:rPr>
        <w:t>se</w:t>
      </w:r>
      <w:r w:rsidR="00BB1405" w:rsidRPr="00681E6E">
        <w:rPr>
          <w:noProof/>
          <w:sz w:val="18"/>
          <w:szCs w:val="18"/>
          <w:lang w:val="sr-Latn-CS"/>
        </w:rPr>
        <w:t xml:space="preserve"> </w:t>
      </w:r>
      <w:r>
        <w:rPr>
          <w:noProof/>
          <w:sz w:val="18"/>
          <w:szCs w:val="18"/>
          <w:lang w:val="sr-Latn-CS"/>
        </w:rPr>
        <w:t>može</w:t>
      </w:r>
      <w:r w:rsidR="00BB1405" w:rsidRPr="00681E6E">
        <w:rPr>
          <w:noProof/>
          <w:sz w:val="18"/>
          <w:szCs w:val="18"/>
          <w:lang w:val="sr-Latn-CS"/>
        </w:rPr>
        <w:t xml:space="preserve"> </w:t>
      </w:r>
      <w:r>
        <w:rPr>
          <w:noProof/>
          <w:sz w:val="18"/>
          <w:szCs w:val="18"/>
          <w:lang w:val="sr-Latn-CS"/>
        </w:rPr>
        <w:t>već</w:t>
      </w:r>
      <w:r w:rsidR="00BB1405" w:rsidRPr="00681E6E">
        <w:rPr>
          <w:noProof/>
          <w:sz w:val="18"/>
          <w:szCs w:val="18"/>
          <w:lang w:val="sr-Latn-CS"/>
        </w:rPr>
        <w:t xml:space="preserve"> </w:t>
      </w:r>
      <w:r>
        <w:rPr>
          <w:noProof/>
          <w:sz w:val="18"/>
          <w:szCs w:val="18"/>
          <w:lang w:val="sr-Latn-CS"/>
        </w:rPr>
        <w:t>sagledati</w:t>
      </w:r>
      <w:r w:rsidR="00BB1405" w:rsidRPr="00681E6E">
        <w:rPr>
          <w:noProof/>
          <w:sz w:val="18"/>
          <w:szCs w:val="18"/>
          <w:lang w:val="sr-Latn-CS"/>
        </w:rPr>
        <w:t xml:space="preserve"> </w:t>
      </w:r>
      <w:r>
        <w:rPr>
          <w:noProof/>
          <w:sz w:val="18"/>
          <w:szCs w:val="18"/>
          <w:lang w:val="sr-Latn-CS"/>
        </w:rPr>
        <w:t>kroz</w:t>
      </w:r>
      <w:r w:rsidR="00BB1405" w:rsidRPr="00681E6E">
        <w:rPr>
          <w:noProof/>
          <w:sz w:val="18"/>
          <w:szCs w:val="18"/>
          <w:lang w:val="sr-Latn-CS"/>
        </w:rPr>
        <w:t xml:space="preserve"> </w:t>
      </w:r>
      <w:r>
        <w:rPr>
          <w:noProof/>
          <w:sz w:val="18"/>
          <w:szCs w:val="18"/>
          <w:lang w:val="sr-Latn-CS"/>
        </w:rPr>
        <w:t>porast</w:t>
      </w:r>
      <w:r w:rsidR="00BB1405" w:rsidRPr="00681E6E">
        <w:rPr>
          <w:noProof/>
          <w:sz w:val="18"/>
          <w:szCs w:val="18"/>
          <w:lang w:val="sr-Latn-CS"/>
        </w:rPr>
        <w:t xml:space="preserve"> </w:t>
      </w:r>
      <w:r>
        <w:rPr>
          <w:noProof/>
          <w:sz w:val="18"/>
          <w:szCs w:val="18"/>
          <w:lang w:val="sr-Latn-CS"/>
        </w:rPr>
        <w:t>nivoa</w:t>
      </w:r>
      <w:r w:rsidR="00BB1405" w:rsidRPr="00681E6E">
        <w:rPr>
          <w:noProof/>
          <w:sz w:val="18"/>
          <w:szCs w:val="18"/>
          <w:lang w:val="sr-Latn-CS"/>
        </w:rPr>
        <w:t xml:space="preserve"> </w:t>
      </w:r>
      <w:r>
        <w:rPr>
          <w:noProof/>
          <w:sz w:val="18"/>
          <w:szCs w:val="18"/>
          <w:lang w:val="sr-Latn-CS"/>
        </w:rPr>
        <w:t>usluga</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ušteda</w:t>
      </w:r>
      <w:r w:rsidR="00BB1405" w:rsidRPr="00681E6E">
        <w:rPr>
          <w:noProof/>
          <w:sz w:val="18"/>
          <w:szCs w:val="18"/>
          <w:lang w:val="sr-Latn-CS"/>
        </w:rPr>
        <w:t xml:space="preserve"> </w:t>
      </w:r>
      <w:r>
        <w:rPr>
          <w:noProof/>
          <w:sz w:val="18"/>
          <w:szCs w:val="18"/>
          <w:lang w:val="sr-Latn-CS"/>
        </w:rPr>
        <w:t>eliminisanjem</w:t>
      </w:r>
      <w:r w:rsidR="00BB1405" w:rsidRPr="00681E6E">
        <w:rPr>
          <w:noProof/>
          <w:sz w:val="18"/>
          <w:szCs w:val="18"/>
          <w:lang w:val="sr-Latn-CS"/>
        </w:rPr>
        <w:t xml:space="preserve"> </w:t>
      </w:r>
      <w:r>
        <w:rPr>
          <w:noProof/>
          <w:sz w:val="18"/>
          <w:szCs w:val="18"/>
          <w:lang w:val="sr-Latn-CS"/>
        </w:rPr>
        <w:t>paralelnih</w:t>
      </w:r>
      <w:r w:rsidR="00BB1405" w:rsidRPr="00681E6E">
        <w:rPr>
          <w:noProof/>
          <w:sz w:val="18"/>
          <w:szCs w:val="18"/>
          <w:lang w:val="sr-Latn-CS"/>
        </w:rPr>
        <w:t xml:space="preserve"> </w:t>
      </w:r>
      <w:r>
        <w:rPr>
          <w:noProof/>
          <w:sz w:val="18"/>
          <w:szCs w:val="18"/>
          <w:lang w:val="sr-Latn-CS"/>
        </w:rPr>
        <w:t>procesa</w:t>
      </w:r>
      <w:r w:rsidR="00BB1405" w:rsidRPr="00681E6E">
        <w:rPr>
          <w:noProof/>
          <w:sz w:val="18"/>
          <w:szCs w:val="18"/>
          <w:lang w:val="sr-Latn-CS"/>
        </w:rPr>
        <w:t xml:space="preserve">, </w:t>
      </w:r>
      <w:r>
        <w:rPr>
          <w:noProof/>
          <w:sz w:val="18"/>
          <w:szCs w:val="18"/>
          <w:lang w:val="sr-Latn-CS"/>
        </w:rPr>
        <w:t>ponavljanja</w:t>
      </w:r>
      <w:r w:rsidR="00BB1405" w:rsidRPr="00681E6E">
        <w:rPr>
          <w:noProof/>
          <w:sz w:val="18"/>
          <w:szCs w:val="18"/>
          <w:lang w:val="sr-Latn-CS"/>
        </w:rPr>
        <w:t xml:space="preserve"> </w:t>
      </w:r>
      <w:r>
        <w:rPr>
          <w:noProof/>
          <w:sz w:val="18"/>
          <w:szCs w:val="18"/>
          <w:lang w:val="sr-Latn-CS"/>
        </w:rPr>
        <w:t>postupaka</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gubitaka</w:t>
      </w:r>
      <w:r w:rsidR="00BB1405" w:rsidRPr="00681E6E">
        <w:rPr>
          <w:noProof/>
          <w:sz w:val="18"/>
          <w:szCs w:val="18"/>
          <w:lang w:val="sr-Latn-CS"/>
        </w:rPr>
        <w:t xml:space="preserve"> </w:t>
      </w:r>
      <w:r>
        <w:rPr>
          <w:noProof/>
          <w:sz w:val="18"/>
          <w:szCs w:val="18"/>
          <w:lang w:val="sr-Latn-CS"/>
        </w:rPr>
        <w:t>usled</w:t>
      </w:r>
      <w:r w:rsidR="00BB1405" w:rsidRPr="00681E6E">
        <w:rPr>
          <w:noProof/>
          <w:sz w:val="18"/>
          <w:szCs w:val="18"/>
          <w:lang w:val="sr-Latn-CS"/>
        </w:rPr>
        <w:t xml:space="preserve"> </w:t>
      </w:r>
      <w:r>
        <w:rPr>
          <w:noProof/>
          <w:sz w:val="18"/>
          <w:szCs w:val="18"/>
          <w:lang w:val="sr-Latn-CS"/>
        </w:rPr>
        <w:t>dugotrajnih</w:t>
      </w:r>
      <w:r w:rsidR="00BB1405" w:rsidRPr="00681E6E">
        <w:rPr>
          <w:noProof/>
          <w:sz w:val="18"/>
          <w:szCs w:val="18"/>
          <w:lang w:val="sr-Latn-CS"/>
        </w:rPr>
        <w:t xml:space="preserve"> </w:t>
      </w:r>
      <w:r>
        <w:rPr>
          <w:noProof/>
          <w:sz w:val="18"/>
          <w:szCs w:val="18"/>
          <w:lang w:val="sr-Latn-CS"/>
        </w:rPr>
        <w:t>postupaka</w:t>
      </w:r>
      <w:r w:rsidR="00BB1405" w:rsidRPr="00681E6E">
        <w:rPr>
          <w:noProof/>
          <w:sz w:val="18"/>
          <w:szCs w:val="18"/>
          <w:lang w:val="sr-Latn-CS"/>
        </w:rPr>
        <w:t xml:space="preserve">. </w:t>
      </w:r>
      <w:r>
        <w:rPr>
          <w:noProof/>
          <w:sz w:val="18"/>
          <w:szCs w:val="18"/>
          <w:lang w:val="sr-Latn-CS"/>
        </w:rPr>
        <w:t>Osnovni</w:t>
      </w:r>
      <w:r w:rsidR="00BB1405" w:rsidRPr="00681E6E">
        <w:rPr>
          <w:noProof/>
          <w:sz w:val="18"/>
          <w:szCs w:val="18"/>
          <w:lang w:val="sr-Latn-CS"/>
        </w:rPr>
        <w:t xml:space="preserve"> </w:t>
      </w:r>
      <w:r>
        <w:rPr>
          <w:noProof/>
          <w:sz w:val="18"/>
          <w:szCs w:val="18"/>
          <w:lang w:val="sr-Latn-CS"/>
        </w:rPr>
        <w:t>cilj</w:t>
      </w:r>
      <w:r w:rsidR="00BB1405" w:rsidRPr="00681E6E">
        <w:rPr>
          <w:noProof/>
          <w:sz w:val="18"/>
          <w:szCs w:val="18"/>
          <w:lang w:val="sr-Latn-CS"/>
        </w:rPr>
        <w:t xml:space="preserve"> </w:t>
      </w:r>
      <w:r>
        <w:rPr>
          <w:noProof/>
          <w:sz w:val="18"/>
          <w:szCs w:val="18"/>
          <w:lang w:val="sr-Latn-CS"/>
        </w:rPr>
        <w:t>koji</w:t>
      </w:r>
      <w:r w:rsidR="00BB1405" w:rsidRPr="00681E6E">
        <w:rPr>
          <w:noProof/>
          <w:sz w:val="18"/>
          <w:szCs w:val="18"/>
          <w:lang w:val="sr-Latn-CS"/>
        </w:rPr>
        <w:t xml:space="preserve"> </w:t>
      </w:r>
      <w:r>
        <w:rPr>
          <w:noProof/>
          <w:sz w:val="18"/>
          <w:szCs w:val="18"/>
          <w:lang w:val="sr-Latn-CS"/>
        </w:rPr>
        <w:t>je</w:t>
      </w:r>
      <w:r w:rsidR="00BB1405" w:rsidRPr="00681E6E">
        <w:rPr>
          <w:noProof/>
          <w:sz w:val="18"/>
          <w:szCs w:val="18"/>
          <w:lang w:val="sr-Latn-CS"/>
        </w:rPr>
        <w:t xml:space="preserve"> </w:t>
      </w:r>
      <w:r>
        <w:rPr>
          <w:noProof/>
          <w:sz w:val="18"/>
          <w:szCs w:val="18"/>
          <w:lang w:val="sr-Latn-CS"/>
        </w:rPr>
        <w:t>potrebno</w:t>
      </w:r>
      <w:r w:rsidR="00BB1405" w:rsidRPr="00681E6E">
        <w:rPr>
          <w:noProof/>
          <w:sz w:val="18"/>
          <w:szCs w:val="18"/>
          <w:lang w:val="sr-Latn-CS"/>
        </w:rPr>
        <w:t xml:space="preserve"> </w:t>
      </w:r>
      <w:r>
        <w:rPr>
          <w:noProof/>
          <w:sz w:val="18"/>
          <w:szCs w:val="18"/>
          <w:lang w:val="sr-Latn-CS"/>
        </w:rPr>
        <w:t>ostvariti</w:t>
      </w:r>
      <w:r w:rsidR="00BB1405" w:rsidRPr="00681E6E">
        <w:rPr>
          <w:noProof/>
          <w:sz w:val="18"/>
          <w:szCs w:val="18"/>
          <w:lang w:val="sr-Latn-CS"/>
        </w:rPr>
        <w:t xml:space="preserve"> </w:t>
      </w:r>
      <w:r>
        <w:rPr>
          <w:noProof/>
          <w:sz w:val="18"/>
          <w:szCs w:val="18"/>
          <w:lang w:val="sr-Latn-CS"/>
        </w:rPr>
        <w:t>je</w:t>
      </w:r>
      <w:r w:rsidR="00BB1405" w:rsidRPr="00681E6E">
        <w:rPr>
          <w:noProof/>
          <w:sz w:val="18"/>
          <w:szCs w:val="18"/>
          <w:lang w:val="sr-Latn-CS"/>
        </w:rPr>
        <w:t xml:space="preserve"> </w:t>
      </w:r>
      <w:r>
        <w:rPr>
          <w:noProof/>
          <w:sz w:val="18"/>
          <w:szCs w:val="18"/>
          <w:lang w:val="sr-Latn-CS"/>
        </w:rPr>
        <w:t>veće</w:t>
      </w:r>
      <w:r w:rsidR="00BB1405" w:rsidRPr="00681E6E">
        <w:rPr>
          <w:noProof/>
          <w:sz w:val="18"/>
          <w:szCs w:val="18"/>
          <w:lang w:val="sr-Latn-CS"/>
        </w:rPr>
        <w:t xml:space="preserve"> </w:t>
      </w:r>
      <w:r>
        <w:rPr>
          <w:noProof/>
          <w:sz w:val="18"/>
          <w:szCs w:val="18"/>
          <w:lang w:val="sr-Latn-CS"/>
        </w:rPr>
        <w:t>poverenje</w:t>
      </w:r>
      <w:r w:rsidR="00BB1405" w:rsidRPr="00681E6E">
        <w:rPr>
          <w:noProof/>
          <w:sz w:val="18"/>
          <w:szCs w:val="18"/>
          <w:lang w:val="sr-Latn-CS"/>
        </w:rPr>
        <w:t xml:space="preserve"> </w:t>
      </w:r>
      <w:r>
        <w:rPr>
          <w:noProof/>
          <w:sz w:val="18"/>
          <w:szCs w:val="18"/>
          <w:lang w:val="sr-Latn-CS"/>
        </w:rPr>
        <w:t>u</w:t>
      </w:r>
      <w:r w:rsidR="00BB1405" w:rsidRPr="00681E6E">
        <w:rPr>
          <w:noProof/>
          <w:sz w:val="18"/>
          <w:szCs w:val="18"/>
          <w:lang w:val="sr-Latn-CS"/>
        </w:rPr>
        <w:t xml:space="preserve"> </w:t>
      </w:r>
      <w:r>
        <w:rPr>
          <w:noProof/>
          <w:sz w:val="18"/>
          <w:szCs w:val="18"/>
          <w:lang w:val="sr-Latn-CS"/>
        </w:rPr>
        <w:t>upravu</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zadovoljstvo</w:t>
      </w:r>
      <w:r w:rsidR="00BB1405" w:rsidRPr="00681E6E">
        <w:rPr>
          <w:noProof/>
          <w:sz w:val="18"/>
          <w:szCs w:val="18"/>
          <w:lang w:val="sr-Latn-CS"/>
        </w:rPr>
        <w:t xml:space="preserve"> </w:t>
      </w:r>
      <w:r>
        <w:rPr>
          <w:noProof/>
          <w:sz w:val="18"/>
          <w:szCs w:val="18"/>
          <w:lang w:val="sr-Latn-CS"/>
        </w:rPr>
        <w:t>građana</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privrednih</w:t>
      </w:r>
      <w:r w:rsidR="00BB1405" w:rsidRPr="00681E6E">
        <w:rPr>
          <w:noProof/>
          <w:sz w:val="18"/>
          <w:szCs w:val="18"/>
          <w:lang w:val="sr-Latn-CS"/>
        </w:rPr>
        <w:t xml:space="preserve"> </w:t>
      </w:r>
      <w:r>
        <w:rPr>
          <w:noProof/>
          <w:sz w:val="18"/>
          <w:szCs w:val="18"/>
          <w:lang w:val="sr-Latn-CS"/>
        </w:rPr>
        <w:t>subjekata</w:t>
      </w:r>
      <w:r w:rsidR="00BB1405" w:rsidRPr="00681E6E">
        <w:rPr>
          <w:noProof/>
          <w:sz w:val="18"/>
          <w:szCs w:val="18"/>
          <w:lang w:val="sr-Latn-CS"/>
        </w:rPr>
        <w:t xml:space="preserve">. </w:t>
      </w:r>
      <w:r w:rsidR="00BB1405" w:rsidRPr="00681E6E">
        <w:rPr>
          <w:noProof/>
          <w:sz w:val="18"/>
          <w:szCs w:val="18"/>
          <w:lang w:val="sr-Latn-CS"/>
        </w:rPr>
        <w:br/>
      </w:r>
      <w:r>
        <w:rPr>
          <w:noProof/>
          <w:sz w:val="18"/>
          <w:szCs w:val="18"/>
          <w:lang w:val="sr-Latn-CS"/>
        </w:rPr>
        <w:t>eUprava</w:t>
      </w:r>
      <w:r w:rsidR="00BB1405" w:rsidRPr="00681E6E">
        <w:rPr>
          <w:noProof/>
          <w:sz w:val="18"/>
          <w:szCs w:val="18"/>
          <w:lang w:val="sr-Latn-CS"/>
        </w:rPr>
        <w:t xml:space="preserve"> </w:t>
      </w:r>
      <w:r>
        <w:rPr>
          <w:noProof/>
          <w:sz w:val="18"/>
          <w:szCs w:val="18"/>
          <w:lang w:val="sr-Latn-CS"/>
        </w:rPr>
        <w:t>povećava</w:t>
      </w:r>
      <w:r w:rsidR="00BB1405" w:rsidRPr="00681E6E">
        <w:rPr>
          <w:noProof/>
          <w:sz w:val="18"/>
          <w:szCs w:val="18"/>
          <w:lang w:val="sr-Latn-CS"/>
        </w:rPr>
        <w:t xml:space="preserve"> </w:t>
      </w:r>
      <w:r>
        <w:rPr>
          <w:noProof/>
          <w:sz w:val="18"/>
          <w:szCs w:val="18"/>
          <w:lang w:val="sr-Latn-CS"/>
        </w:rPr>
        <w:t>zadovoljstvo</w:t>
      </w:r>
      <w:r w:rsidR="00BB1405" w:rsidRPr="00681E6E">
        <w:rPr>
          <w:noProof/>
          <w:sz w:val="18"/>
          <w:szCs w:val="18"/>
          <w:lang w:val="sr-Latn-CS"/>
        </w:rPr>
        <w:t xml:space="preserve"> </w:t>
      </w:r>
      <w:r>
        <w:rPr>
          <w:noProof/>
          <w:sz w:val="18"/>
          <w:szCs w:val="18"/>
          <w:lang w:val="sr-Latn-CS"/>
        </w:rPr>
        <w:t>korisnika</w:t>
      </w:r>
      <w:r w:rsidR="00BB1405" w:rsidRPr="00681E6E">
        <w:rPr>
          <w:noProof/>
          <w:sz w:val="18"/>
          <w:szCs w:val="18"/>
          <w:lang w:val="sr-Latn-CS"/>
        </w:rPr>
        <w:t xml:space="preserve"> </w:t>
      </w:r>
      <w:r>
        <w:rPr>
          <w:noProof/>
          <w:sz w:val="18"/>
          <w:szCs w:val="18"/>
          <w:lang w:val="sr-Latn-CS"/>
        </w:rPr>
        <w:t>javnim</w:t>
      </w:r>
      <w:r w:rsidR="00BB1405" w:rsidRPr="00681E6E">
        <w:rPr>
          <w:noProof/>
          <w:sz w:val="18"/>
          <w:szCs w:val="18"/>
          <w:lang w:val="sr-Latn-CS"/>
        </w:rPr>
        <w:t xml:space="preserve"> </w:t>
      </w:r>
      <w:r>
        <w:rPr>
          <w:noProof/>
          <w:sz w:val="18"/>
          <w:szCs w:val="18"/>
          <w:lang w:val="sr-Latn-CS"/>
        </w:rPr>
        <w:t>uslugama</w:t>
      </w:r>
      <w:r w:rsidR="00BB1405" w:rsidRPr="00681E6E">
        <w:rPr>
          <w:noProof/>
          <w:sz w:val="18"/>
          <w:szCs w:val="18"/>
          <w:lang w:val="sr-Latn-CS"/>
        </w:rPr>
        <w:t xml:space="preserve">, </w:t>
      </w:r>
      <w:r>
        <w:rPr>
          <w:noProof/>
          <w:sz w:val="18"/>
          <w:szCs w:val="18"/>
          <w:lang w:val="sr-Latn-CS"/>
        </w:rPr>
        <w:t>smanjuje</w:t>
      </w:r>
      <w:r w:rsidR="00BB1405" w:rsidRPr="00681E6E">
        <w:rPr>
          <w:noProof/>
          <w:sz w:val="18"/>
          <w:szCs w:val="18"/>
          <w:lang w:val="sr-Latn-CS"/>
        </w:rPr>
        <w:t xml:space="preserve"> </w:t>
      </w:r>
      <w:r>
        <w:rPr>
          <w:noProof/>
          <w:sz w:val="18"/>
          <w:szCs w:val="18"/>
          <w:lang w:val="sr-Latn-CS"/>
        </w:rPr>
        <w:t>teret</w:t>
      </w:r>
      <w:r w:rsidR="00BB1405" w:rsidRPr="00681E6E">
        <w:rPr>
          <w:noProof/>
          <w:sz w:val="18"/>
          <w:szCs w:val="18"/>
          <w:lang w:val="sr-Latn-CS"/>
        </w:rPr>
        <w:t xml:space="preserve"> </w:t>
      </w:r>
      <w:r>
        <w:rPr>
          <w:noProof/>
          <w:sz w:val="18"/>
          <w:szCs w:val="18"/>
          <w:lang w:val="sr-Latn-CS"/>
        </w:rPr>
        <w:t>administracije</w:t>
      </w:r>
      <w:r w:rsidR="00BB1405" w:rsidRPr="00681E6E">
        <w:rPr>
          <w:noProof/>
          <w:sz w:val="18"/>
          <w:szCs w:val="18"/>
          <w:lang w:val="sr-Latn-CS"/>
        </w:rPr>
        <w:t xml:space="preserve"> </w:t>
      </w:r>
      <w:r>
        <w:rPr>
          <w:noProof/>
          <w:sz w:val="18"/>
          <w:szCs w:val="18"/>
          <w:lang w:val="sr-Latn-CS"/>
        </w:rPr>
        <w:t>za</w:t>
      </w:r>
      <w:r w:rsidR="00BB1405" w:rsidRPr="00681E6E">
        <w:rPr>
          <w:noProof/>
          <w:sz w:val="18"/>
          <w:szCs w:val="18"/>
          <w:lang w:val="sr-Latn-CS"/>
        </w:rPr>
        <w:t xml:space="preserve"> </w:t>
      </w:r>
      <w:r>
        <w:rPr>
          <w:noProof/>
          <w:sz w:val="18"/>
          <w:szCs w:val="18"/>
          <w:lang w:val="sr-Latn-CS"/>
        </w:rPr>
        <w:t>privredne</w:t>
      </w:r>
      <w:r w:rsidR="00BB1405" w:rsidRPr="00681E6E">
        <w:rPr>
          <w:noProof/>
          <w:sz w:val="18"/>
          <w:szCs w:val="18"/>
          <w:lang w:val="sr-Latn-CS"/>
        </w:rPr>
        <w:t xml:space="preserve"> </w:t>
      </w:r>
      <w:r>
        <w:rPr>
          <w:noProof/>
          <w:sz w:val="18"/>
          <w:szCs w:val="18"/>
          <w:lang w:val="sr-Latn-CS"/>
        </w:rPr>
        <w:t>subjekte</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građane</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time</w:t>
      </w:r>
      <w:r w:rsidR="00BB1405" w:rsidRPr="00681E6E">
        <w:rPr>
          <w:noProof/>
          <w:sz w:val="18"/>
          <w:szCs w:val="18"/>
          <w:lang w:val="sr-Latn-CS"/>
        </w:rPr>
        <w:t xml:space="preserve"> </w:t>
      </w:r>
      <w:r>
        <w:rPr>
          <w:noProof/>
          <w:sz w:val="18"/>
          <w:szCs w:val="18"/>
          <w:lang w:val="sr-Latn-CS"/>
        </w:rPr>
        <w:t>poboljšava</w:t>
      </w:r>
      <w:r w:rsidR="00BB1405" w:rsidRPr="00681E6E">
        <w:rPr>
          <w:noProof/>
          <w:sz w:val="18"/>
          <w:szCs w:val="18"/>
          <w:lang w:val="sr-Latn-CS"/>
        </w:rPr>
        <w:t xml:space="preserve"> </w:t>
      </w:r>
      <w:r>
        <w:rPr>
          <w:noProof/>
          <w:sz w:val="18"/>
          <w:szCs w:val="18"/>
          <w:lang w:val="sr-Latn-CS"/>
        </w:rPr>
        <w:t>efikasnost</w:t>
      </w:r>
      <w:r w:rsidR="00BB1405" w:rsidRPr="00681E6E">
        <w:rPr>
          <w:noProof/>
          <w:sz w:val="18"/>
          <w:szCs w:val="18"/>
          <w:lang w:val="sr-Latn-CS"/>
        </w:rPr>
        <w:t xml:space="preserve"> </w:t>
      </w:r>
      <w:r>
        <w:rPr>
          <w:noProof/>
          <w:sz w:val="18"/>
          <w:szCs w:val="18"/>
          <w:lang w:val="sr-Latn-CS"/>
        </w:rPr>
        <w:t>javne</w:t>
      </w:r>
      <w:r w:rsidR="00BB1405" w:rsidRPr="00681E6E">
        <w:rPr>
          <w:noProof/>
          <w:sz w:val="18"/>
          <w:szCs w:val="18"/>
          <w:lang w:val="sr-Latn-CS"/>
        </w:rPr>
        <w:t xml:space="preserve"> </w:t>
      </w:r>
      <w:r>
        <w:rPr>
          <w:noProof/>
          <w:sz w:val="18"/>
          <w:szCs w:val="18"/>
          <w:lang w:val="sr-Latn-CS"/>
        </w:rPr>
        <w:t>uprave</w:t>
      </w:r>
      <w:r w:rsidR="00BB1405" w:rsidRPr="00681E6E">
        <w:rPr>
          <w:noProof/>
          <w:sz w:val="18"/>
          <w:szCs w:val="18"/>
          <w:lang w:val="sr-Latn-CS"/>
        </w:rPr>
        <w:t xml:space="preserve"> </w:t>
      </w:r>
      <w:r>
        <w:rPr>
          <w:noProof/>
          <w:sz w:val="18"/>
          <w:szCs w:val="18"/>
          <w:lang w:val="sr-Latn-CS"/>
        </w:rPr>
        <w:t>upotrebom</w:t>
      </w:r>
      <w:r w:rsidR="00BB1405" w:rsidRPr="00681E6E">
        <w:rPr>
          <w:noProof/>
          <w:sz w:val="18"/>
          <w:szCs w:val="18"/>
          <w:lang w:val="sr-Latn-CS"/>
        </w:rPr>
        <w:t xml:space="preserve"> </w:t>
      </w:r>
      <w:r>
        <w:rPr>
          <w:noProof/>
          <w:sz w:val="18"/>
          <w:szCs w:val="18"/>
          <w:lang w:val="sr-Latn-CS"/>
        </w:rPr>
        <w:t>informaciono</w:t>
      </w:r>
      <w:r w:rsidR="00BB1405" w:rsidRPr="00681E6E">
        <w:rPr>
          <w:noProof/>
          <w:sz w:val="18"/>
          <w:szCs w:val="18"/>
          <w:lang w:val="sr-Latn-CS"/>
        </w:rPr>
        <w:t>-</w:t>
      </w:r>
      <w:r>
        <w:rPr>
          <w:noProof/>
          <w:sz w:val="18"/>
          <w:szCs w:val="18"/>
          <w:lang w:val="sr-Latn-CS"/>
        </w:rPr>
        <w:t>komunikacinih</w:t>
      </w:r>
      <w:r w:rsidR="00BB1405" w:rsidRPr="00681E6E">
        <w:rPr>
          <w:noProof/>
          <w:sz w:val="18"/>
          <w:szCs w:val="18"/>
          <w:lang w:val="sr-Latn-CS"/>
        </w:rPr>
        <w:t xml:space="preserve"> </w:t>
      </w:r>
      <w:r>
        <w:rPr>
          <w:noProof/>
          <w:sz w:val="18"/>
          <w:szCs w:val="18"/>
          <w:lang w:val="sr-Latn-CS"/>
        </w:rPr>
        <w:t>tehnologija</w:t>
      </w:r>
      <w:r w:rsidR="00BB1405" w:rsidRPr="00681E6E">
        <w:rPr>
          <w:noProof/>
          <w:sz w:val="18"/>
          <w:szCs w:val="18"/>
          <w:lang w:val="sr-Latn-CS"/>
        </w:rPr>
        <w:t xml:space="preserve">. </w:t>
      </w:r>
      <w:r>
        <w:rPr>
          <w:noProof/>
          <w:sz w:val="18"/>
          <w:szCs w:val="18"/>
          <w:lang w:val="sr-Latn-CS"/>
        </w:rPr>
        <w:t>Važno</w:t>
      </w:r>
      <w:r w:rsidR="00BB1405" w:rsidRPr="00681E6E">
        <w:rPr>
          <w:noProof/>
          <w:sz w:val="18"/>
          <w:szCs w:val="18"/>
          <w:lang w:val="sr-Latn-CS"/>
        </w:rPr>
        <w:t xml:space="preserve"> </w:t>
      </w:r>
      <w:r>
        <w:rPr>
          <w:noProof/>
          <w:sz w:val="18"/>
          <w:szCs w:val="18"/>
          <w:lang w:val="sr-Latn-CS"/>
        </w:rPr>
        <w:t>je</w:t>
      </w:r>
      <w:r w:rsidR="00BB1405" w:rsidRPr="00681E6E">
        <w:rPr>
          <w:noProof/>
          <w:sz w:val="18"/>
          <w:szCs w:val="18"/>
          <w:lang w:val="sr-Latn-CS"/>
        </w:rPr>
        <w:t xml:space="preserve"> </w:t>
      </w:r>
      <w:r>
        <w:rPr>
          <w:noProof/>
          <w:sz w:val="18"/>
          <w:szCs w:val="18"/>
          <w:lang w:val="sr-Latn-CS"/>
        </w:rPr>
        <w:t>naglasiti</w:t>
      </w:r>
      <w:r w:rsidR="00BB1405" w:rsidRPr="00681E6E">
        <w:rPr>
          <w:noProof/>
          <w:sz w:val="18"/>
          <w:szCs w:val="18"/>
          <w:lang w:val="sr-Latn-CS"/>
        </w:rPr>
        <w:t xml:space="preserve"> </w:t>
      </w:r>
      <w:r>
        <w:rPr>
          <w:noProof/>
          <w:sz w:val="18"/>
          <w:szCs w:val="18"/>
          <w:lang w:val="sr-Latn-CS"/>
        </w:rPr>
        <w:t>da</w:t>
      </w:r>
      <w:r w:rsidR="00BB1405" w:rsidRPr="00681E6E">
        <w:rPr>
          <w:noProof/>
          <w:sz w:val="18"/>
          <w:szCs w:val="18"/>
          <w:lang w:val="sr-Latn-CS"/>
        </w:rPr>
        <w:t xml:space="preserve"> </w:t>
      </w:r>
      <w:r>
        <w:rPr>
          <w:noProof/>
          <w:sz w:val="18"/>
          <w:szCs w:val="18"/>
          <w:lang w:val="sr-Latn-CS"/>
        </w:rPr>
        <w:t>eUprava</w:t>
      </w:r>
      <w:r w:rsidR="00BB1405" w:rsidRPr="00681E6E">
        <w:rPr>
          <w:noProof/>
          <w:sz w:val="18"/>
          <w:szCs w:val="18"/>
          <w:lang w:val="sr-Latn-CS"/>
        </w:rPr>
        <w:t xml:space="preserve"> </w:t>
      </w:r>
      <w:r>
        <w:rPr>
          <w:noProof/>
          <w:sz w:val="18"/>
          <w:szCs w:val="18"/>
          <w:lang w:val="sr-Latn-CS"/>
        </w:rPr>
        <w:t>predstavlja</w:t>
      </w:r>
      <w:r w:rsidR="00BB1405" w:rsidRPr="00681E6E">
        <w:rPr>
          <w:noProof/>
          <w:sz w:val="18"/>
          <w:szCs w:val="18"/>
          <w:lang w:val="sr-Latn-CS"/>
        </w:rPr>
        <w:t xml:space="preserve"> </w:t>
      </w:r>
      <w:r>
        <w:rPr>
          <w:noProof/>
          <w:sz w:val="18"/>
          <w:szCs w:val="18"/>
          <w:lang w:val="sr-Latn-CS"/>
        </w:rPr>
        <w:t>jedan</w:t>
      </w:r>
      <w:r w:rsidR="00BB1405" w:rsidRPr="00681E6E">
        <w:rPr>
          <w:noProof/>
          <w:sz w:val="18"/>
          <w:szCs w:val="18"/>
          <w:lang w:val="sr-Latn-CS"/>
        </w:rPr>
        <w:t xml:space="preserve"> </w:t>
      </w:r>
      <w:r>
        <w:rPr>
          <w:noProof/>
          <w:sz w:val="18"/>
          <w:szCs w:val="18"/>
          <w:lang w:val="sr-Latn-CS"/>
        </w:rPr>
        <w:t>od</w:t>
      </w:r>
      <w:r w:rsidR="00BB1405" w:rsidRPr="00681E6E">
        <w:rPr>
          <w:noProof/>
          <w:sz w:val="18"/>
          <w:szCs w:val="18"/>
          <w:lang w:val="sr-Latn-CS"/>
        </w:rPr>
        <w:t xml:space="preserve"> </w:t>
      </w:r>
      <w:r>
        <w:rPr>
          <w:noProof/>
          <w:sz w:val="18"/>
          <w:szCs w:val="18"/>
          <w:lang w:val="sr-Latn-CS"/>
        </w:rPr>
        <w:t>najsnažnijih</w:t>
      </w:r>
      <w:r w:rsidR="00BB1405" w:rsidRPr="00681E6E">
        <w:rPr>
          <w:noProof/>
          <w:sz w:val="18"/>
          <w:szCs w:val="18"/>
          <w:lang w:val="sr-Latn-CS"/>
        </w:rPr>
        <w:t xml:space="preserve"> </w:t>
      </w:r>
      <w:r>
        <w:rPr>
          <w:noProof/>
          <w:sz w:val="18"/>
          <w:szCs w:val="18"/>
          <w:lang w:val="sr-Latn-CS"/>
        </w:rPr>
        <w:t>alata</w:t>
      </w:r>
      <w:r w:rsidR="00BB1405" w:rsidRPr="00681E6E">
        <w:rPr>
          <w:noProof/>
          <w:sz w:val="18"/>
          <w:szCs w:val="18"/>
          <w:lang w:val="sr-Latn-CS"/>
        </w:rPr>
        <w:t xml:space="preserve"> </w:t>
      </w:r>
      <w:r>
        <w:rPr>
          <w:noProof/>
          <w:sz w:val="18"/>
          <w:szCs w:val="18"/>
          <w:lang w:val="sr-Latn-CS"/>
        </w:rPr>
        <w:t>u</w:t>
      </w:r>
      <w:r w:rsidR="00BB1405" w:rsidRPr="00681E6E">
        <w:rPr>
          <w:noProof/>
          <w:sz w:val="18"/>
          <w:szCs w:val="18"/>
          <w:lang w:val="sr-Latn-CS"/>
        </w:rPr>
        <w:t xml:space="preserve"> </w:t>
      </w:r>
      <w:r>
        <w:rPr>
          <w:noProof/>
          <w:sz w:val="18"/>
          <w:szCs w:val="18"/>
          <w:lang w:val="sr-Latn-CS"/>
        </w:rPr>
        <w:t>borbi</w:t>
      </w:r>
      <w:r w:rsidR="00BB1405" w:rsidRPr="00681E6E">
        <w:rPr>
          <w:noProof/>
          <w:sz w:val="18"/>
          <w:szCs w:val="18"/>
          <w:lang w:val="sr-Latn-CS"/>
        </w:rPr>
        <w:t xml:space="preserve"> </w:t>
      </w:r>
      <w:r>
        <w:rPr>
          <w:noProof/>
          <w:sz w:val="18"/>
          <w:szCs w:val="18"/>
          <w:lang w:val="sr-Latn-CS"/>
        </w:rPr>
        <w:t>protiv</w:t>
      </w:r>
      <w:r w:rsidR="00BB1405" w:rsidRPr="00681E6E">
        <w:rPr>
          <w:noProof/>
          <w:sz w:val="18"/>
          <w:szCs w:val="18"/>
          <w:lang w:val="sr-Latn-CS"/>
        </w:rPr>
        <w:t xml:space="preserve"> </w:t>
      </w:r>
      <w:r>
        <w:rPr>
          <w:noProof/>
          <w:sz w:val="18"/>
          <w:szCs w:val="18"/>
          <w:lang w:val="sr-Latn-CS"/>
        </w:rPr>
        <w:t>korupcije</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sive</w:t>
      </w:r>
      <w:r w:rsidR="00BB1405" w:rsidRPr="00681E6E">
        <w:rPr>
          <w:noProof/>
          <w:sz w:val="18"/>
          <w:szCs w:val="18"/>
          <w:lang w:val="sr-Latn-CS"/>
        </w:rPr>
        <w:t xml:space="preserve"> </w:t>
      </w:r>
      <w:r>
        <w:rPr>
          <w:noProof/>
          <w:sz w:val="18"/>
          <w:szCs w:val="18"/>
          <w:lang w:val="sr-Latn-CS"/>
        </w:rPr>
        <w:t>ekonomije</w:t>
      </w:r>
      <w:r w:rsidR="00BB1405" w:rsidRPr="00681E6E">
        <w:rPr>
          <w:noProof/>
          <w:sz w:val="18"/>
          <w:szCs w:val="18"/>
          <w:lang w:val="sr-Latn-CS"/>
        </w:rPr>
        <w:t xml:space="preserve">, </w:t>
      </w:r>
      <w:r>
        <w:rPr>
          <w:noProof/>
          <w:sz w:val="18"/>
          <w:szCs w:val="18"/>
          <w:lang w:val="sr-Latn-CS"/>
        </w:rPr>
        <w:t>imajući</w:t>
      </w:r>
      <w:r w:rsidR="00BB1405" w:rsidRPr="00681E6E">
        <w:rPr>
          <w:noProof/>
          <w:sz w:val="18"/>
          <w:szCs w:val="18"/>
          <w:lang w:val="sr-Latn-CS"/>
        </w:rPr>
        <w:t xml:space="preserve"> </w:t>
      </w:r>
      <w:r>
        <w:rPr>
          <w:noProof/>
          <w:sz w:val="18"/>
          <w:szCs w:val="18"/>
          <w:lang w:val="sr-Latn-CS"/>
        </w:rPr>
        <w:t>u</w:t>
      </w:r>
      <w:r w:rsidR="00BB1405" w:rsidRPr="00681E6E">
        <w:rPr>
          <w:noProof/>
          <w:sz w:val="18"/>
          <w:szCs w:val="18"/>
          <w:lang w:val="sr-Latn-CS"/>
        </w:rPr>
        <w:t xml:space="preserve"> </w:t>
      </w:r>
      <w:r>
        <w:rPr>
          <w:noProof/>
          <w:sz w:val="18"/>
          <w:szCs w:val="18"/>
          <w:lang w:val="sr-Latn-CS"/>
        </w:rPr>
        <w:t>vidu</w:t>
      </w:r>
      <w:r w:rsidR="00BB1405" w:rsidRPr="00681E6E">
        <w:rPr>
          <w:noProof/>
          <w:sz w:val="18"/>
          <w:szCs w:val="18"/>
          <w:lang w:val="sr-Latn-CS"/>
        </w:rPr>
        <w:t xml:space="preserve"> </w:t>
      </w:r>
      <w:r>
        <w:rPr>
          <w:noProof/>
          <w:sz w:val="18"/>
          <w:szCs w:val="18"/>
          <w:lang w:val="sr-Latn-CS"/>
        </w:rPr>
        <w:t>da</w:t>
      </w:r>
      <w:r w:rsidR="00BB1405" w:rsidRPr="00681E6E">
        <w:rPr>
          <w:noProof/>
          <w:sz w:val="18"/>
          <w:szCs w:val="18"/>
          <w:lang w:val="sr-Latn-CS"/>
        </w:rPr>
        <w:t xml:space="preserve"> </w:t>
      </w:r>
      <w:r>
        <w:rPr>
          <w:noProof/>
          <w:sz w:val="18"/>
          <w:szCs w:val="18"/>
          <w:lang w:val="sr-Latn-CS"/>
        </w:rPr>
        <w:t>se</w:t>
      </w:r>
      <w:r w:rsidR="00BB1405" w:rsidRPr="00681E6E">
        <w:rPr>
          <w:noProof/>
          <w:sz w:val="18"/>
          <w:szCs w:val="18"/>
          <w:lang w:val="sr-Latn-CS"/>
        </w:rPr>
        <w:t xml:space="preserve"> </w:t>
      </w:r>
      <w:r>
        <w:rPr>
          <w:noProof/>
          <w:sz w:val="18"/>
          <w:szCs w:val="18"/>
          <w:lang w:val="sr-Latn-CS"/>
        </w:rPr>
        <w:t>uvođenjem</w:t>
      </w:r>
      <w:r w:rsidR="00BB1405" w:rsidRPr="00681E6E">
        <w:rPr>
          <w:noProof/>
          <w:sz w:val="18"/>
          <w:szCs w:val="18"/>
          <w:lang w:val="sr-Latn-CS"/>
        </w:rPr>
        <w:t xml:space="preserve"> </w:t>
      </w:r>
      <w:r>
        <w:rPr>
          <w:noProof/>
          <w:sz w:val="18"/>
          <w:szCs w:val="18"/>
          <w:lang w:val="sr-Latn-CS"/>
        </w:rPr>
        <w:t>eUprave</w:t>
      </w:r>
      <w:r w:rsidR="00BB1405" w:rsidRPr="00681E6E">
        <w:rPr>
          <w:noProof/>
          <w:sz w:val="18"/>
          <w:szCs w:val="18"/>
          <w:lang w:val="sr-Latn-CS"/>
        </w:rPr>
        <w:t xml:space="preserve"> </w:t>
      </w:r>
      <w:r>
        <w:rPr>
          <w:noProof/>
          <w:sz w:val="18"/>
          <w:szCs w:val="18"/>
          <w:lang w:val="sr-Latn-CS"/>
        </w:rPr>
        <w:t>poslovni</w:t>
      </w:r>
      <w:r w:rsidR="00BB1405" w:rsidRPr="00681E6E">
        <w:rPr>
          <w:noProof/>
          <w:sz w:val="18"/>
          <w:szCs w:val="18"/>
          <w:lang w:val="sr-Latn-CS"/>
        </w:rPr>
        <w:t xml:space="preserve"> </w:t>
      </w:r>
      <w:r>
        <w:rPr>
          <w:noProof/>
          <w:sz w:val="18"/>
          <w:szCs w:val="18"/>
          <w:lang w:val="sr-Latn-CS"/>
        </w:rPr>
        <w:t>procesi</w:t>
      </w:r>
      <w:r w:rsidR="00BB1405" w:rsidRPr="00681E6E">
        <w:rPr>
          <w:noProof/>
          <w:sz w:val="18"/>
          <w:szCs w:val="18"/>
          <w:lang w:val="sr-Latn-CS"/>
        </w:rPr>
        <w:t xml:space="preserve"> </w:t>
      </w:r>
      <w:r>
        <w:rPr>
          <w:noProof/>
          <w:sz w:val="18"/>
          <w:szCs w:val="18"/>
          <w:lang w:val="sr-Latn-CS"/>
        </w:rPr>
        <w:t>informatizuju</w:t>
      </w:r>
      <w:r w:rsidR="00BB1405" w:rsidRPr="00681E6E">
        <w:rPr>
          <w:noProof/>
          <w:sz w:val="18"/>
          <w:szCs w:val="18"/>
          <w:lang w:val="sr-Latn-CS"/>
        </w:rPr>
        <w:t xml:space="preserve">, </w:t>
      </w:r>
      <w:r>
        <w:rPr>
          <w:noProof/>
          <w:sz w:val="18"/>
          <w:szCs w:val="18"/>
          <w:lang w:val="sr-Latn-CS"/>
        </w:rPr>
        <w:t>pa</w:t>
      </w:r>
      <w:r w:rsidR="00BB1405" w:rsidRPr="00681E6E">
        <w:rPr>
          <w:noProof/>
          <w:sz w:val="18"/>
          <w:szCs w:val="18"/>
          <w:lang w:val="sr-Latn-CS"/>
        </w:rPr>
        <w:t xml:space="preserve"> </w:t>
      </w:r>
      <w:r>
        <w:rPr>
          <w:noProof/>
          <w:sz w:val="18"/>
          <w:szCs w:val="18"/>
          <w:lang w:val="sr-Latn-CS"/>
        </w:rPr>
        <w:t>se</w:t>
      </w:r>
      <w:r w:rsidR="00BB1405" w:rsidRPr="00681E6E">
        <w:rPr>
          <w:noProof/>
          <w:sz w:val="18"/>
          <w:szCs w:val="18"/>
          <w:lang w:val="sr-Latn-CS"/>
        </w:rPr>
        <w:t xml:space="preserve"> </w:t>
      </w:r>
      <w:r>
        <w:rPr>
          <w:noProof/>
          <w:sz w:val="18"/>
          <w:szCs w:val="18"/>
          <w:lang w:val="sr-Latn-CS"/>
        </w:rPr>
        <w:t>samim</w:t>
      </w:r>
      <w:r w:rsidR="00BB1405" w:rsidRPr="00681E6E">
        <w:rPr>
          <w:noProof/>
          <w:sz w:val="18"/>
          <w:szCs w:val="18"/>
          <w:lang w:val="sr-Latn-CS"/>
        </w:rPr>
        <w:t xml:space="preserve"> </w:t>
      </w:r>
      <w:r>
        <w:rPr>
          <w:noProof/>
          <w:sz w:val="18"/>
          <w:szCs w:val="18"/>
          <w:lang w:val="sr-Latn-CS"/>
        </w:rPr>
        <w:t>tim</w:t>
      </w:r>
      <w:r w:rsidR="00BB1405" w:rsidRPr="00681E6E">
        <w:rPr>
          <w:noProof/>
          <w:sz w:val="18"/>
          <w:szCs w:val="18"/>
          <w:lang w:val="sr-Latn-CS"/>
        </w:rPr>
        <w:t xml:space="preserve"> </w:t>
      </w:r>
      <w:r>
        <w:rPr>
          <w:noProof/>
          <w:sz w:val="18"/>
          <w:szCs w:val="18"/>
          <w:lang w:val="sr-Latn-CS"/>
        </w:rPr>
        <w:t>smanjuje</w:t>
      </w:r>
      <w:r w:rsidR="00BB1405" w:rsidRPr="00681E6E">
        <w:rPr>
          <w:noProof/>
          <w:sz w:val="18"/>
          <w:szCs w:val="18"/>
          <w:lang w:val="sr-Latn-CS"/>
        </w:rPr>
        <w:t xml:space="preserve"> </w:t>
      </w:r>
      <w:r>
        <w:rPr>
          <w:noProof/>
          <w:sz w:val="18"/>
          <w:szCs w:val="18"/>
          <w:lang w:val="sr-Latn-CS"/>
        </w:rPr>
        <w:t>uticaj</w:t>
      </w:r>
      <w:r w:rsidR="00BB1405" w:rsidRPr="00681E6E">
        <w:rPr>
          <w:noProof/>
          <w:sz w:val="18"/>
          <w:szCs w:val="18"/>
          <w:lang w:val="sr-Latn-CS"/>
        </w:rPr>
        <w:t xml:space="preserve"> </w:t>
      </w:r>
      <w:r>
        <w:rPr>
          <w:noProof/>
          <w:sz w:val="18"/>
          <w:szCs w:val="18"/>
          <w:lang w:val="sr-Latn-CS"/>
        </w:rPr>
        <w:t>ljudskog</w:t>
      </w:r>
      <w:r w:rsidR="00BB1405" w:rsidRPr="00681E6E">
        <w:rPr>
          <w:noProof/>
          <w:sz w:val="18"/>
          <w:szCs w:val="18"/>
          <w:lang w:val="sr-Latn-CS"/>
        </w:rPr>
        <w:t xml:space="preserve"> </w:t>
      </w:r>
      <w:r>
        <w:rPr>
          <w:noProof/>
          <w:sz w:val="18"/>
          <w:szCs w:val="18"/>
          <w:lang w:val="sr-Latn-CS"/>
        </w:rPr>
        <w:t>faktora</w:t>
      </w:r>
      <w:r w:rsidR="00BB1405" w:rsidRPr="00681E6E">
        <w:rPr>
          <w:noProof/>
          <w:sz w:val="18"/>
          <w:szCs w:val="18"/>
          <w:lang w:val="sr-Latn-CS"/>
        </w:rPr>
        <w:t xml:space="preserve"> </w:t>
      </w:r>
      <w:r>
        <w:rPr>
          <w:noProof/>
          <w:sz w:val="18"/>
          <w:szCs w:val="18"/>
          <w:lang w:val="sr-Latn-CS"/>
        </w:rPr>
        <w:t>na</w:t>
      </w:r>
      <w:r w:rsidR="00BB1405" w:rsidRPr="00681E6E">
        <w:rPr>
          <w:noProof/>
          <w:sz w:val="18"/>
          <w:szCs w:val="18"/>
          <w:lang w:val="sr-Latn-CS"/>
        </w:rPr>
        <w:t xml:space="preserve"> </w:t>
      </w:r>
      <w:r>
        <w:rPr>
          <w:noProof/>
          <w:sz w:val="18"/>
          <w:szCs w:val="18"/>
          <w:lang w:val="sr-Latn-CS"/>
        </w:rPr>
        <w:t>realizaciju</w:t>
      </w:r>
      <w:r w:rsidR="00BB1405" w:rsidRPr="00681E6E">
        <w:rPr>
          <w:noProof/>
          <w:sz w:val="18"/>
          <w:szCs w:val="18"/>
          <w:lang w:val="sr-Latn-CS"/>
        </w:rPr>
        <w:t xml:space="preserve"> </w:t>
      </w:r>
      <w:r>
        <w:rPr>
          <w:noProof/>
          <w:sz w:val="18"/>
          <w:szCs w:val="18"/>
          <w:lang w:val="sr-Latn-CS"/>
        </w:rPr>
        <w:t>kompletne</w:t>
      </w:r>
      <w:r w:rsidR="00BB1405" w:rsidRPr="00681E6E">
        <w:rPr>
          <w:noProof/>
          <w:sz w:val="18"/>
          <w:szCs w:val="18"/>
          <w:lang w:val="sr-Latn-CS"/>
        </w:rPr>
        <w:t xml:space="preserve"> </w:t>
      </w:r>
      <w:r>
        <w:rPr>
          <w:noProof/>
          <w:sz w:val="18"/>
          <w:szCs w:val="18"/>
          <w:lang w:val="sr-Latn-CS"/>
        </w:rPr>
        <w:t>usluge</w:t>
      </w:r>
      <w:r w:rsidR="00BB1405" w:rsidRPr="00681E6E">
        <w:rPr>
          <w:noProof/>
          <w:sz w:val="18"/>
          <w:szCs w:val="18"/>
          <w:lang w:val="sr-Latn-CS"/>
        </w:rPr>
        <w:t>.</w:t>
      </w:r>
    </w:p>
    <w:p w:rsidR="00BB1405" w:rsidRPr="00681E6E" w:rsidRDefault="00681E6E" w:rsidP="00BB1405">
      <w:pPr>
        <w:pStyle w:val="Heading2"/>
        <w:numPr>
          <w:ilvl w:val="1"/>
          <w:numId w:val="12"/>
        </w:numPr>
        <w:tabs>
          <w:tab w:val="clear" w:pos="900"/>
          <w:tab w:val="num" w:pos="720"/>
        </w:tabs>
        <w:ind w:left="-284"/>
        <w:rPr>
          <w:noProof/>
          <w:lang w:val="sr-Latn-CS"/>
        </w:rPr>
      </w:pPr>
      <w:bookmarkStart w:id="10" w:name="_Toc431483234"/>
      <w:r>
        <w:rPr>
          <w:noProof/>
          <w:lang w:val="sr-Latn-CS"/>
        </w:rPr>
        <w:lastRenderedPageBreak/>
        <w:t>Strateški</w:t>
      </w:r>
      <w:r w:rsidR="00BB1405" w:rsidRPr="00681E6E">
        <w:rPr>
          <w:noProof/>
          <w:lang w:val="sr-Latn-CS"/>
        </w:rPr>
        <w:t xml:space="preserve"> </w:t>
      </w:r>
      <w:r>
        <w:rPr>
          <w:noProof/>
          <w:lang w:val="sr-Latn-CS"/>
        </w:rPr>
        <w:t>ciljevi</w:t>
      </w:r>
      <w:r w:rsidR="00BB1405" w:rsidRPr="00681E6E">
        <w:rPr>
          <w:noProof/>
          <w:lang w:val="sr-Latn-CS"/>
        </w:rPr>
        <w:t xml:space="preserve"> </w:t>
      </w:r>
      <w:r>
        <w:rPr>
          <w:noProof/>
          <w:lang w:val="sr-Latn-CS"/>
        </w:rPr>
        <w:t>i</w:t>
      </w:r>
      <w:r w:rsidR="00BB1405" w:rsidRPr="00681E6E">
        <w:rPr>
          <w:noProof/>
          <w:lang w:val="sr-Latn-CS"/>
        </w:rPr>
        <w:t xml:space="preserve"> </w:t>
      </w:r>
      <w:r>
        <w:rPr>
          <w:noProof/>
          <w:lang w:val="sr-Latn-CS"/>
        </w:rPr>
        <w:t>njihov</w:t>
      </w:r>
      <w:r w:rsidR="00BB1405" w:rsidRPr="00681E6E">
        <w:rPr>
          <w:noProof/>
          <w:lang w:val="sr-Latn-CS"/>
        </w:rPr>
        <w:t xml:space="preserve"> </w:t>
      </w:r>
      <w:r>
        <w:rPr>
          <w:noProof/>
          <w:lang w:val="sr-Latn-CS"/>
        </w:rPr>
        <w:t>odnos</w:t>
      </w:r>
      <w:r w:rsidR="00BB1405" w:rsidRPr="00681E6E">
        <w:rPr>
          <w:noProof/>
          <w:lang w:val="sr-Latn-CS"/>
        </w:rPr>
        <w:t xml:space="preserve"> </w:t>
      </w:r>
      <w:r>
        <w:rPr>
          <w:noProof/>
          <w:lang w:val="sr-Latn-CS"/>
        </w:rPr>
        <w:t>sa</w:t>
      </w:r>
      <w:r w:rsidR="00BB1405" w:rsidRPr="00681E6E">
        <w:rPr>
          <w:noProof/>
          <w:lang w:val="sr-Latn-CS"/>
        </w:rPr>
        <w:t xml:space="preserve"> </w:t>
      </w:r>
      <w:r>
        <w:rPr>
          <w:noProof/>
          <w:lang w:val="sr-Latn-CS"/>
        </w:rPr>
        <w:t>reformskim</w:t>
      </w:r>
      <w:r w:rsidR="00BB1405" w:rsidRPr="00681E6E">
        <w:rPr>
          <w:noProof/>
          <w:lang w:val="sr-Latn-CS"/>
        </w:rPr>
        <w:t xml:space="preserve"> </w:t>
      </w:r>
      <w:r>
        <w:rPr>
          <w:noProof/>
          <w:lang w:val="sr-Latn-CS"/>
        </w:rPr>
        <w:t>ciljevima</w:t>
      </w:r>
      <w:r w:rsidR="00BB1405" w:rsidRPr="00681E6E">
        <w:rPr>
          <w:noProof/>
          <w:lang w:val="sr-Latn-CS"/>
        </w:rPr>
        <w:t xml:space="preserve"> </w:t>
      </w:r>
      <w:r>
        <w:rPr>
          <w:noProof/>
          <w:lang w:val="sr-Latn-CS"/>
        </w:rPr>
        <w:t>javnog</w:t>
      </w:r>
      <w:r w:rsidR="00BB1405" w:rsidRPr="00681E6E">
        <w:rPr>
          <w:noProof/>
          <w:lang w:val="sr-Latn-CS"/>
        </w:rPr>
        <w:t xml:space="preserve"> </w:t>
      </w:r>
      <w:r>
        <w:rPr>
          <w:noProof/>
          <w:lang w:val="sr-Latn-CS"/>
        </w:rPr>
        <w:t>sektor</w:t>
      </w:r>
      <w:bookmarkEnd w:id="10"/>
      <w:r>
        <w:rPr>
          <w:noProof/>
          <w:lang w:val="sr-Latn-CS"/>
        </w:rPr>
        <w:t>a</w:t>
      </w:r>
    </w:p>
    <w:p w:rsidR="00BB1405" w:rsidRPr="00681E6E" w:rsidRDefault="00681E6E" w:rsidP="00BB1405">
      <w:pPr>
        <w:spacing w:before="0" w:after="0" w:line="360" w:lineRule="auto"/>
        <w:ind w:firstLine="700"/>
        <w:rPr>
          <w:noProof/>
          <w:sz w:val="18"/>
          <w:szCs w:val="18"/>
          <w:lang w:val="sr-Latn-CS"/>
        </w:rPr>
      </w:pPr>
      <w:r>
        <w:rPr>
          <w:noProof/>
          <w:sz w:val="18"/>
          <w:szCs w:val="18"/>
          <w:lang w:val="sr-Latn-CS"/>
        </w:rPr>
        <w:t>Strateški</w:t>
      </w:r>
      <w:r w:rsidR="00BB1405" w:rsidRPr="00681E6E">
        <w:rPr>
          <w:noProof/>
          <w:sz w:val="18"/>
          <w:szCs w:val="18"/>
          <w:lang w:val="sr-Latn-CS"/>
        </w:rPr>
        <w:t xml:space="preserve"> </w:t>
      </w:r>
      <w:r>
        <w:rPr>
          <w:noProof/>
          <w:sz w:val="18"/>
          <w:szCs w:val="18"/>
          <w:lang w:val="sr-Latn-CS"/>
        </w:rPr>
        <w:t>ciljevi</w:t>
      </w:r>
      <w:r w:rsidR="00BB1405" w:rsidRPr="00681E6E">
        <w:rPr>
          <w:noProof/>
          <w:sz w:val="18"/>
          <w:szCs w:val="18"/>
          <w:lang w:val="sr-Latn-CS"/>
        </w:rPr>
        <w:t xml:space="preserve"> </w:t>
      </w:r>
      <w:r>
        <w:rPr>
          <w:noProof/>
          <w:sz w:val="18"/>
          <w:szCs w:val="18"/>
          <w:lang w:val="sr-Latn-CS"/>
        </w:rPr>
        <w:t>Strategije</w:t>
      </w:r>
      <w:r w:rsidR="00BB1405" w:rsidRPr="00681E6E">
        <w:rPr>
          <w:noProof/>
          <w:sz w:val="18"/>
          <w:szCs w:val="18"/>
          <w:lang w:val="sr-Latn-CS"/>
        </w:rPr>
        <w:t xml:space="preserve"> </w:t>
      </w:r>
      <w:r>
        <w:rPr>
          <w:noProof/>
          <w:sz w:val="18"/>
          <w:szCs w:val="18"/>
          <w:lang w:val="sr-Latn-CS"/>
        </w:rPr>
        <w:t>eUprave</w:t>
      </w:r>
      <w:r w:rsidR="00BB1405" w:rsidRPr="00681E6E">
        <w:rPr>
          <w:noProof/>
          <w:sz w:val="18"/>
          <w:szCs w:val="18"/>
          <w:lang w:val="sr-Latn-CS"/>
        </w:rPr>
        <w:t xml:space="preserve"> </w:t>
      </w:r>
      <w:r>
        <w:rPr>
          <w:noProof/>
          <w:sz w:val="18"/>
          <w:szCs w:val="18"/>
          <w:lang w:val="sr-Latn-CS"/>
        </w:rPr>
        <w:t>određeni</w:t>
      </w:r>
      <w:r w:rsidR="00BB1405" w:rsidRPr="00681E6E">
        <w:rPr>
          <w:noProof/>
          <w:sz w:val="18"/>
          <w:szCs w:val="18"/>
          <w:lang w:val="sr-Latn-CS"/>
        </w:rPr>
        <w:t xml:space="preserve"> </w:t>
      </w:r>
      <w:r>
        <w:rPr>
          <w:noProof/>
          <w:sz w:val="18"/>
          <w:szCs w:val="18"/>
          <w:lang w:val="sr-Latn-CS"/>
        </w:rPr>
        <w:t>su</w:t>
      </w:r>
      <w:r w:rsidR="00BB1405" w:rsidRPr="00681E6E">
        <w:rPr>
          <w:noProof/>
          <w:sz w:val="18"/>
          <w:szCs w:val="18"/>
          <w:lang w:val="sr-Latn-CS"/>
        </w:rPr>
        <w:t xml:space="preserve"> </w:t>
      </w:r>
      <w:r>
        <w:rPr>
          <w:noProof/>
          <w:sz w:val="18"/>
          <w:szCs w:val="18"/>
          <w:lang w:val="sr-Latn-CS"/>
        </w:rPr>
        <w:t>merenjem</w:t>
      </w:r>
      <w:r w:rsidR="00BB1405" w:rsidRPr="00681E6E">
        <w:rPr>
          <w:noProof/>
          <w:sz w:val="18"/>
          <w:szCs w:val="18"/>
          <w:lang w:val="sr-Latn-CS"/>
        </w:rPr>
        <w:t xml:space="preserve"> </w:t>
      </w:r>
      <w:r>
        <w:rPr>
          <w:noProof/>
          <w:sz w:val="18"/>
          <w:szCs w:val="18"/>
          <w:lang w:val="sr-Latn-CS"/>
        </w:rPr>
        <w:t>unapred</w:t>
      </w:r>
      <w:r w:rsidR="00BB1405" w:rsidRPr="00681E6E">
        <w:rPr>
          <w:noProof/>
          <w:sz w:val="18"/>
          <w:szCs w:val="18"/>
          <w:lang w:val="sr-Latn-CS"/>
        </w:rPr>
        <w:t xml:space="preserve"> </w:t>
      </w:r>
      <w:r>
        <w:rPr>
          <w:noProof/>
          <w:sz w:val="18"/>
          <w:szCs w:val="18"/>
          <w:lang w:val="sr-Latn-CS"/>
        </w:rPr>
        <w:t>definisanih</w:t>
      </w:r>
      <w:r w:rsidR="00BB1405" w:rsidRPr="00681E6E">
        <w:rPr>
          <w:noProof/>
          <w:sz w:val="18"/>
          <w:szCs w:val="18"/>
          <w:lang w:val="sr-Latn-CS"/>
        </w:rPr>
        <w:t xml:space="preserve"> </w:t>
      </w:r>
      <w:r>
        <w:rPr>
          <w:noProof/>
          <w:sz w:val="18"/>
          <w:szCs w:val="18"/>
          <w:lang w:val="sr-Latn-CS"/>
        </w:rPr>
        <w:t>pokazatelja</w:t>
      </w:r>
      <w:r w:rsidR="00BB1405" w:rsidRPr="00681E6E">
        <w:rPr>
          <w:noProof/>
          <w:sz w:val="18"/>
          <w:szCs w:val="18"/>
          <w:lang w:val="sr-Latn-CS"/>
        </w:rPr>
        <w:t xml:space="preserve"> (</w:t>
      </w:r>
      <w:r w:rsidR="00BB1405" w:rsidRPr="00681E6E">
        <w:rPr>
          <w:i/>
          <w:noProof/>
          <w:sz w:val="18"/>
          <w:szCs w:val="18"/>
          <w:lang w:val="sr-Latn-CS"/>
        </w:rPr>
        <w:t>Balanced Scorecard - BSC)</w:t>
      </w:r>
      <w:r w:rsidR="00BB1405" w:rsidRPr="00681E6E">
        <w:rPr>
          <w:rStyle w:val="FootnoteReference"/>
          <w:i/>
          <w:noProof/>
          <w:sz w:val="18"/>
          <w:szCs w:val="18"/>
          <w:lang w:val="sr-Latn-CS"/>
        </w:rPr>
        <w:footnoteReference w:id="1"/>
      </w:r>
      <w:r w:rsidR="00BB1405" w:rsidRPr="00681E6E">
        <w:rPr>
          <w:i/>
          <w:noProof/>
          <w:sz w:val="18"/>
          <w:szCs w:val="18"/>
          <w:lang w:val="sr-Latn-CS"/>
        </w:rPr>
        <w:t xml:space="preserve">. </w:t>
      </w:r>
      <w:r>
        <w:rPr>
          <w:i/>
          <w:noProof/>
          <w:sz w:val="18"/>
          <w:szCs w:val="18"/>
          <w:lang w:val="sr-Latn-CS"/>
        </w:rPr>
        <w:t>Prednosti</w:t>
      </w:r>
      <w:r w:rsidR="00BB1405" w:rsidRPr="00681E6E">
        <w:rPr>
          <w:i/>
          <w:noProof/>
          <w:sz w:val="18"/>
          <w:szCs w:val="18"/>
          <w:lang w:val="sr-Latn-CS"/>
        </w:rPr>
        <w:t xml:space="preserve"> </w:t>
      </w:r>
      <w:r>
        <w:rPr>
          <w:i/>
          <w:noProof/>
          <w:sz w:val="18"/>
          <w:szCs w:val="18"/>
          <w:lang w:val="sr-Latn-CS"/>
        </w:rPr>
        <w:t>ove</w:t>
      </w:r>
      <w:r w:rsidR="00BB1405" w:rsidRPr="00681E6E">
        <w:rPr>
          <w:i/>
          <w:noProof/>
          <w:sz w:val="18"/>
          <w:szCs w:val="18"/>
          <w:lang w:val="sr-Latn-CS"/>
        </w:rPr>
        <w:t xml:space="preserve"> </w:t>
      </w:r>
      <w:r>
        <w:rPr>
          <w:i/>
          <w:noProof/>
          <w:sz w:val="18"/>
          <w:szCs w:val="18"/>
          <w:lang w:val="sr-Latn-CS"/>
        </w:rPr>
        <w:t>metodologije</w:t>
      </w:r>
      <w:r w:rsidR="00BB1405" w:rsidRPr="00681E6E">
        <w:rPr>
          <w:i/>
          <w:noProof/>
          <w:sz w:val="18"/>
          <w:szCs w:val="18"/>
          <w:lang w:val="sr-Latn-CS"/>
        </w:rPr>
        <w:t xml:space="preserve"> </w:t>
      </w:r>
      <w:r>
        <w:rPr>
          <w:i/>
          <w:noProof/>
          <w:sz w:val="18"/>
          <w:szCs w:val="18"/>
          <w:lang w:val="sr-Latn-CS"/>
        </w:rPr>
        <w:t>su</w:t>
      </w:r>
      <w:r w:rsidR="00BB1405" w:rsidRPr="00681E6E">
        <w:rPr>
          <w:i/>
          <w:noProof/>
          <w:sz w:val="18"/>
          <w:szCs w:val="18"/>
          <w:lang w:val="sr-Latn-CS"/>
        </w:rPr>
        <w:t xml:space="preserve"> </w:t>
      </w:r>
      <w:r>
        <w:rPr>
          <w:i/>
          <w:noProof/>
          <w:sz w:val="18"/>
          <w:szCs w:val="18"/>
          <w:lang w:val="sr-Latn-CS"/>
        </w:rPr>
        <w:t>što</w:t>
      </w:r>
      <w:r w:rsidR="00BB1405" w:rsidRPr="00681E6E">
        <w:rPr>
          <w:i/>
          <w:noProof/>
          <w:sz w:val="18"/>
          <w:szCs w:val="18"/>
          <w:lang w:val="sr-Latn-CS"/>
        </w:rPr>
        <w:t xml:space="preserve"> </w:t>
      </w:r>
      <w:r>
        <w:rPr>
          <w:i/>
          <w:noProof/>
          <w:sz w:val="18"/>
          <w:szCs w:val="18"/>
          <w:lang w:val="sr-Latn-CS"/>
        </w:rPr>
        <w:t>se</w:t>
      </w:r>
      <w:r w:rsidR="00BB1405" w:rsidRPr="00681E6E">
        <w:rPr>
          <w:i/>
          <w:noProof/>
          <w:sz w:val="18"/>
          <w:szCs w:val="18"/>
          <w:lang w:val="sr-Latn-CS"/>
        </w:rPr>
        <w:t xml:space="preserve"> </w:t>
      </w:r>
      <w:r>
        <w:rPr>
          <w:noProof/>
          <w:sz w:val="18"/>
          <w:szCs w:val="18"/>
          <w:lang w:val="sr-Latn-CS"/>
        </w:rPr>
        <w:t>performanse</w:t>
      </w:r>
      <w:r w:rsidR="00BB1405" w:rsidRPr="00681E6E">
        <w:rPr>
          <w:noProof/>
          <w:sz w:val="18"/>
          <w:szCs w:val="18"/>
          <w:lang w:val="sr-Latn-CS"/>
        </w:rPr>
        <w:t xml:space="preserve"> </w:t>
      </w:r>
      <w:r>
        <w:rPr>
          <w:noProof/>
          <w:sz w:val="18"/>
          <w:szCs w:val="18"/>
          <w:lang w:val="sr-Latn-CS"/>
        </w:rPr>
        <w:t>institucije</w:t>
      </w:r>
      <w:r w:rsidR="00BB1405" w:rsidRPr="00681E6E">
        <w:rPr>
          <w:noProof/>
          <w:sz w:val="18"/>
          <w:szCs w:val="18"/>
          <w:lang w:val="sr-Latn-CS"/>
        </w:rPr>
        <w:t xml:space="preserve"> </w:t>
      </w:r>
      <w:r>
        <w:rPr>
          <w:noProof/>
          <w:sz w:val="18"/>
          <w:szCs w:val="18"/>
          <w:lang w:val="sr-Latn-CS"/>
        </w:rPr>
        <w:t>ne</w:t>
      </w:r>
      <w:r w:rsidR="00BB1405" w:rsidRPr="00681E6E">
        <w:rPr>
          <w:noProof/>
          <w:sz w:val="18"/>
          <w:szCs w:val="18"/>
          <w:lang w:val="sr-Latn-CS"/>
        </w:rPr>
        <w:t xml:space="preserve"> </w:t>
      </w:r>
      <w:r>
        <w:rPr>
          <w:noProof/>
          <w:sz w:val="18"/>
          <w:szCs w:val="18"/>
          <w:lang w:val="sr-Latn-CS"/>
        </w:rPr>
        <w:t>mere</w:t>
      </w:r>
      <w:r w:rsidR="00BB1405" w:rsidRPr="00681E6E">
        <w:rPr>
          <w:noProof/>
          <w:sz w:val="18"/>
          <w:szCs w:val="18"/>
          <w:lang w:val="sr-Latn-CS"/>
        </w:rPr>
        <w:t xml:space="preserve"> </w:t>
      </w:r>
      <w:r>
        <w:rPr>
          <w:noProof/>
          <w:sz w:val="18"/>
          <w:szCs w:val="18"/>
          <w:lang w:val="sr-Latn-CS"/>
        </w:rPr>
        <w:t>samo</w:t>
      </w:r>
      <w:r w:rsidR="00BB1405" w:rsidRPr="00681E6E">
        <w:rPr>
          <w:noProof/>
          <w:sz w:val="18"/>
          <w:szCs w:val="18"/>
          <w:lang w:val="sr-Latn-CS"/>
        </w:rPr>
        <w:t xml:space="preserve"> </w:t>
      </w:r>
      <w:r>
        <w:rPr>
          <w:noProof/>
          <w:sz w:val="18"/>
          <w:szCs w:val="18"/>
          <w:lang w:val="sr-Latn-CS"/>
        </w:rPr>
        <w:t>na</w:t>
      </w:r>
      <w:r w:rsidR="00BB1405" w:rsidRPr="00681E6E">
        <w:rPr>
          <w:noProof/>
          <w:sz w:val="18"/>
          <w:szCs w:val="18"/>
          <w:lang w:val="sr-Latn-CS"/>
        </w:rPr>
        <w:t xml:space="preserve"> </w:t>
      </w:r>
      <w:r>
        <w:rPr>
          <w:noProof/>
          <w:sz w:val="18"/>
          <w:szCs w:val="18"/>
          <w:lang w:val="sr-Latn-CS"/>
        </w:rPr>
        <w:t>osnovu</w:t>
      </w:r>
      <w:r w:rsidR="00BB1405" w:rsidRPr="00681E6E">
        <w:rPr>
          <w:noProof/>
          <w:sz w:val="18"/>
          <w:szCs w:val="18"/>
          <w:lang w:val="sr-Latn-CS"/>
        </w:rPr>
        <w:t xml:space="preserve"> </w:t>
      </w:r>
      <w:r>
        <w:rPr>
          <w:noProof/>
          <w:sz w:val="18"/>
          <w:szCs w:val="18"/>
          <w:lang w:val="sr-Latn-CS"/>
        </w:rPr>
        <w:t>finansijskih</w:t>
      </w:r>
      <w:r w:rsidR="00BB1405" w:rsidRPr="00681E6E">
        <w:rPr>
          <w:noProof/>
          <w:sz w:val="18"/>
          <w:szCs w:val="18"/>
          <w:lang w:val="sr-Latn-CS"/>
        </w:rPr>
        <w:t xml:space="preserve"> </w:t>
      </w:r>
      <w:r>
        <w:rPr>
          <w:noProof/>
          <w:sz w:val="18"/>
          <w:szCs w:val="18"/>
          <w:lang w:val="sr-Latn-CS"/>
        </w:rPr>
        <w:t>mera</w:t>
      </w:r>
      <w:r w:rsidR="00BB1405" w:rsidRPr="00681E6E">
        <w:rPr>
          <w:noProof/>
          <w:sz w:val="18"/>
          <w:szCs w:val="18"/>
          <w:lang w:val="sr-Latn-CS"/>
        </w:rPr>
        <w:t xml:space="preserve">, </w:t>
      </w:r>
      <w:r>
        <w:rPr>
          <w:noProof/>
          <w:sz w:val="18"/>
          <w:szCs w:val="18"/>
          <w:lang w:val="sr-Latn-CS"/>
        </w:rPr>
        <w:t>već</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kroz</w:t>
      </w:r>
      <w:r w:rsidR="00BB1405" w:rsidRPr="00681E6E">
        <w:rPr>
          <w:noProof/>
          <w:sz w:val="18"/>
          <w:szCs w:val="18"/>
          <w:lang w:val="sr-Latn-CS"/>
        </w:rPr>
        <w:t xml:space="preserve"> </w:t>
      </w:r>
      <w:r>
        <w:rPr>
          <w:noProof/>
          <w:sz w:val="18"/>
          <w:szCs w:val="18"/>
          <w:lang w:val="sr-Latn-CS"/>
        </w:rPr>
        <w:t>sagledavanje</w:t>
      </w:r>
      <w:r w:rsidR="00BB1405" w:rsidRPr="00681E6E">
        <w:rPr>
          <w:noProof/>
          <w:sz w:val="18"/>
          <w:szCs w:val="18"/>
          <w:lang w:val="sr-Latn-CS"/>
        </w:rPr>
        <w:t xml:space="preserve"> </w:t>
      </w:r>
      <w:r>
        <w:rPr>
          <w:rStyle w:val="hps"/>
          <w:noProof/>
          <w:sz w:val="18"/>
          <w:szCs w:val="18"/>
          <w:lang w:val="sr-Latn-CS"/>
        </w:rPr>
        <w:t>drugih</w:t>
      </w:r>
      <w:r w:rsidR="00BB1405" w:rsidRPr="00681E6E">
        <w:rPr>
          <w:rStyle w:val="hps"/>
          <w:noProof/>
          <w:sz w:val="18"/>
          <w:szCs w:val="18"/>
          <w:lang w:val="sr-Latn-CS"/>
        </w:rPr>
        <w:t xml:space="preserve"> </w:t>
      </w:r>
      <w:r>
        <w:rPr>
          <w:rStyle w:val="hps"/>
          <w:noProof/>
          <w:sz w:val="18"/>
          <w:szCs w:val="18"/>
          <w:lang w:val="sr-Latn-CS"/>
        </w:rPr>
        <w:t>karakteristika</w:t>
      </w:r>
      <w:r w:rsidR="00BB1405" w:rsidRPr="00681E6E">
        <w:rPr>
          <w:rStyle w:val="hps"/>
          <w:noProof/>
          <w:sz w:val="18"/>
          <w:szCs w:val="18"/>
          <w:lang w:val="sr-Latn-CS"/>
        </w:rPr>
        <w:t xml:space="preserve"> </w:t>
      </w:r>
      <w:r>
        <w:rPr>
          <w:rStyle w:val="hps"/>
          <w:noProof/>
          <w:sz w:val="18"/>
          <w:szCs w:val="18"/>
          <w:lang w:val="sr-Latn-CS"/>
        </w:rPr>
        <w:t>institucije</w:t>
      </w:r>
      <w:r w:rsidR="00BB1405" w:rsidRPr="00681E6E">
        <w:rPr>
          <w:rStyle w:val="hps"/>
          <w:noProof/>
          <w:sz w:val="18"/>
          <w:szCs w:val="18"/>
          <w:lang w:val="sr-Latn-CS"/>
        </w:rPr>
        <w:t xml:space="preserve"> </w:t>
      </w:r>
      <w:r>
        <w:rPr>
          <w:rStyle w:val="hps"/>
          <w:noProof/>
          <w:sz w:val="18"/>
          <w:szCs w:val="18"/>
          <w:lang w:val="sr-Latn-CS"/>
        </w:rPr>
        <w:t>koje</w:t>
      </w:r>
      <w:r w:rsidR="00BB1405" w:rsidRPr="00681E6E">
        <w:rPr>
          <w:rStyle w:val="hps"/>
          <w:noProof/>
          <w:sz w:val="18"/>
          <w:szCs w:val="18"/>
          <w:lang w:val="sr-Latn-CS"/>
        </w:rPr>
        <w:t xml:space="preserve"> </w:t>
      </w:r>
      <w:r>
        <w:rPr>
          <w:rStyle w:val="hps"/>
          <w:noProof/>
          <w:sz w:val="18"/>
          <w:szCs w:val="18"/>
          <w:lang w:val="sr-Latn-CS"/>
        </w:rPr>
        <w:t>utiču</w:t>
      </w:r>
      <w:r w:rsidR="00BB1405" w:rsidRPr="00681E6E">
        <w:rPr>
          <w:rStyle w:val="hps"/>
          <w:noProof/>
          <w:sz w:val="18"/>
          <w:szCs w:val="18"/>
          <w:lang w:val="sr-Latn-CS"/>
        </w:rPr>
        <w:t xml:space="preserve"> </w:t>
      </w:r>
      <w:r>
        <w:rPr>
          <w:rStyle w:val="hps"/>
          <w:noProof/>
          <w:sz w:val="18"/>
          <w:szCs w:val="18"/>
          <w:lang w:val="sr-Latn-CS"/>
        </w:rPr>
        <w:t>na</w:t>
      </w:r>
      <w:r w:rsidR="00BB1405" w:rsidRPr="00681E6E">
        <w:rPr>
          <w:rStyle w:val="hps"/>
          <w:noProof/>
          <w:sz w:val="18"/>
          <w:szCs w:val="18"/>
          <w:lang w:val="sr-Latn-CS"/>
        </w:rPr>
        <w:t xml:space="preserve"> </w:t>
      </w:r>
      <w:r>
        <w:rPr>
          <w:rStyle w:val="hps"/>
          <w:noProof/>
          <w:sz w:val="18"/>
          <w:szCs w:val="18"/>
          <w:lang w:val="sr-Latn-CS"/>
        </w:rPr>
        <w:t>njen</w:t>
      </w:r>
      <w:r w:rsidR="00BB1405" w:rsidRPr="00681E6E">
        <w:rPr>
          <w:rStyle w:val="hps"/>
          <w:noProof/>
          <w:sz w:val="18"/>
          <w:szCs w:val="18"/>
          <w:lang w:val="sr-Latn-CS"/>
        </w:rPr>
        <w:t xml:space="preserve"> </w:t>
      </w:r>
      <w:r>
        <w:rPr>
          <w:rStyle w:val="hps"/>
          <w:noProof/>
          <w:sz w:val="18"/>
          <w:szCs w:val="18"/>
          <w:lang w:val="sr-Latn-CS"/>
        </w:rPr>
        <w:t>uspešan</w:t>
      </w:r>
      <w:r w:rsidR="00BB1405" w:rsidRPr="00681E6E">
        <w:rPr>
          <w:rStyle w:val="hps"/>
          <w:noProof/>
          <w:sz w:val="18"/>
          <w:szCs w:val="18"/>
          <w:lang w:val="sr-Latn-CS"/>
        </w:rPr>
        <w:t xml:space="preserve"> </w:t>
      </w:r>
      <w:r>
        <w:rPr>
          <w:rStyle w:val="hps"/>
          <w:noProof/>
          <w:sz w:val="18"/>
          <w:szCs w:val="18"/>
          <w:lang w:val="sr-Latn-CS"/>
        </w:rPr>
        <w:t>rad</w:t>
      </w:r>
      <w:r w:rsidR="00BB1405" w:rsidRPr="00681E6E">
        <w:rPr>
          <w:rStyle w:val="hps"/>
          <w:noProof/>
          <w:sz w:val="18"/>
          <w:szCs w:val="18"/>
          <w:lang w:val="sr-Latn-CS"/>
        </w:rPr>
        <w:t xml:space="preserve">. </w:t>
      </w:r>
      <w:r>
        <w:rPr>
          <w:rStyle w:val="hps"/>
          <w:noProof/>
          <w:sz w:val="18"/>
          <w:szCs w:val="18"/>
          <w:lang w:val="sr-Latn-CS"/>
        </w:rPr>
        <w:t>Četiri</w:t>
      </w:r>
      <w:r w:rsidR="00BB1405" w:rsidRPr="00681E6E">
        <w:rPr>
          <w:rStyle w:val="hps"/>
          <w:noProof/>
          <w:sz w:val="18"/>
          <w:szCs w:val="18"/>
          <w:lang w:val="sr-Latn-CS"/>
        </w:rPr>
        <w:t xml:space="preserve"> </w:t>
      </w:r>
      <w:r>
        <w:rPr>
          <w:rStyle w:val="hps"/>
          <w:noProof/>
          <w:sz w:val="18"/>
          <w:szCs w:val="18"/>
          <w:lang w:val="sr-Latn-CS"/>
        </w:rPr>
        <w:t>perspektive</w:t>
      </w:r>
      <w:r w:rsidR="00BB1405" w:rsidRPr="00681E6E">
        <w:rPr>
          <w:rStyle w:val="hps"/>
          <w:noProof/>
          <w:sz w:val="18"/>
          <w:szCs w:val="18"/>
          <w:lang w:val="sr-Latn-CS"/>
        </w:rPr>
        <w:t xml:space="preserve"> </w:t>
      </w:r>
      <w:r>
        <w:rPr>
          <w:rStyle w:val="hps"/>
          <w:noProof/>
          <w:sz w:val="18"/>
          <w:szCs w:val="18"/>
          <w:lang w:val="sr-Latn-CS"/>
        </w:rPr>
        <w:t>koje</w:t>
      </w:r>
      <w:r w:rsidR="00BB1405" w:rsidRPr="00681E6E">
        <w:rPr>
          <w:rStyle w:val="hps"/>
          <w:noProof/>
          <w:sz w:val="18"/>
          <w:szCs w:val="18"/>
          <w:lang w:val="sr-Latn-CS"/>
        </w:rPr>
        <w:t xml:space="preserve"> </w:t>
      </w:r>
      <w:r>
        <w:rPr>
          <w:rStyle w:val="hps"/>
          <w:noProof/>
          <w:sz w:val="18"/>
          <w:szCs w:val="18"/>
          <w:lang w:val="sr-Latn-CS"/>
        </w:rPr>
        <w:t>je</w:t>
      </w:r>
      <w:r w:rsidR="00BB1405" w:rsidRPr="00681E6E">
        <w:rPr>
          <w:rStyle w:val="hps"/>
          <w:noProof/>
          <w:sz w:val="18"/>
          <w:szCs w:val="18"/>
          <w:lang w:val="sr-Latn-CS"/>
        </w:rPr>
        <w:t xml:space="preserve"> </w:t>
      </w:r>
      <w:r>
        <w:rPr>
          <w:rStyle w:val="hps"/>
          <w:noProof/>
          <w:sz w:val="18"/>
          <w:szCs w:val="18"/>
          <w:lang w:val="sr-Latn-CS"/>
        </w:rPr>
        <w:t>potrebno</w:t>
      </w:r>
      <w:r w:rsidR="00BB1405" w:rsidRPr="00681E6E">
        <w:rPr>
          <w:rStyle w:val="hps"/>
          <w:noProof/>
          <w:sz w:val="18"/>
          <w:szCs w:val="18"/>
          <w:lang w:val="sr-Latn-CS"/>
        </w:rPr>
        <w:t xml:space="preserve"> </w:t>
      </w:r>
      <w:r>
        <w:rPr>
          <w:rStyle w:val="hps"/>
          <w:noProof/>
          <w:sz w:val="18"/>
          <w:szCs w:val="18"/>
          <w:lang w:val="sr-Latn-CS"/>
        </w:rPr>
        <w:t>sagledati</w:t>
      </w:r>
      <w:r w:rsidR="00BB1405" w:rsidRPr="00681E6E">
        <w:rPr>
          <w:rStyle w:val="hps"/>
          <w:noProof/>
          <w:sz w:val="18"/>
          <w:szCs w:val="18"/>
          <w:lang w:val="sr-Latn-CS"/>
        </w:rPr>
        <w:t xml:space="preserve"> </w:t>
      </w:r>
      <w:r>
        <w:rPr>
          <w:rStyle w:val="hps"/>
          <w:noProof/>
          <w:sz w:val="18"/>
          <w:szCs w:val="18"/>
          <w:lang w:val="sr-Latn-CS"/>
        </w:rPr>
        <w:t>su</w:t>
      </w:r>
      <w:r w:rsidR="00BB1405" w:rsidRPr="00681E6E">
        <w:rPr>
          <w:noProof/>
          <w:sz w:val="18"/>
          <w:szCs w:val="18"/>
          <w:lang w:val="sr-Latn-CS"/>
        </w:rPr>
        <w:t>:</w:t>
      </w:r>
    </w:p>
    <w:p w:rsidR="00BB1405" w:rsidRPr="00681E6E" w:rsidRDefault="00681E6E" w:rsidP="00BB1405">
      <w:pPr>
        <w:pStyle w:val="ListBullet"/>
        <w:numPr>
          <w:ilvl w:val="0"/>
          <w:numId w:val="35"/>
        </w:numPr>
        <w:spacing w:before="0" w:after="0" w:line="360" w:lineRule="auto"/>
        <w:rPr>
          <w:noProof/>
          <w:sz w:val="18"/>
          <w:szCs w:val="18"/>
          <w:lang w:val="sr-Latn-CS" w:eastAsia="en-US"/>
        </w:rPr>
      </w:pPr>
      <w:r>
        <w:rPr>
          <w:i/>
          <w:noProof/>
          <w:sz w:val="18"/>
          <w:szCs w:val="18"/>
          <w:lang w:val="sr-Latn-CS" w:eastAsia="en-US"/>
        </w:rPr>
        <w:t>finansijska</w:t>
      </w:r>
      <w:r w:rsidR="00BB1405" w:rsidRPr="00681E6E">
        <w:rPr>
          <w:noProof/>
          <w:sz w:val="18"/>
          <w:szCs w:val="18"/>
          <w:lang w:val="sr-Latn-CS" w:eastAsia="en-US"/>
        </w:rPr>
        <w:t xml:space="preserve"> - </w:t>
      </w:r>
      <w:r>
        <w:rPr>
          <w:noProof/>
          <w:sz w:val="18"/>
          <w:szCs w:val="18"/>
          <w:lang w:val="sr-Latn-CS" w:eastAsia="en-US"/>
        </w:rPr>
        <w:t>merenje</w:t>
      </w:r>
      <w:r w:rsidR="00BB1405" w:rsidRPr="00681E6E">
        <w:rPr>
          <w:noProof/>
          <w:sz w:val="18"/>
          <w:szCs w:val="18"/>
          <w:lang w:val="sr-Latn-CS" w:eastAsia="en-US"/>
        </w:rPr>
        <w:t xml:space="preserve"> </w:t>
      </w:r>
      <w:r>
        <w:rPr>
          <w:noProof/>
          <w:sz w:val="18"/>
          <w:szCs w:val="18"/>
          <w:lang w:val="sr-Latn-CS" w:eastAsia="en-US"/>
        </w:rPr>
        <w:t>finansijskih</w:t>
      </w:r>
      <w:r w:rsidR="00BB1405" w:rsidRPr="00681E6E">
        <w:rPr>
          <w:noProof/>
          <w:sz w:val="18"/>
          <w:szCs w:val="18"/>
          <w:lang w:val="sr-Latn-CS" w:eastAsia="en-US"/>
        </w:rPr>
        <w:t xml:space="preserve"> </w:t>
      </w:r>
      <w:r>
        <w:rPr>
          <w:noProof/>
          <w:sz w:val="18"/>
          <w:szCs w:val="18"/>
          <w:lang w:val="sr-Latn-CS" w:eastAsia="en-US"/>
        </w:rPr>
        <w:t>performansi</w:t>
      </w:r>
      <w:r w:rsidR="00BB1405" w:rsidRPr="00681E6E">
        <w:rPr>
          <w:noProof/>
          <w:sz w:val="18"/>
          <w:szCs w:val="18"/>
          <w:lang w:val="sr-Latn-CS" w:eastAsia="en-US"/>
        </w:rPr>
        <w:t xml:space="preserve"> </w:t>
      </w:r>
      <w:r>
        <w:rPr>
          <w:noProof/>
          <w:sz w:val="18"/>
          <w:szCs w:val="18"/>
          <w:lang w:val="sr-Latn-CS" w:eastAsia="en-US"/>
        </w:rPr>
        <w:t>institucije</w:t>
      </w:r>
      <w:r w:rsidR="00BB1405" w:rsidRPr="00681E6E">
        <w:rPr>
          <w:noProof/>
          <w:sz w:val="18"/>
          <w:szCs w:val="18"/>
          <w:lang w:val="sr-Latn-CS" w:eastAsia="en-US"/>
        </w:rPr>
        <w:t xml:space="preserve"> (</w:t>
      </w:r>
      <w:r>
        <w:rPr>
          <w:noProof/>
          <w:sz w:val="18"/>
          <w:szCs w:val="18"/>
          <w:lang w:val="sr-Latn-CS" w:eastAsia="en-US"/>
        </w:rPr>
        <w:t>tj</w:t>
      </w:r>
      <w:r w:rsidR="00BB1405" w:rsidRPr="00681E6E">
        <w:rPr>
          <w:noProof/>
          <w:sz w:val="18"/>
          <w:szCs w:val="18"/>
          <w:lang w:val="sr-Latn-CS" w:eastAsia="en-US"/>
        </w:rPr>
        <w:t xml:space="preserve">. </w:t>
      </w:r>
      <w:r>
        <w:rPr>
          <w:noProof/>
          <w:sz w:val="18"/>
          <w:szCs w:val="18"/>
          <w:lang w:val="sr-Latn-CS" w:eastAsia="en-US"/>
        </w:rPr>
        <w:t>profitabilnost</w:t>
      </w:r>
      <w:r w:rsidR="00BB1405" w:rsidRPr="00681E6E">
        <w:rPr>
          <w:noProof/>
          <w:sz w:val="18"/>
          <w:szCs w:val="18"/>
          <w:lang w:val="sr-Latn-CS" w:eastAsia="en-US"/>
        </w:rPr>
        <w:t xml:space="preserve">, </w:t>
      </w:r>
      <w:r>
        <w:rPr>
          <w:noProof/>
          <w:sz w:val="18"/>
          <w:szCs w:val="18"/>
          <w:lang w:val="sr-Latn-CS" w:eastAsia="en-US"/>
        </w:rPr>
        <w:t>prihod</w:t>
      </w:r>
      <w:r w:rsidR="00BB1405" w:rsidRPr="00681E6E">
        <w:rPr>
          <w:noProof/>
          <w:sz w:val="18"/>
          <w:szCs w:val="18"/>
          <w:lang w:val="sr-Latn-CS" w:eastAsia="en-US"/>
        </w:rPr>
        <w:t xml:space="preserve">, </w:t>
      </w:r>
      <w:r>
        <w:rPr>
          <w:noProof/>
          <w:sz w:val="18"/>
          <w:szCs w:val="18"/>
          <w:lang w:val="sr-Latn-CS" w:eastAsia="en-US"/>
        </w:rPr>
        <w:t>korišćenje</w:t>
      </w:r>
      <w:r w:rsidR="00BB1405" w:rsidRPr="00681E6E">
        <w:rPr>
          <w:noProof/>
          <w:sz w:val="18"/>
          <w:szCs w:val="18"/>
          <w:lang w:val="sr-Latn-CS" w:eastAsia="en-US"/>
        </w:rPr>
        <w:t xml:space="preserve"> </w:t>
      </w:r>
      <w:r>
        <w:rPr>
          <w:noProof/>
          <w:sz w:val="18"/>
          <w:szCs w:val="18"/>
          <w:lang w:val="sr-Latn-CS" w:eastAsia="en-US"/>
        </w:rPr>
        <w:t>resursa</w:t>
      </w:r>
      <w:r w:rsidR="00BB1405" w:rsidRPr="00681E6E">
        <w:rPr>
          <w:noProof/>
          <w:sz w:val="18"/>
          <w:szCs w:val="18"/>
          <w:lang w:val="sr-Latn-CS" w:eastAsia="en-US"/>
        </w:rPr>
        <w:t xml:space="preserve">, </w:t>
      </w:r>
      <w:r>
        <w:rPr>
          <w:noProof/>
          <w:sz w:val="18"/>
          <w:szCs w:val="18"/>
          <w:lang w:val="sr-Latn-CS" w:eastAsia="en-US"/>
        </w:rPr>
        <w:t>nivo</w:t>
      </w:r>
      <w:r w:rsidR="00BB1405" w:rsidRPr="00681E6E">
        <w:rPr>
          <w:noProof/>
          <w:sz w:val="18"/>
          <w:szCs w:val="18"/>
          <w:lang w:val="sr-Latn-CS" w:eastAsia="en-US"/>
        </w:rPr>
        <w:t xml:space="preserve"> </w:t>
      </w:r>
      <w:r>
        <w:rPr>
          <w:noProof/>
          <w:sz w:val="18"/>
          <w:szCs w:val="18"/>
          <w:lang w:val="sr-Latn-CS" w:eastAsia="en-US"/>
        </w:rPr>
        <w:t>zaliha</w:t>
      </w:r>
      <w:r w:rsidR="00BB1405" w:rsidRPr="00681E6E">
        <w:rPr>
          <w:noProof/>
          <w:sz w:val="18"/>
          <w:szCs w:val="18"/>
          <w:lang w:val="sr-Latn-CS" w:eastAsia="en-US"/>
        </w:rPr>
        <w:t xml:space="preserve">, </w:t>
      </w:r>
      <w:r>
        <w:rPr>
          <w:noProof/>
          <w:sz w:val="18"/>
          <w:szCs w:val="18"/>
          <w:lang w:val="sr-Latn-CS" w:eastAsia="en-US"/>
        </w:rPr>
        <w:t>itd</w:t>
      </w:r>
      <w:r w:rsidR="00BB1405" w:rsidRPr="00681E6E">
        <w:rPr>
          <w:noProof/>
          <w:sz w:val="18"/>
          <w:szCs w:val="18"/>
          <w:lang w:val="sr-Latn-CS" w:eastAsia="en-US"/>
        </w:rPr>
        <w:t>),</w:t>
      </w:r>
    </w:p>
    <w:p w:rsidR="00BB1405" w:rsidRPr="00681E6E" w:rsidRDefault="00681E6E" w:rsidP="00BB1405">
      <w:pPr>
        <w:pStyle w:val="ListBullet"/>
        <w:numPr>
          <w:ilvl w:val="0"/>
          <w:numId w:val="35"/>
        </w:numPr>
        <w:spacing w:before="0" w:after="0" w:line="360" w:lineRule="auto"/>
        <w:rPr>
          <w:noProof/>
          <w:sz w:val="18"/>
          <w:szCs w:val="18"/>
          <w:lang w:val="sr-Latn-CS" w:eastAsia="en-US"/>
        </w:rPr>
      </w:pPr>
      <w:r>
        <w:rPr>
          <w:i/>
          <w:noProof/>
          <w:sz w:val="18"/>
          <w:szCs w:val="18"/>
          <w:lang w:val="sr-Latn-CS" w:eastAsia="en-US"/>
        </w:rPr>
        <w:t>korisnik</w:t>
      </w:r>
      <w:r w:rsidR="00BB1405" w:rsidRPr="00681E6E">
        <w:rPr>
          <w:noProof/>
          <w:sz w:val="18"/>
          <w:szCs w:val="18"/>
          <w:lang w:val="sr-Latn-CS" w:eastAsia="en-US"/>
        </w:rPr>
        <w:t xml:space="preserve"> - </w:t>
      </w:r>
      <w:r>
        <w:rPr>
          <w:noProof/>
          <w:sz w:val="18"/>
          <w:szCs w:val="18"/>
          <w:lang w:val="sr-Latn-CS" w:eastAsia="en-US"/>
        </w:rPr>
        <w:t>merenje</w:t>
      </w:r>
      <w:r w:rsidR="00BB1405" w:rsidRPr="00681E6E">
        <w:rPr>
          <w:noProof/>
          <w:sz w:val="18"/>
          <w:szCs w:val="18"/>
          <w:lang w:val="sr-Latn-CS" w:eastAsia="en-US"/>
        </w:rPr>
        <w:t xml:space="preserve"> </w:t>
      </w:r>
      <w:r>
        <w:rPr>
          <w:noProof/>
          <w:sz w:val="18"/>
          <w:szCs w:val="18"/>
          <w:lang w:val="sr-Latn-CS" w:eastAsia="en-US"/>
        </w:rPr>
        <w:t>usluge</w:t>
      </w:r>
      <w:r w:rsidR="00BB1405" w:rsidRPr="00681E6E">
        <w:rPr>
          <w:noProof/>
          <w:sz w:val="18"/>
          <w:szCs w:val="18"/>
          <w:lang w:val="sr-Latn-CS" w:eastAsia="en-US"/>
        </w:rPr>
        <w:t>/</w:t>
      </w:r>
      <w:r>
        <w:rPr>
          <w:noProof/>
          <w:sz w:val="18"/>
          <w:szCs w:val="18"/>
          <w:lang w:val="sr-Latn-CS" w:eastAsia="en-US"/>
        </w:rPr>
        <w:t>proizvoda</w:t>
      </w:r>
      <w:r w:rsidR="00BB1405" w:rsidRPr="00681E6E">
        <w:rPr>
          <w:noProof/>
          <w:sz w:val="18"/>
          <w:szCs w:val="18"/>
          <w:lang w:val="sr-Latn-CS" w:eastAsia="en-US"/>
        </w:rPr>
        <w:t xml:space="preserve"> </w:t>
      </w:r>
      <w:r>
        <w:rPr>
          <w:noProof/>
          <w:sz w:val="18"/>
          <w:szCs w:val="18"/>
          <w:lang w:val="sr-Latn-CS" w:eastAsia="en-US"/>
        </w:rPr>
        <w:t>i</w:t>
      </w:r>
      <w:r w:rsidR="00BB1405" w:rsidRPr="00681E6E">
        <w:rPr>
          <w:noProof/>
          <w:sz w:val="18"/>
          <w:szCs w:val="18"/>
          <w:lang w:val="sr-Latn-CS" w:eastAsia="en-US"/>
        </w:rPr>
        <w:t xml:space="preserve"> </w:t>
      </w:r>
      <w:r>
        <w:rPr>
          <w:noProof/>
          <w:sz w:val="18"/>
          <w:szCs w:val="18"/>
          <w:lang w:val="sr-Latn-CS" w:eastAsia="en-US"/>
        </w:rPr>
        <w:t>aspekata</w:t>
      </w:r>
      <w:r w:rsidR="00BB1405" w:rsidRPr="00681E6E">
        <w:rPr>
          <w:noProof/>
          <w:sz w:val="18"/>
          <w:szCs w:val="18"/>
          <w:lang w:val="sr-Latn-CS" w:eastAsia="en-US"/>
        </w:rPr>
        <w:t xml:space="preserve"> </w:t>
      </w:r>
      <w:r>
        <w:rPr>
          <w:noProof/>
          <w:sz w:val="18"/>
          <w:szCs w:val="18"/>
          <w:lang w:val="sr-Latn-CS" w:eastAsia="en-US"/>
        </w:rPr>
        <w:t>važnih</w:t>
      </w:r>
      <w:r w:rsidR="00BB1405" w:rsidRPr="00681E6E">
        <w:rPr>
          <w:noProof/>
          <w:sz w:val="18"/>
          <w:szCs w:val="18"/>
          <w:lang w:val="sr-Latn-CS" w:eastAsia="en-US"/>
        </w:rPr>
        <w:t xml:space="preserve"> </w:t>
      </w:r>
      <w:r>
        <w:rPr>
          <w:noProof/>
          <w:sz w:val="18"/>
          <w:szCs w:val="18"/>
          <w:lang w:val="sr-Latn-CS" w:eastAsia="en-US"/>
        </w:rPr>
        <w:t>za</w:t>
      </w:r>
      <w:r w:rsidR="00BB1405" w:rsidRPr="00681E6E">
        <w:rPr>
          <w:noProof/>
          <w:sz w:val="18"/>
          <w:szCs w:val="18"/>
          <w:lang w:val="sr-Latn-CS" w:eastAsia="en-US"/>
        </w:rPr>
        <w:t xml:space="preserve"> </w:t>
      </w:r>
      <w:r>
        <w:rPr>
          <w:noProof/>
          <w:sz w:val="18"/>
          <w:szCs w:val="18"/>
          <w:lang w:val="sr-Latn-CS" w:eastAsia="en-US"/>
        </w:rPr>
        <w:t>kupce</w:t>
      </w:r>
      <w:r w:rsidR="00BB1405" w:rsidRPr="00681E6E">
        <w:rPr>
          <w:noProof/>
          <w:sz w:val="18"/>
          <w:szCs w:val="18"/>
          <w:lang w:val="sr-Latn-CS" w:eastAsia="en-US"/>
        </w:rPr>
        <w:t xml:space="preserve"> (</w:t>
      </w:r>
      <w:r>
        <w:rPr>
          <w:noProof/>
          <w:sz w:val="18"/>
          <w:szCs w:val="18"/>
          <w:lang w:val="sr-Latn-CS" w:eastAsia="en-US"/>
        </w:rPr>
        <w:t>npr</w:t>
      </w:r>
      <w:r w:rsidR="00BB1405" w:rsidRPr="00681E6E">
        <w:rPr>
          <w:noProof/>
          <w:sz w:val="18"/>
          <w:szCs w:val="18"/>
          <w:lang w:val="sr-Latn-CS" w:eastAsia="en-US"/>
        </w:rPr>
        <w:t xml:space="preserve">. </w:t>
      </w:r>
      <w:r>
        <w:rPr>
          <w:noProof/>
          <w:sz w:val="18"/>
          <w:szCs w:val="18"/>
          <w:lang w:val="sr-Latn-CS" w:eastAsia="en-US"/>
        </w:rPr>
        <w:t>kvalitet</w:t>
      </w:r>
      <w:r w:rsidR="00BB1405" w:rsidRPr="00681E6E">
        <w:rPr>
          <w:noProof/>
          <w:sz w:val="18"/>
          <w:szCs w:val="18"/>
          <w:lang w:val="sr-Latn-CS" w:eastAsia="en-US"/>
        </w:rPr>
        <w:t xml:space="preserve"> </w:t>
      </w:r>
      <w:r>
        <w:rPr>
          <w:noProof/>
          <w:sz w:val="18"/>
          <w:szCs w:val="18"/>
          <w:lang w:val="sr-Latn-CS" w:eastAsia="en-US"/>
        </w:rPr>
        <w:t>proizvoda</w:t>
      </w:r>
      <w:r w:rsidR="00BB1405" w:rsidRPr="00681E6E">
        <w:rPr>
          <w:noProof/>
          <w:sz w:val="18"/>
          <w:szCs w:val="18"/>
          <w:lang w:val="sr-Latn-CS" w:eastAsia="en-US"/>
        </w:rPr>
        <w:t>/</w:t>
      </w:r>
      <w:r>
        <w:rPr>
          <w:noProof/>
          <w:sz w:val="18"/>
          <w:szCs w:val="18"/>
          <w:lang w:val="sr-Latn-CS" w:eastAsia="en-US"/>
        </w:rPr>
        <w:t>usluge</w:t>
      </w:r>
      <w:r w:rsidR="00BB1405" w:rsidRPr="00681E6E">
        <w:rPr>
          <w:noProof/>
          <w:sz w:val="18"/>
          <w:szCs w:val="18"/>
          <w:lang w:val="sr-Latn-CS" w:eastAsia="en-US"/>
        </w:rPr>
        <w:t xml:space="preserve">, </w:t>
      </w:r>
      <w:r>
        <w:rPr>
          <w:noProof/>
          <w:sz w:val="18"/>
          <w:szCs w:val="18"/>
          <w:lang w:val="sr-Latn-CS" w:eastAsia="en-US"/>
        </w:rPr>
        <w:t>funkcionalnost</w:t>
      </w:r>
      <w:r w:rsidR="00BB1405" w:rsidRPr="00681E6E">
        <w:rPr>
          <w:noProof/>
          <w:sz w:val="18"/>
          <w:szCs w:val="18"/>
          <w:lang w:val="sr-Latn-CS" w:eastAsia="en-US"/>
        </w:rPr>
        <w:t xml:space="preserve">, </w:t>
      </w:r>
      <w:r>
        <w:rPr>
          <w:noProof/>
          <w:sz w:val="18"/>
          <w:szCs w:val="18"/>
          <w:lang w:val="sr-Latn-CS" w:eastAsia="en-US"/>
        </w:rPr>
        <w:t>cena</w:t>
      </w:r>
      <w:r w:rsidR="00BB1405" w:rsidRPr="00681E6E">
        <w:rPr>
          <w:noProof/>
          <w:sz w:val="18"/>
          <w:szCs w:val="18"/>
          <w:lang w:val="sr-Latn-CS" w:eastAsia="en-US"/>
        </w:rPr>
        <w:t xml:space="preserve">, </w:t>
      </w:r>
      <w:r>
        <w:rPr>
          <w:noProof/>
          <w:sz w:val="18"/>
          <w:szCs w:val="18"/>
          <w:lang w:val="sr-Latn-CS" w:eastAsia="en-US"/>
        </w:rPr>
        <w:t>dostupnost</w:t>
      </w:r>
      <w:r w:rsidR="00BB1405" w:rsidRPr="00681E6E">
        <w:rPr>
          <w:noProof/>
          <w:sz w:val="18"/>
          <w:szCs w:val="18"/>
          <w:lang w:val="sr-Latn-CS" w:eastAsia="en-US"/>
        </w:rPr>
        <w:t xml:space="preserve">, </w:t>
      </w:r>
      <w:r>
        <w:rPr>
          <w:noProof/>
          <w:sz w:val="18"/>
          <w:szCs w:val="18"/>
          <w:lang w:val="sr-Latn-CS" w:eastAsia="en-US"/>
        </w:rPr>
        <w:t>brend</w:t>
      </w:r>
      <w:r w:rsidR="00BB1405" w:rsidRPr="00681E6E">
        <w:rPr>
          <w:noProof/>
          <w:sz w:val="18"/>
          <w:szCs w:val="18"/>
          <w:lang w:val="sr-Latn-CS" w:eastAsia="en-US"/>
        </w:rPr>
        <w:t>),</w:t>
      </w:r>
    </w:p>
    <w:p w:rsidR="00BB1405" w:rsidRPr="00681E6E" w:rsidRDefault="00681E6E" w:rsidP="00BB1405">
      <w:pPr>
        <w:pStyle w:val="ListBullet"/>
        <w:numPr>
          <w:ilvl w:val="0"/>
          <w:numId w:val="35"/>
        </w:numPr>
        <w:spacing w:before="0" w:after="0" w:line="360" w:lineRule="auto"/>
        <w:rPr>
          <w:noProof/>
          <w:sz w:val="18"/>
          <w:szCs w:val="18"/>
          <w:lang w:val="sr-Latn-CS" w:eastAsia="en-US"/>
        </w:rPr>
      </w:pPr>
      <w:r>
        <w:rPr>
          <w:i/>
          <w:noProof/>
          <w:sz w:val="18"/>
          <w:szCs w:val="18"/>
          <w:lang w:val="sr-Latn-CS" w:eastAsia="en-US"/>
        </w:rPr>
        <w:t>interni</w:t>
      </w:r>
      <w:r w:rsidR="00BB1405" w:rsidRPr="00681E6E">
        <w:rPr>
          <w:i/>
          <w:noProof/>
          <w:sz w:val="18"/>
          <w:szCs w:val="18"/>
          <w:lang w:val="sr-Latn-CS" w:eastAsia="en-US"/>
        </w:rPr>
        <w:t xml:space="preserve"> </w:t>
      </w:r>
      <w:r>
        <w:rPr>
          <w:i/>
          <w:noProof/>
          <w:sz w:val="18"/>
          <w:szCs w:val="18"/>
          <w:lang w:val="sr-Latn-CS" w:eastAsia="en-US"/>
        </w:rPr>
        <w:t>poslovni</w:t>
      </w:r>
      <w:r w:rsidR="00BB1405" w:rsidRPr="00681E6E">
        <w:rPr>
          <w:i/>
          <w:noProof/>
          <w:sz w:val="18"/>
          <w:szCs w:val="18"/>
          <w:lang w:val="sr-Latn-CS" w:eastAsia="en-US"/>
        </w:rPr>
        <w:t xml:space="preserve"> </w:t>
      </w:r>
      <w:r>
        <w:rPr>
          <w:i/>
          <w:noProof/>
          <w:sz w:val="18"/>
          <w:szCs w:val="18"/>
          <w:lang w:val="sr-Latn-CS" w:eastAsia="en-US"/>
        </w:rPr>
        <w:t>procesi</w:t>
      </w:r>
      <w:r w:rsidR="00BB1405" w:rsidRPr="00681E6E">
        <w:rPr>
          <w:noProof/>
          <w:sz w:val="18"/>
          <w:szCs w:val="18"/>
          <w:lang w:val="sr-Latn-CS" w:eastAsia="en-US"/>
        </w:rPr>
        <w:t xml:space="preserve"> - </w:t>
      </w:r>
      <w:r>
        <w:rPr>
          <w:noProof/>
          <w:sz w:val="18"/>
          <w:szCs w:val="18"/>
          <w:lang w:val="sr-Latn-CS" w:eastAsia="en-US"/>
        </w:rPr>
        <w:t>merenje</w:t>
      </w:r>
      <w:r w:rsidR="00BB1405" w:rsidRPr="00681E6E">
        <w:rPr>
          <w:noProof/>
          <w:sz w:val="18"/>
          <w:szCs w:val="18"/>
          <w:lang w:val="sr-Latn-CS" w:eastAsia="en-US"/>
        </w:rPr>
        <w:t xml:space="preserve"> </w:t>
      </w:r>
      <w:r>
        <w:rPr>
          <w:noProof/>
          <w:sz w:val="18"/>
          <w:szCs w:val="18"/>
          <w:lang w:val="sr-Latn-CS" w:eastAsia="en-US"/>
        </w:rPr>
        <w:t>efektivnosti</w:t>
      </w:r>
      <w:r w:rsidR="00BB1405" w:rsidRPr="00681E6E">
        <w:rPr>
          <w:noProof/>
          <w:sz w:val="18"/>
          <w:szCs w:val="18"/>
          <w:lang w:val="sr-Latn-CS" w:eastAsia="en-US"/>
        </w:rPr>
        <w:t xml:space="preserve"> </w:t>
      </w:r>
      <w:r>
        <w:rPr>
          <w:noProof/>
          <w:sz w:val="18"/>
          <w:szCs w:val="18"/>
          <w:lang w:val="sr-Latn-CS" w:eastAsia="en-US"/>
        </w:rPr>
        <w:t>i</w:t>
      </w:r>
      <w:r w:rsidR="00BB1405" w:rsidRPr="00681E6E">
        <w:rPr>
          <w:noProof/>
          <w:sz w:val="18"/>
          <w:szCs w:val="18"/>
          <w:lang w:val="sr-Latn-CS" w:eastAsia="en-US"/>
        </w:rPr>
        <w:t xml:space="preserve"> </w:t>
      </w:r>
      <w:r>
        <w:rPr>
          <w:noProof/>
          <w:sz w:val="18"/>
          <w:szCs w:val="18"/>
          <w:lang w:val="sr-Latn-CS" w:eastAsia="en-US"/>
        </w:rPr>
        <w:t>efikasnosti</w:t>
      </w:r>
      <w:r w:rsidR="00BB1405" w:rsidRPr="00681E6E">
        <w:rPr>
          <w:noProof/>
          <w:sz w:val="18"/>
          <w:szCs w:val="18"/>
          <w:lang w:val="sr-Latn-CS" w:eastAsia="en-US"/>
        </w:rPr>
        <w:t xml:space="preserve"> </w:t>
      </w:r>
      <w:r>
        <w:rPr>
          <w:noProof/>
          <w:sz w:val="18"/>
          <w:szCs w:val="18"/>
          <w:lang w:val="sr-Latn-CS" w:eastAsia="en-US"/>
        </w:rPr>
        <w:t>procedura</w:t>
      </w:r>
      <w:r w:rsidR="00BB1405" w:rsidRPr="00681E6E">
        <w:rPr>
          <w:noProof/>
          <w:sz w:val="18"/>
          <w:szCs w:val="18"/>
          <w:lang w:val="sr-Latn-CS" w:eastAsia="en-US"/>
        </w:rPr>
        <w:t xml:space="preserve"> </w:t>
      </w:r>
      <w:r>
        <w:rPr>
          <w:noProof/>
          <w:sz w:val="18"/>
          <w:szCs w:val="18"/>
          <w:lang w:val="sr-Latn-CS" w:eastAsia="en-US"/>
        </w:rPr>
        <w:t>koje</w:t>
      </w:r>
      <w:r w:rsidR="00BB1405" w:rsidRPr="00681E6E">
        <w:rPr>
          <w:noProof/>
          <w:sz w:val="18"/>
          <w:szCs w:val="18"/>
          <w:lang w:val="sr-Latn-CS" w:eastAsia="en-US"/>
        </w:rPr>
        <w:t xml:space="preserve"> </w:t>
      </w:r>
      <w:r>
        <w:rPr>
          <w:noProof/>
          <w:sz w:val="18"/>
          <w:szCs w:val="18"/>
          <w:lang w:val="sr-Latn-CS" w:eastAsia="en-US"/>
        </w:rPr>
        <w:t>utiču</w:t>
      </w:r>
      <w:r w:rsidR="00BB1405" w:rsidRPr="00681E6E">
        <w:rPr>
          <w:noProof/>
          <w:sz w:val="18"/>
          <w:szCs w:val="18"/>
          <w:lang w:val="sr-Latn-CS" w:eastAsia="en-US"/>
        </w:rPr>
        <w:t xml:space="preserve"> </w:t>
      </w:r>
      <w:r>
        <w:rPr>
          <w:noProof/>
          <w:sz w:val="18"/>
          <w:szCs w:val="18"/>
          <w:lang w:val="sr-Latn-CS" w:eastAsia="en-US"/>
        </w:rPr>
        <w:t>na</w:t>
      </w:r>
      <w:r w:rsidR="00BB1405" w:rsidRPr="00681E6E">
        <w:rPr>
          <w:noProof/>
          <w:sz w:val="18"/>
          <w:szCs w:val="18"/>
          <w:lang w:val="sr-Latn-CS" w:eastAsia="en-US"/>
        </w:rPr>
        <w:t xml:space="preserve"> </w:t>
      </w:r>
      <w:r>
        <w:rPr>
          <w:noProof/>
          <w:sz w:val="18"/>
          <w:szCs w:val="18"/>
          <w:lang w:val="sr-Latn-CS" w:eastAsia="en-US"/>
        </w:rPr>
        <w:t>zadovoljstvo</w:t>
      </w:r>
      <w:r w:rsidR="00BB1405" w:rsidRPr="00681E6E">
        <w:rPr>
          <w:noProof/>
          <w:sz w:val="18"/>
          <w:szCs w:val="18"/>
          <w:lang w:val="sr-Latn-CS" w:eastAsia="en-US"/>
        </w:rPr>
        <w:t xml:space="preserve"> </w:t>
      </w:r>
      <w:r>
        <w:rPr>
          <w:noProof/>
          <w:sz w:val="18"/>
          <w:szCs w:val="18"/>
          <w:lang w:val="sr-Latn-CS" w:eastAsia="en-US"/>
        </w:rPr>
        <w:t>korisnika</w:t>
      </w:r>
      <w:r w:rsidR="00BB1405" w:rsidRPr="00681E6E">
        <w:rPr>
          <w:noProof/>
          <w:sz w:val="18"/>
          <w:szCs w:val="18"/>
          <w:lang w:val="sr-Latn-CS" w:eastAsia="en-US"/>
        </w:rPr>
        <w:t xml:space="preserve"> (</w:t>
      </w:r>
      <w:r>
        <w:rPr>
          <w:noProof/>
          <w:sz w:val="18"/>
          <w:szCs w:val="18"/>
          <w:lang w:val="sr-Latn-CS" w:eastAsia="en-US"/>
        </w:rPr>
        <w:t>tj</w:t>
      </w:r>
      <w:r w:rsidR="00BB1405" w:rsidRPr="00681E6E">
        <w:rPr>
          <w:noProof/>
          <w:sz w:val="18"/>
          <w:szCs w:val="18"/>
          <w:lang w:val="sr-Latn-CS" w:eastAsia="en-US"/>
        </w:rPr>
        <w:t xml:space="preserve">. </w:t>
      </w:r>
      <w:r>
        <w:rPr>
          <w:noProof/>
          <w:sz w:val="18"/>
          <w:szCs w:val="18"/>
          <w:lang w:val="sr-Latn-CS" w:eastAsia="en-US"/>
        </w:rPr>
        <w:t>vreme</w:t>
      </w:r>
      <w:r w:rsidR="00BB1405" w:rsidRPr="00681E6E">
        <w:rPr>
          <w:noProof/>
          <w:sz w:val="18"/>
          <w:szCs w:val="18"/>
          <w:lang w:val="sr-Latn-CS" w:eastAsia="en-US"/>
        </w:rPr>
        <w:t xml:space="preserve"> </w:t>
      </w:r>
      <w:r>
        <w:rPr>
          <w:noProof/>
          <w:sz w:val="18"/>
          <w:szCs w:val="18"/>
          <w:lang w:val="sr-Latn-CS" w:eastAsia="en-US"/>
        </w:rPr>
        <w:t>ciklusa</w:t>
      </w:r>
      <w:r w:rsidR="00BB1405" w:rsidRPr="00681E6E">
        <w:rPr>
          <w:noProof/>
          <w:sz w:val="18"/>
          <w:szCs w:val="18"/>
          <w:lang w:val="sr-Latn-CS" w:eastAsia="en-US"/>
        </w:rPr>
        <w:t xml:space="preserve">, </w:t>
      </w:r>
      <w:r>
        <w:rPr>
          <w:noProof/>
          <w:sz w:val="18"/>
          <w:szCs w:val="18"/>
          <w:lang w:val="sr-Latn-CS" w:eastAsia="en-US"/>
        </w:rPr>
        <w:t>efikasnost</w:t>
      </w:r>
      <w:r w:rsidR="00BB1405" w:rsidRPr="00681E6E">
        <w:rPr>
          <w:noProof/>
          <w:sz w:val="18"/>
          <w:szCs w:val="18"/>
          <w:lang w:val="sr-Latn-CS" w:eastAsia="en-US"/>
        </w:rPr>
        <w:t xml:space="preserve"> </w:t>
      </w:r>
      <w:r>
        <w:rPr>
          <w:noProof/>
          <w:sz w:val="18"/>
          <w:szCs w:val="18"/>
          <w:lang w:val="sr-Latn-CS" w:eastAsia="en-US"/>
        </w:rPr>
        <w:t>osiguranja</w:t>
      </w:r>
      <w:r w:rsidR="00BB1405" w:rsidRPr="00681E6E">
        <w:rPr>
          <w:noProof/>
          <w:sz w:val="18"/>
          <w:szCs w:val="18"/>
          <w:lang w:val="sr-Latn-CS" w:eastAsia="en-US"/>
        </w:rPr>
        <w:t xml:space="preserve"> </w:t>
      </w:r>
      <w:r>
        <w:rPr>
          <w:noProof/>
          <w:sz w:val="18"/>
          <w:szCs w:val="18"/>
          <w:lang w:val="sr-Latn-CS" w:eastAsia="en-US"/>
        </w:rPr>
        <w:t>kvaliteta</w:t>
      </w:r>
      <w:r w:rsidR="00BB1405" w:rsidRPr="00681E6E">
        <w:rPr>
          <w:noProof/>
          <w:sz w:val="18"/>
          <w:szCs w:val="18"/>
          <w:lang w:val="sr-Latn-CS" w:eastAsia="en-US"/>
        </w:rPr>
        <w:t xml:space="preserve">, </w:t>
      </w:r>
      <w:r>
        <w:rPr>
          <w:noProof/>
          <w:sz w:val="18"/>
          <w:szCs w:val="18"/>
          <w:lang w:val="sr-Latn-CS" w:eastAsia="en-US"/>
        </w:rPr>
        <w:t>potreba</w:t>
      </w:r>
      <w:r w:rsidR="00BB1405" w:rsidRPr="00681E6E">
        <w:rPr>
          <w:noProof/>
          <w:sz w:val="18"/>
          <w:szCs w:val="18"/>
          <w:lang w:val="sr-Latn-CS" w:eastAsia="en-US"/>
        </w:rPr>
        <w:t xml:space="preserve"> </w:t>
      </w:r>
      <w:r>
        <w:rPr>
          <w:noProof/>
          <w:sz w:val="18"/>
          <w:szCs w:val="18"/>
          <w:lang w:val="sr-Latn-CS" w:eastAsia="en-US"/>
        </w:rPr>
        <w:t>za</w:t>
      </w:r>
      <w:r w:rsidR="00BB1405" w:rsidRPr="00681E6E">
        <w:rPr>
          <w:noProof/>
          <w:sz w:val="18"/>
          <w:szCs w:val="18"/>
          <w:lang w:val="sr-Latn-CS" w:eastAsia="en-US"/>
        </w:rPr>
        <w:t xml:space="preserve"> </w:t>
      </w:r>
      <w:r>
        <w:rPr>
          <w:noProof/>
          <w:sz w:val="18"/>
          <w:szCs w:val="18"/>
          <w:lang w:val="sr-Latn-CS" w:eastAsia="en-US"/>
        </w:rPr>
        <w:t>resursima</w:t>
      </w:r>
      <w:r w:rsidR="00BB1405" w:rsidRPr="00681E6E">
        <w:rPr>
          <w:noProof/>
          <w:sz w:val="18"/>
          <w:szCs w:val="18"/>
          <w:lang w:val="sr-Latn-CS" w:eastAsia="en-US"/>
        </w:rPr>
        <w:t xml:space="preserve">, </w:t>
      </w:r>
      <w:r>
        <w:rPr>
          <w:noProof/>
          <w:sz w:val="18"/>
          <w:szCs w:val="18"/>
          <w:lang w:val="sr-Latn-CS" w:eastAsia="en-US"/>
        </w:rPr>
        <w:t>itd</w:t>
      </w:r>
      <w:r w:rsidR="00BB1405" w:rsidRPr="00681E6E">
        <w:rPr>
          <w:noProof/>
          <w:sz w:val="18"/>
          <w:szCs w:val="18"/>
          <w:lang w:val="sr-Latn-CS" w:eastAsia="en-US"/>
        </w:rPr>
        <w:t>),</w:t>
      </w:r>
    </w:p>
    <w:p w:rsidR="00BB1405" w:rsidRPr="00681E6E" w:rsidRDefault="00681E6E" w:rsidP="00BB1405">
      <w:pPr>
        <w:pStyle w:val="ListBullet"/>
        <w:numPr>
          <w:ilvl w:val="0"/>
          <w:numId w:val="35"/>
        </w:numPr>
        <w:spacing w:before="0" w:after="120" w:line="360" w:lineRule="auto"/>
        <w:rPr>
          <w:noProof/>
          <w:sz w:val="18"/>
          <w:szCs w:val="18"/>
          <w:lang w:val="sr-Latn-CS" w:eastAsia="en-US"/>
        </w:rPr>
      </w:pPr>
      <w:r>
        <w:rPr>
          <w:i/>
          <w:noProof/>
          <w:sz w:val="18"/>
          <w:szCs w:val="18"/>
          <w:lang w:val="sr-Latn-CS" w:eastAsia="en-US"/>
        </w:rPr>
        <w:t>učenje</w:t>
      </w:r>
      <w:r w:rsidR="00BB1405" w:rsidRPr="00681E6E">
        <w:rPr>
          <w:i/>
          <w:noProof/>
          <w:sz w:val="18"/>
          <w:szCs w:val="18"/>
          <w:lang w:val="sr-Latn-CS" w:eastAsia="en-US"/>
        </w:rPr>
        <w:t xml:space="preserve"> </w:t>
      </w:r>
      <w:r>
        <w:rPr>
          <w:i/>
          <w:noProof/>
          <w:sz w:val="18"/>
          <w:szCs w:val="18"/>
          <w:lang w:val="sr-Latn-CS" w:eastAsia="en-US"/>
        </w:rPr>
        <w:t>i</w:t>
      </w:r>
      <w:r w:rsidR="00BB1405" w:rsidRPr="00681E6E">
        <w:rPr>
          <w:i/>
          <w:noProof/>
          <w:sz w:val="18"/>
          <w:szCs w:val="18"/>
          <w:lang w:val="sr-Latn-CS" w:eastAsia="en-US"/>
        </w:rPr>
        <w:t xml:space="preserve"> </w:t>
      </w:r>
      <w:r>
        <w:rPr>
          <w:i/>
          <w:noProof/>
          <w:sz w:val="18"/>
          <w:szCs w:val="18"/>
          <w:lang w:val="sr-Latn-CS" w:eastAsia="en-US"/>
        </w:rPr>
        <w:t>rast</w:t>
      </w:r>
      <w:r w:rsidR="00BB1405" w:rsidRPr="00681E6E">
        <w:rPr>
          <w:noProof/>
          <w:sz w:val="18"/>
          <w:szCs w:val="18"/>
          <w:lang w:val="sr-Latn-CS" w:eastAsia="en-US"/>
        </w:rPr>
        <w:t xml:space="preserve"> - </w:t>
      </w:r>
      <w:r>
        <w:rPr>
          <w:noProof/>
          <w:sz w:val="18"/>
          <w:szCs w:val="18"/>
          <w:lang w:val="sr-Latn-CS" w:eastAsia="en-US"/>
        </w:rPr>
        <w:t>merenje</w:t>
      </w:r>
      <w:r w:rsidR="00BB1405" w:rsidRPr="00681E6E">
        <w:rPr>
          <w:noProof/>
          <w:sz w:val="18"/>
          <w:szCs w:val="18"/>
          <w:lang w:val="sr-Latn-CS" w:eastAsia="en-US"/>
        </w:rPr>
        <w:t xml:space="preserve"> </w:t>
      </w:r>
      <w:r>
        <w:rPr>
          <w:noProof/>
          <w:sz w:val="18"/>
          <w:szCs w:val="18"/>
          <w:lang w:val="sr-Latn-CS" w:eastAsia="en-US"/>
        </w:rPr>
        <w:t>faktora</w:t>
      </w:r>
      <w:r w:rsidR="00BB1405" w:rsidRPr="00681E6E">
        <w:rPr>
          <w:noProof/>
          <w:sz w:val="18"/>
          <w:szCs w:val="18"/>
          <w:lang w:val="sr-Latn-CS" w:eastAsia="en-US"/>
        </w:rPr>
        <w:t xml:space="preserve"> </w:t>
      </w:r>
      <w:r>
        <w:rPr>
          <w:noProof/>
          <w:sz w:val="18"/>
          <w:szCs w:val="18"/>
          <w:lang w:val="sr-Latn-CS" w:eastAsia="en-US"/>
        </w:rPr>
        <w:t>koji</w:t>
      </w:r>
      <w:r w:rsidR="00BB1405" w:rsidRPr="00681E6E">
        <w:rPr>
          <w:noProof/>
          <w:sz w:val="18"/>
          <w:szCs w:val="18"/>
          <w:lang w:val="sr-Latn-CS" w:eastAsia="en-US"/>
        </w:rPr>
        <w:t xml:space="preserve"> </w:t>
      </w:r>
      <w:r>
        <w:rPr>
          <w:noProof/>
          <w:sz w:val="18"/>
          <w:szCs w:val="18"/>
          <w:lang w:val="sr-Latn-CS" w:eastAsia="en-US"/>
        </w:rPr>
        <w:t>doprinose</w:t>
      </w:r>
      <w:r w:rsidR="00BB1405" w:rsidRPr="00681E6E">
        <w:rPr>
          <w:noProof/>
          <w:sz w:val="18"/>
          <w:szCs w:val="18"/>
          <w:lang w:val="sr-Latn-CS" w:eastAsia="en-US"/>
        </w:rPr>
        <w:t xml:space="preserve"> </w:t>
      </w:r>
      <w:r>
        <w:rPr>
          <w:noProof/>
          <w:sz w:val="18"/>
          <w:szCs w:val="18"/>
          <w:lang w:val="sr-Latn-CS" w:eastAsia="en-US"/>
        </w:rPr>
        <w:t>dugoročnom</w:t>
      </w:r>
      <w:r w:rsidR="00BB1405" w:rsidRPr="00681E6E">
        <w:rPr>
          <w:noProof/>
          <w:sz w:val="18"/>
          <w:szCs w:val="18"/>
          <w:lang w:val="sr-Latn-CS" w:eastAsia="en-US"/>
        </w:rPr>
        <w:t xml:space="preserve"> </w:t>
      </w:r>
      <w:r>
        <w:rPr>
          <w:noProof/>
          <w:sz w:val="18"/>
          <w:szCs w:val="18"/>
          <w:lang w:val="sr-Latn-CS" w:eastAsia="en-US"/>
        </w:rPr>
        <w:t>uspehu</w:t>
      </w:r>
      <w:r w:rsidR="00BB1405" w:rsidRPr="00681E6E">
        <w:rPr>
          <w:noProof/>
          <w:sz w:val="18"/>
          <w:szCs w:val="18"/>
          <w:lang w:val="sr-Latn-CS" w:eastAsia="en-US"/>
        </w:rPr>
        <w:t xml:space="preserve"> </w:t>
      </w:r>
      <w:r>
        <w:rPr>
          <w:noProof/>
          <w:sz w:val="18"/>
          <w:szCs w:val="18"/>
          <w:lang w:val="sr-Latn-CS" w:eastAsia="en-US"/>
        </w:rPr>
        <w:t>institucije</w:t>
      </w:r>
      <w:r w:rsidR="00BB1405" w:rsidRPr="00681E6E">
        <w:rPr>
          <w:noProof/>
          <w:sz w:val="18"/>
          <w:szCs w:val="18"/>
          <w:lang w:val="sr-Latn-CS" w:eastAsia="en-US"/>
        </w:rPr>
        <w:t xml:space="preserve"> (</w:t>
      </w:r>
      <w:r>
        <w:rPr>
          <w:noProof/>
          <w:sz w:val="18"/>
          <w:szCs w:val="18"/>
          <w:lang w:val="sr-Latn-CS" w:eastAsia="en-US"/>
        </w:rPr>
        <w:t>veštine</w:t>
      </w:r>
      <w:r w:rsidR="00BB1405" w:rsidRPr="00681E6E">
        <w:rPr>
          <w:noProof/>
          <w:sz w:val="18"/>
          <w:szCs w:val="18"/>
          <w:lang w:val="sr-Latn-CS" w:eastAsia="en-US"/>
        </w:rPr>
        <w:t xml:space="preserve"> </w:t>
      </w:r>
      <w:r>
        <w:rPr>
          <w:noProof/>
          <w:sz w:val="18"/>
          <w:szCs w:val="18"/>
          <w:lang w:val="sr-Latn-CS" w:eastAsia="en-US"/>
        </w:rPr>
        <w:t>zaposlenih</w:t>
      </w:r>
      <w:r w:rsidR="00BB1405" w:rsidRPr="00681E6E">
        <w:rPr>
          <w:noProof/>
          <w:sz w:val="18"/>
          <w:szCs w:val="18"/>
          <w:lang w:val="sr-Latn-CS" w:eastAsia="en-US"/>
        </w:rPr>
        <w:t xml:space="preserve">, </w:t>
      </w:r>
      <w:r>
        <w:rPr>
          <w:noProof/>
          <w:sz w:val="18"/>
          <w:szCs w:val="18"/>
          <w:lang w:val="sr-Latn-CS" w:eastAsia="en-US"/>
        </w:rPr>
        <w:t>IT</w:t>
      </w:r>
      <w:r w:rsidR="00BB1405" w:rsidRPr="00681E6E">
        <w:rPr>
          <w:noProof/>
          <w:sz w:val="18"/>
          <w:szCs w:val="18"/>
          <w:lang w:val="sr-Latn-CS" w:eastAsia="en-US"/>
        </w:rPr>
        <w:t xml:space="preserve"> </w:t>
      </w:r>
      <w:r>
        <w:rPr>
          <w:noProof/>
          <w:sz w:val="18"/>
          <w:szCs w:val="18"/>
          <w:lang w:val="sr-Latn-CS" w:eastAsia="en-US"/>
        </w:rPr>
        <w:t>podrška</w:t>
      </w:r>
      <w:r w:rsidR="00BB1405" w:rsidRPr="00681E6E">
        <w:rPr>
          <w:noProof/>
          <w:sz w:val="18"/>
          <w:szCs w:val="18"/>
          <w:lang w:val="sr-Latn-CS" w:eastAsia="en-US"/>
        </w:rPr>
        <w:t xml:space="preserve"> </w:t>
      </w:r>
      <w:r>
        <w:rPr>
          <w:noProof/>
          <w:sz w:val="18"/>
          <w:szCs w:val="18"/>
          <w:lang w:val="sr-Latn-CS" w:eastAsia="en-US"/>
        </w:rPr>
        <w:t>procesima</w:t>
      </w:r>
      <w:r w:rsidR="00BB1405" w:rsidRPr="00681E6E">
        <w:rPr>
          <w:noProof/>
          <w:sz w:val="18"/>
          <w:szCs w:val="18"/>
          <w:lang w:val="sr-Latn-CS" w:eastAsia="en-US"/>
        </w:rPr>
        <w:t xml:space="preserve">, </w:t>
      </w:r>
      <w:r>
        <w:rPr>
          <w:noProof/>
          <w:sz w:val="18"/>
          <w:szCs w:val="18"/>
          <w:lang w:val="sr-Latn-CS" w:eastAsia="en-US"/>
        </w:rPr>
        <w:t>unutrašnja</w:t>
      </w:r>
      <w:r w:rsidR="00BB1405" w:rsidRPr="00681E6E">
        <w:rPr>
          <w:noProof/>
          <w:sz w:val="18"/>
          <w:szCs w:val="18"/>
          <w:lang w:val="sr-Latn-CS" w:eastAsia="en-US"/>
        </w:rPr>
        <w:t xml:space="preserve"> </w:t>
      </w:r>
      <w:r>
        <w:rPr>
          <w:noProof/>
          <w:sz w:val="18"/>
          <w:szCs w:val="18"/>
          <w:lang w:val="sr-Latn-CS" w:eastAsia="en-US"/>
        </w:rPr>
        <w:t>kultura</w:t>
      </w:r>
      <w:r w:rsidR="00BB1405" w:rsidRPr="00681E6E">
        <w:rPr>
          <w:noProof/>
          <w:sz w:val="18"/>
          <w:szCs w:val="18"/>
          <w:lang w:val="sr-Latn-CS" w:eastAsia="en-US"/>
        </w:rPr>
        <w:t xml:space="preserve">) </w:t>
      </w:r>
      <w:r>
        <w:rPr>
          <w:noProof/>
          <w:sz w:val="18"/>
          <w:szCs w:val="18"/>
          <w:lang w:val="sr-Latn-CS" w:eastAsia="en-US"/>
        </w:rPr>
        <w:t>uz</w:t>
      </w:r>
      <w:r w:rsidR="00BB1405" w:rsidRPr="00681E6E">
        <w:rPr>
          <w:noProof/>
          <w:sz w:val="18"/>
          <w:szCs w:val="18"/>
          <w:lang w:val="sr-Latn-CS" w:eastAsia="en-US"/>
        </w:rPr>
        <w:t xml:space="preserve"> </w:t>
      </w:r>
      <w:r>
        <w:rPr>
          <w:noProof/>
          <w:sz w:val="18"/>
          <w:szCs w:val="18"/>
          <w:lang w:val="sr-Latn-CS" w:eastAsia="en-US"/>
        </w:rPr>
        <w:t>redovnu</w:t>
      </w:r>
      <w:r w:rsidR="00BB1405" w:rsidRPr="00681E6E">
        <w:rPr>
          <w:noProof/>
          <w:sz w:val="18"/>
          <w:szCs w:val="18"/>
          <w:lang w:val="sr-Latn-CS" w:eastAsia="en-US"/>
        </w:rPr>
        <w:t xml:space="preserve"> </w:t>
      </w:r>
      <w:r>
        <w:rPr>
          <w:noProof/>
          <w:sz w:val="18"/>
          <w:szCs w:val="18"/>
          <w:lang w:val="sr-Latn-CS" w:eastAsia="en-US"/>
        </w:rPr>
        <w:t>periodičnu</w:t>
      </w:r>
      <w:r w:rsidR="00BB1405" w:rsidRPr="00681E6E">
        <w:rPr>
          <w:noProof/>
          <w:sz w:val="18"/>
          <w:szCs w:val="18"/>
          <w:lang w:val="sr-Latn-CS" w:eastAsia="en-US"/>
        </w:rPr>
        <w:t xml:space="preserve"> </w:t>
      </w:r>
      <w:r>
        <w:rPr>
          <w:noProof/>
          <w:sz w:val="18"/>
          <w:szCs w:val="18"/>
          <w:lang w:val="sr-Latn-CS" w:eastAsia="en-US"/>
        </w:rPr>
        <w:t>evaluaciju</w:t>
      </w:r>
      <w:r w:rsidR="00BB1405" w:rsidRPr="00681E6E">
        <w:rPr>
          <w:noProof/>
          <w:sz w:val="18"/>
          <w:szCs w:val="18"/>
          <w:lang w:val="sr-Latn-CS" w:eastAsia="en-US"/>
        </w:rPr>
        <w:t xml:space="preserve"> </w:t>
      </w:r>
      <w:r>
        <w:rPr>
          <w:noProof/>
          <w:sz w:val="18"/>
          <w:szCs w:val="18"/>
          <w:lang w:val="sr-Latn-CS" w:eastAsia="en-US"/>
        </w:rPr>
        <w:t>znanja</w:t>
      </w:r>
      <w:r w:rsidR="00BB1405" w:rsidRPr="00681E6E">
        <w:rPr>
          <w:noProof/>
          <w:sz w:val="18"/>
          <w:szCs w:val="18"/>
          <w:lang w:val="sr-Latn-CS" w:eastAsia="en-US"/>
        </w:rPr>
        <w:t xml:space="preserve"> </w:t>
      </w:r>
      <w:r>
        <w:rPr>
          <w:noProof/>
          <w:sz w:val="18"/>
          <w:szCs w:val="18"/>
          <w:lang w:val="sr-Latn-CS" w:eastAsia="en-US"/>
        </w:rPr>
        <w:t>i</w:t>
      </w:r>
      <w:r w:rsidR="00BB1405" w:rsidRPr="00681E6E">
        <w:rPr>
          <w:noProof/>
          <w:sz w:val="18"/>
          <w:szCs w:val="18"/>
          <w:lang w:val="sr-Latn-CS" w:eastAsia="en-US"/>
        </w:rPr>
        <w:t xml:space="preserve"> </w:t>
      </w:r>
      <w:r>
        <w:rPr>
          <w:noProof/>
          <w:sz w:val="18"/>
          <w:szCs w:val="18"/>
          <w:lang w:val="sr-Latn-CS" w:eastAsia="en-US"/>
        </w:rPr>
        <w:t>veština</w:t>
      </w:r>
      <w:r w:rsidR="00BB1405" w:rsidRPr="00681E6E">
        <w:rPr>
          <w:noProof/>
          <w:sz w:val="18"/>
          <w:szCs w:val="18"/>
          <w:lang w:val="sr-Latn-CS" w:eastAsia="en-US"/>
        </w:rPr>
        <w:t xml:space="preserve"> </w:t>
      </w:r>
      <w:r>
        <w:rPr>
          <w:noProof/>
          <w:sz w:val="18"/>
          <w:szCs w:val="18"/>
          <w:lang w:val="sr-Latn-CS" w:eastAsia="en-US"/>
        </w:rPr>
        <w:t>svakog</w:t>
      </w:r>
      <w:r w:rsidR="00BB1405" w:rsidRPr="00681E6E">
        <w:rPr>
          <w:noProof/>
          <w:sz w:val="18"/>
          <w:szCs w:val="18"/>
          <w:lang w:val="sr-Latn-CS" w:eastAsia="en-US"/>
        </w:rPr>
        <w:t xml:space="preserve"> </w:t>
      </w:r>
      <w:r>
        <w:rPr>
          <w:noProof/>
          <w:sz w:val="18"/>
          <w:szCs w:val="18"/>
          <w:lang w:val="sr-Latn-CS" w:eastAsia="en-US"/>
        </w:rPr>
        <w:t>zaposlenog</w:t>
      </w:r>
      <w:r w:rsidR="00BB1405" w:rsidRPr="00681E6E">
        <w:rPr>
          <w:noProof/>
          <w:sz w:val="18"/>
          <w:szCs w:val="18"/>
          <w:lang w:val="sr-Latn-CS" w:eastAsia="en-US"/>
        </w:rPr>
        <w:t>.</w:t>
      </w:r>
    </w:p>
    <w:p w:rsidR="00BB1405" w:rsidRPr="00681E6E" w:rsidRDefault="00BB1405" w:rsidP="00BB1405">
      <w:pPr>
        <w:spacing w:before="0" w:after="120" w:line="360" w:lineRule="auto"/>
        <w:ind w:firstLine="700"/>
        <w:rPr>
          <w:noProof/>
          <w:sz w:val="18"/>
          <w:szCs w:val="18"/>
          <w:lang w:val="sr-Latn-CS"/>
        </w:rPr>
      </w:pPr>
      <w:r w:rsidRPr="00681E6E">
        <w:rPr>
          <w:i/>
          <w:noProof/>
          <w:sz w:val="18"/>
          <w:szCs w:val="18"/>
          <w:lang w:val="sr-Latn-CS"/>
        </w:rPr>
        <w:t xml:space="preserve">Balanced Scorecard </w:t>
      </w:r>
      <w:r w:rsidR="00681E6E">
        <w:rPr>
          <w:noProof/>
          <w:sz w:val="18"/>
          <w:szCs w:val="18"/>
          <w:lang w:val="sr-Latn-CS"/>
        </w:rPr>
        <w:t>je</w:t>
      </w:r>
      <w:r w:rsidRPr="00681E6E">
        <w:rPr>
          <w:noProof/>
          <w:sz w:val="18"/>
          <w:szCs w:val="18"/>
          <w:lang w:val="sr-Latn-CS"/>
        </w:rPr>
        <w:t xml:space="preserve">, </w:t>
      </w:r>
      <w:r w:rsidR="00681E6E">
        <w:rPr>
          <w:noProof/>
          <w:sz w:val="18"/>
          <w:szCs w:val="18"/>
          <w:lang w:val="sr-Latn-CS"/>
        </w:rPr>
        <w:t>u</w:t>
      </w:r>
      <w:r w:rsidRPr="00681E6E">
        <w:rPr>
          <w:noProof/>
          <w:sz w:val="18"/>
          <w:szCs w:val="18"/>
          <w:lang w:val="sr-Latn-CS"/>
        </w:rPr>
        <w:t xml:space="preserve"> </w:t>
      </w:r>
      <w:r w:rsidR="00681E6E">
        <w:rPr>
          <w:noProof/>
          <w:sz w:val="18"/>
          <w:szCs w:val="18"/>
          <w:lang w:val="sr-Latn-CS"/>
        </w:rPr>
        <w:t>početku</w:t>
      </w:r>
      <w:r w:rsidRPr="00681E6E">
        <w:rPr>
          <w:noProof/>
          <w:sz w:val="18"/>
          <w:szCs w:val="18"/>
          <w:lang w:val="sr-Latn-CS"/>
        </w:rPr>
        <w:t xml:space="preserve">, </w:t>
      </w:r>
      <w:r w:rsidR="00681E6E">
        <w:rPr>
          <w:noProof/>
          <w:sz w:val="18"/>
          <w:szCs w:val="18"/>
          <w:lang w:val="sr-Latn-CS"/>
        </w:rPr>
        <w:t>bio</w:t>
      </w:r>
      <w:r w:rsidRPr="00681E6E">
        <w:rPr>
          <w:noProof/>
          <w:sz w:val="18"/>
          <w:szCs w:val="18"/>
          <w:lang w:val="sr-Latn-CS"/>
        </w:rPr>
        <w:t xml:space="preserve"> </w:t>
      </w:r>
      <w:r w:rsidR="00681E6E">
        <w:rPr>
          <w:noProof/>
          <w:sz w:val="18"/>
          <w:szCs w:val="18"/>
          <w:lang w:val="sr-Latn-CS"/>
        </w:rPr>
        <w:t>alat</w:t>
      </w:r>
      <w:r w:rsidRPr="00681E6E">
        <w:rPr>
          <w:noProof/>
          <w:sz w:val="18"/>
          <w:szCs w:val="18"/>
          <w:lang w:val="sr-Latn-CS"/>
        </w:rPr>
        <w:t xml:space="preserve"> </w:t>
      </w:r>
      <w:r w:rsidR="00681E6E">
        <w:rPr>
          <w:noProof/>
          <w:sz w:val="18"/>
          <w:szCs w:val="18"/>
          <w:lang w:val="sr-Latn-CS"/>
        </w:rPr>
        <w:t>za</w:t>
      </w:r>
      <w:r w:rsidRPr="00681E6E">
        <w:rPr>
          <w:noProof/>
          <w:sz w:val="18"/>
          <w:szCs w:val="18"/>
          <w:lang w:val="sr-Latn-CS"/>
        </w:rPr>
        <w:t xml:space="preserve"> </w:t>
      </w:r>
      <w:r w:rsidR="00681E6E">
        <w:rPr>
          <w:noProof/>
          <w:sz w:val="18"/>
          <w:szCs w:val="18"/>
          <w:lang w:val="sr-Latn-CS"/>
        </w:rPr>
        <w:t>merenje</w:t>
      </w:r>
      <w:r w:rsidRPr="00681E6E">
        <w:rPr>
          <w:noProof/>
          <w:sz w:val="18"/>
          <w:szCs w:val="18"/>
          <w:lang w:val="sr-Latn-CS"/>
        </w:rPr>
        <w:t xml:space="preserve">, </w:t>
      </w:r>
      <w:r w:rsidR="00681E6E">
        <w:rPr>
          <w:noProof/>
          <w:sz w:val="18"/>
          <w:szCs w:val="18"/>
          <w:lang w:val="sr-Latn-CS"/>
        </w:rPr>
        <w:t>izveštavanje</w:t>
      </w:r>
      <w:r w:rsidRPr="00681E6E">
        <w:rPr>
          <w:noProof/>
          <w:sz w:val="18"/>
          <w:szCs w:val="18"/>
          <w:lang w:val="sr-Latn-CS"/>
        </w:rPr>
        <w:t xml:space="preserve"> </w:t>
      </w:r>
      <w:r w:rsidR="00681E6E">
        <w:rPr>
          <w:noProof/>
          <w:sz w:val="18"/>
          <w:szCs w:val="18"/>
          <w:lang w:val="sr-Latn-CS"/>
        </w:rPr>
        <w:t>i</w:t>
      </w:r>
      <w:r w:rsidRPr="00681E6E">
        <w:rPr>
          <w:noProof/>
          <w:sz w:val="18"/>
          <w:szCs w:val="18"/>
          <w:lang w:val="sr-Latn-CS"/>
        </w:rPr>
        <w:t xml:space="preserve"> </w:t>
      </w:r>
      <w:r w:rsidR="00681E6E">
        <w:rPr>
          <w:noProof/>
          <w:sz w:val="18"/>
          <w:szCs w:val="18"/>
          <w:lang w:val="sr-Latn-CS"/>
        </w:rPr>
        <w:t>upravljanje</w:t>
      </w:r>
      <w:r w:rsidRPr="00681E6E">
        <w:rPr>
          <w:noProof/>
          <w:sz w:val="18"/>
          <w:szCs w:val="18"/>
          <w:lang w:val="sr-Latn-CS"/>
        </w:rPr>
        <w:t xml:space="preserve">, </w:t>
      </w:r>
      <w:r w:rsidR="00681E6E">
        <w:rPr>
          <w:noProof/>
          <w:sz w:val="18"/>
          <w:szCs w:val="18"/>
          <w:lang w:val="sr-Latn-CS"/>
        </w:rPr>
        <w:t>koji</w:t>
      </w:r>
      <w:r w:rsidRPr="00681E6E">
        <w:rPr>
          <w:noProof/>
          <w:sz w:val="18"/>
          <w:szCs w:val="18"/>
          <w:lang w:val="sr-Latn-CS"/>
        </w:rPr>
        <w:t xml:space="preserve"> </w:t>
      </w:r>
      <w:r w:rsidR="00681E6E">
        <w:rPr>
          <w:noProof/>
          <w:sz w:val="18"/>
          <w:szCs w:val="18"/>
          <w:lang w:val="sr-Latn-CS"/>
        </w:rPr>
        <w:t>je</w:t>
      </w:r>
      <w:r w:rsidRPr="00681E6E">
        <w:rPr>
          <w:noProof/>
          <w:sz w:val="18"/>
          <w:szCs w:val="18"/>
          <w:lang w:val="sr-Latn-CS"/>
        </w:rPr>
        <w:t xml:space="preserve"> </w:t>
      </w:r>
      <w:r w:rsidR="00681E6E">
        <w:rPr>
          <w:noProof/>
          <w:sz w:val="18"/>
          <w:szCs w:val="18"/>
          <w:lang w:val="sr-Latn-CS"/>
        </w:rPr>
        <w:t>proširen</w:t>
      </w:r>
      <w:r w:rsidRPr="00681E6E">
        <w:rPr>
          <w:noProof/>
          <w:sz w:val="18"/>
          <w:szCs w:val="18"/>
          <w:lang w:val="sr-Latn-CS"/>
        </w:rPr>
        <w:t xml:space="preserve"> </w:t>
      </w:r>
      <w:r w:rsidR="00681E6E">
        <w:rPr>
          <w:noProof/>
          <w:sz w:val="18"/>
          <w:szCs w:val="18"/>
          <w:lang w:val="sr-Latn-CS"/>
        </w:rPr>
        <w:t>na</w:t>
      </w:r>
      <w:r w:rsidRPr="00681E6E">
        <w:rPr>
          <w:noProof/>
          <w:sz w:val="18"/>
          <w:szCs w:val="18"/>
          <w:lang w:val="sr-Latn-CS"/>
        </w:rPr>
        <w:t xml:space="preserve"> </w:t>
      </w:r>
      <w:r w:rsidR="00681E6E">
        <w:rPr>
          <w:noProof/>
          <w:sz w:val="18"/>
          <w:szCs w:val="18"/>
          <w:lang w:val="sr-Latn-CS"/>
        </w:rPr>
        <w:t>ostale</w:t>
      </w:r>
      <w:r w:rsidRPr="00681E6E">
        <w:rPr>
          <w:noProof/>
          <w:sz w:val="18"/>
          <w:szCs w:val="18"/>
          <w:lang w:val="sr-Latn-CS"/>
        </w:rPr>
        <w:t xml:space="preserve"> </w:t>
      </w:r>
      <w:r w:rsidR="00681E6E">
        <w:rPr>
          <w:noProof/>
          <w:sz w:val="18"/>
          <w:szCs w:val="18"/>
          <w:lang w:val="sr-Latn-CS"/>
        </w:rPr>
        <w:t>oblasti</w:t>
      </w:r>
      <w:r w:rsidRPr="00681E6E">
        <w:rPr>
          <w:noProof/>
          <w:sz w:val="18"/>
          <w:szCs w:val="18"/>
          <w:lang w:val="sr-Latn-CS"/>
        </w:rPr>
        <w:t xml:space="preserve"> </w:t>
      </w:r>
      <w:r w:rsidR="00681E6E">
        <w:rPr>
          <w:rStyle w:val="hps"/>
          <w:noProof/>
          <w:sz w:val="18"/>
          <w:szCs w:val="18"/>
          <w:lang w:val="sr-Latn-CS"/>
        </w:rPr>
        <w:t>strateškog</w:t>
      </w:r>
      <w:r w:rsidRPr="00681E6E">
        <w:rPr>
          <w:rStyle w:val="hps"/>
          <w:noProof/>
          <w:sz w:val="18"/>
          <w:szCs w:val="18"/>
          <w:lang w:val="sr-Latn-CS"/>
        </w:rPr>
        <w:t xml:space="preserve"> </w:t>
      </w:r>
      <w:r w:rsidR="00681E6E">
        <w:rPr>
          <w:rStyle w:val="hps"/>
          <w:noProof/>
          <w:sz w:val="18"/>
          <w:szCs w:val="18"/>
          <w:lang w:val="sr-Latn-CS"/>
        </w:rPr>
        <w:t>upravljanja</w:t>
      </w:r>
      <w:r w:rsidRPr="00681E6E">
        <w:rPr>
          <w:noProof/>
          <w:sz w:val="18"/>
          <w:szCs w:val="18"/>
          <w:lang w:val="sr-Latn-CS"/>
        </w:rPr>
        <w:t xml:space="preserve">. </w:t>
      </w:r>
      <w:r w:rsidR="00681E6E">
        <w:rPr>
          <w:rStyle w:val="hps"/>
          <w:noProof/>
          <w:sz w:val="18"/>
          <w:szCs w:val="18"/>
          <w:lang w:val="sr-Latn-CS"/>
        </w:rPr>
        <w:t>Jedno</w:t>
      </w:r>
      <w:r w:rsidRPr="00681E6E">
        <w:rPr>
          <w:rStyle w:val="hps"/>
          <w:noProof/>
          <w:sz w:val="18"/>
          <w:szCs w:val="18"/>
          <w:lang w:val="sr-Latn-CS"/>
        </w:rPr>
        <w:t xml:space="preserve"> </w:t>
      </w:r>
      <w:r w:rsidR="00681E6E">
        <w:rPr>
          <w:rStyle w:val="hps"/>
          <w:noProof/>
          <w:sz w:val="18"/>
          <w:szCs w:val="18"/>
          <w:lang w:val="sr-Latn-CS"/>
        </w:rPr>
        <w:t>od</w:t>
      </w:r>
      <w:r w:rsidRPr="00681E6E">
        <w:rPr>
          <w:rStyle w:val="hps"/>
          <w:noProof/>
          <w:sz w:val="18"/>
          <w:szCs w:val="18"/>
          <w:lang w:val="sr-Latn-CS"/>
        </w:rPr>
        <w:t xml:space="preserve"> </w:t>
      </w:r>
      <w:r w:rsidR="00681E6E">
        <w:rPr>
          <w:rStyle w:val="hps"/>
          <w:noProof/>
          <w:sz w:val="18"/>
          <w:szCs w:val="18"/>
          <w:lang w:val="sr-Latn-CS"/>
        </w:rPr>
        <w:t>prvih</w:t>
      </w:r>
      <w:r w:rsidRPr="00681E6E">
        <w:rPr>
          <w:rStyle w:val="hps"/>
          <w:noProof/>
          <w:sz w:val="18"/>
          <w:szCs w:val="18"/>
          <w:lang w:val="sr-Latn-CS"/>
        </w:rPr>
        <w:t xml:space="preserve"> </w:t>
      </w:r>
      <w:r w:rsidR="00681E6E">
        <w:rPr>
          <w:rStyle w:val="hps"/>
          <w:noProof/>
          <w:sz w:val="18"/>
          <w:szCs w:val="18"/>
          <w:lang w:val="sr-Latn-CS"/>
        </w:rPr>
        <w:t>unapređenja</w:t>
      </w:r>
      <w:r w:rsidRPr="00681E6E">
        <w:rPr>
          <w:rStyle w:val="hps"/>
          <w:noProof/>
          <w:sz w:val="18"/>
          <w:szCs w:val="18"/>
          <w:lang w:val="sr-Latn-CS"/>
        </w:rPr>
        <w:t xml:space="preserve"> </w:t>
      </w:r>
      <w:r w:rsidR="00681E6E">
        <w:rPr>
          <w:rStyle w:val="hps"/>
          <w:noProof/>
          <w:sz w:val="18"/>
          <w:szCs w:val="18"/>
          <w:lang w:val="sr-Latn-CS"/>
        </w:rPr>
        <w:t>je</w:t>
      </w:r>
      <w:r w:rsidRPr="00681E6E">
        <w:rPr>
          <w:rStyle w:val="hps"/>
          <w:noProof/>
          <w:sz w:val="18"/>
          <w:szCs w:val="18"/>
          <w:lang w:val="sr-Latn-CS"/>
        </w:rPr>
        <w:t xml:space="preserve"> </w:t>
      </w:r>
      <w:r w:rsidR="00681E6E">
        <w:rPr>
          <w:rStyle w:val="hps"/>
          <w:noProof/>
          <w:sz w:val="18"/>
          <w:szCs w:val="18"/>
          <w:lang w:val="sr-Latn-CS"/>
        </w:rPr>
        <w:t>bilo</w:t>
      </w:r>
      <w:r w:rsidRPr="00681E6E">
        <w:rPr>
          <w:rStyle w:val="hps"/>
          <w:noProof/>
          <w:sz w:val="18"/>
          <w:szCs w:val="18"/>
          <w:lang w:val="sr-Latn-CS"/>
        </w:rPr>
        <w:t xml:space="preserve"> </w:t>
      </w:r>
      <w:r w:rsidR="00681E6E">
        <w:rPr>
          <w:rStyle w:val="hps"/>
          <w:noProof/>
          <w:sz w:val="18"/>
          <w:szCs w:val="18"/>
          <w:lang w:val="sr-Latn-CS"/>
        </w:rPr>
        <w:t>korišćenje</w:t>
      </w:r>
      <w:r w:rsidRPr="00681E6E">
        <w:rPr>
          <w:noProof/>
          <w:sz w:val="18"/>
          <w:szCs w:val="18"/>
          <w:lang w:val="sr-Latn-CS"/>
        </w:rPr>
        <w:t xml:space="preserve"> BSC-</w:t>
      </w:r>
      <w:r w:rsidR="00681E6E">
        <w:rPr>
          <w:noProof/>
          <w:sz w:val="18"/>
          <w:szCs w:val="18"/>
          <w:lang w:val="sr-Latn-CS"/>
        </w:rPr>
        <w:t>a</w:t>
      </w:r>
      <w:r w:rsidRPr="00681E6E">
        <w:rPr>
          <w:noProof/>
          <w:sz w:val="18"/>
          <w:szCs w:val="18"/>
          <w:lang w:val="sr-Latn-CS"/>
        </w:rPr>
        <w:t xml:space="preserve"> </w:t>
      </w:r>
      <w:r w:rsidR="00681E6E">
        <w:rPr>
          <w:noProof/>
          <w:sz w:val="18"/>
          <w:szCs w:val="18"/>
          <w:lang w:val="sr-Latn-CS"/>
        </w:rPr>
        <w:t>kao</w:t>
      </w:r>
      <w:r w:rsidRPr="00681E6E">
        <w:rPr>
          <w:noProof/>
          <w:sz w:val="18"/>
          <w:szCs w:val="18"/>
          <w:lang w:val="sr-Latn-CS"/>
        </w:rPr>
        <w:t xml:space="preserve"> </w:t>
      </w:r>
      <w:r w:rsidR="00681E6E">
        <w:rPr>
          <w:noProof/>
          <w:sz w:val="18"/>
          <w:szCs w:val="18"/>
          <w:lang w:val="sr-Latn-CS"/>
        </w:rPr>
        <w:t>alata</w:t>
      </w:r>
      <w:r w:rsidRPr="00681E6E">
        <w:rPr>
          <w:noProof/>
          <w:sz w:val="18"/>
          <w:szCs w:val="18"/>
          <w:lang w:val="sr-Latn-CS"/>
        </w:rPr>
        <w:t xml:space="preserve"> </w:t>
      </w:r>
      <w:r w:rsidR="00681E6E">
        <w:rPr>
          <w:noProof/>
          <w:sz w:val="18"/>
          <w:szCs w:val="18"/>
          <w:lang w:val="sr-Latn-CS"/>
        </w:rPr>
        <w:t>za</w:t>
      </w:r>
      <w:r w:rsidRPr="00681E6E">
        <w:rPr>
          <w:noProof/>
          <w:sz w:val="18"/>
          <w:szCs w:val="18"/>
          <w:lang w:val="sr-Latn-CS"/>
        </w:rPr>
        <w:t xml:space="preserve"> </w:t>
      </w:r>
      <w:r w:rsidR="00681E6E">
        <w:rPr>
          <w:noProof/>
          <w:sz w:val="18"/>
          <w:szCs w:val="18"/>
          <w:lang w:val="sr-Latn-CS"/>
        </w:rPr>
        <w:t>definisanje</w:t>
      </w:r>
      <w:r w:rsidRPr="00681E6E">
        <w:rPr>
          <w:noProof/>
          <w:sz w:val="18"/>
          <w:szCs w:val="18"/>
          <w:lang w:val="sr-Latn-CS"/>
        </w:rPr>
        <w:t xml:space="preserve"> </w:t>
      </w:r>
      <w:r w:rsidR="00681E6E">
        <w:rPr>
          <w:noProof/>
          <w:sz w:val="18"/>
          <w:szCs w:val="18"/>
          <w:lang w:val="sr-Latn-CS"/>
        </w:rPr>
        <w:t>strategije</w:t>
      </w:r>
      <w:r w:rsidRPr="00681E6E">
        <w:rPr>
          <w:noProof/>
          <w:sz w:val="18"/>
          <w:szCs w:val="18"/>
          <w:lang w:val="sr-Latn-CS"/>
        </w:rPr>
        <w:t xml:space="preserve"> </w:t>
      </w:r>
      <w:r w:rsidR="00681E6E">
        <w:rPr>
          <w:noProof/>
          <w:sz w:val="18"/>
          <w:szCs w:val="18"/>
          <w:lang w:val="sr-Latn-CS"/>
        </w:rPr>
        <w:t>kroz</w:t>
      </w:r>
      <w:r w:rsidRPr="00681E6E">
        <w:rPr>
          <w:noProof/>
          <w:sz w:val="18"/>
          <w:szCs w:val="18"/>
          <w:lang w:val="sr-Latn-CS"/>
        </w:rPr>
        <w:t xml:space="preserve"> </w:t>
      </w:r>
      <w:r w:rsidR="00681E6E">
        <w:rPr>
          <w:noProof/>
          <w:sz w:val="18"/>
          <w:szCs w:val="18"/>
          <w:lang w:val="sr-Latn-CS"/>
        </w:rPr>
        <w:t>postavljanje</w:t>
      </w:r>
      <w:r w:rsidRPr="00681E6E">
        <w:rPr>
          <w:noProof/>
          <w:sz w:val="18"/>
          <w:szCs w:val="18"/>
          <w:lang w:val="sr-Latn-CS"/>
        </w:rPr>
        <w:t xml:space="preserve"> </w:t>
      </w:r>
      <w:r w:rsidR="00681E6E">
        <w:rPr>
          <w:rStyle w:val="hps"/>
          <w:noProof/>
          <w:sz w:val="18"/>
          <w:szCs w:val="18"/>
          <w:lang w:val="sr-Latn-CS"/>
        </w:rPr>
        <w:t>jasnih</w:t>
      </w:r>
      <w:r w:rsidRPr="00681E6E">
        <w:rPr>
          <w:rStyle w:val="hps"/>
          <w:noProof/>
          <w:sz w:val="18"/>
          <w:szCs w:val="18"/>
          <w:lang w:val="sr-Latn-CS"/>
        </w:rPr>
        <w:t xml:space="preserve">, </w:t>
      </w:r>
      <w:r w:rsidR="00681E6E">
        <w:rPr>
          <w:rStyle w:val="hps"/>
          <w:noProof/>
          <w:sz w:val="18"/>
          <w:szCs w:val="18"/>
          <w:lang w:val="sr-Latn-CS"/>
        </w:rPr>
        <w:t>merljivih</w:t>
      </w:r>
      <w:r w:rsidRPr="00681E6E">
        <w:rPr>
          <w:rStyle w:val="hps"/>
          <w:noProof/>
          <w:sz w:val="18"/>
          <w:szCs w:val="18"/>
          <w:lang w:val="sr-Latn-CS"/>
        </w:rPr>
        <w:t xml:space="preserve"> </w:t>
      </w:r>
      <w:r w:rsidR="00681E6E">
        <w:rPr>
          <w:rStyle w:val="hps"/>
          <w:noProof/>
          <w:sz w:val="18"/>
          <w:szCs w:val="18"/>
          <w:lang w:val="sr-Latn-CS"/>
        </w:rPr>
        <w:t>ciljeva</w:t>
      </w:r>
      <w:r w:rsidRPr="00681E6E">
        <w:rPr>
          <w:rStyle w:val="hps"/>
          <w:noProof/>
          <w:sz w:val="18"/>
          <w:szCs w:val="18"/>
          <w:lang w:val="sr-Latn-CS"/>
        </w:rPr>
        <w:t xml:space="preserve"> </w:t>
      </w:r>
      <w:r w:rsidR="00681E6E">
        <w:rPr>
          <w:rStyle w:val="hps"/>
          <w:noProof/>
          <w:sz w:val="18"/>
          <w:szCs w:val="18"/>
          <w:lang w:val="sr-Latn-CS"/>
        </w:rPr>
        <w:t>i</w:t>
      </w:r>
      <w:r w:rsidRPr="00681E6E">
        <w:rPr>
          <w:rStyle w:val="hps"/>
          <w:noProof/>
          <w:sz w:val="18"/>
          <w:szCs w:val="18"/>
          <w:lang w:val="sr-Latn-CS"/>
        </w:rPr>
        <w:t xml:space="preserve"> </w:t>
      </w:r>
      <w:r w:rsidR="00681E6E">
        <w:rPr>
          <w:rStyle w:val="hps"/>
          <w:noProof/>
          <w:sz w:val="18"/>
          <w:szCs w:val="18"/>
          <w:lang w:val="sr-Latn-CS"/>
        </w:rPr>
        <w:t>otkrivanje</w:t>
      </w:r>
      <w:r w:rsidRPr="00681E6E">
        <w:rPr>
          <w:rStyle w:val="hps"/>
          <w:noProof/>
          <w:sz w:val="18"/>
          <w:szCs w:val="18"/>
          <w:lang w:val="sr-Latn-CS"/>
        </w:rPr>
        <w:t xml:space="preserve"> </w:t>
      </w:r>
      <w:r w:rsidR="00681E6E">
        <w:rPr>
          <w:rStyle w:val="hps"/>
          <w:noProof/>
          <w:sz w:val="18"/>
          <w:szCs w:val="18"/>
          <w:lang w:val="sr-Latn-CS"/>
        </w:rPr>
        <w:t>njihovih</w:t>
      </w:r>
      <w:r w:rsidRPr="00681E6E">
        <w:rPr>
          <w:rStyle w:val="hps"/>
          <w:noProof/>
          <w:sz w:val="18"/>
          <w:szCs w:val="18"/>
          <w:lang w:val="sr-Latn-CS"/>
        </w:rPr>
        <w:t xml:space="preserve"> </w:t>
      </w:r>
      <w:r w:rsidR="00681E6E">
        <w:rPr>
          <w:rStyle w:val="hps"/>
          <w:noProof/>
          <w:sz w:val="18"/>
          <w:szCs w:val="18"/>
          <w:lang w:val="sr-Latn-CS"/>
        </w:rPr>
        <w:t>međusobnih</w:t>
      </w:r>
      <w:r w:rsidRPr="00681E6E">
        <w:rPr>
          <w:rStyle w:val="hps"/>
          <w:noProof/>
          <w:sz w:val="18"/>
          <w:szCs w:val="18"/>
          <w:lang w:val="sr-Latn-CS"/>
        </w:rPr>
        <w:t xml:space="preserve"> </w:t>
      </w:r>
      <w:r w:rsidR="00681E6E">
        <w:rPr>
          <w:rStyle w:val="hps"/>
          <w:noProof/>
          <w:sz w:val="18"/>
          <w:szCs w:val="18"/>
          <w:lang w:val="sr-Latn-CS"/>
        </w:rPr>
        <w:t>veza</w:t>
      </w:r>
      <w:r w:rsidRPr="00681E6E">
        <w:rPr>
          <w:rStyle w:val="hps"/>
          <w:noProof/>
          <w:sz w:val="18"/>
          <w:szCs w:val="18"/>
          <w:lang w:val="sr-Latn-CS"/>
        </w:rPr>
        <w:t xml:space="preserve">. </w:t>
      </w:r>
      <w:r w:rsidR="00681E6E">
        <w:rPr>
          <w:rStyle w:val="hps"/>
          <w:noProof/>
          <w:sz w:val="18"/>
          <w:szCs w:val="18"/>
          <w:lang w:val="sr-Latn-CS"/>
        </w:rPr>
        <w:t>Proširena</w:t>
      </w:r>
      <w:r w:rsidRPr="00681E6E">
        <w:rPr>
          <w:rStyle w:val="hps"/>
          <w:noProof/>
          <w:sz w:val="18"/>
          <w:szCs w:val="18"/>
          <w:lang w:val="sr-Latn-CS"/>
        </w:rPr>
        <w:t xml:space="preserve"> </w:t>
      </w:r>
      <w:r w:rsidR="00681E6E">
        <w:rPr>
          <w:rStyle w:val="hps"/>
          <w:noProof/>
          <w:sz w:val="18"/>
          <w:szCs w:val="18"/>
          <w:lang w:val="sr-Latn-CS"/>
        </w:rPr>
        <w:t>verzija</w:t>
      </w:r>
      <w:r w:rsidRPr="00681E6E">
        <w:rPr>
          <w:rStyle w:val="hps"/>
          <w:noProof/>
          <w:sz w:val="18"/>
          <w:szCs w:val="18"/>
          <w:lang w:val="sr-Latn-CS"/>
        </w:rPr>
        <w:t xml:space="preserve"> </w:t>
      </w:r>
      <w:r w:rsidR="00681E6E">
        <w:rPr>
          <w:rStyle w:val="hps"/>
          <w:noProof/>
          <w:sz w:val="18"/>
          <w:szCs w:val="18"/>
          <w:lang w:val="sr-Latn-CS"/>
        </w:rPr>
        <w:t>državnu</w:t>
      </w:r>
      <w:r w:rsidRPr="00681E6E">
        <w:rPr>
          <w:rStyle w:val="hps"/>
          <w:noProof/>
          <w:sz w:val="18"/>
          <w:szCs w:val="18"/>
          <w:lang w:val="sr-Latn-CS"/>
        </w:rPr>
        <w:t xml:space="preserve"> </w:t>
      </w:r>
      <w:r w:rsidR="00681E6E">
        <w:rPr>
          <w:rStyle w:val="hps"/>
          <w:noProof/>
          <w:sz w:val="18"/>
          <w:szCs w:val="18"/>
          <w:lang w:val="sr-Latn-CS"/>
        </w:rPr>
        <w:t>upravu</w:t>
      </w:r>
      <w:r w:rsidRPr="00681E6E">
        <w:rPr>
          <w:rStyle w:val="hps"/>
          <w:noProof/>
          <w:sz w:val="18"/>
          <w:szCs w:val="18"/>
          <w:lang w:val="sr-Latn-CS"/>
        </w:rPr>
        <w:t xml:space="preserve"> </w:t>
      </w:r>
      <w:r w:rsidR="00681E6E">
        <w:rPr>
          <w:rStyle w:val="hps"/>
          <w:noProof/>
          <w:sz w:val="18"/>
          <w:szCs w:val="18"/>
          <w:lang w:val="sr-Latn-CS"/>
        </w:rPr>
        <w:t>sagledava</w:t>
      </w:r>
      <w:r w:rsidRPr="00681E6E">
        <w:rPr>
          <w:rStyle w:val="hps"/>
          <w:noProof/>
          <w:sz w:val="18"/>
          <w:szCs w:val="18"/>
          <w:lang w:val="sr-Latn-CS"/>
        </w:rPr>
        <w:t xml:space="preserve"> </w:t>
      </w:r>
      <w:r w:rsidR="00681E6E">
        <w:rPr>
          <w:rStyle w:val="hps"/>
          <w:noProof/>
          <w:sz w:val="18"/>
          <w:szCs w:val="18"/>
          <w:lang w:val="sr-Latn-CS"/>
        </w:rPr>
        <w:t>kao</w:t>
      </w:r>
      <w:r w:rsidRPr="00681E6E">
        <w:rPr>
          <w:rStyle w:val="hps"/>
          <w:noProof/>
          <w:sz w:val="18"/>
          <w:szCs w:val="18"/>
          <w:lang w:val="sr-Latn-CS"/>
        </w:rPr>
        <w:t xml:space="preserve"> </w:t>
      </w:r>
      <w:r w:rsidR="00681E6E">
        <w:rPr>
          <w:rStyle w:val="hps"/>
          <w:noProof/>
          <w:sz w:val="18"/>
          <w:szCs w:val="18"/>
          <w:lang w:val="sr-Latn-CS"/>
        </w:rPr>
        <w:t>sistem</w:t>
      </w:r>
      <w:r w:rsidRPr="00681E6E">
        <w:rPr>
          <w:rStyle w:val="hps"/>
          <w:noProof/>
          <w:sz w:val="18"/>
          <w:szCs w:val="18"/>
          <w:lang w:val="sr-Latn-CS"/>
        </w:rPr>
        <w:t xml:space="preserve"> </w:t>
      </w:r>
      <w:r w:rsidR="00681E6E">
        <w:rPr>
          <w:rStyle w:val="hps"/>
          <w:noProof/>
          <w:sz w:val="18"/>
          <w:szCs w:val="18"/>
          <w:lang w:val="sr-Latn-CS"/>
        </w:rPr>
        <w:t>u</w:t>
      </w:r>
      <w:r w:rsidRPr="00681E6E">
        <w:rPr>
          <w:rStyle w:val="hps"/>
          <w:noProof/>
          <w:sz w:val="18"/>
          <w:szCs w:val="18"/>
          <w:lang w:val="sr-Latn-CS"/>
        </w:rPr>
        <w:t xml:space="preserve"> </w:t>
      </w:r>
      <w:r w:rsidR="00681E6E">
        <w:rPr>
          <w:rStyle w:val="hps"/>
          <w:noProof/>
          <w:sz w:val="18"/>
          <w:szCs w:val="18"/>
          <w:lang w:val="sr-Latn-CS"/>
        </w:rPr>
        <w:t>kome</w:t>
      </w:r>
      <w:r w:rsidRPr="00681E6E">
        <w:rPr>
          <w:rStyle w:val="hps"/>
          <w:noProof/>
          <w:sz w:val="18"/>
          <w:szCs w:val="18"/>
          <w:lang w:val="sr-Latn-CS"/>
        </w:rPr>
        <w:t xml:space="preserve"> </w:t>
      </w:r>
      <w:r w:rsidR="00681E6E">
        <w:rPr>
          <w:rStyle w:val="hps"/>
          <w:noProof/>
          <w:sz w:val="18"/>
          <w:szCs w:val="18"/>
          <w:lang w:val="sr-Latn-CS"/>
        </w:rPr>
        <w:t>finansijsko</w:t>
      </w:r>
      <w:r w:rsidRPr="00681E6E">
        <w:rPr>
          <w:rStyle w:val="hps"/>
          <w:noProof/>
          <w:sz w:val="18"/>
          <w:szCs w:val="18"/>
          <w:lang w:val="sr-Latn-CS"/>
        </w:rPr>
        <w:t xml:space="preserve"> </w:t>
      </w:r>
      <w:r w:rsidR="00681E6E">
        <w:rPr>
          <w:rStyle w:val="hps"/>
          <w:noProof/>
          <w:sz w:val="18"/>
          <w:szCs w:val="18"/>
          <w:lang w:val="sr-Latn-CS"/>
        </w:rPr>
        <w:t>merenje</w:t>
      </w:r>
      <w:r w:rsidRPr="00681E6E">
        <w:rPr>
          <w:rStyle w:val="hps"/>
          <w:noProof/>
          <w:sz w:val="18"/>
          <w:szCs w:val="18"/>
          <w:lang w:val="sr-Latn-CS"/>
        </w:rPr>
        <w:t xml:space="preserve"> </w:t>
      </w:r>
      <w:r w:rsidR="00681E6E">
        <w:rPr>
          <w:rStyle w:val="hps"/>
          <w:noProof/>
          <w:sz w:val="18"/>
          <w:szCs w:val="18"/>
          <w:lang w:val="sr-Latn-CS"/>
        </w:rPr>
        <w:t>prethodi</w:t>
      </w:r>
      <w:r w:rsidRPr="00681E6E">
        <w:rPr>
          <w:rStyle w:val="hps"/>
          <w:noProof/>
          <w:sz w:val="18"/>
          <w:szCs w:val="18"/>
          <w:lang w:val="sr-Latn-CS"/>
        </w:rPr>
        <w:t xml:space="preserve"> </w:t>
      </w:r>
      <w:r w:rsidR="00681E6E">
        <w:rPr>
          <w:rStyle w:val="hps"/>
          <w:noProof/>
          <w:sz w:val="18"/>
          <w:szCs w:val="18"/>
          <w:lang w:val="sr-Latn-CS"/>
        </w:rPr>
        <w:t>potrebi</w:t>
      </w:r>
      <w:r w:rsidRPr="00681E6E">
        <w:rPr>
          <w:rStyle w:val="hps"/>
          <w:noProof/>
          <w:sz w:val="18"/>
          <w:szCs w:val="18"/>
          <w:lang w:val="sr-Latn-CS"/>
        </w:rPr>
        <w:t xml:space="preserve"> </w:t>
      </w:r>
      <w:r w:rsidR="00681E6E">
        <w:rPr>
          <w:rStyle w:val="hps"/>
          <w:noProof/>
          <w:sz w:val="18"/>
          <w:szCs w:val="18"/>
          <w:lang w:val="sr-Latn-CS"/>
        </w:rPr>
        <w:t>da</w:t>
      </w:r>
      <w:r w:rsidRPr="00681E6E">
        <w:rPr>
          <w:rStyle w:val="hps"/>
          <w:noProof/>
          <w:sz w:val="18"/>
          <w:szCs w:val="18"/>
          <w:lang w:val="sr-Latn-CS"/>
        </w:rPr>
        <w:t xml:space="preserve"> </w:t>
      </w:r>
      <w:r w:rsidR="00681E6E">
        <w:rPr>
          <w:rStyle w:val="hps"/>
          <w:noProof/>
          <w:sz w:val="18"/>
          <w:szCs w:val="18"/>
          <w:lang w:val="sr-Latn-CS"/>
        </w:rPr>
        <w:t>se</w:t>
      </w:r>
      <w:r w:rsidRPr="00681E6E">
        <w:rPr>
          <w:rStyle w:val="hps"/>
          <w:noProof/>
          <w:sz w:val="18"/>
          <w:szCs w:val="18"/>
          <w:lang w:val="sr-Latn-CS"/>
        </w:rPr>
        <w:t xml:space="preserve"> </w:t>
      </w:r>
      <w:r w:rsidR="00681E6E">
        <w:rPr>
          <w:rStyle w:val="hps"/>
          <w:noProof/>
          <w:sz w:val="18"/>
          <w:szCs w:val="18"/>
          <w:lang w:val="sr-Latn-CS"/>
        </w:rPr>
        <w:t>zadovolje</w:t>
      </w:r>
      <w:r w:rsidRPr="00681E6E">
        <w:rPr>
          <w:rStyle w:val="hps"/>
          <w:noProof/>
          <w:sz w:val="18"/>
          <w:szCs w:val="18"/>
          <w:lang w:val="sr-Latn-CS"/>
        </w:rPr>
        <w:t xml:space="preserve"> </w:t>
      </w:r>
      <w:r w:rsidR="00681E6E">
        <w:rPr>
          <w:rStyle w:val="hps"/>
          <w:noProof/>
          <w:sz w:val="18"/>
          <w:szCs w:val="18"/>
          <w:lang w:val="sr-Latn-CS"/>
        </w:rPr>
        <w:t>očekivanja</w:t>
      </w:r>
      <w:r w:rsidRPr="00681E6E">
        <w:rPr>
          <w:rStyle w:val="hps"/>
          <w:noProof/>
          <w:sz w:val="18"/>
          <w:szCs w:val="18"/>
          <w:lang w:val="sr-Latn-CS"/>
        </w:rPr>
        <w:t xml:space="preserve"> </w:t>
      </w:r>
      <w:r w:rsidR="00681E6E">
        <w:rPr>
          <w:noProof/>
          <w:sz w:val="18"/>
          <w:szCs w:val="18"/>
          <w:lang w:val="sr-Latn-CS"/>
        </w:rPr>
        <w:t>zainteresovanih</w:t>
      </w:r>
      <w:r w:rsidRPr="00681E6E">
        <w:rPr>
          <w:noProof/>
          <w:sz w:val="18"/>
          <w:szCs w:val="18"/>
          <w:lang w:val="sr-Latn-CS"/>
        </w:rPr>
        <w:t xml:space="preserve"> </w:t>
      </w:r>
      <w:r w:rsidR="00681E6E">
        <w:rPr>
          <w:noProof/>
          <w:sz w:val="18"/>
          <w:szCs w:val="18"/>
          <w:lang w:val="sr-Latn-CS"/>
        </w:rPr>
        <w:t>strana</w:t>
      </w:r>
      <w:r w:rsidRPr="00681E6E">
        <w:rPr>
          <w:noProof/>
          <w:sz w:val="18"/>
          <w:szCs w:val="18"/>
          <w:lang w:val="sr-Latn-CS"/>
        </w:rPr>
        <w:t xml:space="preserve">. </w:t>
      </w:r>
      <w:r w:rsidR="00681E6E">
        <w:rPr>
          <w:noProof/>
          <w:sz w:val="18"/>
          <w:szCs w:val="18"/>
          <w:lang w:val="sr-Latn-CS"/>
        </w:rPr>
        <w:t>Ova</w:t>
      </w:r>
      <w:r w:rsidRPr="00681E6E">
        <w:rPr>
          <w:noProof/>
          <w:sz w:val="18"/>
          <w:szCs w:val="18"/>
          <w:lang w:val="sr-Latn-CS"/>
        </w:rPr>
        <w:t xml:space="preserve"> </w:t>
      </w:r>
      <w:r w:rsidR="00681E6E">
        <w:rPr>
          <w:noProof/>
          <w:sz w:val="18"/>
          <w:szCs w:val="18"/>
          <w:lang w:val="sr-Latn-CS"/>
        </w:rPr>
        <w:t>očekivanja</w:t>
      </w:r>
      <w:r w:rsidRPr="00681E6E">
        <w:rPr>
          <w:noProof/>
          <w:sz w:val="18"/>
          <w:szCs w:val="18"/>
          <w:lang w:val="sr-Latn-CS"/>
        </w:rPr>
        <w:t xml:space="preserve"> </w:t>
      </w:r>
      <w:r w:rsidR="00681E6E">
        <w:rPr>
          <w:noProof/>
          <w:sz w:val="18"/>
          <w:szCs w:val="18"/>
          <w:lang w:val="sr-Latn-CS"/>
        </w:rPr>
        <w:t>mogu</w:t>
      </w:r>
      <w:r w:rsidRPr="00681E6E">
        <w:rPr>
          <w:noProof/>
          <w:sz w:val="18"/>
          <w:szCs w:val="18"/>
          <w:lang w:val="sr-Latn-CS"/>
        </w:rPr>
        <w:t xml:space="preserve"> </w:t>
      </w:r>
      <w:r w:rsidR="00681E6E">
        <w:rPr>
          <w:noProof/>
          <w:sz w:val="18"/>
          <w:szCs w:val="18"/>
          <w:lang w:val="sr-Latn-CS"/>
        </w:rPr>
        <w:t>biti</w:t>
      </w:r>
      <w:r w:rsidRPr="00681E6E">
        <w:rPr>
          <w:noProof/>
          <w:sz w:val="18"/>
          <w:szCs w:val="18"/>
          <w:lang w:val="sr-Latn-CS"/>
        </w:rPr>
        <w:t xml:space="preserve"> </w:t>
      </w:r>
      <w:r w:rsidR="00681E6E">
        <w:rPr>
          <w:noProof/>
          <w:sz w:val="18"/>
          <w:szCs w:val="18"/>
          <w:lang w:val="sr-Latn-CS"/>
        </w:rPr>
        <w:t>formulisana</w:t>
      </w:r>
      <w:r w:rsidRPr="00681E6E">
        <w:rPr>
          <w:noProof/>
          <w:sz w:val="18"/>
          <w:szCs w:val="18"/>
          <w:lang w:val="sr-Latn-CS"/>
        </w:rPr>
        <w:t xml:space="preserve"> </w:t>
      </w:r>
      <w:r w:rsidR="00681E6E">
        <w:rPr>
          <w:noProof/>
          <w:sz w:val="18"/>
          <w:szCs w:val="18"/>
          <w:lang w:val="sr-Latn-CS"/>
        </w:rPr>
        <w:t>i</w:t>
      </w:r>
      <w:r w:rsidRPr="00681E6E">
        <w:rPr>
          <w:noProof/>
          <w:sz w:val="18"/>
          <w:szCs w:val="18"/>
          <w:lang w:val="sr-Latn-CS"/>
        </w:rPr>
        <w:t xml:space="preserve"> </w:t>
      </w:r>
      <w:r w:rsidR="00681E6E">
        <w:rPr>
          <w:noProof/>
          <w:sz w:val="18"/>
          <w:szCs w:val="18"/>
          <w:lang w:val="sr-Latn-CS"/>
        </w:rPr>
        <w:t>kroz</w:t>
      </w:r>
      <w:r w:rsidRPr="00681E6E">
        <w:rPr>
          <w:noProof/>
          <w:sz w:val="18"/>
          <w:szCs w:val="18"/>
          <w:lang w:val="sr-Latn-CS"/>
        </w:rPr>
        <w:t xml:space="preserve"> </w:t>
      </w:r>
      <w:r w:rsidR="00681E6E">
        <w:rPr>
          <w:noProof/>
          <w:sz w:val="18"/>
          <w:szCs w:val="18"/>
          <w:lang w:val="sr-Latn-CS"/>
        </w:rPr>
        <w:t>ciljeve</w:t>
      </w:r>
      <w:r w:rsidRPr="00681E6E">
        <w:rPr>
          <w:noProof/>
          <w:sz w:val="18"/>
          <w:szCs w:val="18"/>
          <w:lang w:val="sr-Latn-CS"/>
        </w:rPr>
        <w:t xml:space="preserve"> </w:t>
      </w:r>
      <w:r w:rsidR="00681E6E">
        <w:rPr>
          <w:noProof/>
          <w:sz w:val="18"/>
          <w:szCs w:val="18"/>
          <w:lang w:val="sr-Latn-CS"/>
        </w:rPr>
        <w:t>institucije</w:t>
      </w:r>
      <w:r w:rsidRPr="00681E6E">
        <w:rPr>
          <w:noProof/>
          <w:sz w:val="18"/>
          <w:szCs w:val="18"/>
          <w:lang w:val="sr-Latn-CS"/>
        </w:rPr>
        <w:t>.</w:t>
      </w:r>
    </w:p>
    <w:p w:rsidR="00BB1405" w:rsidRPr="00681E6E" w:rsidRDefault="00681E6E" w:rsidP="00BB1405">
      <w:pPr>
        <w:spacing w:before="0" w:after="120" w:line="240" w:lineRule="auto"/>
        <w:ind w:firstLine="700"/>
        <w:rPr>
          <w:noProof/>
          <w:sz w:val="18"/>
          <w:szCs w:val="18"/>
          <w:lang w:val="sr-Latn-CS"/>
        </w:rPr>
      </w:pPr>
      <w:r>
        <w:rPr>
          <w:noProof/>
          <w:sz w:val="18"/>
          <w:szCs w:val="18"/>
          <w:lang w:val="sr-Latn-CS"/>
        </w:rPr>
        <w:t>Elementi</w:t>
      </w:r>
      <w:r w:rsidR="00BB1405" w:rsidRPr="00681E6E">
        <w:rPr>
          <w:noProof/>
          <w:sz w:val="18"/>
          <w:szCs w:val="18"/>
          <w:lang w:val="sr-Latn-CS"/>
        </w:rPr>
        <w:t xml:space="preserve"> </w:t>
      </w:r>
      <w:r>
        <w:rPr>
          <w:noProof/>
          <w:sz w:val="18"/>
          <w:szCs w:val="18"/>
          <w:lang w:val="sr-Latn-CS"/>
        </w:rPr>
        <w:t>Strategije</w:t>
      </w:r>
      <w:r w:rsidR="00BB1405" w:rsidRPr="00681E6E">
        <w:rPr>
          <w:noProof/>
          <w:sz w:val="18"/>
          <w:szCs w:val="18"/>
          <w:lang w:val="sr-Latn-CS"/>
        </w:rPr>
        <w:t xml:space="preserve"> </w:t>
      </w:r>
      <w:r>
        <w:rPr>
          <w:noProof/>
          <w:sz w:val="18"/>
          <w:szCs w:val="18"/>
          <w:lang w:val="sr-Latn-CS"/>
        </w:rPr>
        <w:t>reforme</w:t>
      </w:r>
      <w:r w:rsidR="00BB1405" w:rsidRPr="00681E6E">
        <w:rPr>
          <w:noProof/>
          <w:sz w:val="18"/>
          <w:szCs w:val="18"/>
          <w:lang w:val="sr-Latn-CS"/>
        </w:rPr>
        <w:t xml:space="preserve"> </w:t>
      </w:r>
      <w:r>
        <w:rPr>
          <w:noProof/>
          <w:sz w:val="18"/>
          <w:szCs w:val="18"/>
          <w:lang w:val="sr-Latn-CS"/>
        </w:rPr>
        <w:t>javne</w:t>
      </w:r>
      <w:r w:rsidR="00BB1405" w:rsidRPr="00681E6E">
        <w:rPr>
          <w:noProof/>
          <w:sz w:val="18"/>
          <w:szCs w:val="18"/>
          <w:lang w:val="sr-Latn-CS"/>
        </w:rPr>
        <w:t xml:space="preserve"> </w:t>
      </w:r>
      <w:r>
        <w:rPr>
          <w:noProof/>
          <w:sz w:val="18"/>
          <w:szCs w:val="18"/>
          <w:lang w:val="sr-Latn-CS"/>
        </w:rPr>
        <w:t>uprave</w:t>
      </w:r>
      <w:r w:rsidR="00BB1405" w:rsidRPr="00681E6E">
        <w:rPr>
          <w:noProof/>
          <w:sz w:val="18"/>
          <w:szCs w:val="18"/>
          <w:lang w:val="sr-Latn-CS"/>
        </w:rPr>
        <w:t xml:space="preserve"> </w:t>
      </w:r>
      <w:r>
        <w:rPr>
          <w:noProof/>
          <w:sz w:val="18"/>
          <w:szCs w:val="18"/>
          <w:lang w:val="sr-Latn-CS"/>
        </w:rPr>
        <w:t>koji</w:t>
      </w:r>
      <w:r w:rsidR="00BB1405" w:rsidRPr="00681E6E">
        <w:rPr>
          <w:noProof/>
          <w:sz w:val="18"/>
          <w:szCs w:val="18"/>
          <w:lang w:val="sr-Latn-CS"/>
        </w:rPr>
        <w:t xml:space="preserve"> </w:t>
      </w:r>
      <w:r>
        <w:rPr>
          <w:noProof/>
          <w:sz w:val="18"/>
          <w:szCs w:val="18"/>
          <w:lang w:val="sr-Latn-CS"/>
        </w:rPr>
        <w:t>se</w:t>
      </w:r>
      <w:r w:rsidR="00BB1405" w:rsidRPr="00681E6E">
        <w:rPr>
          <w:noProof/>
          <w:sz w:val="18"/>
          <w:szCs w:val="18"/>
          <w:lang w:val="sr-Latn-CS"/>
        </w:rPr>
        <w:t xml:space="preserve"> </w:t>
      </w:r>
      <w:r>
        <w:rPr>
          <w:noProof/>
          <w:sz w:val="18"/>
          <w:szCs w:val="18"/>
          <w:lang w:val="sr-Latn-CS"/>
        </w:rPr>
        <w:t>odnose</w:t>
      </w:r>
      <w:r w:rsidR="00BB1405" w:rsidRPr="00681E6E">
        <w:rPr>
          <w:noProof/>
          <w:sz w:val="18"/>
          <w:szCs w:val="18"/>
          <w:lang w:val="sr-Latn-CS"/>
        </w:rPr>
        <w:t xml:space="preserve"> </w:t>
      </w:r>
      <w:r>
        <w:rPr>
          <w:noProof/>
          <w:sz w:val="18"/>
          <w:szCs w:val="18"/>
          <w:lang w:val="sr-Latn-CS"/>
        </w:rPr>
        <w:t>na</w:t>
      </w:r>
      <w:r w:rsidR="00BB1405" w:rsidRPr="00681E6E">
        <w:rPr>
          <w:noProof/>
          <w:sz w:val="18"/>
          <w:szCs w:val="18"/>
          <w:lang w:val="sr-Latn-CS"/>
        </w:rPr>
        <w:t xml:space="preserve"> </w:t>
      </w:r>
      <w:r>
        <w:rPr>
          <w:noProof/>
          <w:sz w:val="18"/>
          <w:szCs w:val="18"/>
          <w:lang w:val="sr-Latn-CS"/>
        </w:rPr>
        <w:t>eUpravu</w:t>
      </w:r>
      <w:r w:rsidR="00BB1405" w:rsidRPr="00681E6E">
        <w:rPr>
          <w:noProof/>
          <w:sz w:val="18"/>
          <w:szCs w:val="18"/>
          <w:lang w:val="sr-Latn-CS"/>
        </w:rPr>
        <w:t xml:space="preserve"> </w:t>
      </w:r>
      <w:r>
        <w:rPr>
          <w:noProof/>
          <w:sz w:val="18"/>
          <w:szCs w:val="18"/>
          <w:lang w:val="sr-Latn-CS"/>
        </w:rPr>
        <w:t>kroz</w:t>
      </w:r>
      <w:r w:rsidR="00BB1405" w:rsidRPr="00681E6E">
        <w:rPr>
          <w:noProof/>
          <w:sz w:val="18"/>
          <w:szCs w:val="18"/>
          <w:lang w:val="sr-Latn-CS"/>
        </w:rPr>
        <w:t xml:space="preserve"> </w:t>
      </w:r>
      <w:r w:rsidR="00BB1405" w:rsidRPr="00681E6E">
        <w:rPr>
          <w:i/>
          <w:noProof/>
          <w:sz w:val="18"/>
          <w:szCs w:val="18"/>
          <w:lang w:val="sr-Latn-CS"/>
        </w:rPr>
        <w:t>Balanced Scorecard</w:t>
      </w:r>
      <w:r w:rsidR="00BB1405" w:rsidRPr="00681E6E">
        <w:rPr>
          <w:noProof/>
          <w:sz w:val="18"/>
          <w:szCs w:val="18"/>
          <w:lang w:val="sr-Latn-CS"/>
        </w:rPr>
        <w:t xml:space="preserve"> </w:t>
      </w:r>
      <w:r>
        <w:rPr>
          <w:noProof/>
          <w:sz w:val="18"/>
          <w:szCs w:val="18"/>
          <w:lang w:val="sr-Latn-CS"/>
        </w:rPr>
        <w:t>pristup</w:t>
      </w:r>
      <w:r w:rsidR="00BB1405" w:rsidRPr="00681E6E">
        <w:rPr>
          <w:noProof/>
          <w:sz w:val="18"/>
          <w:szCs w:val="18"/>
          <w:lang w:val="sr-Latn-CS"/>
        </w:rPr>
        <w:t xml:space="preserve"> </w:t>
      </w:r>
      <w:r>
        <w:rPr>
          <w:noProof/>
          <w:sz w:val="18"/>
          <w:szCs w:val="18"/>
          <w:lang w:val="sr-Latn-CS"/>
        </w:rPr>
        <w:t>su</w:t>
      </w:r>
      <w:r w:rsidR="00BB1405" w:rsidRPr="00681E6E">
        <w:rPr>
          <w:noProof/>
          <w:sz w:val="18"/>
          <w:szCs w:val="18"/>
          <w:lang w:val="sr-Latn-CS"/>
        </w:rPr>
        <w:t>:</w:t>
      </w:r>
    </w:p>
    <w:p w:rsidR="00BB1405" w:rsidRPr="00681E6E" w:rsidRDefault="00681E6E" w:rsidP="00BB1405">
      <w:pPr>
        <w:pStyle w:val="ListBullet"/>
        <w:numPr>
          <w:ilvl w:val="0"/>
          <w:numId w:val="36"/>
        </w:numPr>
        <w:spacing w:before="0" w:after="0" w:line="360" w:lineRule="auto"/>
        <w:jc w:val="left"/>
        <w:rPr>
          <w:noProof/>
          <w:sz w:val="18"/>
          <w:szCs w:val="18"/>
          <w:lang w:val="sr-Latn-CS"/>
        </w:rPr>
      </w:pPr>
      <w:r>
        <w:rPr>
          <w:noProof/>
          <w:sz w:val="18"/>
          <w:szCs w:val="18"/>
          <w:lang w:val="sr-Latn-CS"/>
        </w:rPr>
        <w:t>zainteresovane</w:t>
      </w:r>
      <w:r w:rsidR="00BB1405" w:rsidRPr="00681E6E">
        <w:rPr>
          <w:noProof/>
          <w:sz w:val="18"/>
          <w:szCs w:val="18"/>
          <w:lang w:val="sr-Latn-CS"/>
        </w:rPr>
        <w:t xml:space="preserve"> </w:t>
      </w:r>
      <w:r>
        <w:rPr>
          <w:noProof/>
          <w:sz w:val="18"/>
          <w:szCs w:val="18"/>
          <w:lang w:val="sr-Latn-CS"/>
        </w:rPr>
        <w:t>strane</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njihova</w:t>
      </w:r>
      <w:r w:rsidR="00BB1405" w:rsidRPr="00681E6E">
        <w:rPr>
          <w:noProof/>
          <w:sz w:val="18"/>
          <w:szCs w:val="18"/>
          <w:lang w:val="sr-Latn-CS"/>
        </w:rPr>
        <w:t xml:space="preserve"> </w:t>
      </w:r>
      <w:r>
        <w:rPr>
          <w:noProof/>
          <w:sz w:val="18"/>
          <w:szCs w:val="18"/>
          <w:lang w:val="sr-Latn-CS"/>
        </w:rPr>
        <w:t>očekivanja</w:t>
      </w:r>
      <w:r w:rsidR="00BB1405" w:rsidRPr="00681E6E">
        <w:rPr>
          <w:noProof/>
          <w:sz w:val="18"/>
          <w:szCs w:val="18"/>
          <w:lang w:val="sr-Latn-CS"/>
        </w:rPr>
        <w:t>;</w:t>
      </w:r>
    </w:p>
    <w:p w:rsidR="00BB1405" w:rsidRPr="00681E6E" w:rsidRDefault="00681E6E" w:rsidP="00BB1405">
      <w:pPr>
        <w:pStyle w:val="ListBullet"/>
        <w:numPr>
          <w:ilvl w:val="0"/>
          <w:numId w:val="36"/>
        </w:numPr>
        <w:spacing w:before="0" w:after="0" w:line="360" w:lineRule="auto"/>
        <w:jc w:val="left"/>
        <w:rPr>
          <w:noProof/>
          <w:sz w:val="18"/>
          <w:szCs w:val="18"/>
          <w:lang w:val="sr-Latn-CS"/>
        </w:rPr>
      </w:pPr>
      <w:r>
        <w:rPr>
          <w:noProof/>
          <w:sz w:val="18"/>
          <w:szCs w:val="18"/>
          <w:lang w:val="sr-Latn-CS"/>
        </w:rPr>
        <w:t>ciljevi</w:t>
      </w:r>
      <w:r w:rsidR="00BB1405" w:rsidRPr="00681E6E">
        <w:rPr>
          <w:noProof/>
          <w:sz w:val="18"/>
          <w:szCs w:val="18"/>
          <w:lang w:val="sr-Latn-CS"/>
        </w:rPr>
        <w:t xml:space="preserve"> </w:t>
      </w:r>
      <w:r>
        <w:rPr>
          <w:noProof/>
          <w:sz w:val="18"/>
          <w:szCs w:val="18"/>
          <w:lang w:val="sr-Latn-CS"/>
        </w:rPr>
        <w:t>usluga</w:t>
      </w:r>
      <w:r w:rsidR="00BB1405" w:rsidRPr="00681E6E">
        <w:rPr>
          <w:noProof/>
          <w:sz w:val="18"/>
          <w:szCs w:val="18"/>
          <w:lang w:val="sr-Latn-CS"/>
        </w:rPr>
        <w:t>;</w:t>
      </w:r>
    </w:p>
    <w:p w:rsidR="00BB1405" w:rsidRPr="00681E6E" w:rsidRDefault="00681E6E" w:rsidP="00BB1405">
      <w:pPr>
        <w:pStyle w:val="ListBullet"/>
        <w:numPr>
          <w:ilvl w:val="0"/>
          <w:numId w:val="36"/>
        </w:numPr>
        <w:spacing w:before="0" w:after="0" w:line="360" w:lineRule="auto"/>
        <w:jc w:val="left"/>
        <w:rPr>
          <w:noProof/>
          <w:sz w:val="18"/>
          <w:szCs w:val="18"/>
          <w:lang w:val="sr-Latn-CS"/>
        </w:rPr>
      </w:pPr>
      <w:r>
        <w:rPr>
          <w:noProof/>
          <w:sz w:val="18"/>
          <w:szCs w:val="18"/>
          <w:lang w:val="sr-Latn-CS"/>
        </w:rPr>
        <w:t>operativni</w:t>
      </w:r>
      <w:r w:rsidR="00BB1405" w:rsidRPr="00681E6E">
        <w:rPr>
          <w:noProof/>
          <w:sz w:val="18"/>
          <w:szCs w:val="18"/>
          <w:lang w:val="sr-Latn-CS"/>
        </w:rPr>
        <w:t xml:space="preserve"> </w:t>
      </w:r>
      <w:r>
        <w:rPr>
          <w:noProof/>
          <w:sz w:val="18"/>
          <w:szCs w:val="18"/>
          <w:lang w:val="sr-Latn-CS"/>
        </w:rPr>
        <w:t>ciljevi</w:t>
      </w:r>
      <w:r w:rsidR="00BB1405" w:rsidRPr="00681E6E">
        <w:rPr>
          <w:noProof/>
          <w:sz w:val="18"/>
          <w:szCs w:val="18"/>
          <w:lang w:val="sr-Latn-CS"/>
        </w:rPr>
        <w:t>;</w:t>
      </w:r>
    </w:p>
    <w:p w:rsidR="00BB1405" w:rsidRPr="00681E6E" w:rsidRDefault="00681E6E" w:rsidP="00BB1405">
      <w:pPr>
        <w:pStyle w:val="ListBullet"/>
        <w:numPr>
          <w:ilvl w:val="0"/>
          <w:numId w:val="36"/>
        </w:numPr>
        <w:spacing w:before="0" w:after="0" w:line="360" w:lineRule="auto"/>
        <w:jc w:val="left"/>
        <w:rPr>
          <w:noProof/>
          <w:sz w:val="18"/>
          <w:szCs w:val="18"/>
          <w:lang w:val="sr-Latn-CS"/>
        </w:rPr>
      </w:pPr>
      <w:r>
        <w:rPr>
          <w:noProof/>
          <w:sz w:val="18"/>
          <w:szCs w:val="18"/>
          <w:lang w:val="sr-Latn-CS"/>
        </w:rPr>
        <w:t>ciljevi</w:t>
      </w:r>
      <w:r w:rsidR="00BB1405" w:rsidRPr="00681E6E">
        <w:rPr>
          <w:noProof/>
          <w:sz w:val="18"/>
          <w:szCs w:val="18"/>
          <w:lang w:val="sr-Latn-CS"/>
        </w:rPr>
        <w:t xml:space="preserve"> </w:t>
      </w:r>
      <w:r>
        <w:rPr>
          <w:noProof/>
          <w:sz w:val="18"/>
          <w:szCs w:val="18"/>
          <w:lang w:val="sr-Latn-CS"/>
        </w:rPr>
        <w:t>učenja</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razvoja</w:t>
      </w:r>
      <w:r w:rsidR="00BB1405" w:rsidRPr="00681E6E">
        <w:rPr>
          <w:noProof/>
          <w:sz w:val="18"/>
          <w:szCs w:val="18"/>
          <w:lang w:val="sr-Latn-CS"/>
        </w:rPr>
        <w:t>;</w:t>
      </w:r>
    </w:p>
    <w:p w:rsidR="00BB1405" w:rsidRPr="00681E6E" w:rsidRDefault="00681E6E" w:rsidP="00BB1405">
      <w:pPr>
        <w:pStyle w:val="ListBullet"/>
        <w:numPr>
          <w:ilvl w:val="0"/>
          <w:numId w:val="36"/>
        </w:numPr>
        <w:spacing w:before="0" w:after="120" w:line="360" w:lineRule="auto"/>
        <w:jc w:val="left"/>
        <w:rPr>
          <w:noProof/>
          <w:sz w:val="18"/>
          <w:szCs w:val="18"/>
          <w:lang w:val="sr-Latn-CS"/>
        </w:rPr>
      </w:pPr>
      <w:r>
        <w:rPr>
          <w:noProof/>
          <w:sz w:val="18"/>
          <w:szCs w:val="18"/>
          <w:lang w:val="sr-Latn-CS"/>
        </w:rPr>
        <w:t>finansijski</w:t>
      </w:r>
      <w:r w:rsidR="00BB1405" w:rsidRPr="00681E6E">
        <w:rPr>
          <w:noProof/>
          <w:sz w:val="18"/>
          <w:szCs w:val="18"/>
          <w:lang w:val="sr-Latn-CS"/>
        </w:rPr>
        <w:t xml:space="preserve"> </w:t>
      </w:r>
      <w:r>
        <w:rPr>
          <w:noProof/>
          <w:sz w:val="18"/>
          <w:szCs w:val="18"/>
          <w:lang w:val="sr-Latn-CS"/>
        </w:rPr>
        <w:t>ciljevi</w:t>
      </w:r>
      <w:r w:rsidR="00BB1405" w:rsidRPr="00681E6E">
        <w:rPr>
          <w:noProof/>
          <w:sz w:val="18"/>
          <w:szCs w:val="18"/>
          <w:lang w:val="sr-Latn-CS"/>
        </w:rPr>
        <w:t>.</w:t>
      </w:r>
    </w:p>
    <w:p w:rsidR="00BB1405" w:rsidRPr="00681E6E" w:rsidRDefault="00681E6E" w:rsidP="00BB1405">
      <w:pPr>
        <w:spacing w:before="0" w:after="120" w:line="360" w:lineRule="auto"/>
        <w:ind w:firstLine="700"/>
        <w:rPr>
          <w:noProof/>
          <w:sz w:val="18"/>
          <w:szCs w:val="18"/>
          <w:lang w:val="sr-Latn-CS"/>
        </w:rPr>
      </w:pPr>
      <w:r>
        <w:rPr>
          <w:rStyle w:val="hps"/>
          <w:noProof/>
          <w:sz w:val="18"/>
          <w:szCs w:val="18"/>
          <w:lang w:val="sr-Latn-CS"/>
        </w:rPr>
        <w:t>Za</w:t>
      </w:r>
      <w:r w:rsidR="00BB1405" w:rsidRPr="00681E6E">
        <w:rPr>
          <w:rStyle w:val="hps"/>
          <w:noProof/>
          <w:sz w:val="18"/>
          <w:szCs w:val="18"/>
          <w:lang w:val="sr-Latn-CS"/>
        </w:rPr>
        <w:t xml:space="preserve"> </w:t>
      </w:r>
      <w:r>
        <w:rPr>
          <w:rStyle w:val="hps"/>
          <w:noProof/>
          <w:sz w:val="18"/>
          <w:szCs w:val="18"/>
          <w:lang w:val="sr-Latn-CS"/>
        </w:rPr>
        <w:t>svaki</w:t>
      </w:r>
      <w:r w:rsidR="00BB1405" w:rsidRPr="00681E6E">
        <w:rPr>
          <w:rStyle w:val="hps"/>
          <w:noProof/>
          <w:sz w:val="18"/>
          <w:szCs w:val="18"/>
          <w:lang w:val="sr-Latn-CS"/>
        </w:rPr>
        <w:t xml:space="preserve"> </w:t>
      </w:r>
      <w:r>
        <w:rPr>
          <w:rStyle w:val="hps"/>
          <w:noProof/>
          <w:sz w:val="18"/>
          <w:szCs w:val="18"/>
          <w:lang w:val="sr-Latn-CS"/>
        </w:rPr>
        <w:t>od</w:t>
      </w:r>
      <w:r w:rsidR="00BB1405" w:rsidRPr="00681E6E">
        <w:rPr>
          <w:rStyle w:val="hps"/>
          <w:noProof/>
          <w:sz w:val="18"/>
          <w:szCs w:val="18"/>
          <w:lang w:val="sr-Latn-CS"/>
        </w:rPr>
        <w:t xml:space="preserve"> </w:t>
      </w:r>
      <w:r>
        <w:rPr>
          <w:rStyle w:val="hps"/>
          <w:noProof/>
          <w:sz w:val="18"/>
          <w:szCs w:val="18"/>
          <w:lang w:val="sr-Latn-CS"/>
        </w:rPr>
        <w:t>navedenih</w:t>
      </w:r>
      <w:r w:rsidR="00BB1405" w:rsidRPr="00681E6E">
        <w:rPr>
          <w:rStyle w:val="hps"/>
          <w:noProof/>
          <w:sz w:val="18"/>
          <w:szCs w:val="18"/>
          <w:lang w:val="sr-Latn-CS"/>
        </w:rPr>
        <w:t xml:space="preserve"> </w:t>
      </w:r>
      <w:r>
        <w:rPr>
          <w:rStyle w:val="hps"/>
          <w:noProof/>
          <w:sz w:val="18"/>
          <w:szCs w:val="18"/>
          <w:lang w:val="sr-Latn-CS"/>
        </w:rPr>
        <w:t>aspekata</w:t>
      </w:r>
      <w:r w:rsidR="00BB1405" w:rsidRPr="00681E6E">
        <w:rPr>
          <w:rStyle w:val="hps"/>
          <w:noProof/>
          <w:sz w:val="18"/>
          <w:szCs w:val="18"/>
          <w:lang w:val="sr-Latn-CS"/>
        </w:rPr>
        <w:t xml:space="preserve"> </w:t>
      </w:r>
      <w:r>
        <w:rPr>
          <w:rStyle w:val="hps"/>
          <w:noProof/>
          <w:sz w:val="18"/>
          <w:szCs w:val="18"/>
          <w:lang w:val="sr-Latn-CS"/>
        </w:rPr>
        <w:t>navedeno</w:t>
      </w:r>
      <w:r w:rsidR="00BB1405" w:rsidRPr="00681E6E">
        <w:rPr>
          <w:rStyle w:val="hps"/>
          <w:noProof/>
          <w:sz w:val="18"/>
          <w:szCs w:val="18"/>
          <w:lang w:val="sr-Latn-CS"/>
        </w:rPr>
        <w:t xml:space="preserve"> </w:t>
      </w:r>
      <w:r>
        <w:rPr>
          <w:rStyle w:val="hps"/>
          <w:noProof/>
          <w:sz w:val="18"/>
          <w:szCs w:val="18"/>
          <w:lang w:val="sr-Latn-CS"/>
        </w:rPr>
        <w:t>je</w:t>
      </w:r>
      <w:r w:rsidR="00BB1405" w:rsidRPr="00681E6E">
        <w:rPr>
          <w:rStyle w:val="hps"/>
          <w:noProof/>
          <w:sz w:val="18"/>
          <w:szCs w:val="18"/>
          <w:lang w:val="sr-Latn-CS"/>
        </w:rPr>
        <w:t xml:space="preserve"> </w:t>
      </w:r>
      <w:r>
        <w:rPr>
          <w:rStyle w:val="hps"/>
          <w:noProof/>
          <w:sz w:val="18"/>
          <w:szCs w:val="18"/>
          <w:lang w:val="sr-Latn-CS"/>
        </w:rPr>
        <w:t>nekoliko</w:t>
      </w:r>
      <w:r w:rsidR="00BB1405" w:rsidRPr="00681E6E">
        <w:rPr>
          <w:rStyle w:val="hps"/>
          <w:noProof/>
          <w:sz w:val="18"/>
          <w:szCs w:val="18"/>
          <w:lang w:val="sr-Latn-CS"/>
        </w:rPr>
        <w:t xml:space="preserve"> </w:t>
      </w:r>
      <w:r>
        <w:rPr>
          <w:rStyle w:val="hps"/>
          <w:noProof/>
          <w:sz w:val="18"/>
          <w:szCs w:val="18"/>
          <w:lang w:val="sr-Latn-CS"/>
        </w:rPr>
        <w:t>ciljeva</w:t>
      </w:r>
      <w:r w:rsidR="00BB1405" w:rsidRPr="00681E6E">
        <w:rPr>
          <w:rStyle w:val="hps"/>
          <w:noProof/>
          <w:sz w:val="18"/>
          <w:szCs w:val="18"/>
          <w:lang w:val="sr-Latn-CS"/>
        </w:rPr>
        <w:t xml:space="preserve"> </w:t>
      </w:r>
      <w:r>
        <w:rPr>
          <w:rStyle w:val="hps"/>
          <w:noProof/>
          <w:sz w:val="18"/>
          <w:szCs w:val="18"/>
          <w:lang w:val="sr-Latn-CS"/>
        </w:rPr>
        <w:t>koji</w:t>
      </w:r>
      <w:r w:rsidR="00BB1405" w:rsidRPr="00681E6E">
        <w:rPr>
          <w:rStyle w:val="hps"/>
          <w:noProof/>
          <w:sz w:val="18"/>
          <w:szCs w:val="18"/>
          <w:lang w:val="sr-Latn-CS"/>
        </w:rPr>
        <w:t xml:space="preserve"> </w:t>
      </w:r>
      <w:r>
        <w:rPr>
          <w:rStyle w:val="hps"/>
          <w:noProof/>
          <w:sz w:val="18"/>
          <w:szCs w:val="18"/>
          <w:lang w:val="sr-Latn-CS"/>
        </w:rPr>
        <w:t>su</w:t>
      </w:r>
      <w:r w:rsidR="00BB1405" w:rsidRPr="00681E6E">
        <w:rPr>
          <w:rStyle w:val="hps"/>
          <w:noProof/>
          <w:sz w:val="18"/>
          <w:szCs w:val="18"/>
          <w:lang w:val="sr-Latn-CS"/>
        </w:rPr>
        <w:t xml:space="preserve"> </w:t>
      </w:r>
      <w:r>
        <w:rPr>
          <w:rStyle w:val="hps"/>
          <w:noProof/>
          <w:sz w:val="18"/>
          <w:szCs w:val="18"/>
          <w:lang w:val="sr-Latn-CS"/>
        </w:rPr>
        <w:t>formulisani</w:t>
      </w:r>
      <w:r w:rsidR="00BB1405" w:rsidRPr="00681E6E">
        <w:rPr>
          <w:rStyle w:val="hps"/>
          <w:noProof/>
          <w:sz w:val="18"/>
          <w:szCs w:val="18"/>
          <w:lang w:val="sr-Latn-CS"/>
        </w:rPr>
        <w:t xml:space="preserve"> </w:t>
      </w:r>
      <w:r>
        <w:rPr>
          <w:rStyle w:val="hps"/>
          <w:noProof/>
          <w:sz w:val="18"/>
          <w:szCs w:val="18"/>
          <w:lang w:val="sr-Latn-CS"/>
        </w:rPr>
        <w:t>kao</w:t>
      </w:r>
      <w:r w:rsidR="00BB1405" w:rsidRPr="00681E6E">
        <w:rPr>
          <w:rStyle w:val="hps"/>
          <w:noProof/>
          <w:sz w:val="18"/>
          <w:szCs w:val="18"/>
          <w:lang w:val="sr-Latn-CS"/>
        </w:rPr>
        <w:t xml:space="preserve"> </w:t>
      </w:r>
      <w:r>
        <w:rPr>
          <w:rStyle w:val="hps"/>
          <w:noProof/>
          <w:sz w:val="18"/>
          <w:szCs w:val="18"/>
          <w:lang w:val="sr-Latn-CS"/>
        </w:rPr>
        <w:t>opis</w:t>
      </w:r>
      <w:r w:rsidR="00BB1405" w:rsidRPr="00681E6E">
        <w:rPr>
          <w:rStyle w:val="hps"/>
          <w:noProof/>
          <w:sz w:val="18"/>
          <w:szCs w:val="18"/>
          <w:lang w:val="sr-Latn-CS"/>
        </w:rPr>
        <w:t xml:space="preserve"> </w:t>
      </w:r>
      <w:r>
        <w:rPr>
          <w:rStyle w:val="hps"/>
          <w:noProof/>
          <w:sz w:val="18"/>
          <w:szCs w:val="18"/>
          <w:lang w:val="sr-Latn-CS"/>
        </w:rPr>
        <w:t>željenog</w:t>
      </w:r>
      <w:r w:rsidR="00BB1405" w:rsidRPr="00681E6E">
        <w:rPr>
          <w:rStyle w:val="hps"/>
          <w:noProof/>
          <w:sz w:val="18"/>
          <w:szCs w:val="18"/>
          <w:lang w:val="sr-Latn-CS"/>
        </w:rPr>
        <w:t xml:space="preserve"> </w:t>
      </w:r>
      <w:r>
        <w:rPr>
          <w:rStyle w:val="hps"/>
          <w:noProof/>
          <w:sz w:val="18"/>
          <w:szCs w:val="18"/>
          <w:lang w:val="sr-Latn-CS"/>
        </w:rPr>
        <w:t>stanja</w:t>
      </w:r>
      <w:r w:rsidR="00BB1405" w:rsidRPr="00681E6E">
        <w:rPr>
          <w:rStyle w:val="hps"/>
          <w:noProof/>
          <w:sz w:val="18"/>
          <w:szCs w:val="18"/>
          <w:lang w:val="sr-Latn-CS"/>
        </w:rPr>
        <w:t xml:space="preserve"> </w:t>
      </w:r>
      <w:r>
        <w:rPr>
          <w:noProof/>
          <w:sz w:val="18"/>
          <w:szCs w:val="18"/>
          <w:lang w:val="sr-Latn-CS"/>
        </w:rPr>
        <w:t>ali</w:t>
      </w:r>
      <w:r w:rsidR="00BB1405" w:rsidRPr="00681E6E">
        <w:rPr>
          <w:noProof/>
          <w:sz w:val="18"/>
          <w:szCs w:val="18"/>
          <w:lang w:val="sr-Latn-CS"/>
        </w:rPr>
        <w:t xml:space="preserve"> </w:t>
      </w:r>
      <w:r>
        <w:rPr>
          <w:rStyle w:val="hps"/>
          <w:noProof/>
          <w:sz w:val="18"/>
          <w:szCs w:val="18"/>
          <w:lang w:val="sr-Latn-CS"/>
        </w:rPr>
        <w:t>mere</w:t>
      </w:r>
      <w:r w:rsidR="00BB1405" w:rsidRPr="00681E6E">
        <w:rPr>
          <w:rStyle w:val="hps"/>
          <w:noProof/>
          <w:sz w:val="18"/>
          <w:szCs w:val="18"/>
          <w:lang w:val="sr-Latn-CS"/>
        </w:rPr>
        <w:t xml:space="preserve"> </w:t>
      </w:r>
      <w:r>
        <w:rPr>
          <w:rStyle w:val="hps"/>
          <w:noProof/>
          <w:sz w:val="18"/>
          <w:szCs w:val="18"/>
          <w:lang w:val="sr-Latn-CS"/>
        </w:rPr>
        <w:t>trenutno</w:t>
      </w:r>
      <w:r w:rsidR="00BB1405" w:rsidRPr="00681E6E">
        <w:rPr>
          <w:rStyle w:val="hps"/>
          <w:noProof/>
          <w:sz w:val="18"/>
          <w:szCs w:val="18"/>
          <w:lang w:val="sr-Latn-CS"/>
        </w:rPr>
        <w:t xml:space="preserve"> </w:t>
      </w:r>
      <w:r>
        <w:rPr>
          <w:rStyle w:val="hps"/>
          <w:noProof/>
          <w:sz w:val="18"/>
          <w:szCs w:val="18"/>
          <w:lang w:val="sr-Latn-CS"/>
        </w:rPr>
        <w:t>nis</w:t>
      </w:r>
      <w:r w:rsidR="00BB1405" w:rsidRPr="00681E6E">
        <w:rPr>
          <w:rStyle w:val="hps"/>
          <w:noProof/>
          <w:sz w:val="18"/>
          <w:szCs w:val="18"/>
          <w:lang w:val="sr-Latn-CS"/>
        </w:rPr>
        <w:t xml:space="preserve"> </w:t>
      </w:r>
      <w:r>
        <w:rPr>
          <w:rStyle w:val="hps"/>
          <w:noProof/>
          <w:sz w:val="18"/>
          <w:szCs w:val="18"/>
          <w:lang w:val="sr-Latn-CS"/>
        </w:rPr>
        <w:t>uvezane</w:t>
      </w:r>
      <w:r w:rsidR="00BB1405" w:rsidRPr="00681E6E">
        <w:rPr>
          <w:rStyle w:val="hps"/>
          <w:noProof/>
          <w:sz w:val="18"/>
          <w:szCs w:val="18"/>
          <w:lang w:val="sr-Latn-CS"/>
        </w:rPr>
        <w:t xml:space="preserve"> </w:t>
      </w:r>
      <w:r>
        <w:rPr>
          <w:rStyle w:val="hps"/>
          <w:noProof/>
          <w:sz w:val="18"/>
          <w:szCs w:val="18"/>
          <w:lang w:val="sr-Latn-CS"/>
        </w:rPr>
        <w:t>za</w:t>
      </w:r>
      <w:r w:rsidR="00BB1405" w:rsidRPr="00681E6E">
        <w:rPr>
          <w:rStyle w:val="hps"/>
          <w:noProof/>
          <w:sz w:val="18"/>
          <w:szCs w:val="18"/>
          <w:lang w:val="sr-Latn-CS"/>
        </w:rPr>
        <w:t xml:space="preserve"> </w:t>
      </w:r>
      <w:r>
        <w:rPr>
          <w:rStyle w:val="hps"/>
          <w:noProof/>
          <w:sz w:val="18"/>
          <w:szCs w:val="18"/>
          <w:lang w:val="sr-Latn-CS"/>
        </w:rPr>
        <w:t>njih</w:t>
      </w:r>
      <w:r w:rsidR="00BB1405" w:rsidRPr="00681E6E">
        <w:rPr>
          <w:noProof/>
          <w:sz w:val="18"/>
          <w:szCs w:val="18"/>
          <w:lang w:val="sr-Latn-CS"/>
        </w:rPr>
        <w:t>.</w:t>
      </w:r>
    </w:p>
    <w:p w:rsidR="00BB1405" w:rsidRPr="00681E6E" w:rsidRDefault="00681E6E" w:rsidP="00BB1405">
      <w:pPr>
        <w:spacing w:before="0" w:after="0" w:line="360" w:lineRule="auto"/>
        <w:ind w:firstLine="700"/>
        <w:rPr>
          <w:noProof/>
          <w:sz w:val="18"/>
          <w:szCs w:val="18"/>
          <w:lang w:val="sr-Latn-CS"/>
        </w:rPr>
      </w:pPr>
      <w:r>
        <w:rPr>
          <w:noProof/>
          <w:sz w:val="18"/>
          <w:szCs w:val="18"/>
          <w:lang w:val="sr-Latn-CS"/>
        </w:rPr>
        <w:t>Na</w:t>
      </w:r>
      <w:r w:rsidR="00BB1405" w:rsidRPr="00681E6E">
        <w:rPr>
          <w:noProof/>
          <w:sz w:val="18"/>
          <w:szCs w:val="18"/>
          <w:lang w:val="sr-Latn-CS"/>
        </w:rPr>
        <w:t xml:space="preserve"> </w:t>
      </w:r>
      <w:r>
        <w:rPr>
          <w:noProof/>
          <w:sz w:val="18"/>
          <w:szCs w:val="18"/>
          <w:lang w:val="sr-Latn-CS"/>
        </w:rPr>
        <w:t>sledećem</w:t>
      </w:r>
      <w:r w:rsidR="00BB1405" w:rsidRPr="00681E6E">
        <w:rPr>
          <w:noProof/>
          <w:sz w:val="18"/>
          <w:szCs w:val="18"/>
          <w:lang w:val="sr-Latn-CS"/>
        </w:rPr>
        <w:t xml:space="preserve"> </w:t>
      </w:r>
      <w:r>
        <w:rPr>
          <w:noProof/>
          <w:sz w:val="18"/>
          <w:szCs w:val="18"/>
          <w:lang w:val="sr-Latn-CS"/>
        </w:rPr>
        <w:t>dijagramu</w:t>
      </w:r>
      <w:r w:rsidR="00BB1405" w:rsidRPr="00681E6E">
        <w:rPr>
          <w:noProof/>
          <w:sz w:val="18"/>
          <w:szCs w:val="18"/>
          <w:lang w:val="sr-Latn-CS"/>
        </w:rPr>
        <w:t xml:space="preserve"> </w:t>
      </w:r>
      <w:r>
        <w:rPr>
          <w:noProof/>
          <w:sz w:val="18"/>
          <w:szCs w:val="18"/>
          <w:lang w:val="sr-Latn-CS"/>
        </w:rPr>
        <w:t>predstavljeni</w:t>
      </w:r>
      <w:r w:rsidR="00BB1405" w:rsidRPr="00681E6E">
        <w:rPr>
          <w:noProof/>
          <w:sz w:val="18"/>
          <w:szCs w:val="18"/>
          <w:lang w:val="sr-Latn-CS"/>
        </w:rPr>
        <w:t xml:space="preserve"> </w:t>
      </w:r>
      <w:r>
        <w:rPr>
          <w:noProof/>
          <w:sz w:val="18"/>
          <w:szCs w:val="18"/>
          <w:lang w:val="sr-Latn-CS"/>
        </w:rPr>
        <w:t>su</w:t>
      </w:r>
      <w:r w:rsidR="00BB1405" w:rsidRPr="00681E6E">
        <w:rPr>
          <w:noProof/>
          <w:sz w:val="18"/>
          <w:szCs w:val="18"/>
          <w:lang w:val="sr-Latn-CS"/>
        </w:rPr>
        <w:t xml:space="preserve"> </w:t>
      </w:r>
      <w:r>
        <w:rPr>
          <w:noProof/>
          <w:sz w:val="18"/>
          <w:szCs w:val="18"/>
          <w:lang w:val="sr-Latn-CS"/>
        </w:rPr>
        <w:t>ciljevi</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njihove</w:t>
      </w:r>
      <w:r w:rsidR="00BB1405" w:rsidRPr="00681E6E">
        <w:rPr>
          <w:noProof/>
          <w:sz w:val="18"/>
          <w:szCs w:val="18"/>
          <w:lang w:val="sr-Latn-CS"/>
        </w:rPr>
        <w:t xml:space="preserve"> </w:t>
      </w:r>
      <w:r>
        <w:rPr>
          <w:noProof/>
          <w:sz w:val="18"/>
          <w:szCs w:val="18"/>
          <w:lang w:val="sr-Latn-CS"/>
        </w:rPr>
        <w:t>veze</w:t>
      </w:r>
      <w:r w:rsidR="00BB1405" w:rsidRPr="00681E6E">
        <w:rPr>
          <w:noProof/>
          <w:sz w:val="18"/>
          <w:szCs w:val="18"/>
          <w:lang w:val="sr-Latn-CS"/>
        </w:rPr>
        <w:t>.</w:t>
      </w:r>
    </w:p>
    <w:p w:rsidR="00BB1405" w:rsidRPr="00681E6E" w:rsidRDefault="00BB1405" w:rsidP="00BB1405">
      <w:pPr>
        <w:spacing w:before="0" w:after="0" w:line="360" w:lineRule="auto"/>
        <w:rPr>
          <w:noProof/>
          <w:sz w:val="18"/>
          <w:szCs w:val="18"/>
          <w:lang w:val="sr-Latn-CS"/>
        </w:rPr>
      </w:pPr>
    </w:p>
    <w:p w:rsidR="00BB1405" w:rsidRPr="00681E6E" w:rsidRDefault="00BB1405" w:rsidP="00BB1405">
      <w:pPr>
        <w:rPr>
          <w:noProof/>
          <w:sz w:val="18"/>
          <w:szCs w:val="18"/>
          <w:lang w:val="sr-Latn-CS"/>
        </w:rPr>
        <w:sectPr w:rsidR="00BB1405" w:rsidRPr="00681E6E" w:rsidSect="00EA0FC0">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1260" w:header="709" w:footer="113" w:gutter="0"/>
          <w:cols w:space="708"/>
          <w:titlePg/>
          <w:docGrid w:linePitch="272"/>
        </w:sectPr>
      </w:pPr>
    </w:p>
    <w:p w:rsidR="00BB1405" w:rsidRPr="00681E6E" w:rsidRDefault="00681E6E" w:rsidP="00BB1405">
      <w:pPr>
        <w:ind w:left="-540"/>
        <w:jc w:val="center"/>
        <w:rPr>
          <w:i/>
          <w:noProof/>
          <w:sz w:val="18"/>
          <w:szCs w:val="18"/>
          <w:lang w:val="sr-Latn-CS"/>
        </w:rPr>
      </w:pPr>
      <w:r>
        <w:rPr>
          <w:noProof/>
          <w:sz w:val="18"/>
          <w:szCs w:val="18"/>
          <w:lang w:val="sr-Latn-CS"/>
        </w:rPr>
        <w:lastRenderedPageBreak/>
        <w:t>Dijagram</w:t>
      </w:r>
      <w:r w:rsidR="00BB1405" w:rsidRPr="00681E6E">
        <w:rPr>
          <w:noProof/>
          <w:sz w:val="18"/>
          <w:szCs w:val="18"/>
          <w:lang w:val="sr-Latn-CS"/>
        </w:rPr>
        <w:t xml:space="preserve"> - </w:t>
      </w:r>
      <w:r>
        <w:rPr>
          <w:i/>
          <w:noProof/>
          <w:sz w:val="18"/>
          <w:szCs w:val="18"/>
          <w:lang w:val="sr-Latn-CS"/>
        </w:rPr>
        <w:t>Strateški</w:t>
      </w:r>
      <w:r w:rsidR="00BB1405" w:rsidRPr="00681E6E">
        <w:rPr>
          <w:i/>
          <w:noProof/>
          <w:sz w:val="18"/>
          <w:szCs w:val="18"/>
          <w:lang w:val="sr-Latn-CS"/>
        </w:rPr>
        <w:t xml:space="preserve"> </w:t>
      </w:r>
      <w:r>
        <w:rPr>
          <w:i/>
          <w:noProof/>
          <w:sz w:val="18"/>
          <w:szCs w:val="18"/>
          <w:lang w:val="sr-Latn-CS"/>
        </w:rPr>
        <w:t>ciljevi</w:t>
      </w:r>
      <w:r w:rsidR="00BB1405" w:rsidRPr="00681E6E">
        <w:rPr>
          <w:i/>
          <w:noProof/>
          <w:sz w:val="18"/>
          <w:szCs w:val="18"/>
          <w:lang w:val="sr-Latn-CS"/>
        </w:rPr>
        <w:t xml:space="preserve"> </w:t>
      </w:r>
      <w:r>
        <w:rPr>
          <w:i/>
          <w:noProof/>
          <w:sz w:val="18"/>
          <w:szCs w:val="18"/>
          <w:lang w:val="sr-Latn-CS"/>
        </w:rPr>
        <w:t>i</w:t>
      </w:r>
      <w:r w:rsidR="00BB1405" w:rsidRPr="00681E6E">
        <w:rPr>
          <w:i/>
          <w:noProof/>
          <w:sz w:val="18"/>
          <w:szCs w:val="18"/>
          <w:lang w:val="sr-Latn-CS"/>
        </w:rPr>
        <w:t xml:space="preserve"> </w:t>
      </w:r>
      <w:r>
        <w:rPr>
          <w:i/>
          <w:noProof/>
          <w:sz w:val="18"/>
          <w:szCs w:val="18"/>
          <w:lang w:val="sr-Latn-CS"/>
        </w:rPr>
        <w:t>njihov</w:t>
      </w:r>
      <w:r w:rsidR="00BB1405" w:rsidRPr="00681E6E">
        <w:rPr>
          <w:i/>
          <w:noProof/>
          <w:sz w:val="18"/>
          <w:szCs w:val="18"/>
          <w:lang w:val="sr-Latn-CS"/>
        </w:rPr>
        <w:t xml:space="preserve"> </w:t>
      </w:r>
      <w:r>
        <w:rPr>
          <w:i/>
          <w:noProof/>
          <w:sz w:val="18"/>
          <w:szCs w:val="18"/>
          <w:lang w:val="sr-Latn-CS"/>
        </w:rPr>
        <w:t>odnos</w:t>
      </w:r>
      <w:r w:rsidR="00BB1405" w:rsidRPr="00681E6E">
        <w:rPr>
          <w:i/>
          <w:noProof/>
          <w:sz w:val="18"/>
          <w:szCs w:val="18"/>
          <w:lang w:val="sr-Latn-CS"/>
        </w:rPr>
        <w:t xml:space="preserve"> </w:t>
      </w:r>
      <w:r>
        <w:rPr>
          <w:i/>
          <w:noProof/>
          <w:sz w:val="18"/>
          <w:szCs w:val="18"/>
          <w:lang w:val="sr-Latn-CS"/>
        </w:rPr>
        <w:t>sa</w:t>
      </w:r>
      <w:r w:rsidR="00BB1405" w:rsidRPr="00681E6E">
        <w:rPr>
          <w:i/>
          <w:noProof/>
          <w:sz w:val="18"/>
          <w:szCs w:val="18"/>
          <w:lang w:val="sr-Latn-CS"/>
        </w:rPr>
        <w:t xml:space="preserve"> </w:t>
      </w:r>
      <w:r>
        <w:rPr>
          <w:i/>
          <w:noProof/>
          <w:sz w:val="18"/>
          <w:szCs w:val="18"/>
          <w:lang w:val="sr-Latn-CS"/>
        </w:rPr>
        <w:t>reformskim</w:t>
      </w:r>
      <w:r w:rsidR="00BB1405" w:rsidRPr="00681E6E">
        <w:rPr>
          <w:i/>
          <w:noProof/>
          <w:sz w:val="18"/>
          <w:szCs w:val="18"/>
          <w:lang w:val="sr-Latn-CS"/>
        </w:rPr>
        <w:t xml:space="preserve"> </w:t>
      </w:r>
      <w:r>
        <w:rPr>
          <w:i/>
          <w:noProof/>
          <w:sz w:val="18"/>
          <w:szCs w:val="18"/>
          <w:lang w:val="sr-Latn-CS"/>
        </w:rPr>
        <w:t>ciljevima</w:t>
      </w:r>
      <w:r w:rsidR="00BB1405" w:rsidRPr="00681E6E">
        <w:rPr>
          <w:i/>
          <w:noProof/>
          <w:sz w:val="18"/>
          <w:szCs w:val="18"/>
          <w:lang w:val="sr-Latn-CS"/>
        </w:rPr>
        <w:t xml:space="preserve"> </w:t>
      </w:r>
      <w:r>
        <w:rPr>
          <w:i/>
          <w:noProof/>
          <w:sz w:val="18"/>
          <w:szCs w:val="18"/>
          <w:lang w:val="sr-Latn-CS"/>
        </w:rPr>
        <w:t>javnog</w:t>
      </w:r>
      <w:r w:rsidR="00BB1405" w:rsidRPr="00681E6E">
        <w:rPr>
          <w:i/>
          <w:noProof/>
          <w:sz w:val="18"/>
          <w:szCs w:val="18"/>
          <w:lang w:val="sr-Latn-CS"/>
        </w:rPr>
        <w:t xml:space="preserve"> </w:t>
      </w:r>
      <w:r>
        <w:rPr>
          <w:i/>
          <w:noProof/>
          <w:sz w:val="18"/>
          <w:szCs w:val="18"/>
          <w:lang w:val="sr-Latn-CS"/>
        </w:rPr>
        <w:t>sektora</w:t>
      </w:r>
    </w:p>
    <w:bookmarkStart w:id="11" w:name="_GoBack"/>
    <w:p w:rsidR="00BB1405" w:rsidRPr="00681E6E" w:rsidRDefault="007A6081" w:rsidP="00BB1405">
      <w:pPr>
        <w:ind w:left="-540"/>
        <w:jc w:val="center"/>
        <w:rPr>
          <w:noProof/>
          <w:sz w:val="18"/>
          <w:szCs w:val="18"/>
          <w:lang w:val="sr-Latn-CS"/>
        </w:rPr>
      </w:pPr>
      <w:r w:rsidRPr="00681E6E">
        <w:rPr>
          <w:noProof/>
          <w:sz w:val="18"/>
          <w:szCs w:val="18"/>
          <w:lang w:val="sr-Latn-CS"/>
        </w:rPr>
        <w:object w:dxaOrig="16743" w:dyaOrig="89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0.25pt;height:381pt" o:ole="">
            <v:imagedata r:id="rId13" o:title=""/>
          </v:shape>
          <o:OLEObject Type="Embed" ProgID="Visio.Drawing.11" ShapeID="_x0000_i1025" DrawAspect="Content" ObjectID="_1512212569" r:id="rId14"/>
        </w:object>
      </w:r>
      <w:bookmarkEnd w:id="11"/>
    </w:p>
    <w:p w:rsidR="00BB1405" w:rsidRPr="00681E6E" w:rsidRDefault="00BB1405" w:rsidP="00BB1405">
      <w:pPr>
        <w:rPr>
          <w:noProof/>
          <w:sz w:val="18"/>
          <w:szCs w:val="18"/>
          <w:lang w:val="sr-Latn-CS"/>
        </w:rPr>
        <w:sectPr w:rsidR="00BB1405" w:rsidRPr="00681E6E" w:rsidSect="00206B56">
          <w:headerReference w:type="default" r:id="rId15"/>
          <w:footerReference w:type="default" r:id="rId16"/>
          <w:pgSz w:w="16840" w:h="11907" w:orient="landscape" w:code="9"/>
          <w:pgMar w:top="1134" w:right="1440" w:bottom="1134" w:left="1418" w:header="170" w:footer="113" w:gutter="0"/>
          <w:cols w:space="708"/>
          <w:docGrid w:linePitch="272"/>
        </w:sectPr>
      </w:pPr>
    </w:p>
    <w:p w:rsidR="00BB1405" w:rsidRPr="00681E6E" w:rsidRDefault="00681E6E" w:rsidP="00BB1405">
      <w:pPr>
        <w:pStyle w:val="Heading3"/>
        <w:numPr>
          <w:ilvl w:val="2"/>
          <w:numId w:val="12"/>
        </w:numPr>
        <w:ind w:left="964"/>
        <w:rPr>
          <w:noProof/>
          <w:lang w:val="sr-Latn-CS"/>
        </w:rPr>
      </w:pPr>
      <w:bookmarkStart w:id="12" w:name="_Toc431483235"/>
      <w:r>
        <w:rPr>
          <w:noProof/>
          <w:lang w:val="sr-Latn-CS"/>
        </w:rPr>
        <w:lastRenderedPageBreak/>
        <w:t>Veza</w:t>
      </w:r>
      <w:r w:rsidR="00BB1405" w:rsidRPr="00681E6E">
        <w:rPr>
          <w:noProof/>
          <w:lang w:val="sr-Latn-CS"/>
        </w:rPr>
        <w:t xml:space="preserve"> </w:t>
      </w:r>
      <w:r>
        <w:rPr>
          <w:noProof/>
          <w:lang w:val="sr-Latn-CS"/>
        </w:rPr>
        <w:t>između</w:t>
      </w:r>
      <w:r w:rsidR="00BB1405" w:rsidRPr="00681E6E">
        <w:rPr>
          <w:noProof/>
          <w:lang w:val="sr-Latn-CS"/>
        </w:rPr>
        <w:t xml:space="preserve"> </w:t>
      </w:r>
      <w:r>
        <w:rPr>
          <w:noProof/>
          <w:lang w:val="sr-Latn-CS"/>
        </w:rPr>
        <w:t>strateških</w:t>
      </w:r>
      <w:r w:rsidR="00BB1405" w:rsidRPr="00681E6E">
        <w:rPr>
          <w:noProof/>
          <w:lang w:val="sr-Latn-CS"/>
        </w:rPr>
        <w:t xml:space="preserve"> </w:t>
      </w:r>
      <w:r>
        <w:rPr>
          <w:noProof/>
          <w:lang w:val="sr-Latn-CS"/>
        </w:rPr>
        <w:t>ciljeva</w:t>
      </w:r>
      <w:r w:rsidR="00BB1405" w:rsidRPr="00681E6E">
        <w:rPr>
          <w:noProof/>
          <w:lang w:val="sr-Latn-CS"/>
        </w:rPr>
        <w:t xml:space="preserve"> </w:t>
      </w:r>
      <w:r>
        <w:rPr>
          <w:noProof/>
          <w:lang w:val="sr-Latn-CS"/>
        </w:rPr>
        <w:t>reforme</w:t>
      </w:r>
      <w:r w:rsidR="00BB1405" w:rsidRPr="00681E6E">
        <w:rPr>
          <w:noProof/>
          <w:lang w:val="sr-Latn-CS"/>
        </w:rPr>
        <w:t xml:space="preserve"> </w:t>
      </w:r>
      <w:r>
        <w:rPr>
          <w:noProof/>
          <w:lang w:val="sr-Latn-CS"/>
        </w:rPr>
        <w:t>javne</w:t>
      </w:r>
      <w:r w:rsidR="00BB1405" w:rsidRPr="00681E6E">
        <w:rPr>
          <w:noProof/>
          <w:lang w:val="sr-Latn-CS"/>
        </w:rPr>
        <w:t xml:space="preserve"> </w:t>
      </w:r>
      <w:r>
        <w:rPr>
          <w:noProof/>
          <w:lang w:val="sr-Latn-CS"/>
        </w:rPr>
        <w:t>uprave</w:t>
      </w:r>
      <w:r w:rsidR="00BB1405" w:rsidRPr="00681E6E">
        <w:rPr>
          <w:noProof/>
          <w:lang w:val="sr-Latn-CS"/>
        </w:rPr>
        <w:t xml:space="preserve"> </w:t>
      </w:r>
      <w:r>
        <w:rPr>
          <w:noProof/>
          <w:lang w:val="sr-Latn-CS"/>
        </w:rPr>
        <w:t>i</w:t>
      </w:r>
      <w:r w:rsidR="00BB1405" w:rsidRPr="00681E6E">
        <w:rPr>
          <w:noProof/>
          <w:lang w:val="sr-Latn-CS"/>
        </w:rPr>
        <w:t xml:space="preserve"> </w:t>
      </w:r>
      <w:r>
        <w:rPr>
          <w:noProof/>
          <w:lang w:val="sr-Latn-CS"/>
        </w:rPr>
        <w:t>elektronske</w:t>
      </w:r>
      <w:r w:rsidR="00BB1405" w:rsidRPr="00681E6E">
        <w:rPr>
          <w:noProof/>
          <w:lang w:val="sr-Latn-CS"/>
        </w:rPr>
        <w:t xml:space="preserve"> </w:t>
      </w:r>
      <w:r>
        <w:rPr>
          <w:noProof/>
          <w:lang w:val="sr-Latn-CS"/>
        </w:rPr>
        <w:t>uprav</w:t>
      </w:r>
      <w:bookmarkEnd w:id="12"/>
      <w:r>
        <w:rPr>
          <w:noProof/>
          <w:lang w:val="sr-Latn-CS"/>
        </w:rPr>
        <w:t>e</w:t>
      </w:r>
    </w:p>
    <w:p w:rsidR="00BB1405" w:rsidRPr="00681E6E" w:rsidRDefault="00681E6E" w:rsidP="00BB1405">
      <w:pPr>
        <w:spacing w:before="0" w:after="120" w:line="360" w:lineRule="auto"/>
        <w:ind w:firstLine="700"/>
        <w:rPr>
          <w:noProof/>
          <w:sz w:val="18"/>
          <w:szCs w:val="18"/>
          <w:lang w:val="sr-Latn-CS"/>
        </w:rPr>
      </w:pPr>
      <w:r>
        <w:rPr>
          <w:noProof/>
          <w:sz w:val="18"/>
          <w:szCs w:val="18"/>
          <w:lang w:val="sr-Latn-CS"/>
        </w:rPr>
        <w:t>Kao</w:t>
      </w:r>
      <w:r w:rsidR="00BB1405" w:rsidRPr="00681E6E">
        <w:rPr>
          <w:noProof/>
          <w:sz w:val="18"/>
          <w:szCs w:val="18"/>
          <w:lang w:val="sr-Latn-CS"/>
        </w:rPr>
        <w:t xml:space="preserve"> </w:t>
      </w:r>
      <w:r>
        <w:rPr>
          <w:noProof/>
          <w:sz w:val="18"/>
          <w:szCs w:val="18"/>
          <w:lang w:val="sr-Latn-CS"/>
        </w:rPr>
        <w:t>što</w:t>
      </w:r>
      <w:r w:rsidR="00BB1405" w:rsidRPr="00681E6E">
        <w:rPr>
          <w:noProof/>
          <w:sz w:val="18"/>
          <w:szCs w:val="18"/>
          <w:lang w:val="sr-Latn-CS"/>
        </w:rPr>
        <w:t xml:space="preserve"> </w:t>
      </w:r>
      <w:r>
        <w:rPr>
          <w:noProof/>
          <w:sz w:val="18"/>
          <w:szCs w:val="18"/>
          <w:lang w:val="sr-Latn-CS"/>
        </w:rPr>
        <w:t>je</w:t>
      </w:r>
      <w:r w:rsidR="00BB1405" w:rsidRPr="00681E6E">
        <w:rPr>
          <w:noProof/>
          <w:sz w:val="18"/>
          <w:szCs w:val="18"/>
          <w:lang w:val="sr-Latn-CS"/>
        </w:rPr>
        <w:t xml:space="preserve"> </w:t>
      </w:r>
      <w:r>
        <w:rPr>
          <w:noProof/>
          <w:sz w:val="18"/>
          <w:szCs w:val="18"/>
          <w:lang w:val="sr-Latn-CS"/>
        </w:rPr>
        <w:t>opisano</w:t>
      </w:r>
      <w:r w:rsidR="00BB1405" w:rsidRPr="00681E6E">
        <w:rPr>
          <w:noProof/>
          <w:sz w:val="18"/>
          <w:szCs w:val="18"/>
          <w:lang w:val="sr-Latn-CS"/>
        </w:rPr>
        <w:t xml:space="preserve"> </w:t>
      </w:r>
      <w:r>
        <w:rPr>
          <w:noProof/>
          <w:sz w:val="18"/>
          <w:szCs w:val="18"/>
          <w:lang w:val="sr-Latn-CS"/>
        </w:rPr>
        <w:t>na</w:t>
      </w:r>
      <w:r w:rsidR="00BB1405" w:rsidRPr="00681E6E">
        <w:rPr>
          <w:noProof/>
          <w:sz w:val="18"/>
          <w:szCs w:val="18"/>
          <w:lang w:val="sr-Latn-CS"/>
        </w:rPr>
        <w:t xml:space="preserve"> </w:t>
      </w:r>
      <w:r>
        <w:rPr>
          <w:noProof/>
          <w:sz w:val="18"/>
          <w:szCs w:val="18"/>
          <w:lang w:val="sr-Latn-CS"/>
        </w:rPr>
        <w:t>početku</w:t>
      </w:r>
      <w:r w:rsidR="00BB1405" w:rsidRPr="00681E6E">
        <w:rPr>
          <w:noProof/>
          <w:sz w:val="18"/>
          <w:szCs w:val="18"/>
          <w:lang w:val="sr-Latn-CS"/>
        </w:rPr>
        <w:t xml:space="preserve"> </w:t>
      </w:r>
      <w:r>
        <w:rPr>
          <w:noProof/>
          <w:sz w:val="18"/>
          <w:szCs w:val="18"/>
          <w:lang w:val="sr-Latn-CS"/>
        </w:rPr>
        <w:t>poglavlja</w:t>
      </w:r>
      <w:r w:rsidR="00BB1405" w:rsidRPr="00681E6E">
        <w:rPr>
          <w:noProof/>
          <w:sz w:val="18"/>
          <w:szCs w:val="18"/>
          <w:lang w:val="sr-Latn-CS"/>
        </w:rPr>
        <w:t xml:space="preserve">, </w:t>
      </w:r>
      <w:r>
        <w:rPr>
          <w:noProof/>
          <w:sz w:val="18"/>
          <w:szCs w:val="18"/>
          <w:lang w:val="sr-Latn-CS"/>
        </w:rPr>
        <w:t>glavni</w:t>
      </w:r>
      <w:r w:rsidR="00BB1405" w:rsidRPr="00681E6E">
        <w:rPr>
          <w:noProof/>
          <w:sz w:val="18"/>
          <w:szCs w:val="18"/>
          <w:lang w:val="sr-Latn-CS"/>
        </w:rPr>
        <w:t xml:space="preserve"> </w:t>
      </w:r>
      <w:r>
        <w:rPr>
          <w:noProof/>
          <w:sz w:val="18"/>
          <w:szCs w:val="18"/>
          <w:lang w:val="sr-Latn-CS"/>
        </w:rPr>
        <w:t>ciljevi</w:t>
      </w:r>
      <w:r w:rsidR="00BB1405" w:rsidRPr="00681E6E">
        <w:rPr>
          <w:noProof/>
          <w:sz w:val="18"/>
          <w:szCs w:val="18"/>
          <w:lang w:val="sr-Latn-CS"/>
        </w:rPr>
        <w:t xml:space="preserve"> </w:t>
      </w:r>
      <w:r>
        <w:rPr>
          <w:noProof/>
          <w:sz w:val="18"/>
          <w:szCs w:val="18"/>
          <w:lang w:val="sr-Latn-CS"/>
        </w:rPr>
        <w:t>Strategije</w:t>
      </w:r>
      <w:r w:rsidR="00BB1405" w:rsidRPr="00681E6E">
        <w:rPr>
          <w:noProof/>
          <w:sz w:val="18"/>
          <w:szCs w:val="18"/>
          <w:lang w:val="sr-Latn-CS"/>
        </w:rPr>
        <w:t xml:space="preserve"> </w:t>
      </w:r>
      <w:r>
        <w:rPr>
          <w:noProof/>
          <w:sz w:val="18"/>
          <w:szCs w:val="18"/>
          <w:lang w:val="sr-Latn-CS"/>
        </w:rPr>
        <w:t>reforme</w:t>
      </w:r>
      <w:r w:rsidR="00BB1405" w:rsidRPr="00681E6E">
        <w:rPr>
          <w:noProof/>
          <w:sz w:val="18"/>
          <w:szCs w:val="18"/>
          <w:lang w:val="sr-Latn-CS"/>
        </w:rPr>
        <w:t xml:space="preserve"> </w:t>
      </w:r>
      <w:r>
        <w:rPr>
          <w:noProof/>
          <w:sz w:val="18"/>
          <w:szCs w:val="18"/>
          <w:lang w:val="sr-Latn-CS"/>
        </w:rPr>
        <w:t>javne</w:t>
      </w:r>
      <w:r w:rsidR="00BB1405" w:rsidRPr="00681E6E">
        <w:rPr>
          <w:noProof/>
          <w:sz w:val="18"/>
          <w:szCs w:val="18"/>
          <w:lang w:val="sr-Latn-CS"/>
        </w:rPr>
        <w:t xml:space="preserve"> </w:t>
      </w:r>
      <w:r>
        <w:rPr>
          <w:noProof/>
          <w:sz w:val="18"/>
          <w:szCs w:val="18"/>
          <w:lang w:val="sr-Latn-CS"/>
        </w:rPr>
        <w:t>uprave</w:t>
      </w:r>
      <w:r w:rsidR="00BB1405" w:rsidRPr="00681E6E">
        <w:rPr>
          <w:noProof/>
          <w:sz w:val="18"/>
          <w:szCs w:val="18"/>
          <w:lang w:val="sr-Latn-CS"/>
        </w:rPr>
        <w:t xml:space="preserve"> </w:t>
      </w:r>
      <w:r>
        <w:rPr>
          <w:noProof/>
          <w:sz w:val="18"/>
          <w:szCs w:val="18"/>
          <w:lang w:val="sr-Latn-CS"/>
        </w:rPr>
        <w:t>su</w:t>
      </w:r>
      <w:r w:rsidR="00BB1405" w:rsidRPr="00681E6E">
        <w:rPr>
          <w:noProof/>
          <w:sz w:val="18"/>
          <w:szCs w:val="18"/>
          <w:lang w:val="sr-Latn-CS"/>
        </w:rPr>
        <w:t xml:space="preserve"> </w:t>
      </w:r>
      <w:r>
        <w:rPr>
          <w:noProof/>
          <w:sz w:val="18"/>
          <w:szCs w:val="18"/>
          <w:lang w:val="sr-Latn-CS"/>
        </w:rPr>
        <w:t>blisko</w:t>
      </w:r>
      <w:r w:rsidR="00BB1405" w:rsidRPr="00681E6E">
        <w:rPr>
          <w:noProof/>
          <w:sz w:val="18"/>
          <w:szCs w:val="18"/>
          <w:lang w:val="sr-Latn-CS"/>
        </w:rPr>
        <w:t xml:space="preserve"> </w:t>
      </w:r>
      <w:r>
        <w:rPr>
          <w:noProof/>
          <w:sz w:val="18"/>
          <w:szCs w:val="18"/>
          <w:lang w:val="sr-Latn-CS"/>
        </w:rPr>
        <w:t>povezani</w:t>
      </w:r>
      <w:r w:rsidR="00BB1405" w:rsidRPr="00681E6E">
        <w:rPr>
          <w:noProof/>
          <w:sz w:val="18"/>
          <w:szCs w:val="18"/>
          <w:lang w:val="sr-Latn-CS"/>
        </w:rPr>
        <w:t xml:space="preserve"> </w:t>
      </w:r>
      <w:r>
        <w:rPr>
          <w:noProof/>
          <w:sz w:val="18"/>
          <w:szCs w:val="18"/>
          <w:lang w:val="sr-Latn-CS"/>
        </w:rPr>
        <w:t>sa</w:t>
      </w:r>
      <w:r w:rsidR="00BB1405" w:rsidRPr="00681E6E">
        <w:rPr>
          <w:noProof/>
          <w:sz w:val="18"/>
          <w:szCs w:val="18"/>
          <w:lang w:val="sr-Latn-CS"/>
        </w:rPr>
        <w:t xml:space="preserve"> </w:t>
      </w:r>
      <w:r>
        <w:rPr>
          <w:noProof/>
          <w:sz w:val="18"/>
          <w:szCs w:val="18"/>
          <w:lang w:val="sr-Latn-CS"/>
        </w:rPr>
        <w:t>razvojem</w:t>
      </w:r>
      <w:r w:rsidR="00BB1405" w:rsidRPr="00681E6E">
        <w:rPr>
          <w:noProof/>
          <w:sz w:val="18"/>
          <w:szCs w:val="18"/>
          <w:lang w:val="sr-Latn-CS"/>
        </w:rPr>
        <w:t xml:space="preserve"> </w:t>
      </w:r>
      <w:r>
        <w:rPr>
          <w:noProof/>
          <w:sz w:val="18"/>
          <w:szCs w:val="18"/>
          <w:lang w:val="sr-Latn-CS"/>
        </w:rPr>
        <w:t>eUprave</w:t>
      </w:r>
      <w:r w:rsidR="00BB1405" w:rsidRPr="00681E6E">
        <w:rPr>
          <w:noProof/>
          <w:sz w:val="18"/>
          <w:szCs w:val="18"/>
          <w:lang w:val="sr-Latn-CS"/>
        </w:rPr>
        <w:t xml:space="preserve">. </w:t>
      </w:r>
      <w:r>
        <w:rPr>
          <w:noProof/>
          <w:sz w:val="18"/>
          <w:szCs w:val="18"/>
          <w:lang w:val="sr-Latn-CS"/>
        </w:rPr>
        <w:t>Jedan</w:t>
      </w:r>
      <w:r w:rsidR="00BB1405" w:rsidRPr="00681E6E">
        <w:rPr>
          <w:noProof/>
          <w:sz w:val="18"/>
          <w:szCs w:val="18"/>
          <w:lang w:val="sr-Latn-CS"/>
        </w:rPr>
        <w:t xml:space="preserve"> </w:t>
      </w:r>
      <w:r>
        <w:rPr>
          <w:noProof/>
          <w:sz w:val="18"/>
          <w:szCs w:val="18"/>
          <w:lang w:val="sr-Latn-CS"/>
        </w:rPr>
        <w:t>od</w:t>
      </w:r>
      <w:r w:rsidR="00BB1405" w:rsidRPr="00681E6E">
        <w:rPr>
          <w:noProof/>
          <w:sz w:val="18"/>
          <w:szCs w:val="18"/>
          <w:lang w:val="sr-Latn-CS"/>
        </w:rPr>
        <w:t xml:space="preserve"> </w:t>
      </w:r>
      <w:r>
        <w:rPr>
          <w:noProof/>
          <w:sz w:val="18"/>
          <w:szCs w:val="18"/>
          <w:lang w:val="sr-Latn-CS"/>
        </w:rPr>
        <w:t>njih</w:t>
      </w:r>
      <w:r w:rsidR="00BB1405" w:rsidRPr="00681E6E">
        <w:rPr>
          <w:noProof/>
          <w:sz w:val="18"/>
          <w:szCs w:val="18"/>
          <w:lang w:val="sr-Latn-CS"/>
        </w:rPr>
        <w:t xml:space="preserve"> </w:t>
      </w:r>
      <w:r>
        <w:rPr>
          <w:noProof/>
          <w:sz w:val="18"/>
          <w:szCs w:val="18"/>
          <w:lang w:val="sr-Latn-CS"/>
        </w:rPr>
        <w:t>je</w:t>
      </w:r>
      <w:r w:rsidR="00BB1405" w:rsidRPr="00681E6E">
        <w:rPr>
          <w:noProof/>
          <w:sz w:val="18"/>
          <w:szCs w:val="18"/>
          <w:lang w:val="sr-Latn-CS"/>
        </w:rPr>
        <w:t xml:space="preserve"> </w:t>
      </w:r>
      <w:r>
        <w:rPr>
          <w:noProof/>
          <w:sz w:val="18"/>
          <w:szCs w:val="18"/>
          <w:lang w:val="sr-Latn-CS"/>
        </w:rPr>
        <w:t>primena</w:t>
      </w:r>
      <w:r w:rsidR="00BB1405" w:rsidRPr="00681E6E">
        <w:rPr>
          <w:noProof/>
          <w:sz w:val="18"/>
          <w:szCs w:val="18"/>
          <w:lang w:val="sr-Latn-CS"/>
        </w:rPr>
        <w:t xml:space="preserve"> </w:t>
      </w:r>
      <w:r>
        <w:rPr>
          <w:noProof/>
          <w:sz w:val="18"/>
          <w:szCs w:val="18"/>
          <w:lang w:val="sr-Latn-CS"/>
        </w:rPr>
        <w:t>informaciono</w:t>
      </w:r>
      <w:r w:rsidR="00BB1405" w:rsidRPr="00681E6E">
        <w:rPr>
          <w:noProof/>
          <w:sz w:val="18"/>
          <w:szCs w:val="18"/>
          <w:lang w:val="sr-Latn-CS"/>
        </w:rPr>
        <w:t>-</w:t>
      </w:r>
      <w:r>
        <w:rPr>
          <w:noProof/>
          <w:sz w:val="18"/>
          <w:szCs w:val="18"/>
          <w:lang w:val="sr-Latn-CS"/>
        </w:rPr>
        <w:t>komunikacionih</w:t>
      </w:r>
      <w:r w:rsidR="00BB1405" w:rsidRPr="00681E6E">
        <w:rPr>
          <w:noProof/>
          <w:sz w:val="18"/>
          <w:szCs w:val="18"/>
          <w:lang w:val="sr-Latn-CS"/>
        </w:rPr>
        <w:t xml:space="preserve"> </w:t>
      </w:r>
      <w:r>
        <w:rPr>
          <w:noProof/>
          <w:sz w:val="18"/>
          <w:szCs w:val="18"/>
          <w:lang w:val="sr-Latn-CS"/>
        </w:rPr>
        <w:t>tehnologija</w:t>
      </w:r>
      <w:r w:rsidR="00BB1405" w:rsidRPr="00681E6E">
        <w:rPr>
          <w:noProof/>
          <w:sz w:val="18"/>
          <w:szCs w:val="18"/>
          <w:lang w:val="sr-Latn-CS"/>
        </w:rPr>
        <w:t xml:space="preserve"> </w:t>
      </w:r>
      <w:r>
        <w:rPr>
          <w:noProof/>
          <w:sz w:val="18"/>
          <w:szCs w:val="18"/>
          <w:lang w:val="sr-Latn-CS"/>
        </w:rPr>
        <w:t>u</w:t>
      </w:r>
      <w:r w:rsidR="00BB1405" w:rsidRPr="00681E6E">
        <w:rPr>
          <w:noProof/>
          <w:sz w:val="18"/>
          <w:szCs w:val="18"/>
          <w:lang w:val="sr-Latn-CS"/>
        </w:rPr>
        <w:t xml:space="preserve"> </w:t>
      </w:r>
      <w:r>
        <w:rPr>
          <w:noProof/>
          <w:sz w:val="18"/>
          <w:szCs w:val="18"/>
          <w:lang w:val="sr-Latn-CS"/>
        </w:rPr>
        <w:t>upravi</w:t>
      </w:r>
      <w:r w:rsidR="00BB1405" w:rsidRPr="00681E6E">
        <w:rPr>
          <w:noProof/>
          <w:sz w:val="18"/>
          <w:szCs w:val="18"/>
          <w:lang w:val="sr-Latn-CS"/>
        </w:rPr>
        <w:t xml:space="preserve">, </w:t>
      </w:r>
      <w:r>
        <w:rPr>
          <w:noProof/>
          <w:sz w:val="18"/>
          <w:szCs w:val="18"/>
          <w:lang w:val="sr-Latn-CS"/>
        </w:rPr>
        <w:t>mada</w:t>
      </w:r>
      <w:r w:rsidR="00BB1405" w:rsidRPr="00681E6E">
        <w:rPr>
          <w:noProof/>
          <w:sz w:val="18"/>
          <w:szCs w:val="18"/>
          <w:lang w:val="sr-Latn-CS"/>
        </w:rPr>
        <w:t xml:space="preserve"> </w:t>
      </w:r>
      <w:r>
        <w:rPr>
          <w:noProof/>
          <w:sz w:val="18"/>
          <w:szCs w:val="18"/>
          <w:lang w:val="sr-Latn-CS"/>
        </w:rPr>
        <w:t>su</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ostali</w:t>
      </w:r>
      <w:r w:rsidR="00BB1405" w:rsidRPr="00681E6E">
        <w:rPr>
          <w:noProof/>
          <w:sz w:val="18"/>
          <w:szCs w:val="18"/>
          <w:lang w:val="sr-Latn-CS"/>
        </w:rPr>
        <w:t xml:space="preserve"> </w:t>
      </w:r>
      <w:r>
        <w:rPr>
          <w:noProof/>
          <w:sz w:val="18"/>
          <w:szCs w:val="18"/>
          <w:lang w:val="sr-Latn-CS"/>
        </w:rPr>
        <w:t>ciljevi</w:t>
      </w:r>
      <w:r w:rsidR="00BB1405" w:rsidRPr="00681E6E">
        <w:rPr>
          <w:noProof/>
          <w:sz w:val="18"/>
          <w:szCs w:val="18"/>
          <w:lang w:val="sr-Latn-CS"/>
        </w:rPr>
        <w:t xml:space="preserve"> </w:t>
      </w:r>
      <w:r>
        <w:rPr>
          <w:noProof/>
          <w:sz w:val="18"/>
          <w:szCs w:val="18"/>
          <w:lang w:val="sr-Latn-CS"/>
        </w:rPr>
        <w:t>relevantni</w:t>
      </w:r>
      <w:r w:rsidR="00BB1405" w:rsidRPr="00681E6E">
        <w:rPr>
          <w:noProof/>
          <w:sz w:val="18"/>
          <w:szCs w:val="18"/>
          <w:lang w:val="sr-Latn-CS"/>
        </w:rPr>
        <w:t xml:space="preserve"> </w:t>
      </w:r>
      <w:r>
        <w:rPr>
          <w:noProof/>
          <w:sz w:val="18"/>
          <w:szCs w:val="18"/>
          <w:lang w:val="sr-Latn-CS"/>
        </w:rPr>
        <w:t>za</w:t>
      </w:r>
      <w:r w:rsidR="00BB1405" w:rsidRPr="00681E6E">
        <w:rPr>
          <w:noProof/>
          <w:sz w:val="18"/>
          <w:szCs w:val="18"/>
          <w:lang w:val="sr-Latn-CS"/>
        </w:rPr>
        <w:t xml:space="preserve"> </w:t>
      </w:r>
      <w:r>
        <w:rPr>
          <w:noProof/>
          <w:sz w:val="18"/>
          <w:szCs w:val="18"/>
          <w:lang w:val="sr-Latn-CS"/>
        </w:rPr>
        <w:t>razvoj</w:t>
      </w:r>
      <w:r w:rsidR="00BB1405" w:rsidRPr="00681E6E">
        <w:rPr>
          <w:noProof/>
          <w:sz w:val="18"/>
          <w:szCs w:val="18"/>
          <w:lang w:val="sr-Latn-CS"/>
        </w:rPr>
        <w:t xml:space="preserve"> </w:t>
      </w:r>
      <w:r>
        <w:rPr>
          <w:noProof/>
          <w:sz w:val="18"/>
          <w:szCs w:val="18"/>
          <w:lang w:val="sr-Latn-CS"/>
        </w:rPr>
        <w:t>eUprave</w:t>
      </w:r>
      <w:r w:rsidR="00BB1405" w:rsidRPr="00681E6E">
        <w:rPr>
          <w:noProof/>
          <w:sz w:val="18"/>
          <w:szCs w:val="18"/>
          <w:lang w:val="sr-Latn-CS"/>
        </w:rPr>
        <w:t xml:space="preserve">. </w:t>
      </w:r>
      <w:r>
        <w:rPr>
          <w:noProof/>
          <w:sz w:val="18"/>
          <w:szCs w:val="18"/>
          <w:lang w:val="sr-Latn-CS"/>
        </w:rPr>
        <w:t>U</w:t>
      </w:r>
      <w:r w:rsidR="00BB1405" w:rsidRPr="00681E6E">
        <w:rPr>
          <w:noProof/>
          <w:sz w:val="18"/>
          <w:szCs w:val="18"/>
          <w:lang w:val="sr-Latn-CS"/>
        </w:rPr>
        <w:t xml:space="preserve"> </w:t>
      </w:r>
      <w:r>
        <w:rPr>
          <w:noProof/>
          <w:sz w:val="18"/>
          <w:szCs w:val="18"/>
          <w:lang w:val="sr-Latn-CS"/>
        </w:rPr>
        <w:t>ovom</w:t>
      </w:r>
      <w:r w:rsidR="00BB1405" w:rsidRPr="00681E6E">
        <w:rPr>
          <w:noProof/>
          <w:sz w:val="18"/>
          <w:szCs w:val="18"/>
          <w:lang w:val="sr-Latn-CS"/>
        </w:rPr>
        <w:t xml:space="preserve"> </w:t>
      </w:r>
      <w:r>
        <w:rPr>
          <w:noProof/>
          <w:sz w:val="18"/>
          <w:szCs w:val="18"/>
          <w:lang w:val="sr-Latn-CS"/>
        </w:rPr>
        <w:t>poglavlju</w:t>
      </w:r>
      <w:r w:rsidR="00BB1405" w:rsidRPr="00681E6E">
        <w:rPr>
          <w:noProof/>
          <w:sz w:val="18"/>
          <w:szCs w:val="18"/>
          <w:lang w:val="sr-Latn-CS"/>
        </w:rPr>
        <w:t xml:space="preserve"> </w:t>
      </w:r>
      <w:r>
        <w:rPr>
          <w:noProof/>
          <w:sz w:val="18"/>
          <w:szCs w:val="18"/>
          <w:lang w:val="sr-Latn-CS"/>
        </w:rPr>
        <w:t>opisana</w:t>
      </w:r>
      <w:r w:rsidR="00BB1405" w:rsidRPr="00681E6E">
        <w:rPr>
          <w:noProof/>
          <w:sz w:val="18"/>
          <w:szCs w:val="18"/>
          <w:lang w:val="sr-Latn-CS"/>
        </w:rPr>
        <w:t xml:space="preserve"> </w:t>
      </w:r>
      <w:r>
        <w:rPr>
          <w:noProof/>
          <w:sz w:val="18"/>
          <w:szCs w:val="18"/>
          <w:lang w:val="sr-Latn-CS"/>
        </w:rPr>
        <w:t>je</w:t>
      </w:r>
      <w:r w:rsidR="00BB1405" w:rsidRPr="00681E6E">
        <w:rPr>
          <w:noProof/>
          <w:sz w:val="18"/>
          <w:szCs w:val="18"/>
          <w:lang w:val="sr-Latn-CS"/>
        </w:rPr>
        <w:t xml:space="preserve"> </w:t>
      </w:r>
      <w:r>
        <w:rPr>
          <w:noProof/>
          <w:sz w:val="18"/>
          <w:szCs w:val="18"/>
          <w:lang w:val="sr-Latn-CS"/>
        </w:rPr>
        <w:t>veza</w:t>
      </w:r>
      <w:r w:rsidR="00BB1405" w:rsidRPr="00681E6E">
        <w:rPr>
          <w:noProof/>
          <w:sz w:val="18"/>
          <w:szCs w:val="18"/>
          <w:lang w:val="sr-Latn-CS"/>
        </w:rPr>
        <w:t xml:space="preserve"> </w:t>
      </w:r>
      <w:r>
        <w:rPr>
          <w:noProof/>
          <w:sz w:val="18"/>
          <w:szCs w:val="18"/>
          <w:lang w:val="sr-Latn-CS"/>
        </w:rPr>
        <w:t>između</w:t>
      </w:r>
      <w:r w:rsidR="00BB1405" w:rsidRPr="00681E6E">
        <w:rPr>
          <w:noProof/>
          <w:sz w:val="18"/>
          <w:szCs w:val="18"/>
          <w:lang w:val="sr-Latn-CS"/>
        </w:rPr>
        <w:t xml:space="preserve"> </w:t>
      </w:r>
      <w:r>
        <w:rPr>
          <w:noProof/>
          <w:sz w:val="18"/>
          <w:szCs w:val="18"/>
          <w:lang w:val="sr-Latn-CS"/>
        </w:rPr>
        <w:t>strateških</w:t>
      </w:r>
      <w:r w:rsidR="00BB1405" w:rsidRPr="00681E6E">
        <w:rPr>
          <w:noProof/>
          <w:sz w:val="18"/>
          <w:szCs w:val="18"/>
          <w:lang w:val="sr-Latn-CS"/>
        </w:rPr>
        <w:t xml:space="preserve"> </w:t>
      </w:r>
      <w:r>
        <w:rPr>
          <w:noProof/>
          <w:sz w:val="18"/>
          <w:szCs w:val="18"/>
          <w:lang w:val="sr-Latn-CS"/>
        </w:rPr>
        <w:t>ciljeva</w:t>
      </w:r>
      <w:r w:rsidR="00BB1405" w:rsidRPr="00681E6E">
        <w:rPr>
          <w:noProof/>
          <w:sz w:val="18"/>
          <w:szCs w:val="18"/>
          <w:lang w:val="sr-Latn-CS"/>
        </w:rPr>
        <w:t xml:space="preserve"> </w:t>
      </w:r>
      <w:r>
        <w:rPr>
          <w:noProof/>
          <w:sz w:val="18"/>
          <w:szCs w:val="18"/>
          <w:lang w:val="sr-Latn-CS"/>
        </w:rPr>
        <w:t>javne</w:t>
      </w:r>
      <w:r w:rsidR="00BB1405" w:rsidRPr="00681E6E">
        <w:rPr>
          <w:noProof/>
          <w:sz w:val="18"/>
          <w:szCs w:val="18"/>
          <w:lang w:val="sr-Latn-CS"/>
        </w:rPr>
        <w:t xml:space="preserve"> </w:t>
      </w:r>
      <w:r>
        <w:rPr>
          <w:noProof/>
          <w:sz w:val="18"/>
          <w:szCs w:val="18"/>
          <w:lang w:val="sr-Latn-CS"/>
        </w:rPr>
        <w:t>uprave</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strateških</w:t>
      </w:r>
      <w:r w:rsidR="00BB1405" w:rsidRPr="00681E6E">
        <w:rPr>
          <w:noProof/>
          <w:sz w:val="18"/>
          <w:szCs w:val="18"/>
          <w:lang w:val="sr-Latn-CS"/>
        </w:rPr>
        <w:t xml:space="preserve"> </w:t>
      </w:r>
      <w:r>
        <w:rPr>
          <w:noProof/>
          <w:sz w:val="18"/>
          <w:szCs w:val="18"/>
          <w:lang w:val="sr-Latn-CS"/>
        </w:rPr>
        <w:t>ciljeva</w:t>
      </w:r>
      <w:r w:rsidR="00BB1405" w:rsidRPr="00681E6E">
        <w:rPr>
          <w:noProof/>
          <w:sz w:val="18"/>
          <w:szCs w:val="18"/>
          <w:lang w:val="sr-Latn-CS"/>
        </w:rPr>
        <w:t xml:space="preserve"> </w:t>
      </w:r>
      <w:r>
        <w:rPr>
          <w:noProof/>
          <w:sz w:val="18"/>
          <w:szCs w:val="18"/>
          <w:lang w:val="sr-Latn-CS"/>
        </w:rPr>
        <w:t>koji</w:t>
      </w:r>
      <w:r w:rsidR="00BB1405" w:rsidRPr="00681E6E">
        <w:rPr>
          <w:noProof/>
          <w:sz w:val="18"/>
          <w:szCs w:val="18"/>
          <w:lang w:val="sr-Latn-CS"/>
        </w:rPr>
        <w:t xml:space="preserve"> </w:t>
      </w:r>
      <w:r>
        <w:rPr>
          <w:noProof/>
          <w:sz w:val="18"/>
          <w:szCs w:val="18"/>
          <w:lang w:val="sr-Latn-CS"/>
        </w:rPr>
        <w:t>se</w:t>
      </w:r>
      <w:r w:rsidR="00BB1405" w:rsidRPr="00681E6E">
        <w:rPr>
          <w:noProof/>
          <w:sz w:val="18"/>
          <w:szCs w:val="18"/>
          <w:lang w:val="sr-Latn-CS"/>
        </w:rPr>
        <w:t xml:space="preserve"> </w:t>
      </w:r>
      <w:r>
        <w:rPr>
          <w:noProof/>
          <w:sz w:val="18"/>
          <w:szCs w:val="18"/>
          <w:lang w:val="sr-Latn-CS"/>
        </w:rPr>
        <w:t>odnose</w:t>
      </w:r>
      <w:r w:rsidR="00BB1405" w:rsidRPr="00681E6E">
        <w:rPr>
          <w:noProof/>
          <w:sz w:val="18"/>
          <w:szCs w:val="18"/>
          <w:lang w:val="sr-Latn-CS"/>
        </w:rPr>
        <w:t xml:space="preserve"> </w:t>
      </w:r>
      <w:r>
        <w:rPr>
          <w:noProof/>
          <w:sz w:val="18"/>
          <w:szCs w:val="18"/>
          <w:lang w:val="sr-Latn-CS"/>
        </w:rPr>
        <w:t>na</w:t>
      </w:r>
      <w:r w:rsidR="00BB1405" w:rsidRPr="00681E6E">
        <w:rPr>
          <w:noProof/>
          <w:sz w:val="18"/>
          <w:szCs w:val="18"/>
          <w:lang w:val="sr-Latn-CS"/>
        </w:rPr>
        <w:t xml:space="preserve"> </w:t>
      </w:r>
      <w:r>
        <w:rPr>
          <w:noProof/>
          <w:sz w:val="18"/>
          <w:szCs w:val="18"/>
          <w:lang w:val="sr-Latn-CS"/>
        </w:rPr>
        <w:t>eUpravu</w:t>
      </w:r>
      <w:r w:rsidR="00BB1405" w:rsidRPr="00681E6E">
        <w:rPr>
          <w:noProof/>
          <w:sz w:val="18"/>
          <w:szCs w:val="18"/>
          <w:lang w:val="sr-Latn-CS"/>
        </w:rPr>
        <w:t xml:space="preserve"> </w:t>
      </w:r>
      <w:r>
        <w:rPr>
          <w:noProof/>
          <w:sz w:val="18"/>
          <w:szCs w:val="18"/>
          <w:lang w:val="sr-Latn-CS"/>
        </w:rPr>
        <w:t>ukazivanjem</w:t>
      </w:r>
      <w:r w:rsidR="00BB1405" w:rsidRPr="00681E6E">
        <w:rPr>
          <w:noProof/>
          <w:sz w:val="18"/>
          <w:szCs w:val="18"/>
          <w:lang w:val="sr-Latn-CS"/>
        </w:rPr>
        <w:t xml:space="preserve"> </w:t>
      </w:r>
      <w:r>
        <w:rPr>
          <w:noProof/>
          <w:sz w:val="18"/>
          <w:szCs w:val="18"/>
          <w:lang w:val="sr-Latn-CS"/>
        </w:rPr>
        <w:t>na</w:t>
      </w:r>
      <w:r w:rsidR="00BB1405" w:rsidRPr="00681E6E">
        <w:rPr>
          <w:noProof/>
          <w:sz w:val="18"/>
          <w:szCs w:val="18"/>
          <w:lang w:val="sr-Latn-CS"/>
        </w:rPr>
        <w:t xml:space="preserve"> </w:t>
      </w:r>
      <w:r>
        <w:rPr>
          <w:noProof/>
          <w:sz w:val="18"/>
          <w:szCs w:val="18"/>
          <w:lang w:val="sr-Latn-CS"/>
        </w:rPr>
        <w:t>doprinos</w:t>
      </w:r>
      <w:r w:rsidR="00BB1405" w:rsidRPr="00681E6E">
        <w:rPr>
          <w:noProof/>
          <w:sz w:val="18"/>
          <w:szCs w:val="18"/>
          <w:lang w:val="sr-Latn-CS"/>
        </w:rPr>
        <w:t xml:space="preserve"> </w:t>
      </w:r>
      <w:r>
        <w:rPr>
          <w:noProof/>
          <w:sz w:val="18"/>
          <w:szCs w:val="18"/>
          <w:lang w:val="sr-Latn-CS"/>
        </w:rPr>
        <w:t>eUprave</w:t>
      </w:r>
      <w:r w:rsidR="00BB1405" w:rsidRPr="00681E6E">
        <w:rPr>
          <w:noProof/>
          <w:sz w:val="18"/>
          <w:szCs w:val="18"/>
          <w:lang w:val="sr-Latn-CS"/>
        </w:rPr>
        <w:t xml:space="preserve"> </w:t>
      </w:r>
      <w:r>
        <w:rPr>
          <w:noProof/>
          <w:sz w:val="18"/>
          <w:szCs w:val="18"/>
          <w:lang w:val="sr-Latn-CS"/>
        </w:rPr>
        <w:t>osnovnim</w:t>
      </w:r>
      <w:r w:rsidR="00BB1405" w:rsidRPr="00681E6E">
        <w:rPr>
          <w:noProof/>
          <w:sz w:val="18"/>
          <w:szCs w:val="18"/>
          <w:lang w:val="sr-Latn-CS"/>
        </w:rPr>
        <w:t xml:space="preserve"> </w:t>
      </w:r>
      <w:r>
        <w:rPr>
          <w:noProof/>
          <w:sz w:val="18"/>
          <w:szCs w:val="18"/>
          <w:lang w:val="sr-Latn-CS"/>
        </w:rPr>
        <w:t>ciljevima</w:t>
      </w:r>
      <w:r w:rsidR="00BB1405" w:rsidRPr="00681E6E">
        <w:rPr>
          <w:noProof/>
          <w:sz w:val="18"/>
          <w:szCs w:val="18"/>
          <w:lang w:val="sr-Latn-CS"/>
        </w:rPr>
        <w:t xml:space="preserve"> </w:t>
      </w:r>
      <w:r>
        <w:rPr>
          <w:noProof/>
          <w:sz w:val="18"/>
          <w:szCs w:val="18"/>
          <w:lang w:val="sr-Latn-CS"/>
        </w:rPr>
        <w:t>javne</w:t>
      </w:r>
      <w:r w:rsidR="00BB1405" w:rsidRPr="00681E6E">
        <w:rPr>
          <w:noProof/>
          <w:sz w:val="18"/>
          <w:szCs w:val="18"/>
          <w:lang w:val="sr-Latn-CS"/>
        </w:rPr>
        <w:t xml:space="preserve"> </w:t>
      </w:r>
      <w:r>
        <w:rPr>
          <w:noProof/>
          <w:sz w:val="18"/>
          <w:szCs w:val="18"/>
          <w:lang w:val="sr-Latn-CS"/>
        </w:rPr>
        <w:t>uprave</w:t>
      </w:r>
      <w:r w:rsidR="00BB1405" w:rsidRPr="00681E6E">
        <w:rPr>
          <w:noProof/>
          <w:sz w:val="18"/>
          <w:szCs w:val="18"/>
          <w:lang w:val="sr-Latn-CS"/>
        </w:rPr>
        <w:t>.</w:t>
      </w:r>
    </w:p>
    <w:p w:rsidR="00BB1405" w:rsidRPr="00681E6E" w:rsidRDefault="00681E6E" w:rsidP="00BB1405">
      <w:pPr>
        <w:spacing w:before="0" w:after="120" w:line="360" w:lineRule="auto"/>
        <w:ind w:firstLine="700"/>
        <w:rPr>
          <w:noProof/>
          <w:sz w:val="18"/>
          <w:szCs w:val="18"/>
          <w:lang w:val="sr-Latn-CS"/>
        </w:rPr>
      </w:pPr>
      <w:r>
        <w:rPr>
          <w:noProof/>
          <w:sz w:val="18"/>
          <w:szCs w:val="18"/>
          <w:lang w:val="sr-Latn-CS"/>
        </w:rPr>
        <w:t>U</w:t>
      </w:r>
      <w:r w:rsidR="00BB1405" w:rsidRPr="00681E6E">
        <w:rPr>
          <w:noProof/>
          <w:sz w:val="18"/>
          <w:szCs w:val="18"/>
          <w:lang w:val="sr-Latn-CS"/>
        </w:rPr>
        <w:t xml:space="preserve"> </w:t>
      </w:r>
      <w:r>
        <w:rPr>
          <w:noProof/>
          <w:sz w:val="18"/>
          <w:szCs w:val="18"/>
          <w:lang w:val="sr-Latn-CS"/>
        </w:rPr>
        <w:t>nekim</w:t>
      </w:r>
      <w:r w:rsidR="00BB1405" w:rsidRPr="00681E6E">
        <w:rPr>
          <w:noProof/>
          <w:sz w:val="18"/>
          <w:szCs w:val="18"/>
          <w:lang w:val="sr-Latn-CS"/>
        </w:rPr>
        <w:t xml:space="preserve"> </w:t>
      </w:r>
      <w:r>
        <w:rPr>
          <w:noProof/>
          <w:sz w:val="18"/>
          <w:szCs w:val="18"/>
          <w:lang w:val="sr-Latn-CS"/>
        </w:rPr>
        <w:t>slučajevima</w:t>
      </w:r>
      <w:r w:rsidR="00BB1405" w:rsidRPr="00681E6E">
        <w:rPr>
          <w:noProof/>
          <w:sz w:val="18"/>
          <w:szCs w:val="18"/>
          <w:lang w:val="sr-Latn-CS"/>
        </w:rPr>
        <w:t xml:space="preserve"> </w:t>
      </w:r>
      <w:r>
        <w:rPr>
          <w:noProof/>
          <w:sz w:val="18"/>
          <w:szCs w:val="18"/>
          <w:lang w:val="sr-Latn-CS"/>
        </w:rPr>
        <w:t>doprinos</w:t>
      </w:r>
      <w:r w:rsidR="00BB1405" w:rsidRPr="00681E6E">
        <w:rPr>
          <w:noProof/>
          <w:sz w:val="18"/>
          <w:szCs w:val="18"/>
          <w:lang w:val="sr-Latn-CS"/>
        </w:rPr>
        <w:t xml:space="preserve"> </w:t>
      </w:r>
      <w:r>
        <w:rPr>
          <w:noProof/>
          <w:sz w:val="18"/>
          <w:szCs w:val="18"/>
          <w:lang w:val="sr-Latn-CS"/>
        </w:rPr>
        <w:t>je</w:t>
      </w:r>
      <w:r w:rsidR="00BB1405" w:rsidRPr="00681E6E">
        <w:rPr>
          <w:noProof/>
          <w:sz w:val="18"/>
          <w:szCs w:val="18"/>
          <w:lang w:val="sr-Latn-CS"/>
        </w:rPr>
        <w:t xml:space="preserve"> „</w:t>
      </w:r>
      <w:r>
        <w:rPr>
          <w:noProof/>
          <w:sz w:val="18"/>
          <w:szCs w:val="18"/>
          <w:lang w:val="sr-Latn-CS"/>
        </w:rPr>
        <w:t>direktan</w:t>
      </w:r>
      <w:r w:rsidR="00BB1405" w:rsidRPr="00681E6E">
        <w:rPr>
          <w:noProof/>
          <w:sz w:val="18"/>
          <w:szCs w:val="18"/>
          <w:lang w:val="sr-Latn-CS"/>
        </w:rPr>
        <w:t xml:space="preserve">”, </w:t>
      </w:r>
      <w:r>
        <w:rPr>
          <w:noProof/>
          <w:sz w:val="18"/>
          <w:szCs w:val="18"/>
          <w:lang w:val="sr-Latn-CS"/>
        </w:rPr>
        <w:t>jer</w:t>
      </w:r>
      <w:r w:rsidR="00BB1405" w:rsidRPr="00681E6E">
        <w:rPr>
          <w:noProof/>
          <w:sz w:val="18"/>
          <w:szCs w:val="18"/>
          <w:lang w:val="sr-Latn-CS"/>
        </w:rPr>
        <w:t xml:space="preserve"> </w:t>
      </w:r>
      <w:r>
        <w:rPr>
          <w:noProof/>
          <w:sz w:val="18"/>
          <w:szCs w:val="18"/>
          <w:lang w:val="sr-Latn-CS"/>
        </w:rPr>
        <w:t>cilj</w:t>
      </w:r>
      <w:r w:rsidR="00BB1405" w:rsidRPr="00681E6E">
        <w:rPr>
          <w:noProof/>
          <w:sz w:val="18"/>
          <w:szCs w:val="18"/>
          <w:lang w:val="sr-Latn-CS"/>
        </w:rPr>
        <w:t xml:space="preserve"> </w:t>
      </w:r>
      <w:r>
        <w:rPr>
          <w:noProof/>
          <w:sz w:val="18"/>
          <w:szCs w:val="18"/>
          <w:lang w:val="sr-Latn-CS"/>
        </w:rPr>
        <w:t>koji</w:t>
      </w:r>
      <w:r w:rsidR="00BB1405" w:rsidRPr="00681E6E">
        <w:rPr>
          <w:noProof/>
          <w:sz w:val="18"/>
          <w:szCs w:val="18"/>
          <w:lang w:val="sr-Latn-CS"/>
        </w:rPr>
        <w:t xml:space="preserve"> </w:t>
      </w:r>
      <w:r>
        <w:rPr>
          <w:noProof/>
          <w:sz w:val="18"/>
          <w:szCs w:val="18"/>
          <w:lang w:val="sr-Latn-CS"/>
        </w:rPr>
        <w:t>se</w:t>
      </w:r>
      <w:r w:rsidR="00BB1405" w:rsidRPr="00681E6E">
        <w:rPr>
          <w:noProof/>
          <w:sz w:val="18"/>
          <w:szCs w:val="18"/>
          <w:lang w:val="sr-Latn-CS"/>
        </w:rPr>
        <w:t xml:space="preserve"> </w:t>
      </w:r>
      <w:r>
        <w:rPr>
          <w:noProof/>
          <w:sz w:val="18"/>
          <w:szCs w:val="18"/>
          <w:lang w:val="sr-Latn-CS"/>
        </w:rPr>
        <w:t>odnosi</w:t>
      </w:r>
      <w:r w:rsidR="00BB1405" w:rsidRPr="00681E6E">
        <w:rPr>
          <w:noProof/>
          <w:sz w:val="18"/>
          <w:szCs w:val="18"/>
          <w:lang w:val="sr-Latn-CS"/>
        </w:rPr>
        <w:t xml:space="preserve"> </w:t>
      </w:r>
      <w:r>
        <w:rPr>
          <w:noProof/>
          <w:sz w:val="18"/>
          <w:szCs w:val="18"/>
          <w:lang w:val="sr-Latn-CS"/>
        </w:rPr>
        <w:t>na</w:t>
      </w:r>
      <w:r w:rsidR="00BB1405" w:rsidRPr="00681E6E">
        <w:rPr>
          <w:noProof/>
          <w:sz w:val="18"/>
          <w:szCs w:val="18"/>
          <w:lang w:val="sr-Latn-CS"/>
        </w:rPr>
        <w:t xml:space="preserve"> </w:t>
      </w:r>
      <w:r>
        <w:rPr>
          <w:noProof/>
          <w:sz w:val="18"/>
          <w:szCs w:val="18"/>
          <w:lang w:val="sr-Latn-CS"/>
        </w:rPr>
        <w:t>eUpravu</w:t>
      </w:r>
      <w:r w:rsidR="00BB1405" w:rsidRPr="00681E6E">
        <w:rPr>
          <w:noProof/>
          <w:sz w:val="18"/>
          <w:szCs w:val="18"/>
          <w:lang w:val="sr-Latn-CS"/>
        </w:rPr>
        <w:t xml:space="preserve"> </w:t>
      </w:r>
      <w:r>
        <w:rPr>
          <w:noProof/>
          <w:sz w:val="18"/>
          <w:szCs w:val="18"/>
          <w:lang w:val="sr-Latn-CS"/>
        </w:rPr>
        <w:t>jasno</w:t>
      </w:r>
      <w:r w:rsidR="00BB1405" w:rsidRPr="00681E6E">
        <w:rPr>
          <w:noProof/>
          <w:sz w:val="18"/>
          <w:szCs w:val="18"/>
          <w:lang w:val="sr-Latn-CS"/>
        </w:rPr>
        <w:t xml:space="preserve"> </w:t>
      </w:r>
      <w:r>
        <w:rPr>
          <w:noProof/>
          <w:sz w:val="18"/>
          <w:szCs w:val="18"/>
          <w:lang w:val="sr-Latn-CS"/>
        </w:rPr>
        <w:t>utiče</w:t>
      </w:r>
      <w:r w:rsidR="00BB1405" w:rsidRPr="00681E6E">
        <w:rPr>
          <w:noProof/>
          <w:sz w:val="18"/>
          <w:szCs w:val="18"/>
          <w:lang w:val="sr-Latn-CS"/>
        </w:rPr>
        <w:t xml:space="preserve"> </w:t>
      </w:r>
      <w:r>
        <w:rPr>
          <w:noProof/>
          <w:sz w:val="18"/>
          <w:szCs w:val="18"/>
          <w:lang w:val="sr-Latn-CS"/>
        </w:rPr>
        <w:t>na</w:t>
      </w:r>
      <w:r w:rsidR="00BB1405" w:rsidRPr="00681E6E">
        <w:rPr>
          <w:noProof/>
          <w:sz w:val="18"/>
          <w:szCs w:val="18"/>
          <w:lang w:val="sr-Latn-CS"/>
        </w:rPr>
        <w:t xml:space="preserve"> </w:t>
      </w:r>
      <w:r>
        <w:rPr>
          <w:noProof/>
          <w:sz w:val="18"/>
          <w:szCs w:val="18"/>
          <w:lang w:val="sr-Latn-CS"/>
        </w:rPr>
        <w:t>ciljeve</w:t>
      </w:r>
      <w:r w:rsidR="00BB1405" w:rsidRPr="00681E6E">
        <w:rPr>
          <w:noProof/>
          <w:sz w:val="18"/>
          <w:szCs w:val="18"/>
          <w:lang w:val="sr-Latn-CS"/>
        </w:rPr>
        <w:t xml:space="preserve"> </w:t>
      </w:r>
      <w:r>
        <w:rPr>
          <w:noProof/>
          <w:sz w:val="18"/>
          <w:szCs w:val="18"/>
          <w:lang w:val="sr-Latn-CS"/>
        </w:rPr>
        <w:t>javne</w:t>
      </w:r>
      <w:r w:rsidR="00BB1405" w:rsidRPr="00681E6E">
        <w:rPr>
          <w:noProof/>
          <w:sz w:val="18"/>
          <w:szCs w:val="18"/>
          <w:lang w:val="sr-Latn-CS"/>
        </w:rPr>
        <w:t xml:space="preserve"> </w:t>
      </w:r>
      <w:r>
        <w:rPr>
          <w:noProof/>
          <w:sz w:val="18"/>
          <w:szCs w:val="18"/>
          <w:lang w:val="sr-Latn-CS"/>
        </w:rPr>
        <w:t>uprave</w:t>
      </w:r>
      <w:r w:rsidR="00BB1405" w:rsidRPr="00681E6E">
        <w:rPr>
          <w:noProof/>
          <w:sz w:val="18"/>
          <w:szCs w:val="18"/>
          <w:lang w:val="sr-Latn-CS"/>
        </w:rPr>
        <w:t xml:space="preserve">. </w:t>
      </w:r>
      <w:r>
        <w:rPr>
          <w:noProof/>
          <w:sz w:val="18"/>
          <w:szCs w:val="18"/>
          <w:lang w:val="sr-Latn-CS"/>
        </w:rPr>
        <w:t>U</w:t>
      </w:r>
      <w:r w:rsidR="00BB1405" w:rsidRPr="00681E6E">
        <w:rPr>
          <w:noProof/>
          <w:sz w:val="18"/>
          <w:szCs w:val="18"/>
          <w:lang w:val="sr-Latn-CS"/>
        </w:rPr>
        <w:t xml:space="preserve"> </w:t>
      </w:r>
      <w:r>
        <w:rPr>
          <w:noProof/>
          <w:sz w:val="18"/>
          <w:szCs w:val="18"/>
          <w:lang w:val="sr-Latn-CS"/>
        </w:rPr>
        <w:t>drugim</w:t>
      </w:r>
      <w:r w:rsidR="00BB1405" w:rsidRPr="00681E6E">
        <w:rPr>
          <w:noProof/>
          <w:sz w:val="18"/>
          <w:szCs w:val="18"/>
          <w:lang w:val="sr-Latn-CS"/>
        </w:rPr>
        <w:t xml:space="preserve"> </w:t>
      </w:r>
      <w:r>
        <w:rPr>
          <w:noProof/>
          <w:sz w:val="18"/>
          <w:szCs w:val="18"/>
          <w:lang w:val="sr-Latn-CS"/>
        </w:rPr>
        <w:t>slučajevima</w:t>
      </w:r>
      <w:r w:rsidR="00BB1405" w:rsidRPr="00681E6E">
        <w:rPr>
          <w:noProof/>
          <w:sz w:val="18"/>
          <w:szCs w:val="18"/>
          <w:lang w:val="sr-Latn-CS"/>
        </w:rPr>
        <w:t xml:space="preserve"> </w:t>
      </w:r>
      <w:r>
        <w:rPr>
          <w:noProof/>
          <w:sz w:val="18"/>
          <w:szCs w:val="18"/>
          <w:lang w:val="sr-Latn-CS"/>
        </w:rPr>
        <w:t>je</w:t>
      </w:r>
      <w:r w:rsidR="00BB1405" w:rsidRPr="00681E6E">
        <w:rPr>
          <w:noProof/>
          <w:sz w:val="18"/>
          <w:szCs w:val="18"/>
          <w:lang w:val="sr-Latn-CS"/>
        </w:rPr>
        <w:t xml:space="preserve"> </w:t>
      </w:r>
      <w:r>
        <w:rPr>
          <w:noProof/>
          <w:sz w:val="18"/>
          <w:szCs w:val="18"/>
          <w:lang w:val="sr-Latn-CS"/>
        </w:rPr>
        <w:t>taj</w:t>
      </w:r>
      <w:r w:rsidR="00BB1405" w:rsidRPr="00681E6E">
        <w:rPr>
          <w:noProof/>
          <w:sz w:val="18"/>
          <w:szCs w:val="18"/>
          <w:lang w:val="sr-Latn-CS"/>
        </w:rPr>
        <w:t xml:space="preserve"> </w:t>
      </w:r>
      <w:r>
        <w:rPr>
          <w:noProof/>
          <w:sz w:val="18"/>
          <w:szCs w:val="18"/>
          <w:lang w:val="sr-Latn-CS"/>
        </w:rPr>
        <w:t>doprinos</w:t>
      </w:r>
      <w:r w:rsidR="00BB1405" w:rsidRPr="00681E6E">
        <w:rPr>
          <w:noProof/>
          <w:sz w:val="18"/>
          <w:szCs w:val="18"/>
          <w:lang w:val="sr-Latn-CS"/>
        </w:rPr>
        <w:t xml:space="preserve"> „</w:t>
      </w:r>
      <w:r>
        <w:rPr>
          <w:noProof/>
          <w:sz w:val="18"/>
          <w:szCs w:val="18"/>
          <w:lang w:val="sr-Latn-CS"/>
        </w:rPr>
        <w:t>indirektan</w:t>
      </w:r>
      <w:r w:rsidR="00BB1405" w:rsidRPr="00681E6E">
        <w:rPr>
          <w:noProof/>
          <w:sz w:val="18"/>
          <w:szCs w:val="18"/>
          <w:lang w:val="sr-Latn-CS"/>
        </w:rPr>
        <w:t xml:space="preserve">”, </w:t>
      </w:r>
      <w:r>
        <w:rPr>
          <w:noProof/>
          <w:sz w:val="18"/>
          <w:szCs w:val="18"/>
          <w:lang w:val="sr-Latn-CS"/>
        </w:rPr>
        <w:t>pošto</w:t>
      </w:r>
      <w:r w:rsidR="00BB1405" w:rsidRPr="00681E6E">
        <w:rPr>
          <w:noProof/>
          <w:sz w:val="18"/>
          <w:szCs w:val="18"/>
          <w:lang w:val="sr-Latn-CS"/>
        </w:rPr>
        <w:t xml:space="preserve"> </w:t>
      </w:r>
      <w:r>
        <w:rPr>
          <w:noProof/>
          <w:sz w:val="18"/>
          <w:szCs w:val="18"/>
          <w:lang w:val="sr-Latn-CS"/>
        </w:rPr>
        <w:t>cilj</w:t>
      </w:r>
      <w:r w:rsidR="00BB1405" w:rsidRPr="00681E6E">
        <w:rPr>
          <w:noProof/>
          <w:sz w:val="18"/>
          <w:szCs w:val="18"/>
          <w:lang w:val="sr-Latn-CS"/>
        </w:rPr>
        <w:t xml:space="preserve"> </w:t>
      </w:r>
      <w:r>
        <w:rPr>
          <w:noProof/>
          <w:sz w:val="18"/>
          <w:szCs w:val="18"/>
          <w:lang w:val="sr-Latn-CS"/>
        </w:rPr>
        <w:t>koji</w:t>
      </w:r>
      <w:r w:rsidR="00BB1405" w:rsidRPr="00681E6E">
        <w:rPr>
          <w:noProof/>
          <w:sz w:val="18"/>
          <w:szCs w:val="18"/>
          <w:lang w:val="sr-Latn-CS"/>
        </w:rPr>
        <w:t xml:space="preserve"> </w:t>
      </w:r>
      <w:r>
        <w:rPr>
          <w:noProof/>
          <w:sz w:val="18"/>
          <w:szCs w:val="18"/>
          <w:lang w:val="sr-Latn-CS"/>
        </w:rPr>
        <w:t>se</w:t>
      </w:r>
      <w:r w:rsidR="00BB1405" w:rsidRPr="00681E6E">
        <w:rPr>
          <w:noProof/>
          <w:sz w:val="18"/>
          <w:szCs w:val="18"/>
          <w:lang w:val="sr-Latn-CS"/>
        </w:rPr>
        <w:t xml:space="preserve"> </w:t>
      </w:r>
      <w:r>
        <w:rPr>
          <w:noProof/>
          <w:sz w:val="18"/>
          <w:szCs w:val="18"/>
          <w:lang w:val="sr-Latn-CS"/>
        </w:rPr>
        <w:t>odnosi</w:t>
      </w:r>
      <w:r w:rsidR="00BB1405" w:rsidRPr="00681E6E">
        <w:rPr>
          <w:noProof/>
          <w:sz w:val="18"/>
          <w:szCs w:val="18"/>
          <w:lang w:val="sr-Latn-CS"/>
        </w:rPr>
        <w:t xml:space="preserve"> </w:t>
      </w:r>
      <w:r>
        <w:rPr>
          <w:noProof/>
          <w:sz w:val="18"/>
          <w:szCs w:val="18"/>
          <w:lang w:val="sr-Latn-CS"/>
        </w:rPr>
        <w:t>na</w:t>
      </w:r>
      <w:r w:rsidR="00BB1405" w:rsidRPr="00681E6E">
        <w:rPr>
          <w:noProof/>
          <w:sz w:val="18"/>
          <w:szCs w:val="18"/>
          <w:lang w:val="sr-Latn-CS"/>
        </w:rPr>
        <w:t xml:space="preserve"> </w:t>
      </w:r>
      <w:r>
        <w:rPr>
          <w:noProof/>
          <w:sz w:val="18"/>
          <w:szCs w:val="18"/>
          <w:lang w:val="sr-Latn-CS"/>
        </w:rPr>
        <w:t>eUpravu</w:t>
      </w:r>
      <w:r w:rsidR="00BB1405" w:rsidRPr="00681E6E">
        <w:rPr>
          <w:noProof/>
          <w:sz w:val="18"/>
          <w:szCs w:val="18"/>
          <w:lang w:val="sr-Latn-CS"/>
        </w:rPr>
        <w:t xml:space="preserve"> </w:t>
      </w:r>
      <w:r>
        <w:rPr>
          <w:noProof/>
          <w:sz w:val="18"/>
          <w:szCs w:val="18"/>
          <w:lang w:val="sr-Latn-CS"/>
        </w:rPr>
        <w:t>utiče</w:t>
      </w:r>
      <w:r w:rsidR="00BB1405" w:rsidRPr="00681E6E">
        <w:rPr>
          <w:noProof/>
          <w:sz w:val="18"/>
          <w:szCs w:val="18"/>
          <w:lang w:val="sr-Latn-CS"/>
        </w:rPr>
        <w:t xml:space="preserve"> </w:t>
      </w:r>
      <w:r>
        <w:rPr>
          <w:noProof/>
          <w:sz w:val="18"/>
          <w:szCs w:val="18"/>
          <w:lang w:val="sr-Latn-CS"/>
        </w:rPr>
        <w:t>na</w:t>
      </w:r>
      <w:r w:rsidR="00BB1405" w:rsidRPr="00681E6E">
        <w:rPr>
          <w:noProof/>
          <w:sz w:val="18"/>
          <w:szCs w:val="18"/>
          <w:lang w:val="sr-Latn-CS"/>
        </w:rPr>
        <w:t xml:space="preserve"> </w:t>
      </w:r>
      <w:r>
        <w:rPr>
          <w:noProof/>
          <w:sz w:val="18"/>
          <w:szCs w:val="18"/>
          <w:lang w:val="sr-Latn-CS"/>
        </w:rPr>
        <w:t>ciljeve</w:t>
      </w:r>
      <w:r w:rsidR="00BB1405" w:rsidRPr="00681E6E">
        <w:rPr>
          <w:noProof/>
          <w:sz w:val="18"/>
          <w:szCs w:val="18"/>
          <w:lang w:val="sr-Latn-CS"/>
        </w:rPr>
        <w:t xml:space="preserve"> </w:t>
      </w:r>
      <w:r>
        <w:rPr>
          <w:noProof/>
          <w:sz w:val="18"/>
          <w:szCs w:val="18"/>
          <w:lang w:val="sr-Latn-CS"/>
        </w:rPr>
        <w:t>javne</w:t>
      </w:r>
      <w:r w:rsidR="00BB1405" w:rsidRPr="00681E6E">
        <w:rPr>
          <w:noProof/>
          <w:sz w:val="18"/>
          <w:szCs w:val="18"/>
          <w:lang w:val="sr-Latn-CS"/>
        </w:rPr>
        <w:t xml:space="preserve"> </w:t>
      </w:r>
      <w:r>
        <w:rPr>
          <w:noProof/>
          <w:sz w:val="18"/>
          <w:szCs w:val="18"/>
          <w:lang w:val="sr-Latn-CS"/>
        </w:rPr>
        <w:t>uprave</w:t>
      </w:r>
      <w:r w:rsidR="00BB1405" w:rsidRPr="00681E6E">
        <w:rPr>
          <w:noProof/>
          <w:sz w:val="18"/>
          <w:szCs w:val="18"/>
          <w:lang w:val="sr-Latn-CS"/>
        </w:rPr>
        <w:t xml:space="preserve"> </w:t>
      </w:r>
      <w:r>
        <w:rPr>
          <w:noProof/>
          <w:sz w:val="18"/>
          <w:szCs w:val="18"/>
          <w:lang w:val="sr-Latn-CS"/>
        </w:rPr>
        <w:t>posredno</w:t>
      </w:r>
      <w:r w:rsidR="00BB1405" w:rsidRPr="00681E6E">
        <w:rPr>
          <w:noProof/>
          <w:sz w:val="18"/>
          <w:szCs w:val="18"/>
          <w:lang w:val="sr-Latn-CS"/>
        </w:rPr>
        <w:t xml:space="preserve"> </w:t>
      </w:r>
      <w:r>
        <w:rPr>
          <w:noProof/>
          <w:sz w:val="18"/>
          <w:szCs w:val="18"/>
          <w:lang w:val="sr-Latn-CS"/>
        </w:rPr>
        <w:t>iako</w:t>
      </w:r>
      <w:r w:rsidR="00BB1405" w:rsidRPr="00681E6E">
        <w:rPr>
          <w:noProof/>
          <w:sz w:val="18"/>
          <w:szCs w:val="18"/>
          <w:lang w:val="sr-Latn-CS"/>
        </w:rPr>
        <w:t xml:space="preserve"> </w:t>
      </w:r>
      <w:r>
        <w:rPr>
          <w:noProof/>
          <w:sz w:val="18"/>
          <w:szCs w:val="18"/>
          <w:lang w:val="sr-Latn-CS"/>
        </w:rPr>
        <w:t>se</w:t>
      </w:r>
      <w:r w:rsidR="00BB1405" w:rsidRPr="00681E6E">
        <w:rPr>
          <w:noProof/>
          <w:sz w:val="18"/>
          <w:szCs w:val="18"/>
          <w:lang w:val="sr-Latn-CS"/>
        </w:rPr>
        <w:t xml:space="preserve"> </w:t>
      </w:r>
      <w:r>
        <w:rPr>
          <w:noProof/>
          <w:sz w:val="18"/>
          <w:szCs w:val="18"/>
          <w:lang w:val="sr-Latn-CS"/>
        </w:rPr>
        <w:t>njegov</w:t>
      </w:r>
      <w:r w:rsidR="00BB1405" w:rsidRPr="00681E6E">
        <w:rPr>
          <w:noProof/>
          <w:sz w:val="18"/>
          <w:szCs w:val="18"/>
          <w:lang w:val="sr-Latn-CS"/>
        </w:rPr>
        <w:t xml:space="preserve"> </w:t>
      </w:r>
      <w:r>
        <w:rPr>
          <w:noProof/>
          <w:sz w:val="18"/>
          <w:szCs w:val="18"/>
          <w:lang w:val="sr-Latn-CS"/>
        </w:rPr>
        <w:t>efekat</w:t>
      </w:r>
      <w:r w:rsidR="00BB1405" w:rsidRPr="00681E6E">
        <w:rPr>
          <w:noProof/>
          <w:sz w:val="18"/>
          <w:szCs w:val="18"/>
          <w:lang w:val="sr-Latn-CS"/>
        </w:rPr>
        <w:t xml:space="preserve"> </w:t>
      </w:r>
      <w:r>
        <w:rPr>
          <w:noProof/>
          <w:sz w:val="18"/>
          <w:szCs w:val="18"/>
          <w:lang w:val="sr-Latn-CS"/>
        </w:rPr>
        <w:t>odražava</w:t>
      </w:r>
      <w:r w:rsidR="00BB1405" w:rsidRPr="00681E6E">
        <w:rPr>
          <w:noProof/>
          <w:sz w:val="18"/>
          <w:szCs w:val="18"/>
          <w:lang w:val="sr-Latn-CS"/>
        </w:rPr>
        <w:t xml:space="preserve"> </w:t>
      </w:r>
      <w:r>
        <w:rPr>
          <w:noProof/>
          <w:sz w:val="18"/>
          <w:szCs w:val="18"/>
          <w:lang w:val="sr-Latn-CS"/>
        </w:rPr>
        <w:t>na</w:t>
      </w:r>
      <w:r w:rsidR="00BB1405" w:rsidRPr="00681E6E">
        <w:rPr>
          <w:noProof/>
          <w:sz w:val="18"/>
          <w:szCs w:val="18"/>
          <w:lang w:val="sr-Latn-CS"/>
        </w:rPr>
        <w:t xml:space="preserve"> </w:t>
      </w:r>
      <w:r>
        <w:rPr>
          <w:noProof/>
          <w:sz w:val="18"/>
          <w:szCs w:val="18"/>
          <w:lang w:val="sr-Latn-CS"/>
        </w:rPr>
        <w:t>različite</w:t>
      </w:r>
      <w:r w:rsidR="00BB1405" w:rsidRPr="00681E6E">
        <w:rPr>
          <w:noProof/>
          <w:sz w:val="18"/>
          <w:szCs w:val="18"/>
          <w:lang w:val="sr-Latn-CS"/>
        </w:rPr>
        <w:t xml:space="preserve"> </w:t>
      </w:r>
      <w:r>
        <w:rPr>
          <w:noProof/>
          <w:sz w:val="18"/>
          <w:szCs w:val="18"/>
          <w:lang w:val="sr-Latn-CS"/>
        </w:rPr>
        <w:t>ciljeve</w:t>
      </w:r>
      <w:r w:rsidR="00BB1405" w:rsidRPr="00681E6E">
        <w:rPr>
          <w:noProof/>
          <w:sz w:val="18"/>
          <w:szCs w:val="18"/>
          <w:lang w:val="sr-Latn-CS"/>
        </w:rPr>
        <w:t xml:space="preserve"> </w:t>
      </w:r>
      <w:r>
        <w:rPr>
          <w:noProof/>
          <w:sz w:val="18"/>
          <w:szCs w:val="18"/>
          <w:lang w:val="sr-Latn-CS"/>
        </w:rPr>
        <w:t>javne</w:t>
      </w:r>
      <w:r w:rsidR="00BB1405" w:rsidRPr="00681E6E">
        <w:rPr>
          <w:noProof/>
          <w:sz w:val="18"/>
          <w:szCs w:val="18"/>
          <w:lang w:val="sr-Latn-CS"/>
        </w:rPr>
        <w:t xml:space="preserve"> </w:t>
      </w:r>
      <w:r>
        <w:rPr>
          <w:noProof/>
          <w:sz w:val="18"/>
          <w:szCs w:val="18"/>
          <w:lang w:val="sr-Latn-CS"/>
        </w:rPr>
        <w:t>uprave</w:t>
      </w:r>
      <w:r w:rsidR="00BB1405" w:rsidRPr="00681E6E">
        <w:rPr>
          <w:noProof/>
          <w:sz w:val="18"/>
          <w:szCs w:val="18"/>
          <w:lang w:val="sr-Latn-CS"/>
        </w:rPr>
        <w:t xml:space="preserve">. </w:t>
      </w:r>
    </w:p>
    <w:p w:rsidR="00BB1405" w:rsidRPr="00681E6E" w:rsidRDefault="00681E6E" w:rsidP="00BB1405">
      <w:pPr>
        <w:spacing w:before="0" w:after="120" w:line="360" w:lineRule="auto"/>
        <w:ind w:firstLine="700"/>
        <w:rPr>
          <w:noProof/>
          <w:sz w:val="18"/>
          <w:szCs w:val="18"/>
          <w:lang w:val="sr-Latn-CS"/>
        </w:rPr>
      </w:pPr>
      <w:r>
        <w:rPr>
          <w:noProof/>
          <w:sz w:val="18"/>
          <w:szCs w:val="18"/>
          <w:lang w:val="sr-Latn-CS"/>
        </w:rPr>
        <w:t>eUprava</w:t>
      </w:r>
      <w:r w:rsidR="00BB1405" w:rsidRPr="00681E6E">
        <w:rPr>
          <w:noProof/>
          <w:sz w:val="18"/>
          <w:szCs w:val="18"/>
          <w:lang w:val="sr-Latn-CS"/>
        </w:rPr>
        <w:t xml:space="preserve"> </w:t>
      </w:r>
      <w:r>
        <w:rPr>
          <w:noProof/>
          <w:sz w:val="18"/>
          <w:szCs w:val="18"/>
          <w:lang w:val="sr-Latn-CS"/>
        </w:rPr>
        <w:t>je</w:t>
      </w:r>
      <w:r w:rsidR="00BB1405" w:rsidRPr="00681E6E">
        <w:rPr>
          <w:noProof/>
          <w:sz w:val="18"/>
          <w:szCs w:val="18"/>
          <w:lang w:val="sr-Latn-CS"/>
        </w:rPr>
        <w:t xml:space="preserve"> </w:t>
      </w:r>
      <w:r>
        <w:rPr>
          <w:noProof/>
          <w:sz w:val="18"/>
          <w:szCs w:val="18"/>
          <w:lang w:val="sr-Latn-CS"/>
        </w:rPr>
        <w:t>od</w:t>
      </w:r>
      <w:r w:rsidR="00BB1405" w:rsidRPr="00681E6E">
        <w:rPr>
          <w:noProof/>
          <w:sz w:val="18"/>
          <w:szCs w:val="18"/>
          <w:lang w:val="sr-Latn-CS"/>
        </w:rPr>
        <w:t xml:space="preserve"> </w:t>
      </w:r>
      <w:r>
        <w:rPr>
          <w:noProof/>
          <w:sz w:val="18"/>
          <w:szCs w:val="18"/>
          <w:lang w:val="sr-Latn-CS"/>
        </w:rPr>
        <w:t>značaja</w:t>
      </w:r>
      <w:r w:rsidR="00BB1405" w:rsidRPr="00681E6E">
        <w:rPr>
          <w:noProof/>
          <w:sz w:val="18"/>
          <w:szCs w:val="18"/>
          <w:lang w:val="sr-Latn-CS"/>
        </w:rPr>
        <w:t xml:space="preserve"> </w:t>
      </w:r>
      <w:r>
        <w:rPr>
          <w:noProof/>
          <w:sz w:val="18"/>
          <w:szCs w:val="18"/>
          <w:lang w:val="sr-Latn-CS"/>
        </w:rPr>
        <w:t>za</w:t>
      </w:r>
      <w:r w:rsidR="00BB1405" w:rsidRPr="00681E6E">
        <w:rPr>
          <w:noProof/>
          <w:sz w:val="18"/>
          <w:szCs w:val="18"/>
          <w:lang w:val="sr-Latn-CS"/>
        </w:rPr>
        <w:t xml:space="preserve"> </w:t>
      </w:r>
      <w:r>
        <w:rPr>
          <w:noProof/>
          <w:sz w:val="18"/>
          <w:szCs w:val="18"/>
          <w:lang w:val="sr-Latn-CS"/>
        </w:rPr>
        <w:t>više</w:t>
      </w:r>
      <w:r w:rsidR="00BB1405" w:rsidRPr="00681E6E">
        <w:rPr>
          <w:noProof/>
          <w:sz w:val="18"/>
          <w:szCs w:val="18"/>
          <w:lang w:val="sr-Latn-CS"/>
        </w:rPr>
        <w:t xml:space="preserve"> </w:t>
      </w:r>
      <w:r>
        <w:rPr>
          <w:noProof/>
          <w:sz w:val="18"/>
          <w:szCs w:val="18"/>
          <w:lang w:val="sr-Latn-CS"/>
        </w:rPr>
        <w:t>dimenzija</w:t>
      </w:r>
      <w:r w:rsidR="00BB1405" w:rsidRPr="00681E6E">
        <w:rPr>
          <w:noProof/>
          <w:sz w:val="18"/>
          <w:szCs w:val="18"/>
          <w:lang w:val="sr-Latn-CS"/>
        </w:rPr>
        <w:t xml:space="preserve"> </w:t>
      </w:r>
      <w:r>
        <w:rPr>
          <w:noProof/>
          <w:sz w:val="18"/>
          <w:szCs w:val="18"/>
          <w:lang w:val="sr-Latn-CS"/>
        </w:rPr>
        <w:t>razvoja</w:t>
      </w:r>
      <w:r w:rsidR="00BB1405" w:rsidRPr="00681E6E">
        <w:rPr>
          <w:noProof/>
          <w:sz w:val="18"/>
          <w:szCs w:val="18"/>
          <w:lang w:val="sr-Latn-CS"/>
        </w:rPr>
        <w:t xml:space="preserve"> </w:t>
      </w:r>
      <w:r>
        <w:rPr>
          <w:noProof/>
          <w:sz w:val="18"/>
          <w:szCs w:val="18"/>
          <w:lang w:val="sr-Latn-CS"/>
        </w:rPr>
        <w:t>javne</w:t>
      </w:r>
      <w:r w:rsidR="00BB1405" w:rsidRPr="00681E6E">
        <w:rPr>
          <w:noProof/>
          <w:sz w:val="18"/>
          <w:szCs w:val="18"/>
          <w:lang w:val="sr-Latn-CS"/>
        </w:rPr>
        <w:t xml:space="preserve"> </w:t>
      </w:r>
      <w:r>
        <w:rPr>
          <w:noProof/>
          <w:sz w:val="18"/>
          <w:szCs w:val="18"/>
          <w:lang w:val="sr-Latn-CS"/>
        </w:rPr>
        <w:t>uprave</w:t>
      </w:r>
      <w:r w:rsidR="00BB1405" w:rsidRPr="00681E6E">
        <w:rPr>
          <w:noProof/>
          <w:sz w:val="18"/>
          <w:szCs w:val="18"/>
          <w:lang w:val="sr-Latn-CS"/>
        </w:rPr>
        <w:t xml:space="preserve">. </w:t>
      </w:r>
      <w:r>
        <w:rPr>
          <w:noProof/>
          <w:sz w:val="18"/>
          <w:szCs w:val="18"/>
          <w:lang w:val="sr-Latn-CS"/>
        </w:rPr>
        <w:t>Najpre</w:t>
      </w:r>
      <w:r w:rsidR="00BB1405" w:rsidRPr="00681E6E">
        <w:rPr>
          <w:noProof/>
          <w:sz w:val="18"/>
          <w:szCs w:val="18"/>
          <w:lang w:val="sr-Latn-CS"/>
        </w:rPr>
        <w:t xml:space="preserve">, </w:t>
      </w:r>
      <w:r>
        <w:rPr>
          <w:noProof/>
          <w:sz w:val="18"/>
          <w:szCs w:val="18"/>
          <w:lang w:val="sr-Latn-CS"/>
        </w:rPr>
        <w:t>to</w:t>
      </w:r>
      <w:r w:rsidR="00BB1405" w:rsidRPr="00681E6E">
        <w:rPr>
          <w:noProof/>
          <w:sz w:val="18"/>
          <w:szCs w:val="18"/>
          <w:lang w:val="sr-Latn-CS"/>
        </w:rPr>
        <w:t xml:space="preserve"> </w:t>
      </w:r>
      <w:r>
        <w:rPr>
          <w:noProof/>
          <w:sz w:val="18"/>
          <w:szCs w:val="18"/>
          <w:lang w:val="sr-Latn-CS"/>
        </w:rPr>
        <w:t>je</w:t>
      </w:r>
      <w:r w:rsidR="00BB1405" w:rsidRPr="00681E6E">
        <w:rPr>
          <w:noProof/>
          <w:sz w:val="18"/>
          <w:szCs w:val="18"/>
          <w:lang w:val="sr-Latn-CS"/>
        </w:rPr>
        <w:t xml:space="preserve"> </w:t>
      </w:r>
      <w:r>
        <w:rPr>
          <w:noProof/>
          <w:sz w:val="18"/>
          <w:szCs w:val="18"/>
          <w:lang w:val="sr-Latn-CS"/>
        </w:rPr>
        <w:t>uspostavljanje</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kvalitetnije</w:t>
      </w:r>
      <w:r w:rsidR="00BB1405" w:rsidRPr="00681E6E">
        <w:rPr>
          <w:noProof/>
          <w:sz w:val="18"/>
          <w:szCs w:val="18"/>
          <w:lang w:val="sr-Latn-CS"/>
        </w:rPr>
        <w:t xml:space="preserve"> </w:t>
      </w:r>
      <w:r>
        <w:rPr>
          <w:noProof/>
          <w:sz w:val="18"/>
          <w:szCs w:val="18"/>
          <w:lang w:val="sr-Latn-CS"/>
        </w:rPr>
        <w:t>vođenje</w:t>
      </w:r>
      <w:r w:rsidR="00BB1405" w:rsidRPr="00681E6E">
        <w:rPr>
          <w:noProof/>
          <w:sz w:val="18"/>
          <w:szCs w:val="18"/>
          <w:lang w:val="sr-Latn-CS"/>
        </w:rPr>
        <w:t xml:space="preserve"> </w:t>
      </w:r>
      <w:r>
        <w:rPr>
          <w:noProof/>
          <w:sz w:val="18"/>
          <w:szCs w:val="18"/>
          <w:lang w:val="sr-Latn-CS"/>
        </w:rPr>
        <w:t>evidencija</w:t>
      </w:r>
      <w:r w:rsidR="00BB1405" w:rsidRPr="00681E6E">
        <w:rPr>
          <w:noProof/>
          <w:sz w:val="18"/>
          <w:szCs w:val="18"/>
          <w:lang w:val="sr-Latn-CS"/>
        </w:rPr>
        <w:t xml:space="preserve">, </w:t>
      </w:r>
      <w:r>
        <w:rPr>
          <w:noProof/>
          <w:sz w:val="18"/>
          <w:szCs w:val="18"/>
          <w:lang w:val="sr-Latn-CS"/>
        </w:rPr>
        <w:t>veća</w:t>
      </w:r>
      <w:r w:rsidR="00BB1405" w:rsidRPr="00681E6E">
        <w:rPr>
          <w:noProof/>
          <w:sz w:val="18"/>
          <w:szCs w:val="18"/>
          <w:lang w:val="sr-Latn-CS"/>
        </w:rPr>
        <w:t xml:space="preserve"> </w:t>
      </w:r>
      <w:r>
        <w:rPr>
          <w:noProof/>
          <w:sz w:val="18"/>
          <w:szCs w:val="18"/>
          <w:lang w:val="sr-Latn-CS"/>
        </w:rPr>
        <w:t>pouzdanost</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ažurnost</w:t>
      </w:r>
      <w:r w:rsidR="00BB1405" w:rsidRPr="00681E6E">
        <w:rPr>
          <w:noProof/>
          <w:sz w:val="18"/>
          <w:szCs w:val="18"/>
          <w:lang w:val="sr-Latn-CS"/>
        </w:rPr>
        <w:t xml:space="preserve"> </w:t>
      </w:r>
      <w:r>
        <w:rPr>
          <w:noProof/>
          <w:sz w:val="18"/>
          <w:szCs w:val="18"/>
          <w:lang w:val="sr-Latn-CS"/>
        </w:rPr>
        <w:t>podataka</w:t>
      </w:r>
      <w:r w:rsidR="00BB1405" w:rsidRPr="00681E6E">
        <w:rPr>
          <w:noProof/>
          <w:sz w:val="18"/>
          <w:szCs w:val="18"/>
          <w:lang w:val="sr-Latn-CS"/>
        </w:rPr>
        <w:t xml:space="preserve">, </w:t>
      </w:r>
      <w:r>
        <w:rPr>
          <w:noProof/>
          <w:sz w:val="18"/>
          <w:szCs w:val="18"/>
          <w:lang w:val="sr-Latn-CS"/>
        </w:rPr>
        <w:t>međusobna</w:t>
      </w:r>
      <w:r w:rsidR="00BB1405" w:rsidRPr="00681E6E">
        <w:rPr>
          <w:noProof/>
          <w:sz w:val="18"/>
          <w:szCs w:val="18"/>
          <w:lang w:val="sr-Latn-CS"/>
        </w:rPr>
        <w:t xml:space="preserve"> </w:t>
      </w:r>
      <w:r>
        <w:rPr>
          <w:noProof/>
          <w:sz w:val="18"/>
          <w:szCs w:val="18"/>
          <w:lang w:val="sr-Latn-CS"/>
        </w:rPr>
        <w:t>povezanost</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razmena</w:t>
      </w:r>
      <w:r w:rsidR="00BB1405" w:rsidRPr="00681E6E">
        <w:rPr>
          <w:noProof/>
          <w:sz w:val="18"/>
          <w:szCs w:val="18"/>
          <w:lang w:val="sr-Latn-CS"/>
        </w:rPr>
        <w:t xml:space="preserve"> </w:t>
      </w:r>
      <w:r>
        <w:rPr>
          <w:noProof/>
          <w:sz w:val="18"/>
          <w:szCs w:val="18"/>
          <w:lang w:val="sr-Latn-CS"/>
        </w:rPr>
        <w:t>podataka</w:t>
      </w:r>
      <w:r w:rsidR="00BB1405" w:rsidRPr="00681E6E">
        <w:rPr>
          <w:noProof/>
          <w:sz w:val="18"/>
          <w:szCs w:val="18"/>
          <w:lang w:val="sr-Latn-CS"/>
        </w:rPr>
        <w:t xml:space="preserve">. </w:t>
      </w:r>
      <w:r>
        <w:rPr>
          <w:noProof/>
          <w:sz w:val="18"/>
          <w:szCs w:val="18"/>
          <w:lang w:val="sr-Latn-CS"/>
        </w:rPr>
        <w:t>U</w:t>
      </w:r>
      <w:r w:rsidR="00BB1405" w:rsidRPr="00681E6E">
        <w:rPr>
          <w:noProof/>
          <w:sz w:val="18"/>
          <w:szCs w:val="18"/>
          <w:lang w:val="sr-Latn-CS"/>
        </w:rPr>
        <w:t xml:space="preserve"> </w:t>
      </w:r>
      <w:r>
        <w:rPr>
          <w:noProof/>
          <w:sz w:val="18"/>
          <w:szCs w:val="18"/>
          <w:lang w:val="sr-Latn-CS"/>
        </w:rPr>
        <w:t>vezi</w:t>
      </w:r>
      <w:r w:rsidR="00BB1405" w:rsidRPr="00681E6E">
        <w:rPr>
          <w:noProof/>
          <w:sz w:val="18"/>
          <w:szCs w:val="18"/>
          <w:lang w:val="sr-Latn-CS"/>
        </w:rPr>
        <w:t xml:space="preserve"> </w:t>
      </w:r>
      <w:r>
        <w:rPr>
          <w:noProof/>
          <w:sz w:val="18"/>
          <w:szCs w:val="18"/>
          <w:lang w:val="sr-Latn-CS"/>
        </w:rPr>
        <w:t>sa</w:t>
      </w:r>
      <w:r w:rsidR="00BB1405" w:rsidRPr="00681E6E">
        <w:rPr>
          <w:noProof/>
          <w:sz w:val="18"/>
          <w:szCs w:val="18"/>
          <w:lang w:val="sr-Latn-CS"/>
        </w:rPr>
        <w:t xml:space="preserve"> </w:t>
      </w:r>
      <w:r>
        <w:rPr>
          <w:noProof/>
          <w:sz w:val="18"/>
          <w:szCs w:val="18"/>
          <w:lang w:val="sr-Latn-CS"/>
        </w:rPr>
        <w:t>tim</w:t>
      </w:r>
      <w:r w:rsidR="00BB1405" w:rsidRPr="00681E6E">
        <w:rPr>
          <w:noProof/>
          <w:sz w:val="18"/>
          <w:szCs w:val="18"/>
          <w:lang w:val="sr-Latn-CS"/>
        </w:rPr>
        <w:t xml:space="preserve"> </w:t>
      </w:r>
      <w:r>
        <w:rPr>
          <w:noProof/>
          <w:sz w:val="18"/>
          <w:szCs w:val="18"/>
          <w:lang w:val="sr-Latn-CS"/>
        </w:rPr>
        <w:t>ona</w:t>
      </w:r>
      <w:r w:rsidR="00BB1405" w:rsidRPr="00681E6E">
        <w:rPr>
          <w:noProof/>
          <w:sz w:val="18"/>
          <w:szCs w:val="18"/>
          <w:lang w:val="sr-Latn-CS"/>
        </w:rPr>
        <w:t xml:space="preserve"> </w:t>
      </w:r>
      <w:r>
        <w:rPr>
          <w:noProof/>
          <w:sz w:val="18"/>
          <w:szCs w:val="18"/>
          <w:lang w:val="sr-Latn-CS"/>
        </w:rPr>
        <w:t>je</w:t>
      </w:r>
      <w:r w:rsidR="00BB1405" w:rsidRPr="00681E6E">
        <w:rPr>
          <w:noProof/>
          <w:sz w:val="18"/>
          <w:szCs w:val="18"/>
          <w:lang w:val="sr-Latn-CS"/>
        </w:rPr>
        <w:t xml:space="preserve"> </w:t>
      </w:r>
      <w:r>
        <w:rPr>
          <w:noProof/>
          <w:sz w:val="18"/>
          <w:szCs w:val="18"/>
          <w:lang w:val="sr-Latn-CS"/>
        </w:rPr>
        <w:t>od</w:t>
      </w:r>
      <w:r w:rsidR="00BB1405" w:rsidRPr="00681E6E">
        <w:rPr>
          <w:noProof/>
          <w:sz w:val="18"/>
          <w:szCs w:val="18"/>
          <w:lang w:val="sr-Latn-CS"/>
        </w:rPr>
        <w:t xml:space="preserve"> </w:t>
      </w:r>
      <w:r>
        <w:rPr>
          <w:noProof/>
          <w:sz w:val="18"/>
          <w:szCs w:val="18"/>
          <w:lang w:val="sr-Latn-CS"/>
        </w:rPr>
        <w:t>značaja</w:t>
      </w:r>
      <w:r w:rsidR="00BB1405" w:rsidRPr="00681E6E">
        <w:rPr>
          <w:noProof/>
          <w:sz w:val="18"/>
          <w:szCs w:val="18"/>
          <w:lang w:val="sr-Latn-CS"/>
        </w:rPr>
        <w:t xml:space="preserve"> </w:t>
      </w:r>
      <w:r>
        <w:rPr>
          <w:noProof/>
          <w:sz w:val="18"/>
          <w:szCs w:val="18"/>
          <w:lang w:val="sr-Latn-CS"/>
        </w:rPr>
        <w:t>za</w:t>
      </w:r>
      <w:r w:rsidR="00BB1405" w:rsidRPr="00681E6E">
        <w:rPr>
          <w:noProof/>
          <w:sz w:val="18"/>
          <w:szCs w:val="18"/>
          <w:lang w:val="sr-Latn-CS"/>
        </w:rPr>
        <w:t xml:space="preserve"> </w:t>
      </w:r>
      <w:r>
        <w:rPr>
          <w:noProof/>
          <w:sz w:val="18"/>
          <w:szCs w:val="18"/>
          <w:lang w:val="sr-Latn-CS"/>
        </w:rPr>
        <w:t>strateško</w:t>
      </w:r>
      <w:r w:rsidR="00BB1405" w:rsidRPr="00681E6E">
        <w:rPr>
          <w:noProof/>
          <w:sz w:val="18"/>
          <w:szCs w:val="18"/>
          <w:lang w:val="sr-Latn-CS"/>
        </w:rPr>
        <w:t xml:space="preserve"> </w:t>
      </w:r>
      <w:r>
        <w:rPr>
          <w:noProof/>
          <w:sz w:val="18"/>
          <w:szCs w:val="18"/>
          <w:lang w:val="sr-Latn-CS"/>
        </w:rPr>
        <w:t>planiranje</w:t>
      </w:r>
      <w:r w:rsidR="00BB1405" w:rsidRPr="00681E6E">
        <w:rPr>
          <w:noProof/>
          <w:sz w:val="18"/>
          <w:szCs w:val="18"/>
          <w:lang w:val="sr-Latn-CS"/>
        </w:rPr>
        <w:t xml:space="preserve">, </w:t>
      </w:r>
      <w:r>
        <w:rPr>
          <w:noProof/>
          <w:sz w:val="18"/>
          <w:szCs w:val="18"/>
          <w:lang w:val="sr-Latn-CS"/>
        </w:rPr>
        <w:t>oblikovanje</w:t>
      </w:r>
      <w:r w:rsidR="00BB1405" w:rsidRPr="00681E6E">
        <w:rPr>
          <w:noProof/>
          <w:sz w:val="18"/>
          <w:szCs w:val="18"/>
          <w:lang w:val="sr-Latn-CS"/>
        </w:rPr>
        <w:t xml:space="preserve"> </w:t>
      </w:r>
      <w:r>
        <w:rPr>
          <w:noProof/>
          <w:sz w:val="18"/>
          <w:szCs w:val="18"/>
          <w:lang w:val="sr-Latn-CS"/>
        </w:rPr>
        <w:t>javnih</w:t>
      </w:r>
      <w:r w:rsidR="00BB1405" w:rsidRPr="00681E6E">
        <w:rPr>
          <w:noProof/>
          <w:sz w:val="18"/>
          <w:szCs w:val="18"/>
          <w:lang w:val="sr-Latn-CS"/>
        </w:rPr>
        <w:t xml:space="preserve"> </w:t>
      </w:r>
      <w:r>
        <w:rPr>
          <w:noProof/>
          <w:sz w:val="18"/>
          <w:szCs w:val="18"/>
          <w:lang w:val="sr-Latn-CS"/>
        </w:rPr>
        <w:t>politika</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praćenje</w:t>
      </w:r>
      <w:r w:rsidR="00BB1405" w:rsidRPr="00681E6E">
        <w:rPr>
          <w:noProof/>
          <w:sz w:val="18"/>
          <w:szCs w:val="18"/>
          <w:lang w:val="sr-Latn-CS"/>
        </w:rPr>
        <w:t xml:space="preserve"> </w:t>
      </w:r>
      <w:r>
        <w:rPr>
          <w:noProof/>
          <w:sz w:val="18"/>
          <w:szCs w:val="18"/>
          <w:lang w:val="sr-Latn-CS"/>
        </w:rPr>
        <w:t>njihovog</w:t>
      </w:r>
      <w:r w:rsidR="00BB1405" w:rsidRPr="00681E6E">
        <w:rPr>
          <w:noProof/>
          <w:sz w:val="18"/>
          <w:szCs w:val="18"/>
          <w:lang w:val="sr-Latn-CS"/>
        </w:rPr>
        <w:t xml:space="preserve"> </w:t>
      </w:r>
      <w:r>
        <w:rPr>
          <w:noProof/>
          <w:sz w:val="18"/>
          <w:szCs w:val="18"/>
          <w:lang w:val="sr-Latn-CS"/>
        </w:rPr>
        <w:t>sprovođenja</w:t>
      </w:r>
      <w:r w:rsidR="00BB1405" w:rsidRPr="00681E6E">
        <w:rPr>
          <w:noProof/>
          <w:sz w:val="18"/>
          <w:szCs w:val="18"/>
          <w:lang w:val="sr-Latn-CS"/>
        </w:rPr>
        <w:t xml:space="preserve">, </w:t>
      </w:r>
      <w:r>
        <w:rPr>
          <w:noProof/>
          <w:sz w:val="18"/>
          <w:szCs w:val="18"/>
          <w:lang w:val="sr-Latn-CS"/>
        </w:rPr>
        <w:t>lakše</w:t>
      </w:r>
      <w:r w:rsidR="00BB1405" w:rsidRPr="00681E6E">
        <w:rPr>
          <w:noProof/>
          <w:sz w:val="18"/>
          <w:szCs w:val="18"/>
          <w:lang w:val="sr-Latn-CS"/>
        </w:rPr>
        <w:t xml:space="preserve"> </w:t>
      </w:r>
      <w:r>
        <w:rPr>
          <w:noProof/>
          <w:sz w:val="18"/>
          <w:szCs w:val="18"/>
          <w:lang w:val="sr-Latn-CS"/>
        </w:rPr>
        <w:t>utvrđivanje</w:t>
      </w:r>
      <w:r w:rsidR="00BB1405" w:rsidRPr="00681E6E">
        <w:rPr>
          <w:noProof/>
          <w:sz w:val="18"/>
          <w:szCs w:val="18"/>
          <w:lang w:val="sr-Latn-CS"/>
        </w:rPr>
        <w:t xml:space="preserve"> </w:t>
      </w:r>
      <w:r>
        <w:rPr>
          <w:noProof/>
          <w:sz w:val="18"/>
          <w:szCs w:val="18"/>
          <w:lang w:val="sr-Latn-CS"/>
        </w:rPr>
        <w:t>činjeničnog</w:t>
      </w:r>
      <w:r w:rsidR="00BB1405" w:rsidRPr="00681E6E">
        <w:rPr>
          <w:noProof/>
          <w:sz w:val="18"/>
          <w:szCs w:val="18"/>
          <w:lang w:val="sr-Latn-CS"/>
        </w:rPr>
        <w:t xml:space="preserve"> </w:t>
      </w:r>
      <w:r>
        <w:rPr>
          <w:noProof/>
          <w:sz w:val="18"/>
          <w:szCs w:val="18"/>
          <w:lang w:val="sr-Latn-CS"/>
        </w:rPr>
        <w:t>stanja</w:t>
      </w:r>
      <w:r w:rsidR="00BB1405" w:rsidRPr="00681E6E">
        <w:rPr>
          <w:noProof/>
          <w:sz w:val="18"/>
          <w:szCs w:val="18"/>
          <w:lang w:val="sr-Latn-CS"/>
        </w:rPr>
        <w:t xml:space="preserve">, </w:t>
      </w:r>
      <w:r>
        <w:rPr>
          <w:noProof/>
          <w:sz w:val="18"/>
          <w:szCs w:val="18"/>
          <w:lang w:val="sr-Latn-CS"/>
        </w:rPr>
        <w:t>praćenje</w:t>
      </w:r>
      <w:r w:rsidR="00BB1405" w:rsidRPr="00681E6E">
        <w:rPr>
          <w:noProof/>
          <w:sz w:val="18"/>
          <w:szCs w:val="18"/>
          <w:lang w:val="sr-Latn-CS"/>
        </w:rPr>
        <w:t xml:space="preserve"> </w:t>
      </w:r>
      <w:r>
        <w:rPr>
          <w:noProof/>
          <w:sz w:val="18"/>
          <w:szCs w:val="18"/>
          <w:lang w:val="sr-Latn-CS"/>
        </w:rPr>
        <w:t>toka</w:t>
      </w:r>
      <w:r w:rsidR="00BB1405" w:rsidRPr="00681E6E">
        <w:rPr>
          <w:noProof/>
          <w:sz w:val="18"/>
          <w:szCs w:val="18"/>
          <w:lang w:val="sr-Latn-CS"/>
        </w:rPr>
        <w:t xml:space="preserve"> </w:t>
      </w:r>
      <w:r>
        <w:rPr>
          <w:noProof/>
          <w:sz w:val="18"/>
          <w:szCs w:val="18"/>
          <w:lang w:val="sr-Latn-CS"/>
        </w:rPr>
        <w:t>predmeta</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evidenciji</w:t>
      </w:r>
      <w:r w:rsidR="00BB1405" w:rsidRPr="00681E6E">
        <w:rPr>
          <w:noProof/>
          <w:sz w:val="18"/>
          <w:szCs w:val="18"/>
          <w:lang w:val="sr-Latn-CS"/>
        </w:rPr>
        <w:t xml:space="preserve"> </w:t>
      </w:r>
      <w:r>
        <w:rPr>
          <w:noProof/>
          <w:sz w:val="18"/>
          <w:szCs w:val="18"/>
          <w:lang w:val="sr-Latn-CS"/>
        </w:rPr>
        <w:t>donetih</w:t>
      </w:r>
      <w:r w:rsidR="00BB1405" w:rsidRPr="00681E6E">
        <w:rPr>
          <w:noProof/>
          <w:sz w:val="18"/>
          <w:szCs w:val="18"/>
          <w:lang w:val="sr-Latn-CS"/>
        </w:rPr>
        <w:t xml:space="preserve"> </w:t>
      </w:r>
      <w:r>
        <w:rPr>
          <w:noProof/>
          <w:sz w:val="18"/>
          <w:szCs w:val="18"/>
          <w:lang w:val="sr-Latn-CS"/>
        </w:rPr>
        <w:t>odluka</w:t>
      </w:r>
      <w:r w:rsidR="00BB1405" w:rsidRPr="00681E6E">
        <w:rPr>
          <w:noProof/>
          <w:sz w:val="18"/>
          <w:szCs w:val="18"/>
          <w:lang w:val="sr-Latn-CS"/>
        </w:rPr>
        <w:t xml:space="preserve"> </w:t>
      </w:r>
      <w:r>
        <w:rPr>
          <w:noProof/>
          <w:sz w:val="18"/>
          <w:szCs w:val="18"/>
          <w:lang w:val="sr-Latn-CS"/>
        </w:rPr>
        <w:t>pri</w:t>
      </w:r>
      <w:r w:rsidR="00BB1405" w:rsidRPr="00681E6E">
        <w:rPr>
          <w:noProof/>
          <w:sz w:val="18"/>
          <w:szCs w:val="18"/>
          <w:lang w:val="sr-Latn-CS"/>
        </w:rPr>
        <w:t xml:space="preserve"> </w:t>
      </w:r>
      <w:r>
        <w:rPr>
          <w:noProof/>
          <w:sz w:val="18"/>
          <w:szCs w:val="18"/>
          <w:lang w:val="sr-Latn-CS"/>
        </w:rPr>
        <w:t>vođenju</w:t>
      </w:r>
      <w:r w:rsidR="00BB1405" w:rsidRPr="00681E6E">
        <w:rPr>
          <w:noProof/>
          <w:sz w:val="18"/>
          <w:szCs w:val="18"/>
          <w:lang w:val="sr-Latn-CS"/>
        </w:rPr>
        <w:t xml:space="preserve"> </w:t>
      </w:r>
      <w:r>
        <w:rPr>
          <w:noProof/>
          <w:sz w:val="18"/>
          <w:szCs w:val="18"/>
          <w:lang w:val="sr-Latn-CS"/>
        </w:rPr>
        <w:t>upravnog</w:t>
      </w:r>
      <w:r w:rsidR="00BB1405" w:rsidRPr="00681E6E">
        <w:rPr>
          <w:noProof/>
          <w:sz w:val="18"/>
          <w:szCs w:val="18"/>
          <w:lang w:val="sr-Latn-CS"/>
        </w:rPr>
        <w:t xml:space="preserve"> </w:t>
      </w:r>
      <w:r>
        <w:rPr>
          <w:noProof/>
          <w:sz w:val="18"/>
          <w:szCs w:val="18"/>
          <w:lang w:val="sr-Latn-CS"/>
        </w:rPr>
        <w:t>postupka</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postupka</w:t>
      </w:r>
      <w:r w:rsidR="00BB1405" w:rsidRPr="00681E6E">
        <w:rPr>
          <w:noProof/>
          <w:sz w:val="18"/>
          <w:szCs w:val="18"/>
          <w:lang w:val="sr-Latn-CS"/>
        </w:rPr>
        <w:t xml:space="preserve"> </w:t>
      </w:r>
      <w:r>
        <w:rPr>
          <w:noProof/>
          <w:sz w:val="18"/>
          <w:szCs w:val="18"/>
          <w:lang w:val="sr-Latn-CS"/>
        </w:rPr>
        <w:t>inspekcijskog</w:t>
      </w:r>
      <w:r w:rsidR="00BB1405" w:rsidRPr="00681E6E">
        <w:rPr>
          <w:noProof/>
          <w:sz w:val="18"/>
          <w:szCs w:val="18"/>
          <w:lang w:val="sr-Latn-CS"/>
        </w:rPr>
        <w:t xml:space="preserve"> </w:t>
      </w:r>
      <w:r>
        <w:rPr>
          <w:noProof/>
          <w:sz w:val="18"/>
          <w:szCs w:val="18"/>
          <w:lang w:val="sr-Latn-CS"/>
        </w:rPr>
        <w:t>nadzora</w:t>
      </w:r>
      <w:r w:rsidR="00BB1405" w:rsidRPr="00681E6E">
        <w:rPr>
          <w:noProof/>
          <w:sz w:val="18"/>
          <w:szCs w:val="18"/>
          <w:lang w:val="sr-Latn-CS"/>
        </w:rPr>
        <w:t xml:space="preserve">, </w:t>
      </w:r>
      <w:r>
        <w:rPr>
          <w:noProof/>
          <w:sz w:val="18"/>
          <w:szCs w:val="18"/>
          <w:lang w:val="sr-Latn-CS"/>
        </w:rPr>
        <w:t>praćenju</w:t>
      </w:r>
      <w:r w:rsidR="00BB1405" w:rsidRPr="00681E6E">
        <w:rPr>
          <w:noProof/>
          <w:sz w:val="18"/>
          <w:szCs w:val="18"/>
          <w:lang w:val="sr-Latn-CS"/>
        </w:rPr>
        <w:t xml:space="preserve"> </w:t>
      </w:r>
      <w:r>
        <w:rPr>
          <w:noProof/>
          <w:sz w:val="18"/>
          <w:szCs w:val="18"/>
          <w:lang w:val="sr-Latn-CS"/>
        </w:rPr>
        <w:t>upravne</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upravnosudske</w:t>
      </w:r>
      <w:r w:rsidR="00BB1405" w:rsidRPr="00681E6E">
        <w:rPr>
          <w:noProof/>
          <w:sz w:val="18"/>
          <w:szCs w:val="18"/>
          <w:lang w:val="sr-Latn-CS"/>
        </w:rPr>
        <w:t xml:space="preserve"> </w:t>
      </w:r>
      <w:r>
        <w:rPr>
          <w:noProof/>
          <w:sz w:val="18"/>
          <w:szCs w:val="18"/>
          <w:lang w:val="sr-Latn-CS"/>
        </w:rPr>
        <w:t>prakse</w:t>
      </w:r>
      <w:r w:rsidR="00BB1405" w:rsidRPr="00681E6E">
        <w:rPr>
          <w:noProof/>
          <w:sz w:val="18"/>
          <w:szCs w:val="18"/>
          <w:lang w:val="sr-Latn-CS"/>
        </w:rPr>
        <w:t xml:space="preserve">. </w:t>
      </w:r>
      <w:r>
        <w:rPr>
          <w:noProof/>
          <w:sz w:val="18"/>
          <w:szCs w:val="18"/>
          <w:lang w:val="sr-Latn-CS"/>
        </w:rPr>
        <w:t>Pored</w:t>
      </w:r>
      <w:r w:rsidR="00BB1405" w:rsidRPr="00681E6E">
        <w:rPr>
          <w:noProof/>
          <w:sz w:val="18"/>
          <w:szCs w:val="18"/>
          <w:lang w:val="sr-Latn-CS"/>
        </w:rPr>
        <w:t xml:space="preserve"> </w:t>
      </w:r>
      <w:r>
        <w:rPr>
          <w:noProof/>
          <w:sz w:val="18"/>
          <w:szCs w:val="18"/>
          <w:lang w:val="sr-Latn-CS"/>
        </w:rPr>
        <w:t>toga</w:t>
      </w:r>
      <w:r w:rsidR="00BB1405" w:rsidRPr="00681E6E">
        <w:rPr>
          <w:noProof/>
          <w:sz w:val="18"/>
          <w:szCs w:val="18"/>
          <w:lang w:val="sr-Latn-CS"/>
        </w:rPr>
        <w:t xml:space="preserve">, </w:t>
      </w:r>
      <w:r>
        <w:rPr>
          <w:noProof/>
          <w:sz w:val="18"/>
          <w:szCs w:val="18"/>
          <w:lang w:val="sr-Latn-CS"/>
        </w:rPr>
        <w:t>eUprava</w:t>
      </w:r>
      <w:r w:rsidR="00BB1405" w:rsidRPr="00681E6E">
        <w:rPr>
          <w:noProof/>
          <w:sz w:val="18"/>
          <w:szCs w:val="18"/>
          <w:lang w:val="sr-Latn-CS"/>
        </w:rPr>
        <w:t xml:space="preserve"> </w:t>
      </w:r>
      <w:r>
        <w:rPr>
          <w:noProof/>
          <w:sz w:val="18"/>
          <w:szCs w:val="18"/>
          <w:lang w:val="sr-Latn-CS"/>
        </w:rPr>
        <w:t>od</w:t>
      </w:r>
      <w:r w:rsidR="00BB1405" w:rsidRPr="00681E6E">
        <w:rPr>
          <w:noProof/>
          <w:sz w:val="18"/>
          <w:szCs w:val="18"/>
          <w:lang w:val="sr-Latn-CS"/>
        </w:rPr>
        <w:t xml:space="preserve"> </w:t>
      </w:r>
      <w:r>
        <w:rPr>
          <w:noProof/>
          <w:sz w:val="18"/>
          <w:szCs w:val="18"/>
          <w:lang w:val="sr-Latn-CS"/>
        </w:rPr>
        <w:t>značaja</w:t>
      </w:r>
      <w:r w:rsidR="00BB1405" w:rsidRPr="00681E6E">
        <w:rPr>
          <w:noProof/>
          <w:sz w:val="18"/>
          <w:szCs w:val="18"/>
          <w:lang w:val="sr-Latn-CS"/>
        </w:rPr>
        <w:t xml:space="preserve"> </w:t>
      </w:r>
      <w:r>
        <w:rPr>
          <w:noProof/>
          <w:sz w:val="18"/>
          <w:szCs w:val="18"/>
          <w:lang w:val="sr-Latn-CS"/>
        </w:rPr>
        <w:t>je</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za</w:t>
      </w:r>
      <w:r w:rsidR="00BB1405" w:rsidRPr="00681E6E">
        <w:rPr>
          <w:noProof/>
          <w:sz w:val="18"/>
          <w:szCs w:val="18"/>
          <w:lang w:val="sr-Latn-CS"/>
        </w:rPr>
        <w:t xml:space="preserve"> </w:t>
      </w:r>
      <w:r>
        <w:rPr>
          <w:noProof/>
          <w:sz w:val="18"/>
          <w:szCs w:val="18"/>
          <w:lang w:val="sr-Latn-CS"/>
        </w:rPr>
        <w:t>vođenje</w:t>
      </w:r>
      <w:r w:rsidR="00BB1405" w:rsidRPr="00681E6E">
        <w:rPr>
          <w:noProof/>
          <w:sz w:val="18"/>
          <w:szCs w:val="18"/>
          <w:lang w:val="sr-Latn-CS"/>
        </w:rPr>
        <w:t xml:space="preserve"> </w:t>
      </w:r>
      <w:r>
        <w:rPr>
          <w:noProof/>
          <w:sz w:val="18"/>
          <w:szCs w:val="18"/>
          <w:lang w:val="sr-Latn-CS"/>
        </w:rPr>
        <w:t>evidencije</w:t>
      </w:r>
      <w:r w:rsidR="00BB1405" w:rsidRPr="00681E6E">
        <w:rPr>
          <w:noProof/>
          <w:sz w:val="18"/>
          <w:szCs w:val="18"/>
          <w:lang w:val="sr-Latn-CS"/>
        </w:rPr>
        <w:t xml:space="preserve"> </w:t>
      </w:r>
      <w:r>
        <w:rPr>
          <w:noProof/>
          <w:sz w:val="18"/>
          <w:szCs w:val="18"/>
          <w:lang w:val="sr-Latn-CS"/>
        </w:rPr>
        <w:t>o</w:t>
      </w:r>
      <w:r w:rsidR="00BB1405" w:rsidRPr="00681E6E">
        <w:rPr>
          <w:noProof/>
          <w:sz w:val="18"/>
          <w:szCs w:val="18"/>
          <w:lang w:val="sr-Latn-CS"/>
        </w:rPr>
        <w:t xml:space="preserve"> </w:t>
      </w:r>
      <w:r>
        <w:rPr>
          <w:noProof/>
          <w:sz w:val="18"/>
          <w:szCs w:val="18"/>
          <w:lang w:val="sr-Latn-CS"/>
        </w:rPr>
        <w:t>organima</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organizacijama</w:t>
      </w:r>
      <w:r w:rsidR="00BB1405" w:rsidRPr="00681E6E">
        <w:rPr>
          <w:noProof/>
          <w:sz w:val="18"/>
          <w:szCs w:val="18"/>
          <w:lang w:val="sr-Latn-CS"/>
        </w:rPr>
        <w:t xml:space="preserve"> </w:t>
      </w:r>
      <w:r>
        <w:rPr>
          <w:noProof/>
          <w:sz w:val="18"/>
          <w:szCs w:val="18"/>
          <w:lang w:val="sr-Latn-CS"/>
        </w:rPr>
        <w:t>javne</w:t>
      </w:r>
      <w:r w:rsidR="00BB1405" w:rsidRPr="00681E6E">
        <w:rPr>
          <w:noProof/>
          <w:sz w:val="18"/>
          <w:szCs w:val="18"/>
          <w:lang w:val="sr-Latn-CS"/>
        </w:rPr>
        <w:t xml:space="preserve"> </w:t>
      </w:r>
      <w:r>
        <w:rPr>
          <w:noProof/>
          <w:sz w:val="18"/>
          <w:szCs w:val="18"/>
          <w:lang w:val="sr-Latn-CS"/>
        </w:rPr>
        <w:t>uprave</w:t>
      </w:r>
      <w:r w:rsidR="00BB1405" w:rsidRPr="00681E6E">
        <w:rPr>
          <w:noProof/>
          <w:sz w:val="18"/>
          <w:szCs w:val="18"/>
          <w:lang w:val="sr-Latn-CS"/>
        </w:rPr>
        <w:t xml:space="preserve">, </w:t>
      </w:r>
      <w:r>
        <w:rPr>
          <w:noProof/>
          <w:sz w:val="18"/>
          <w:szCs w:val="18"/>
          <w:lang w:val="sr-Latn-CS"/>
        </w:rPr>
        <w:t>zaposlenih</w:t>
      </w:r>
      <w:r w:rsidR="00BB1405" w:rsidRPr="00681E6E">
        <w:rPr>
          <w:noProof/>
          <w:sz w:val="18"/>
          <w:szCs w:val="18"/>
          <w:lang w:val="sr-Latn-CS"/>
        </w:rPr>
        <w:t xml:space="preserve"> (</w:t>
      </w:r>
      <w:r>
        <w:rPr>
          <w:noProof/>
          <w:sz w:val="18"/>
          <w:szCs w:val="18"/>
          <w:lang w:val="sr-Latn-CS"/>
        </w:rPr>
        <w:t>sa</w:t>
      </w:r>
      <w:r w:rsidR="00BB1405" w:rsidRPr="00681E6E">
        <w:rPr>
          <w:noProof/>
          <w:sz w:val="18"/>
          <w:szCs w:val="18"/>
          <w:lang w:val="sr-Latn-CS"/>
        </w:rPr>
        <w:t xml:space="preserve"> </w:t>
      </w:r>
      <w:r>
        <w:rPr>
          <w:noProof/>
          <w:sz w:val="18"/>
          <w:szCs w:val="18"/>
          <w:lang w:val="sr-Latn-CS"/>
        </w:rPr>
        <w:t>podacima</w:t>
      </w:r>
      <w:r w:rsidR="00BB1405" w:rsidRPr="00681E6E">
        <w:rPr>
          <w:noProof/>
          <w:sz w:val="18"/>
          <w:szCs w:val="18"/>
          <w:lang w:val="sr-Latn-CS"/>
        </w:rPr>
        <w:t xml:space="preserve"> </w:t>
      </w:r>
      <w:r>
        <w:rPr>
          <w:noProof/>
          <w:sz w:val="18"/>
          <w:szCs w:val="18"/>
          <w:lang w:val="sr-Latn-CS"/>
        </w:rPr>
        <w:t>o</w:t>
      </w:r>
      <w:r w:rsidR="00BB1405" w:rsidRPr="00681E6E">
        <w:rPr>
          <w:noProof/>
          <w:sz w:val="18"/>
          <w:szCs w:val="18"/>
          <w:lang w:val="sr-Latn-CS"/>
        </w:rPr>
        <w:t xml:space="preserve"> </w:t>
      </w:r>
      <w:r>
        <w:rPr>
          <w:noProof/>
          <w:sz w:val="18"/>
          <w:szCs w:val="18"/>
          <w:lang w:val="sr-Latn-CS"/>
        </w:rPr>
        <w:t>konkursima</w:t>
      </w:r>
      <w:r w:rsidR="00BB1405" w:rsidRPr="00681E6E">
        <w:rPr>
          <w:noProof/>
          <w:sz w:val="18"/>
          <w:szCs w:val="18"/>
          <w:lang w:val="sr-Latn-CS"/>
        </w:rPr>
        <w:t xml:space="preserve">, </w:t>
      </w:r>
      <w:r>
        <w:rPr>
          <w:noProof/>
          <w:sz w:val="18"/>
          <w:szCs w:val="18"/>
          <w:lang w:val="sr-Latn-CS"/>
        </w:rPr>
        <w:t>postupcima</w:t>
      </w:r>
      <w:r w:rsidR="00BB1405" w:rsidRPr="00681E6E">
        <w:rPr>
          <w:noProof/>
          <w:sz w:val="18"/>
          <w:szCs w:val="18"/>
          <w:lang w:val="sr-Latn-CS"/>
        </w:rPr>
        <w:t xml:space="preserve"> </w:t>
      </w:r>
      <w:r>
        <w:rPr>
          <w:noProof/>
          <w:sz w:val="18"/>
          <w:szCs w:val="18"/>
          <w:lang w:val="sr-Latn-CS"/>
        </w:rPr>
        <w:t>prijema</w:t>
      </w:r>
      <w:r w:rsidR="00BB1405" w:rsidRPr="00681E6E">
        <w:rPr>
          <w:noProof/>
          <w:sz w:val="18"/>
          <w:szCs w:val="18"/>
          <w:lang w:val="sr-Latn-CS"/>
        </w:rPr>
        <w:t xml:space="preserve"> </w:t>
      </w:r>
      <w:r>
        <w:rPr>
          <w:noProof/>
          <w:sz w:val="18"/>
          <w:szCs w:val="18"/>
          <w:lang w:val="sr-Latn-CS"/>
        </w:rPr>
        <w:t>u</w:t>
      </w:r>
      <w:r w:rsidR="00BB1405" w:rsidRPr="00681E6E">
        <w:rPr>
          <w:noProof/>
          <w:sz w:val="18"/>
          <w:szCs w:val="18"/>
          <w:lang w:val="sr-Latn-CS"/>
        </w:rPr>
        <w:t xml:space="preserve"> </w:t>
      </w:r>
      <w:r>
        <w:rPr>
          <w:noProof/>
          <w:sz w:val="18"/>
          <w:szCs w:val="18"/>
          <w:lang w:val="sr-Latn-CS"/>
        </w:rPr>
        <w:t>službu</w:t>
      </w:r>
      <w:r w:rsidR="00BB1405" w:rsidRPr="00681E6E">
        <w:rPr>
          <w:noProof/>
          <w:sz w:val="18"/>
          <w:szCs w:val="18"/>
          <w:lang w:val="sr-Latn-CS"/>
        </w:rPr>
        <w:t xml:space="preserve">, </w:t>
      </w:r>
      <w:r>
        <w:rPr>
          <w:noProof/>
          <w:sz w:val="18"/>
          <w:szCs w:val="18"/>
          <w:lang w:val="sr-Latn-CS"/>
        </w:rPr>
        <w:t>kompetencijama</w:t>
      </w:r>
      <w:r w:rsidR="00BB1405" w:rsidRPr="00681E6E">
        <w:rPr>
          <w:noProof/>
          <w:sz w:val="18"/>
          <w:szCs w:val="18"/>
          <w:lang w:val="sr-Latn-CS"/>
        </w:rPr>
        <w:t xml:space="preserve">, </w:t>
      </w:r>
      <w:r>
        <w:rPr>
          <w:noProof/>
          <w:sz w:val="18"/>
          <w:szCs w:val="18"/>
          <w:lang w:val="sr-Latn-CS"/>
        </w:rPr>
        <w:t>znanjima</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veštinama</w:t>
      </w:r>
      <w:r w:rsidR="00BB1405" w:rsidRPr="00681E6E">
        <w:rPr>
          <w:noProof/>
          <w:sz w:val="18"/>
          <w:szCs w:val="18"/>
          <w:lang w:val="sr-Latn-CS"/>
        </w:rPr>
        <w:t xml:space="preserve">, </w:t>
      </w:r>
      <w:r>
        <w:rPr>
          <w:noProof/>
          <w:sz w:val="18"/>
          <w:szCs w:val="18"/>
          <w:lang w:val="sr-Latn-CS"/>
        </w:rPr>
        <w:t>stručnom</w:t>
      </w:r>
      <w:r w:rsidR="00BB1405" w:rsidRPr="00681E6E">
        <w:rPr>
          <w:noProof/>
          <w:sz w:val="18"/>
          <w:szCs w:val="18"/>
          <w:lang w:val="sr-Latn-CS"/>
        </w:rPr>
        <w:t xml:space="preserve"> </w:t>
      </w:r>
      <w:r>
        <w:rPr>
          <w:noProof/>
          <w:sz w:val="18"/>
          <w:szCs w:val="18"/>
          <w:lang w:val="sr-Latn-CS"/>
        </w:rPr>
        <w:t>usavršavanju</w:t>
      </w:r>
      <w:r w:rsidR="00BB1405" w:rsidRPr="00681E6E">
        <w:rPr>
          <w:noProof/>
          <w:sz w:val="18"/>
          <w:szCs w:val="18"/>
          <w:lang w:val="sr-Latn-CS"/>
        </w:rPr>
        <w:t xml:space="preserve">, </w:t>
      </w:r>
      <w:r>
        <w:rPr>
          <w:noProof/>
          <w:sz w:val="18"/>
          <w:szCs w:val="18"/>
          <w:lang w:val="sr-Latn-CS"/>
        </w:rPr>
        <w:t>napredovanju</w:t>
      </w:r>
      <w:r w:rsidR="00BB1405" w:rsidRPr="00681E6E">
        <w:rPr>
          <w:noProof/>
          <w:sz w:val="18"/>
          <w:szCs w:val="18"/>
          <w:lang w:val="sr-Latn-CS"/>
        </w:rPr>
        <w:t xml:space="preserve"> </w:t>
      </w:r>
      <w:r>
        <w:rPr>
          <w:noProof/>
          <w:sz w:val="18"/>
          <w:szCs w:val="18"/>
          <w:lang w:val="sr-Latn-CS"/>
        </w:rPr>
        <w:t>u</w:t>
      </w:r>
      <w:r w:rsidR="00BB1405" w:rsidRPr="00681E6E">
        <w:rPr>
          <w:noProof/>
          <w:sz w:val="18"/>
          <w:szCs w:val="18"/>
          <w:lang w:val="sr-Latn-CS"/>
        </w:rPr>
        <w:t xml:space="preserve"> </w:t>
      </w:r>
      <w:r>
        <w:rPr>
          <w:noProof/>
          <w:sz w:val="18"/>
          <w:szCs w:val="18"/>
          <w:lang w:val="sr-Latn-CS"/>
        </w:rPr>
        <w:t>službi</w:t>
      </w:r>
      <w:r w:rsidR="00BB1405" w:rsidRPr="00681E6E">
        <w:rPr>
          <w:noProof/>
          <w:sz w:val="18"/>
          <w:szCs w:val="18"/>
          <w:lang w:val="sr-Latn-CS"/>
        </w:rPr>
        <w:t xml:space="preserve">, </w:t>
      </w:r>
      <w:r>
        <w:rPr>
          <w:noProof/>
          <w:sz w:val="18"/>
          <w:szCs w:val="18"/>
          <w:lang w:val="sr-Latn-CS"/>
        </w:rPr>
        <w:t>prestanku</w:t>
      </w:r>
      <w:r w:rsidR="00BB1405" w:rsidRPr="00681E6E">
        <w:rPr>
          <w:noProof/>
          <w:sz w:val="18"/>
          <w:szCs w:val="18"/>
          <w:lang w:val="sr-Latn-CS"/>
        </w:rPr>
        <w:t xml:space="preserve"> </w:t>
      </w:r>
      <w:r>
        <w:rPr>
          <w:noProof/>
          <w:sz w:val="18"/>
          <w:szCs w:val="18"/>
          <w:lang w:val="sr-Latn-CS"/>
        </w:rPr>
        <w:t>radnog</w:t>
      </w:r>
      <w:r w:rsidR="00BB1405" w:rsidRPr="00681E6E">
        <w:rPr>
          <w:noProof/>
          <w:sz w:val="18"/>
          <w:szCs w:val="18"/>
          <w:lang w:val="sr-Latn-CS"/>
        </w:rPr>
        <w:t xml:space="preserve"> </w:t>
      </w:r>
      <w:r>
        <w:rPr>
          <w:noProof/>
          <w:sz w:val="18"/>
          <w:szCs w:val="18"/>
          <w:lang w:val="sr-Latn-CS"/>
        </w:rPr>
        <w:t>odnosa</w:t>
      </w:r>
      <w:r w:rsidR="00BB1405" w:rsidRPr="00681E6E">
        <w:rPr>
          <w:noProof/>
          <w:sz w:val="18"/>
          <w:szCs w:val="18"/>
          <w:lang w:val="sr-Latn-CS"/>
        </w:rPr>
        <w:t xml:space="preserve">). </w:t>
      </w:r>
    </w:p>
    <w:p w:rsidR="00BB1405" w:rsidRPr="00681E6E" w:rsidRDefault="00681E6E" w:rsidP="00BB1405">
      <w:pPr>
        <w:spacing w:before="0" w:after="120" w:line="360" w:lineRule="auto"/>
        <w:ind w:firstLine="700"/>
        <w:rPr>
          <w:noProof/>
          <w:sz w:val="18"/>
          <w:szCs w:val="18"/>
          <w:lang w:val="sr-Latn-CS"/>
        </w:rPr>
      </w:pPr>
      <w:r>
        <w:rPr>
          <w:noProof/>
          <w:sz w:val="18"/>
          <w:szCs w:val="18"/>
          <w:lang w:val="sr-Latn-CS"/>
        </w:rPr>
        <w:t>Glavni</w:t>
      </w:r>
      <w:r w:rsidR="00BB1405" w:rsidRPr="00681E6E">
        <w:rPr>
          <w:noProof/>
          <w:sz w:val="18"/>
          <w:szCs w:val="18"/>
          <w:lang w:val="sr-Latn-CS"/>
        </w:rPr>
        <w:t xml:space="preserve"> </w:t>
      </w:r>
      <w:r>
        <w:rPr>
          <w:noProof/>
          <w:sz w:val="18"/>
          <w:szCs w:val="18"/>
          <w:lang w:val="sr-Latn-CS"/>
        </w:rPr>
        <w:t>ciljevi</w:t>
      </w:r>
      <w:r w:rsidR="00BB1405" w:rsidRPr="00681E6E">
        <w:rPr>
          <w:noProof/>
          <w:sz w:val="18"/>
          <w:szCs w:val="18"/>
          <w:lang w:val="sr-Latn-CS"/>
        </w:rPr>
        <w:t xml:space="preserve"> </w:t>
      </w:r>
      <w:r>
        <w:rPr>
          <w:noProof/>
          <w:sz w:val="18"/>
          <w:szCs w:val="18"/>
          <w:lang w:val="sr-Latn-CS"/>
        </w:rPr>
        <w:t>u</w:t>
      </w:r>
      <w:r w:rsidR="00BB1405" w:rsidRPr="00681E6E">
        <w:rPr>
          <w:noProof/>
          <w:sz w:val="18"/>
          <w:szCs w:val="18"/>
          <w:lang w:val="sr-Latn-CS"/>
        </w:rPr>
        <w:t xml:space="preserve"> </w:t>
      </w:r>
      <w:r>
        <w:rPr>
          <w:noProof/>
          <w:sz w:val="18"/>
          <w:szCs w:val="18"/>
          <w:lang w:val="sr-Latn-CS"/>
        </w:rPr>
        <w:t>oblasti</w:t>
      </w:r>
      <w:r w:rsidR="00BB1405" w:rsidRPr="00681E6E">
        <w:rPr>
          <w:noProof/>
          <w:sz w:val="18"/>
          <w:szCs w:val="18"/>
          <w:lang w:val="sr-Latn-CS"/>
        </w:rPr>
        <w:t xml:space="preserve"> </w:t>
      </w:r>
      <w:r>
        <w:rPr>
          <w:noProof/>
          <w:sz w:val="18"/>
          <w:szCs w:val="18"/>
          <w:lang w:val="sr-Latn-CS"/>
        </w:rPr>
        <w:t>razvoja</w:t>
      </w:r>
      <w:r w:rsidR="00BB1405" w:rsidRPr="00681E6E">
        <w:rPr>
          <w:noProof/>
          <w:sz w:val="18"/>
          <w:szCs w:val="18"/>
          <w:lang w:val="sr-Latn-CS"/>
        </w:rPr>
        <w:t xml:space="preserve"> </w:t>
      </w:r>
      <w:r>
        <w:rPr>
          <w:noProof/>
          <w:sz w:val="18"/>
          <w:szCs w:val="18"/>
          <w:lang w:val="sr-Latn-CS"/>
        </w:rPr>
        <w:t>eUprave</w:t>
      </w:r>
      <w:r w:rsidR="00BB1405" w:rsidRPr="00681E6E">
        <w:rPr>
          <w:noProof/>
          <w:sz w:val="18"/>
          <w:szCs w:val="18"/>
          <w:lang w:val="sr-Latn-CS"/>
        </w:rPr>
        <w:t xml:space="preserve">, </w:t>
      </w:r>
      <w:r>
        <w:rPr>
          <w:noProof/>
          <w:sz w:val="18"/>
          <w:szCs w:val="18"/>
          <w:lang w:val="sr-Latn-CS"/>
        </w:rPr>
        <w:t>a</w:t>
      </w:r>
      <w:r w:rsidR="00BB1405" w:rsidRPr="00681E6E">
        <w:rPr>
          <w:noProof/>
          <w:sz w:val="18"/>
          <w:szCs w:val="18"/>
          <w:lang w:val="sr-Latn-CS"/>
        </w:rPr>
        <w:t xml:space="preserve"> </w:t>
      </w:r>
      <w:r>
        <w:rPr>
          <w:noProof/>
          <w:sz w:val="18"/>
          <w:szCs w:val="18"/>
          <w:lang w:val="sr-Latn-CS"/>
        </w:rPr>
        <w:t>gledano</w:t>
      </w:r>
      <w:r w:rsidR="00BB1405" w:rsidRPr="00681E6E">
        <w:rPr>
          <w:noProof/>
          <w:sz w:val="18"/>
          <w:szCs w:val="18"/>
          <w:lang w:val="sr-Latn-CS"/>
        </w:rPr>
        <w:t xml:space="preserve"> </w:t>
      </w:r>
      <w:r>
        <w:rPr>
          <w:noProof/>
          <w:sz w:val="18"/>
          <w:szCs w:val="18"/>
          <w:lang w:val="sr-Latn-CS"/>
        </w:rPr>
        <w:t>iz</w:t>
      </w:r>
      <w:r w:rsidR="00BB1405" w:rsidRPr="00681E6E">
        <w:rPr>
          <w:noProof/>
          <w:sz w:val="18"/>
          <w:szCs w:val="18"/>
          <w:lang w:val="sr-Latn-CS"/>
        </w:rPr>
        <w:t xml:space="preserve"> </w:t>
      </w:r>
      <w:r>
        <w:rPr>
          <w:noProof/>
          <w:sz w:val="18"/>
          <w:szCs w:val="18"/>
          <w:lang w:val="sr-Latn-CS"/>
        </w:rPr>
        <w:t>ugla</w:t>
      </w:r>
      <w:r w:rsidR="00BB1405" w:rsidRPr="00681E6E">
        <w:rPr>
          <w:noProof/>
          <w:sz w:val="18"/>
          <w:szCs w:val="18"/>
          <w:lang w:val="sr-Latn-CS"/>
        </w:rPr>
        <w:t xml:space="preserve"> </w:t>
      </w:r>
      <w:r>
        <w:rPr>
          <w:noProof/>
          <w:sz w:val="18"/>
          <w:szCs w:val="18"/>
          <w:lang w:val="sr-Latn-CS"/>
        </w:rPr>
        <w:t>javne</w:t>
      </w:r>
      <w:r w:rsidR="00BB1405" w:rsidRPr="00681E6E">
        <w:rPr>
          <w:noProof/>
          <w:sz w:val="18"/>
          <w:szCs w:val="18"/>
          <w:lang w:val="sr-Latn-CS"/>
        </w:rPr>
        <w:t xml:space="preserve"> </w:t>
      </w:r>
      <w:r>
        <w:rPr>
          <w:noProof/>
          <w:sz w:val="18"/>
          <w:szCs w:val="18"/>
          <w:lang w:val="sr-Latn-CS"/>
        </w:rPr>
        <w:t>uprave</w:t>
      </w:r>
      <w:r w:rsidR="00BB1405" w:rsidRPr="00681E6E">
        <w:rPr>
          <w:noProof/>
          <w:sz w:val="18"/>
          <w:szCs w:val="18"/>
          <w:lang w:val="sr-Latn-CS"/>
        </w:rPr>
        <w:t xml:space="preserve">, </w:t>
      </w:r>
      <w:r>
        <w:rPr>
          <w:noProof/>
          <w:sz w:val="18"/>
          <w:szCs w:val="18"/>
          <w:lang w:val="sr-Latn-CS"/>
        </w:rPr>
        <w:t>su</w:t>
      </w:r>
      <w:r w:rsidR="00BB1405" w:rsidRPr="00681E6E">
        <w:rPr>
          <w:noProof/>
          <w:sz w:val="18"/>
          <w:szCs w:val="18"/>
          <w:lang w:val="sr-Latn-CS"/>
        </w:rPr>
        <w:t xml:space="preserve"> </w:t>
      </w:r>
      <w:r>
        <w:rPr>
          <w:noProof/>
          <w:sz w:val="18"/>
          <w:szCs w:val="18"/>
          <w:lang w:val="sr-Latn-CS"/>
        </w:rPr>
        <w:t>svakako</w:t>
      </w:r>
      <w:r w:rsidR="00BB1405" w:rsidRPr="00681E6E">
        <w:rPr>
          <w:noProof/>
          <w:sz w:val="18"/>
          <w:szCs w:val="18"/>
          <w:lang w:val="sr-Latn-CS"/>
        </w:rPr>
        <w:t xml:space="preserve"> </w:t>
      </w:r>
      <w:r>
        <w:rPr>
          <w:noProof/>
          <w:sz w:val="18"/>
          <w:szCs w:val="18"/>
          <w:lang w:val="sr-Latn-CS"/>
        </w:rPr>
        <w:t>obezbeđivanje</w:t>
      </w:r>
      <w:r w:rsidR="00BB1405" w:rsidRPr="00681E6E">
        <w:rPr>
          <w:noProof/>
          <w:sz w:val="18"/>
          <w:szCs w:val="18"/>
          <w:lang w:val="sr-Latn-CS"/>
        </w:rPr>
        <w:t xml:space="preserve"> </w:t>
      </w:r>
      <w:r>
        <w:rPr>
          <w:noProof/>
          <w:sz w:val="18"/>
          <w:szCs w:val="18"/>
          <w:lang w:val="sr-Latn-CS"/>
        </w:rPr>
        <w:t>tehničke</w:t>
      </w:r>
      <w:r w:rsidR="00BB1405" w:rsidRPr="00681E6E">
        <w:rPr>
          <w:noProof/>
          <w:sz w:val="18"/>
          <w:szCs w:val="18"/>
          <w:lang w:val="sr-Latn-CS"/>
        </w:rPr>
        <w:t xml:space="preserve"> </w:t>
      </w:r>
      <w:r>
        <w:rPr>
          <w:noProof/>
          <w:sz w:val="18"/>
          <w:szCs w:val="18"/>
          <w:lang w:val="sr-Latn-CS"/>
        </w:rPr>
        <w:t>podrške</w:t>
      </w:r>
      <w:r w:rsidR="00BB1405" w:rsidRPr="00681E6E">
        <w:rPr>
          <w:noProof/>
          <w:sz w:val="18"/>
          <w:szCs w:val="18"/>
          <w:lang w:val="sr-Latn-CS"/>
        </w:rPr>
        <w:t xml:space="preserve"> </w:t>
      </w:r>
      <w:r>
        <w:rPr>
          <w:noProof/>
          <w:sz w:val="18"/>
          <w:szCs w:val="18"/>
          <w:lang w:val="sr-Latn-CS"/>
        </w:rPr>
        <w:t>za</w:t>
      </w:r>
      <w:r w:rsidR="00BB1405" w:rsidRPr="00681E6E">
        <w:rPr>
          <w:noProof/>
          <w:sz w:val="18"/>
          <w:szCs w:val="18"/>
          <w:lang w:val="sr-Latn-CS"/>
        </w:rPr>
        <w:t xml:space="preserve"> </w:t>
      </w:r>
      <w:r>
        <w:rPr>
          <w:noProof/>
          <w:sz w:val="18"/>
          <w:szCs w:val="18"/>
          <w:lang w:val="sr-Latn-CS"/>
        </w:rPr>
        <w:t>kvalitetno</w:t>
      </w:r>
      <w:r w:rsidR="00BB1405" w:rsidRPr="00681E6E">
        <w:rPr>
          <w:noProof/>
          <w:sz w:val="18"/>
          <w:szCs w:val="18"/>
          <w:lang w:val="sr-Latn-CS"/>
        </w:rPr>
        <w:t xml:space="preserve"> </w:t>
      </w:r>
      <w:r>
        <w:rPr>
          <w:noProof/>
          <w:sz w:val="18"/>
          <w:szCs w:val="18"/>
          <w:lang w:val="sr-Latn-CS"/>
        </w:rPr>
        <w:t>upravno</w:t>
      </w:r>
      <w:r w:rsidR="00BB1405" w:rsidRPr="00681E6E">
        <w:rPr>
          <w:noProof/>
          <w:sz w:val="18"/>
          <w:szCs w:val="18"/>
          <w:lang w:val="sr-Latn-CS"/>
        </w:rPr>
        <w:t xml:space="preserve"> </w:t>
      </w:r>
      <w:r>
        <w:rPr>
          <w:noProof/>
          <w:sz w:val="18"/>
          <w:szCs w:val="18"/>
          <w:lang w:val="sr-Latn-CS"/>
        </w:rPr>
        <w:t>odlučivanje</w:t>
      </w:r>
      <w:r w:rsidR="00BB1405" w:rsidRPr="00681E6E">
        <w:rPr>
          <w:noProof/>
          <w:sz w:val="18"/>
          <w:szCs w:val="18"/>
          <w:lang w:val="sr-Latn-CS"/>
        </w:rPr>
        <w:t xml:space="preserve"> </w:t>
      </w:r>
      <w:r>
        <w:rPr>
          <w:noProof/>
          <w:sz w:val="18"/>
          <w:szCs w:val="18"/>
          <w:lang w:val="sr-Latn-CS"/>
        </w:rPr>
        <w:t>na</w:t>
      </w:r>
      <w:r w:rsidR="00BB1405" w:rsidRPr="00681E6E">
        <w:rPr>
          <w:noProof/>
          <w:sz w:val="18"/>
          <w:szCs w:val="18"/>
          <w:lang w:val="sr-Latn-CS"/>
        </w:rPr>
        <w:t xml:space="preserve"> </w:t>
      </w:r>
      <w:r>
        <w:rPr>
          <w:noProof/>
          <w:sz w:val="18"/>
          <w:szCs w:val="18"/>
          <w:lang w:val="sr-Latn-CS"/>
        </w:rPr>
        <w:t>svim</w:t>
      </w:r>
      <w:r w:rsidR="00BB1405" w:rsidRPr="00681E6E">
        <w:rPr>
          <w:noProof/>
          <w:sz w:val="18"/>
          <w:szCs w:val="18"/>
          <w:lang w:val="sr-Latn-CS"/>
        </w:rPr>
        <w:t xml:space="preserve"> </w:t>
      </w:r>
      <w:r>
        <w:rPr>
          <w:noProof/>
          <w:sz w:val="18"/>
          <w:szCs w:val="18"/>
          <w:lang w:val="sr-Latn-CS"/>
        </w:rPr>
        <w:t>nivoima</w:t>
      </w:r>
      <w:r w:rsidR="00BB1405" w:rsidRPr="00681E6E">
        <w:rPr>
          <w:noProof/>
          <w:sz w:val="18"/>
          <w:szCs w:val="18"/>
          <w:lang w:val="sr-Latn-CS"/>
        </w:rPr>
        <w:t xml:space="preserve"> </w:t>
      </w:r>
      <w:r>
        <w:rPr>
          <w:noProof/>
          <w:sz w:val="18"/>
          <w:szCs w:val="18"/>
          <w:lang w:val="sr-Latn-CS"/>
        </w:rPr>
        <w:t>sistema</w:t>
      </w:r>
      <w:r w:rsidR="00BB1405" w:rsidRPr="00681E6E">
        <w:rPr>
          <w:noProof/>
          <w:sz w:val="18"/>
          <w:szCs w:val="18"/>
          <w:lang w:val="sr-Latn-CS"/>
        </w:rPr>
        <w:t xml:space="preserve"> </w:t>
      </w:r>
      <w:r>
        <w:rPr>
          <w:noProof/>
          <w:sz w:val="18"/>
          <w:szCs w:val="18"/>
          <w:lang w:val="sr-Latn-CS"/>
        </w:rPr>
        <w:t>javne</w:t>
      </w:r>
      <w:r w:rsidR="00BB1405" w:rsidRPr="00681E6E">
        <w:rPr>
          <w:noProof/>
          <w:sz w:val="18"/>
          <w:szCs w:val="18"/>
          <w:lang w:val="sr-Latn-CS"/>
        </w:rPr>
        <w:t xml:space="preserve"> </w:t>
      </w:r>
      <w:r>
        <w:rPr>
          <w:noProof/>
          <w:sz w:val="18"/>
          <w:szCs w:val="18"/>
          <w:lang w:val="sr-Latn-CS"/>
        </w:rPr>
        <w:t>uprave</w:t>
      </w:r>
      <w:r w:rsidR="00BB1405" w:rsidRPr="00681E6E">
        <w:rPr>
          <w:noProof/>
          <w:sz w:val="18"/>
          <w:szCs w:val="18"/>
          <w:lang w:val="sr-Latn-CS"/>
        </w:rPr>
        <w:t xml:space="preserve">. </w:t>
      </w:r>
      <w:r>
        <w:rPr>
          <w:noProof/>
          <w:sz w:val="18"/>
          <w:szCs w:val="18"/>
          <w:lang w:val="sr-Latn-CS"/>
        </w:rPr>
        <w:t>Takođe</w:t>
      </w:r>
      <w:r w:rsidR="00BB1405" w:rsidRPr="00681E6E">
        <w:rPr>
          <w:noProof/>
          <w:sz w:val="18"/>
          <w:szCs w:val="18"/>
          <w:lang w:val="sr-Latn-CS"/>
        </w:rPr>
        <w:t xml:space="preserve">, </w:t>
      </w:r>
      <w:r>
        <w:rPr>
          <w:noProof/>
          <w:sz w:val="18"/>
          <w:szCs w:val="18"/>
          <w:lang w:val="sr-Latn-CS"/>
        </w:rPr>
        <w:t>eUprava</w:t>
      </w:r>
      <w:r w:rsidR="00BB1405" w:rsidRPr="00681E6E">
        <w:rPr>
          <w:noProof/>
          <w:sz w:val="18"/>
          <w:szCs w:val="18"/>
          <w:lang w:val="sr-Latn-CS"/>
        </w:rPr>
        <w:t xml:space="preserve"> </w:t>
      </w:r>
      <w:r>
        <w:rPr>
          <w:noProof/>
          <w:sz w:val="18"/>
          <w:szCs w:val="18"/>
          <w:lang w:val="sr-Latn-CS"/>
        </w:rPr>
        <w:t>mora</w:t>
      </w:r>
      <w:r w:rsidR="00BB1405" w:rsidRPr="00681E6E">
        <w:rPr>
          <w:noProof/>
          <w:sz w:val="18"/>
          <w:szCs w:val="18"/>
          <w:lang w:val="sr-Latn-CS"/>
        </w:rPr>
        <w:t xml:space="preserve"> </w:t>
      </w:r>
      <w:r>
        <w:rPr>
          <w:noProof/>
          <w:sz w:val="18"/>
          <w:szCs w:val="18"/>
          <w:lang w:val="sr-Latn-CS"/>
        </w:rPr>
        <w:t>odgovoriti</w:t>
      </w:r>
      <w:r w:rsidR="00BB1405" w:rsidRPr="00681E6E">
        <w:rPr>
          <w:noProof/>
          <w:sz w:val="18"/>
          <w:szCs w:val="18"/>
          <w:lang w:val="sr-Latn-CS"/>
        </w:rPr>
        <w:t xml:space="preserve"> </w:t>
      </w:r>
      <w:r>
        <w:rPr>
          <w:noProof/>
          <w:sz w:val="18"/>
          <w:szCs w:val="18"/>
          <w:lang w:val="sr-Latn-CS"/>
        </w:rPr>
        <w:t>na</w:t>
      </w:r>
      <w:r w:rsidR="00BB1405" w:rsidRPr="00681E6E">
        <w:rPr>
          <w:noProof/>
          <w:sz w:val="18"/>
          <w:szCs w:val="18"/>
          <w:lang w:val="sr-Latn-CS"/>
        </w:rPr>
        <w:t xml:space="preserve"> </w:t>
      </w:r>
      <w:r>
        <w:rPr>
          <w:noProof/>
          <w:sz w:val="18"/>
          <w:szCs w:val="18"/>
          <w:lang w:val="sr-Latn-CS"/>
        </w:rPr>
        <w:t>potrebe</w:t>
      </w:r>
      <w:r w:rsidR="00BB1405" w:rsidRPr="00681E6E">
        <w:rPr>
          <w:noProof/>
          <w:sz w:val="18"/>
          <w:szCs w:val="18"/>
          <w:lang w:val="sr-Latn-CS"/>
        </w:rPr>
        <w:t xml:space="preserve"> </w:t>
      </w:r>
      <w:r>
        <w:rPr>
          <w:noProof/>
          <w:sz w:val="18"/>
          <w:szCs w:val="18"/>
          <w:lang w:val="sr-Latn-CS"/>
        </w:rPr>
        <w:t>javnosti</w:t>
      </w:r>
      <w:r w:rsidR="00BB1405" w:rsidRPr="00681E6E">
        <w:rPr>
          <w:noProof/>
          <w:sz w:val="18"/>
          <w:szCs w:val="18"/>
          <w:lang w:val="sr-Latn-CS"/>
        </w:rPr>
        <w:t xml:space="preserve"> </w:t>
      </w:r>
      <w:r>
        <w:rPr>
          <w:noProof/>
          <w:sz w:val="18"/>
          <w:szCs w:val="18"/>
          <w:lang w:val="sr-Latn-CS"/>
        </w:rPr>
        <w:t>za</w:t>
      </w:r>
      <w:r w:rsidR="00BB1405" w:rsidRPr="00681E6E">
        <w:rPr>
          <w:noProof/>
          <w:sz w:val="18"/>
          <w:szCs w:val="18"/>
          <w:lang w:val="sr-Latn-CS"/>
        </w:rPr>
        <w:t xml:space="preserve"> </w:t>
      </w:r>
      <w:r>
        <w:rPr>
          <w:noProof/>
          <w:sz w:val="18"/>
          <w:szCs w:val="18"/>
          <w:lang w:val="sr-Latn-CS"/>
        </w:rPr>
        <w:t>pristupačnim</w:t>
      </w:r>
      <w:r w:rsidR="00BB1405" w:rsidRPr="00681E6E">
        <w:rPr>
          <w:noProof/>
          <w:sz w:val="18"/>
          <w:szCs w:val="18"/>
          <w:lang w:val="sr-Latn-CS"/>
        </w:rPr>
        <w:t xml:space="preserve">, </w:t>
      </w:r>
      <w:r>
        <w:rPr>
          <w:noProof/>
          <w:sz w:val="18"/>
          <w:szCs w:val="18"/>
          <w:lang w:val="sr-Latn-CS"/>
        </w:rPr>
        <w:t>pouzdanim</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transparentnim</w:t>
      </w:r>
      <w:r w:rsidR="00BB1405" w:rsidRPr="00681E6E">
        <w:rPr>
          <w:noProof/>
          <w:sz w:val="18"/>
          <w:szCs w:val="18"/>
          <w:lang w:val="sr-Latn-CS"/>
        </w:rPr>
        <w:t xml:space="preserve"> </w:t>
      </w:r>
      <w:r>
        <w:rPr>
          <w:noProof/>
          <w:sz w:val="18"/>
          <w:szCs w:val="18"/>
          <w:lang w:val="sr-Latn-CS"/>
        </w:rPr>
        <w:t>uslugama</w:t>
      </w:r>
      <w:r w:rsidR="00BB1405" w:rsidRPr="00681E6E">
        <w:rPr>
          <w:noProof/>
          <w:sz w:val="18"/>
          <w:szCs w:val="18"/>
          <w:lang w:val="sr-Latn-CS"/>
        </w:rPr>
        <w:t xml:space="preserve">. </w:t>
      </w:r>
      <w:r>
        <w:rPr>
          <w:noProof/>
          <w:sz w:val="18"/>
          <w:szCs w:val="18"/>
          <w:lang w:val="sr-Latn-CS"/>
        </w:rPr>
        <w:t>Pružanje</w:t>
      </w:r>
      <w:r w:rsidR="00BB1405" w:rsidRPr="00681E6E">
        <w:rPr>
          <w:noProof/>
          <w:sz w:val="18"/>
          <w:szCs w:val="18"/>
          <w:lang w:val="sr-Latn-CS"/>
        </w:rPr>
        <w:t xml:space="preserve"> </w:t>
      </w:r>
      <w:r>
        <w:rPr>
          <w:noProof/>
          <w:sz w:val="18"/>
          <w:szCs w:val="18"/>
          <w:lang w:val="sr-Latn-CS"/>
        </w:rPr>
        <w:t>usluga</w:t>
      </w:r>
      <w:r w:rsidR="00BB1405" w:rsidRPr="00681E6E">
        <w:rPr>
          <w:noProof/>
          <w:sz w:val="18"/>
          <w:szCs w:val="18"/>
          <w:lang w:val="sr-Latn-CS"/>
        </w:rPr>
        <w:t xml:space="preserve"> </w:t>
      </w:r>
      <w:r>
        <w:rPr>
          <w:noProof/>
          <w:sz w:val="18"/>
          <w:szCs w:val="18"/>
          <w:lang w:val="sr-Latn-CS"/>
        </w:rPr>
        <w:t>mora</w:t>
      </w:r>
      <w:r w:rsidR="00BB1405" w:rsidRPr="00681E6E">
        <w:rPr>
          <w:noProof/>
          <w:sz w:val="18"/>
          <w:szCs w:val="18"/>
          <w:lang w:val="sr-Latn-CS"/>
        </w:rPr>
        <w:t xml:space="preserve"> </w:t>
      </w:r>
      <w:r>
        <w:rPr>
          <w:noProof/>
          <w:sz w:val="18"/>
          <w:szCs w:val="18"/>
          <w:lang w:val="sr-Latn-CS"/>
        </w:rPr>
        <w:t>biti</w:t>
      </w:r>
      <w:r w:rsidR="00BB1405" w:rsidRPr="00681E6E">
        <w:rPr>
          <w:noProof/>
          <w:sz w:val="18"/>
          <w:szCs w:val="18"/>
          <w:lang w:val="sr-Latn-CS"/>
        </w:rPr>
        <w:t xml:space="preserve"> </w:t>
      </w:r>
      <w:r>
        <w:rPr>
          <w:noProof/>
          <w:sz w:val="18"/>
          <w:szCs w:val="18"/>
          <w:lang w:val="sr-Latn-CS"/>
        </w:rPr>
        <w:t>prilagođeno</w:t>
      </w:r>
      <w:r w:rsidR="00BB1405" w:rsidRPr="00681E6E">
        <w:rPr>
          <w:noProof/>
          <w:sz w:val="18"/>
          <w:szCs w:val="18"/>
          <w:lang w:val="sr-Latn-CS"/>
        </w:rPr>
        <w:t xml:space="preserve"> </w:t>
      </w:r>
      <w:r>
        <w:rPr>
          <w:noProof/>
          <w:sz w:val="18"/>
          <w:szCs w:val="18"/>
          <w:lang w:val="sr-Latn-CS"/>
        </w:rPr>
        <w:t>potrebama</w:t>
      </w:r>
      <w:r w:rsidR="00BB1405" w:rsidRPr="00681E6E">
        <w:rPr>
          <w:noProof/>
          <w:sz w:val="18"/>
          <w:szCs w:val="18"/>
          <w:lang w:val="sr-Latn-CS"/>
        </w:rPr>
        <w:t xml:space="preserve"> </w:t>
      </w:r>
      <w:r>
        <w:rPr>
          <w:noProof/>
          <w:sz w:val="18"/>
          <w:szCs w:val="18"/>
          <w:lang w:val="sr-Latn-CS"/>
        </w:rPr>
        <w:t>građana</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pravnih</w:t>
      </w:r>
      <w:r w:rsidR="00BB1405" w:rsidRPr="00681E6E">
        <w:rPr>
          <w:noProof/>
          <w:sz w:val="18"/>
          <w:szCs w:val="18"/>
          <w:lang w:val="sr-Latn-CS"/>
        </w:rPr>
        <w:t xml:space="preserve"> </w:t>
      </w:r>
      <w:r>
        <w:rPr>
          <w:noProof/>
          <w:sz w:val="18"/>
          <w:szCs w:val="18"/>
          <w:lang w:val="sr-Latn-CS"/>
        </w:rPr>
        <w:t>lica</w:t>
      </w:r>
      <w:r w:rsidR="00BB1405" w:rsidRPr="00681E6E">
        <w:rPr>
          <w:noProof/>
          <w:sz w:val="18"/>
          <w:szCs w:val="18"/>
          <w:lang w:val="sr-Latn-CS"/>
        </w:rPr>
        <w:t xml:space="preserve">, </w:t>
      </w:r>
      <w:r>
        <w:rPr>
          <w:noProof/>
          <w:sz w:val="18"/>
          <w:szCs w:val="18"/>
          <w:lang w:val="sr-Latn-CS"/>
        </w:rPr>
        <w:t>a</w:t>
      </w:r>
      <w:r w:rsidR="00BB1405" w:rsidRPr="00681E6E">
        <w:rPr>
          <w:noProof/>
          <w:sz w:val="18"/>
          <w:szCs w:val="18"/>
          <w:lang w:val="sr-Latn-CS"/>
        </w:rPr>
        <w:t xml:space="preserve"> </w:t>
      </w:r>
      <w:r>
        <w:rPr>
          <w:noProof/>
          <w:sz w:val="18"/>
          <w:szCs w:val="18"/>
          <w:lang w:val="sr-Latn-CS"/>
        </w:rPr>
        <w:t>ne</w:t>
      </w:r>
      <w:r w:rsidR="00BB1405" w:rsidRPr="00681E6E">
        <w:rPr>
          <w:noProof/>
          <w:sz w:val="18"/>
          <w:szCs w:val="18"/>
          <w:lang w:val="sr-Latn-CS"/>
        </w:rPr>
        <w:t xml:space="preserve"> </w:t>
      </w:r>
      <w:r>
        <w:rPr>
          <w:noProof/>
          <w:sz w:val="18"/>
          <w:szCs w:val="18"/>
          <w:lang w:val="sr-Latn-CS"/>
        </w:rPr>
        <w:t>isključivo</w:t>
      </w:r>
      <w:r w:rsidR="00BB1405" w:rsidRPr="00681E6E">
        <w:rPr>
          <w:noProof/>
          <w:sz w:val="18"/>
          <w:szCs w:val="18"/>
          <w:lang w:val="sr-Latn-CS"/>
        </w:rPr>
        <w:t xml:space="preserve"> </w:t>
      </w:r>
      <w:r>
        <w:rPr>
          <w:noProof/>
          <w:sz w:val="18"/>
          <w:szCs w:val="18"/>
          <w:lang w:val="sr-Latn-CS"/>
        </w:rPr>
        <w:t>javnoj</w:t>
      </w:r>
      <w:r w:rsidR="00BB1405" w:rsidRPr="00681E6E">
        <w:rPr>
          <w:noProof/>
          <w:sz w:val="18"/>
          <w:szCs w:val="18"/>
          <w:lang w:val="sr-Latn-CS"/>
        </w:rPr>
        <w:t xml:space="preserve"> </w:t>
      </w:r>
      <w:r>
        <w:rPr>
          <w:noProof/>
          <w:sz w:val="18"/>
          <w:szCs w:val="18"/>
          <w:lang w:val="sr-Latn-CS"/>
        </w:rPr>
        <w:t>upravi</w:t>
      </w:r>
      <w:r w:rsidR="00BB1405" w:rsidRPr="00681E6E">
        <w:rPr>
          <w:noProof/>
          <w:sz w:val="18"/>
          <w:szCs w:val="18"/>
          <w:lang w:val="sr-Latn-CS"/>
        </w:rPr>
        <w:t>.</w:t>
      </w:r>
    </w:p>
    <w:p w:rsidR="00BB1405" w:rsidRPr="00681E6E" w:rsidRDefault="00681E6E" w:rsidP="00BB1405">
      <w:pPr>
        <w:spacing w:before="0" w:after="120" w:line="360" w:lineRule="auto"/>
        <w:ind w:firstLine="700"/>
        <w:rPr>
          <w:noProof/>
          <w:sz w:val="18"/>
          <w:szCs w:val="18"/>
          <w:lang w:val="sr-Latn-CS"/>
        </w:rPr>
      </w:pPr>
      <w:r>
        <w:rPr>
          <w:noProof/>
          <w:sz w:val="18"/>
          <w:szCs w:val="18"/>
          <w:lang w:val="sr-Latn-CS"/>
        </w:rPr>
        <w:t>Upravo</w:t>
      </w:r>
      <w:r w:rsidR="00BB1405" w:rsidRPr="00681E6E">
        <w:rPr>
          <w:noProof/>
          <w:sz w:val="18"/>
          <w:szCs w:val="18"/>
          <w:lang w:val="sr-Latn-CS"/>
        </w:rPr>
        <w:t xml:space="preserve"> </w:t>
      </w:r>
      <w:r>
        <w:rPr>
          <w:noProof/>
          <w:sz w:val="18"/>
          <w:szCs w:val="18"/>
          <w:lang w:val="sr-Latn-CS"/>
        </w:rPr>
        <w:t>iz</w:t>
      </w:r>
      <w:r w:rsidR="00BB1405" w:rsidRPr="00681E6E">
        <w:rPr>
          <w:noProof/>
          <w:sz w:val="18"/>
          <w:szCs w:val="18"/>
          <w:lang w:val="sr-Latn-CS"/>
        </w:rPr>
        <w:t xml:space="preserve"> </w:t>
      </w:r>
      <w:r>
        <w:rPr>
          <w:noProof/>
          <w:sz w:val="18"/>
          <w:szCs w:val="18"/>
          <w:lang w:val="sr-Latn-CS"/>
        </w:rPr>
        <w:t>tog</w:t>
      </w:r>
      <w:r w:rsidR="00BB1405" w:rsidRPr="00681E6E">
        <w:rPr>
          <w:noProof/>
          <w:sz w:val="18"/>
          <w:szCs w:val="18"/>
          <w:lang w:val="sr-Latn-CS"/>
        </w:rPr>
        <w:t xml:space="preserve"> </w:t>
      </w:r>
      <w:r>
        <w:rPr>
          <w:noProof/>
          <w:sz w:val="18"/>
          <w:szCs w:val="18"/>
          <w:lang w:val="sr-Latn-CS"/>
        </w:rPr>
        <w:t>razloga</w:t>
      </w:r>
      <w:r w:rsidR="00BB1405" w:rsidRPr="00681E6E">
        <w:rPr>
          <w:noProof/>
          <w:sz w:val="18"/>
          <w:szCs w:val="18"/>
          <w:lang w:val="sr-Latn-CS"/>
        </w:rPr>
        <w:t xml:space="preserve">, </w:t>
      </w:r>
      <w:r>
        <w:rPr>
          <w:noProof/>
          <w:sz w:val="18"/>
          <w:szCs w:val="18"/>
          <w:lang w:val="sr-Latn-CS"/>
        </w:rPr>
        <w:t>aktivnosti</w:t>
      </w:r>
      <w:r w:rsidR="00BB1405" w:rsidRPr="00681E6E">
        <w:rPr>
          <w:noProof/>
          <w:sz w:val="18"/>
          <w:szCs w:val="18"/>
          <w:lang w:val="sr-Latn-CS"/>
        </w:rPr>
        <w:t xml:space="preserve"> </w:t>
      </w:r>
      <w:r>
        <w:rPr>
          <w:noProof/>
          <w:sz w:val="18"/>
          <w:szCs w:val="18"/>
          <w:lang w:val="sr-Latn-CS"/>
        </w:rPr>
        <w:t>iz</w:t>
      </w:r>
      <w:r w:rsidR="00BB1405" w:rsidRPr="00681E6E">
        <w:rPr>
          <w:noProof/>
          <w:sz w:val="18"/>
          <w:szCs w:val="18"/>
          <w:lang w:val="sr-Latn-CS"/>
        </w:rPr>
        <w:t xml:space="preserve"> </w:t>
      </w:r>
      <w:r>
        <w:rPr>
          <w:noProof/>
          <w:sz w:val="18"/>
          <w:szCs w:val="18"/>
          <w:lang w:val="sr-Latn-CS"/>
        </w:rPr>
        <w:t>akcionog</w:t>
      </w:r>
      <w:r w:rsidR="00BB1405" w:rsidRPr="00681E6E">
        <w:rPr>
          <w:noProof/>
          <w:sz w:val="18"/>
          <w:szCs w:val="18"/>
          <w:lang w:val="sr-Latn-CS"/>
        </w:rPr>
        <w:t xml:space="preserve"> </w:t>
      </w:r>
      <w:r>
        <w:rPr>
          <w:noProof/>
          <w:sz w:val="18"/>
          <w:szCs w:val="18"/>
          <w:lang w:val="sr-Latn-CS"/>
        </w:rPr>
        <w:t>plana</w:t>
      </w:r>
      <w:r w:rsidR="00BB1405" w:rsidRPr="00681E6E">
        <w:rPr>
          <w:noProof/>
          <w:sz w:val="18"/>
          <w:szCs w:val="18"/>
          <w:lang w:val="sr-Latn-CS"/>
        </w:rPr>
        <w:t xml:space="preserve"> </w:t>
      </w:r>
      <w:r>
        <w:rPr>
          <w:noProof/>
          <w:sz w:val="18"/>
          <w:szCs w:val="18"/>
          <w:lang w:val="sr-Latn-CS"/>
        </w:rPr>
        <w:t>reforme</w:t>
      </w:r>
      <w:r w:rsidR="00BB1405" w:rsidRPr="00681E6E">
        <w:rPr>
          <w:noProof/>
          <w:sz w:val="18"/>
          <w:szCs w:val="18"/>
          <w:lang w:val="sr-Latn-CS"/>
        </w:rPr>
        <w:t xml:space="preserve"> </w:t>
      </w:r>
      <w:r>
        <w:rPr>
          <w:noProof/>
          <w:sz w:val="18"/>
          <w:szCs w:val="18"/>
          <w:lang w:val="sr-Latn-CS"/>
        </w:rPr>
        <w:t>javne</w:t>
      </w:r>
      <w:r w:rsidR="00BB1405" w:rsidRPr="00681E6E">
        <w:rPr>
          <w:noProof/>
          <w:sz w:val="18"/>
          <w:szCs w:val="18"/>
          <w:lang w:val="sr-Latn-CS"/>
        </w:rPr>
        <w:t xml:space="preserve"> </w:t>
      </w:r>
      <w:r>
        <w:rPr>
          <w:noProof/>
          <w:sz w:val="18"/>
          <w:szCs w:val="18"/>
          <w:lang w:val="sr-Latn-CS"/>
        </w:rPr>
        <w:t>uprave</w:t>
      </w:r>
      <w:r w:rsidR="00BB1405" w:rsidRPr="00681E6E">
        <w:rPr>
          <w:noProof/>
          <w:sz w:val="18"/>
          <w:szCs w:val="18"/>
          <w:lang w:val="sr-Latn-CS"/>
        </w:rPr>
        <w:t xml:space="preserve"> </w:t>
      </w:r>
      <w:r>
        <w:rPr>
          <w:noProof/>
          <w:sz w:val="18"/>
          <w:szCs w:val="18"/>
          <w:lang w:val="sr-Latn-CS"/>
        </w:rPr>
        <w:t>mogu</w:t>
      </w:r>
      <w:r w:rsidR="00BB1405" w:rsidRPr="00681E6E">
        <w:rPr>
          <w:noProof/>
          <w:sz w:val="18"/>
          <w:szCs w:val="18"/>
          <w:lang w:val="sr-Latn-CS"/>
        </w:rPr>
        <w:t xml:space="preserve"> </w:t>
      </w:r>
      <w:r>
        <w:rPr>
          <w:noProof/>
          <w:sz w:val="18"/>
          <w:szCs w:val="18"/>
          <w:lang w:val="sr-Latn-CS"/>
        </w:rPr>
        <w:t>se</w:t>
      </w:r>
      <w:r w:rsidR="00BB1405" w:rsidRPr="00681E6E">
        <w:rPr>
          <w:noProof/>
          <w:sz w:val="18"/>
          <w:szCs w:val="18"/>
          <w:lang w:val="sr-Latn-CS"/>
        </w:rPr>
        <w:t xml:space="preserve"> </w:t>
      </w:r>
      <w:r>
        <w:rPr>
          <w:noProof/>
          <w:sz w:val="18"/>
          <w:szCs w:val="18"/>
          <w:lang w:val="sr-Latn-CS"/>
        </w:rPr>
        <w:t>pronaći</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u</w:t>
      </w:r>
      <w:r w:rsidR="00BB1405" w:rsidRPr="00681E6E">
        <w:rPr>
          <w:noProof/>
          <w:sz w:val="18"/>
          <w:szCs w:val="18"/>
          <w:lang w:val="sr-Latn-CS"/>
        </w:rPr>
        <w:t xml:space="preserve"> </w:t>
      </w:r>
      <w:r>
        <w:rPr>
          <w:noProof/>
          <w:sz w:val="18"/>
          <w:szCs w:val="18"/>
          <w:lang w:val="sr-Latn-CS"/>
        </w:rPr>
        <w:t>direktnoj</w:t>
      </w:r>
      <w:r w:rsidR="00BB1405" w:rsidRPr="00681E6E">
        <w:rPr>
          <w:noProof/>
          <w:sz w:val="18"/>
          <w:szCs w:val="18"/>
          <w:lang w:val="sr-Latn-CS"/>
        </w:rPr>
        <w:t xml:space="preserve"> </w:t>
      </w:r>
      <w:r>
        <w:rPr>
          <w:noProof/>
          <w:sz w:val="18"/>
          <w:szCs w:val="18"/>
          <w:lang w:val="sr-Latn-CS"/>
        </w:rPr>
        <w:t>su</w:t>
      </w:r>
      <w:r w:rsidR="00BB1405" w:rsidRPr="00681E6E">
        <w:rPr>
          <w:noProof/>
          <w:sz w:val="18"/>
          <w:szCs w:val="18"/>
          <w:lang w:val="sr-Latn-CS"/>
        </w:rPr>
        <w:t xml:space="preserve"> </w:t>
      </w:r>
      <w:r>
        <w:rPr>
          <w:noProof/>
          <w:sz w:val="18"/>
          <w:szCs w:val="18"/>
          <w:lang w:val="sr-Latn-CS"/>
        </w:rPr>
        <w:t>korelaciji</w:t>
      </w:r>
      <w:r w:rsidR="00BB1405" w:rsidRPr="00681E6E">
        <w:rPr>
          <w:noProof/>
          <w:sz w:val="18"/>
          <w:szCs w:val="18"/>
          <w:lang w:val="sr-Latn-CS"/>
        </w:rPr>
        <w:t xml:space="preserve"> </w:t>
      </w:r>
      <w:r>
        <w:rPr>
          <w:noProof/>
          <w:sz w:val="18"/>
          <w:szCs w:val="18"/>
          <w:lang w:val="sr-Latn-CS"/>
        </w:rPr>
        <w:t>sa</w:t>
      </w:r>
      <w:r w:rsidR="00BB1405" w:rsidRPr="00681E6E">
        <w:rPr>
          <w:noProof/>
          <w:sz w:val="18"/>
          <w:szCs w:val="18"/>
          <w:lang w:val="sr-Latn-CS"/>
        </w:rPr>
        <w:t xml:space="preserve"> </w:t>
      </w:r>
      <w:r>
        <w:rPr>
          <w:noProof/>
          <w:sz w:val="18"/>
          <w:szCs w:val="18"/>
          <w:lang w:val="sr-Latn-CS"/>
        </w:rPr>
        <w:t>aktivnostima</w:t>
      </w:r>
      <w:r w:rsidR="00BB1405" w:rsidRPr="00681E6E">
        <w:rPr>
          <w:noProof/>
          <w:sz w:val="18"/>
          <w:szCs w:val="18"/>
          <w:lang w:val="sr-Latn-CS"/>
        </w:rPr>
        <w:t xml:space="preserve"> </w:t>
      </w:r>
      <w:r>
        <w:rPr>
          <w:noProof/>
          <w:sz w:val="18"/>
          <w:szCs w:val="18"/>
          <w:lang w:val="sr-Latn-CS"/>
        </w:rPr>
        <w:t>iz</w:t>
      </w:r>
      <w:r w:rsidR="00BB1405" w:rsidRPr="00681E6E">
        <w:rPr>
          <w:noProof/>
          <w:sz w:val="18"/>
          <w:szCs w:val="18"/>
          <w:lang w:val="sr-Latn-CS"/>
        </w:rPr>
        <w:t xml:space="preserve"> </w:t>
      </w:r>
      <w:r>
        <w:rPr>
          <w:noProof/>
          <w:sz w:val="18"/>
          <w:szCs w:val="18"/>
          <w:lang w:val="sr-Latn-CS"/>
        </w:rPr>
        <w:t>strategije</w:t>
      </w:r>
      <w:r w:rsidR="00BB1405" w:rsidRPr="00681E6E">
        <w:rPr>
          <w:noProof/>
          <w:sz w:val="18"/>
          <w:szCs w:val="18"/>
          <w:lang w:val="sr-Latn-CS"/>
        </w:rPr>
        <w:t xml:space="preserve"> </w:t>
      </w:r>
      <w:r>
        <w:rPr>
          <w:noProof/>
          <w:sz w:val="18"/>
          <w:szCs w:val="18"/>
          <w:lang w:val="sr-Latn-CS"/>
        </w:rPr>
        <w:t>razvoja</w:t>
      </w:r>
      <w:r w:rsidR="00BB1405" w:rsidRPr="00681E6E">
        <w:rPr>
          <w:noProof/>
          <w:sz w:val="18"/>
          <w:szCs w:val="18"/>
          <w:lang w:val="sr-Latn-CS"/>
        </w:rPr>
        <w:t xml:space="preserve"> </w:t>
      </w:r>
      <w:r>
        <w:rPr>
          <w:noProof/>
          <w:sz w:val="18"/>
          <w:szCs w:val="18"/>
          <w:lang w:val="sr-Latn-CS"/>
        </w:rPr>
        <w:t>eUprave</w:t>
      </w:r>
      <w:r w:rsidR="00BB1405" w:rsidRPr="00681E6E">
        <w:rPr>
          <w:noProof/>
          <w:sz w:val="18"/>
          <w:szCs w:val="18"/>
          <w:lang w:val="sr-Latn-CS"/>
        </w:rPr>
        <w:t xml:space="preserve">. </w:t>
      </w:r>
    </w:p>
    <w:p w:rsidR="00BB1405" w:rsidRPr="00681E6E" w:rsidRDefault="00681E6E" w:rsidP="00BB1405">
      <w:pPr>
        <w:spacing w:before="0" w:after="120" w:line="360" w:lineRule="auto"/>
        <w:ind w:firstLine="700"/>
        <w:rPr>
          <w:noProof/>
          <w:sz w:val="18"/>
          <w:szCs w:val="18"/>
          <w:lang w:val="sr-Latn-CS"/>
        </w:rPr>
      </w:pPr>
      <w:r>
        <w:rPr>
          <w:noProof/>
          <w:sz w:val="18"/>
          <w:szCs w:val="18"/>
          <w:lang w:val="sr-Latn-CS"/>
        </w:rPr>
        <w:t>Tako</w:t>
      </w:r>
      <w:r w:rsidR="00BB1405" w:rsidRPr="00681E6E">
        <w:rPr>
          <w:noProof/>
          <w:sz w:val="18"/>
          <w:szCs w:val="18"/>
          <w:lang w:val="sr-Latn-CS"/>
        </w:rPr>
        <w:t xml:space="preserve"> </w:t>
      </w:r>
      <w:r>
        <w:rPr>
          <w:noProof/>
          <w:sz w:val="18"/>
          <w:szCs w:val="18"/>
          <w:lang w:val="sr-Latn-CS"/>
        </w:rPr>
        <w:t>je</w:t>
      </w:r>
      <w:r w:rsidR="00BB1405" w:rsidRPr="00681E6E">
        <w:rPr>
          <w:noProof/>
          <w:sz w:val="18"/>
          <w:szCs w:val="18"/>
          <w:lang w:val="sr-Latn-CS"/>
        </w:rPr>
        <w:t xml:space="preserve"> </w:t>
      </w:r>
      <w:r>
        <w:rPr>
          <w:noProof/>
          <w:sz w:val="18"/>
          <w:szCs w:val="18"/>
          <w:lang w:val="sr-Latn-CS"/>
        </w:rPr>
        <w:t>Akcionim</w:t>
      </w:r>
      <w:r w:rsidR="00BB1405" w:rsidRPr="00681E6E">
        <w:rPr>
          <w:noProof/>
          <w:sz w:val="18"/>
          <w:szCs w:val="18"/>
          <w:lang w:val="sr-Latn-CS"/>
        </w:rPr>
        <w:t xml:space="preserve"> </w:t>
      </w:r>
      <w:r>
        <w:rPr>
          <w:noProof/>
          <w:sz w:val="18"/>
          <w:szCs w:val="18"/>
          <w:lang w:val="sr-Latn-CS"/>
        </w:rPr>
        <w:t>planom</w:t>
      </w:r>
      <w:r w:rsidR="00BB1405" w:rsidRPr="00681E6E">
        <w:rPr>
          <w:noProof/>
          <w:sz w:val="18"/>
          <w:szCs w:val="18"/>
          <w:lang w:val="sr-Latn-CS"/>
        </w:rPr>
        <w:t xml:space="preserve"> </w:t>
      </w:r>
      <w:r>
        <w:rPr>
          <w:noProof/>
          <w:sz w:val="18"/>
          <w:szCs w:val="18"/>
          <w:lang w:val="sr-Latn-CS"/>
        </w:rPr>
        <w:t>za</w:t>
      </w:r>
      <w:r w:rsidR="00BB1405" w:rsidRPr="00681E6E">
        <w:rPr>
          <w:noProof/>
          <w:sz w:val="18"/>
          <w:szCs w:val="18"/>
          <w:lang w:val="sr-Latn-CS"/>
        </w:rPr>
        <w:t xml:space="preserve"> </w:t>
      </w:r>
      <w:r>
        <w:rPr>
          <w:noProof/>
          <w:sz w:val="18"/>
          <w:szCs w:val="18"/>
          <w:lang w:val="sr-Latn-CS"/>
        </w:rPr>
        <w:t>sprovođenje</w:t>
      </w:r>
      <w:r w:rsidR="00BB1405" w:rsidRPr="00681E6E">
        <w:rPr>
          <w:noProof/>
          <w:sz w:val="18"/>
          <w:szCs w:val="18"/>
          <w:lang w:val="sr-Latn-CS"/>
        </w:rPr>
        <w:t xml:space="preserve"> </w:t>
      </w:r>
      <w:r>
        <w:rPr>
          <w:noProof/>
          <w:sz w:val="18"/>
          <w:szCs w:val="18"/>
          <w:lang w:val="sr-Latn-CS"/>
        </w:rPr>
        <w:t>reforme</w:t>
      </w:r>
      <w:r w:rsidR="00BB1405" w:rsidRPr="00681E6E">
        <w:rPr>
          <w:noProof/>
          <w:sz w:val="18"/>
          <w:szCs w:val="18"/>
          <w:lang w:val="sr-Latn-CS"/>
        </w:rPr>
        <w:t xml:space="preserve"> </w:t>
      </w:r>
      <w:r>
        <w:rPr>
          <w:noProof/>
          <w:sz w:val="18"/>
          <w:szCs w:val="18"/>
          <w:lang w:val="sr-Latn-CS"/>
        </w:rPr>
        <w:t>javne</w:t>
      </w:r>
      <w:r w:rsidR="00BB1405" w:rsidRPr="00681E6E">
        <w:rPr>
          <w:noProof/>
          <w:sz w:val="18"/>
          <w:szCs w:val="18"/>
          <w:lang w:val="sr-Latn-CS"/>
        </w:rPr>
        <w:t xml:space="preserve"> </w:t>
      </w:r>
      <w:r>
        <w:rPr>
          <w:noProof/>
          <w:sz w:val="18"/>
          <w:szCs w:val="18"/>
          <w:lang w:val="sr-Latn-CS"/>
        </w:rPr>
        <w:t>uprave</w:t>
      </w:r>
      <w:r w:rsidR="00BB1405" w:rsidRPr="00681E6E">
        <w:rPr>
          <w:noProof/>
          <w:sz w:val="18"/>
          <w:szCs w:val="18"/>
          <w:lang w:val="sr-Latn-CS"/>
        </w:rPr>
        <w:t xml:space="preserve"> </w:t>
      </w:r>
      <w:r>
        <w:rPr>
          <w:noProof/>
          <w:sz w:val="18"/>
          <w:szCs w:val="18"/>
          <w:lang w:val="sr-Latn-CS"/>
        </w:rPr>
        <w:t>u</w:t>
      </w:r>
      <w:r w:rsidR="00BB1405" w:rsidRPr="00681E6E">
        <w:rPr>
          <w:noProof/>
          <w:sz w:val="18"/>
          <w:szCs w:val="18"/>
          <w:lang w:val="sr-Latn-CS"/>
        </w:rPr>
        <w:t xml:space="preserve"> </w:t>
      </w:r>
      <w:r>
        <w:rPr>
          <w:noProof/>
          <w:sz w:val="18"/>
          <w:szCs w:val="18"/>
          <w:lang w:val="sr-Latn-CS"/>
        </w:rPr>
        <w:t>okviru</w:t>
      </w:r>
      <w:r w:rsidR="00BB1405" w:rsidRPr="00681E6E">
        <w:rPr>
          <w:noProof/>
          <w:sz w:val="18"/>
          <w:szCs w:val="18"/>
          <w:lang w:val="sr-Latn-CS"/>
        </w:rPr>
        <w:t xml:space="preserve"> „</w:t>
      </w:r>
      <w:r>
        <w:rPr>
          <w:noProof/>
          <w:sz w:val="18"/>
          <w:szCs w:val="18"/>
          <w:lang w:val="sr-Latn-CS"/>
        </w:rPr>
        <w:t>Mere</w:t>
      </w:r>
      <w:r w:rsidR="00BB1405" w:rsidRPr="00681E6E">
        <w:rPr>
          <w:noProof/>
          <w:sz w:val="18"/>
          <w:szCs w:val="18"/>
          <w:lang w:val="sr-Latn-CS"/>
        </w:rPr>
        <w:t xml:space="preserve"> 1.1” </w:t>
      </w:r>
      <w:r>
        <w:rPr>
          <w:noProof/>
          <w:sz w:val="18"/>
          <w:szCs w:val="18"/>
          <w:lang w:val="sr-Latn-CS"/>
        </w:rPr>
        <w:t>planirano</w:t>
      </w:r>
      <w:r w:rsidR="00BB1405" w:rsidRPr="00681E6E">
        <w:rPr>
          <w:noProof/>
          <w:sz w:val="18"/>
          <w:szCs w:val="18"/>
          <w:lang w:val="sr-Latn-CS"/>
        </w:rPr>
        <w:t xml:space="preserve"> </w:t>
      </w:r>
      <w:r>
        <w:rPr>
          <w:noProof/>
          <w:sz w:val="18"/>
          <w:szCs w:val="18"/>
          <w:lang w:val="sr-Latn-CS"/>
        </w:rPr>
        <w:t>uspostavljanje</w:t>
      </w:r>
      <w:r w:rsidR="00BB1405" w:rsidRPr="00681E6E">
        <w:rPr>
          <w:noProof/>
          <w:sz w:val="18"/>
          <w:szCs w:val="18"/>
          <w:lang w:val="sr-Latn-CS"/>
        </w:rPr>
        <w:t xml:space="preserve"> </w:t>
      </w:r>
      <w:r>
        <w:rPr>
          <w:noProof/>
          <w:sz w:val="18"/>
          <w:szCs w:val="18"/>
          <w:lang w:val="sr-Latn-CS"/>
        </w:rPr>
        <w:t>elektronskih</w:t>
      </w:r>
      <w:r w:rsidR="00BB1405" w:rsidRPr="00681E6E">
        <w:rPr>
          <w:noProof/>
          <w:sz w:val="18"/>
          <w:szCs w:val="18"/>
          <w:lang w:val="sr-Latn-CS"/>
        </w:rPr>
        <w:t xml:space="preserve"> </w:t>
      </w:r>
      <w:r>
        <w:rPr>
          <w:noProof/>
          <w:sz w:val="18"/>
          <w:szCs w:val="18"/>
          <w:lang w:val="sr-Latn-CS"/>
        </w:rPr>
        <w:t>registara</w:t>
      </w:r>
      <w:r w:rsidR="00BB1405" w:rsidRPr="00681E6E">
        <w:rPr>
          <w:noProof/>
          <w:sz w:val="18"/>
          <w:szCs w:val="18"/>
          <w:lang w:val="sr-Latn-CS"/>
        </w:rPr>
        <w:t xml:space="preserve"> </w:t>
      </w:r>
      <w:r>
        <w:rPr>
          <w:noProof/>
          <w:sz w:val="18"/>
          <w:szCs w:val="18"/>
          <w:lang w:val="sr-Latn-CS"/>
        </w:rPr>
        <w:t>organa</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drugih</w:t>
      </w:r>
      <w:r w:rsidR="00BB1405" w:rsidRPr="00681E6E">
        <w:rPr>
          <w:noProof/>
          <w:sz w:val="18"/>
          <w:szCs w:val="18"/>
          <w:lang w:val="sr-Latn-CS"/>
        </w:rPr>
        <w:t xml:space="preserve"> </w:t>
      </w:r>
      <w:r>
        <w:rPr>
          <w:noProof/>
          <w:sz w:val="18"/>
          <w:szCs w:val="18"/>
          <w:lang w:val="sr-Latn-CS"/>
        </w:rPr>
        <w:t>subjekata</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zaposlenih</w:t>
      </w:r>
      <w:r w:rsidR="00BB1405" w:rsidRPr="00681E6E">
        <w:rPr>
          <w:noProof/>
          <w:sz w:val="18"/>
          <w:szCs w:val="18"/>
          <w:lang w:val="sr-Latn-CS"/>
        </w:rPr>
        <w:t xml:space="preserve"> </w:t>
      </w:r>
      <w:r>
        <w:rPr>
          <w:noProof/>
          <w:sz w:val="18"/>
          <w:szCs w:val="18"/>
          <w:lang w:val="sr-Latn-CS"/>
        </w:rPr>
        <w:t>u</w:t>
      </w:r>
      <w:r w:rsidR="00BB1405" w:rsidRPr="00681E6E">
        <w:rPr>
          <w:noProof/>
          <w:sz w:val="18"/>
          <w:szCs w:val="18"/>
          <w:lang w:val="sr-Latn-CS"/>
        </w:rPr>
        <w:t xml:space="preserve"> </w:t>
      </w:r>
      <w:r>
        <w:rPr>
          <w:noProof/>
          <w:sz w:val="18"/>
          <w:szCs w:val="18"/>
          <w:lang w:val="sr-Latn-CS"/>
        </w:rPr>
        <w:t>sistemu</w:t>
      </w:r>
      <w:r w:rsidR="00BB1405" w:rsidRPr="00681E6E">
        <w:rPr>
          <w:noProof/>
          <w:sz w:val="18"/>
          <w:szCs w:val="18"/>
          <w:lang w:val="sr-Latn-CS"/>
        </w:rPr>
        <w:t xml:space="preserve"> </w:t>
      </w:r>
      <w:r>
        <w:rPr>
          <w:noProof/>
          <w:sz w:val="18"/>
          <w:szCs w:val="18"/>
          <w:lang w:val="sr-Latn-CS"/>
        </w:rPr>
        <w:t>javne</w:t>
      </w:r>
      <w:r w:rsidR="00BB1405" w:rsidRPr="00681E6E">
        <w:rPr>
          <w:noProof/>
          <w:sz w:val="18"/>
          <w:szCs w:val="18"/>
          <w:lang w:val="sr-Latn-CS"/>
        </w:rPr>
        <w:t xml:space="preserve"> </w:t>
      </w:r>
      <w:r>
        <w:rPr>
          <w:noProof/>
          <w:sz w:val="18"/>
          <w:szCs w:val="18"/>
          <w:lang w:val="sr-Latn-CS"/>
        </w:rPr>
        <w:t>uprave</w:t>
      </w:r>
      <w:r w:rsidR="00BB1405" w:rsidRPr="00681E6E">
        <w:rPr>
          <w:noProof/>
          <w:sz w:val="18"/>
          <w:szCs w:val="18"/>
          <w:lang w:val="sr-Latn-CS"/>
        </w:rPr>
        <w:t xml:space="preserve">, </w:t>
      </w:r>
      <w:r>
        <w:rPr>
          <w:noProof/>
          <w:sz w:val="18"/>
          <w:szCs w:val="18"/>
          <w:lang w:val="sr-Latn-CS"/>
        </w:rPr>
        <w:t>ova</w:t>
      </w:r>
      <w:r w:rsidR="00BB1405" w:rsidRPr="00681E6E">
        <w:rPr>
          <w:noProof/>
          <w:sz w:val="18"/>
          <w:szCs w:val="18"/>
          <w:lang w:val="sr-Latn-CS"/>
        </w:rPr>
        <w:t xml:space="preserve"> </w:t>
      </w:r>
      <w:r>
        <w:rPr>
          <w:noProof/>
          <w:sz w:val="18"/>
          <w:szCs w:val="18"/>
          <w:lang w:val="sr-Latn-CS"/>
        </w:rPr>
        <w:t>mera</w:t>
      </w:r>
      <w:r w:rsidR="00BB1405" w:rsidRPr="00681E6E">
        <w:rPr>
          <w:noProof/>
          <w:sz w:val="18"/>
          <w:szCs w:val="18"/>
          <w:lang w:val="sr-Latn-CS"/>
        </w:rPr>
        <w:t xml:space="preserve"> </w:t>
      </w:r>
      <w:r>
        <w:rPr>
          <w:noProof/>
          <w:sz w:val="18"/>
          <w:szCs w:val="18"/>
          <w:lang w:val="sr-Latn-CS"/>
        </w:rPr>
        <w:t>je</w:t>
      </w:r>
      <w:r w:rsidR="00BB1405" w:rsidRPr="00681E6E">
        <w:rPr>
          <w:noProof/>
          <w:sz w:val="18"/>
          <w:szCs w:val="18"/>
          <w:lang w:val="sr-Latn-CS"/>
        </w:rPr>
        <w:t xml:space="preserve"> </w:t>
      </w:r>
      <w:r>
        <w:rPr>
          <w:noProof/>
          <w:sz w:val="18"/>
          <w:szCs w:val="18"/>
          <w:lang w:val="sr-Latn-CS"/>
        </w:rPr>
        <w:t>istovremeno</w:t>
      </w:r>
      <w:r w:rsidR="00BB1405" w:rsidRPr="00681E6E">
        <w:rPr>
          <w:noProof/>
          <w:sz w:val="18"/>
          <w:szCs w:val="18"/>
          <w:lang w:val="sr-Latn-CS"/>
        </w:rPr>
        <w:t xml:space="preserve"> </w:t>
      </w:r>
      <w:r>
        <w:rPr>
          <w:noProof/>
          <w:sz w:val="18"/>
          <w:szCs w:val="18"/>
          <w:lang w:val="sr-Latn-CS"/>
        </w:rPr>
        <w:t>jedan</w:t>
      </w:r>
      <w:r w:rsidR="00BB1405" w:rsidRPr="00681E6E">
        <w:rPr>
          <w:noProof/>
          <w:sz w:val="18"/>
          <w:szCs w:val="18"/>
          <w:lang w:val="sr-Latn-CS"/>
        </w:rPr>
        <w:t xml:space="preserve"> </w:t>
      </w:r>
      <w:r>
        <w:rPr>
          <w:noProof/>
          <w:sz w:val="18"/>
          <w:szCs w:val="18"/>
          <w:lang w:val="sr-Latn-CS"/>
        </w:rPr>
        <w:t>od</w:t>
      </w:r>
      <w:r w:rsidR="00BB1405" w:rsidRPr="00681E6E">
        <w:rPr>
          <w:noProof/>
          <w:sz w:val="18"/>
          <w:szCs w:val="18"/>
          <w:lang w:val="sr-Latn-CS"/>
        </w:rPr>
        <w:t xml:space="preserve"> </w:t>
      </w:r>
      <w:r>
        <w:rPr>
          <w:noProof/>
          <w:sz w:val="18"/>
          <w:szCs w:val="18"/>
          <w:lang w:val="sr-Latn-CS"/>
        </w:rPr>
        <w:t>ciljeva</w:t>
      </w:r>
      <w:r w:rsidR="00BB1405" w:rsidRPr="00681E6E">
        <w:rPr>
          <w:noProof/>
          <w:sz w:val="18"/>
          <w:szCs w:val="18"/>
          <w:lang w:val="sr-Latn-CS"/>
        </w:rPr>
        <w:t xml:space="preserve"> </w:t>
      </w:r>
      <w:r>
        <w:rPr>
          <w:noProof/>
          <w:sz w:val="18"/>
          <w:szCs w:val="18"/>
          <w:lang w:val="sr-Latn-CS"/>
        </w:rPr>
        <w:t>Akcionog</w:t>
      </w:r>
      <w:r w:rsidR="00BB1405" w:rsidRPr="00681E6E">
        <w:rPr>
          <w:noProof/>
          <w:sz w:val="18"/>
          <w:szCs w:val="18"/>
          <w:lang w:val="sr-Latn-CS"/>
        </w:rPr>
        <w:t xml:space="preserve"> </w:t>
      </w:r>
      <w:r>
        <w:rPr>
          <w:noProof/>
          <w:sz w:val="18"/>
          <w:szCs w:val="18"/>
          <w:lang w:val="sr-Latn-CS"/>
        </w:rPr>
        <w:t>plana</w:t>
      </w:r>
      <w:r w:rsidR="00BB1405" w:rsidRPr="00681E6E">
        <w:rPr>
          <w:noProof/>
          <w:sz w:val="18"/>
          <w:szCs w:val="18"/>
          <w:lang w:val="sr-Latn-CS"/>
        </w:rPr>
        <w:t xml:space="preserve"> </w:t>
      </w:r>
      <w:r>
        <w:rPr>
          <w:noProof/>
          <w:sz w:val="18"/>
          <w:szCs w:val="18"/>
          <w:lang w:val="sr-Latn-CS"/>
        </w:rPr>
        <w:t>za</w:t>
      </w:r>
      <w:r w:rsidR="00BB1405" w:rsidRPr="00681E6E">
        <w:rPr>
          <w:noProof/>
          <w:sz w:val="18"/>
          <w:szCs w:val="18"/>
          <w:lang w:val="sr-Latn-CS"/>
        </w:rPr>
        <w:t xml:space="preserve"> </w:t>
      </w:r>
      <w:r>
        <w:rPr>
          <w:noProof/>
          <w:sz w:val="18"/>
          <w:szCs w:val="18"/>
          <w:lang w:val="sr-Latn-CS"/>
        </w:rPr>
        <w:t>sprovođenje</w:t>
      </w:r>
      <w:r w:rsidR="00BB1405" w:rsidRPr="00681E6E">
        <w:rPr>
          <w:noProof/>
          <w:sz w:val="18"/>
          <w:szCs w:val="18"/>
          <w:lang w:val="sr-Latn-CS"/>
        </w:rPr>
        <w:t xml:space="preserve"> </w:t>
      </w:r>
      <w:r>
        <w:rPr>
          <w:noProof/>
          <w:sz w:val="18"/>
          <w:szCs w:val="18"/>
          <w:lang w:val="sr-Latn-CS"/>
        </w:rPr>
        <w:t>Strategije</w:t>
      </w:r>
      <w:r w:rsidR="00BB1405" w:rsidRPr="00681E6E">
        <w:rPr>
          <w:noProof/>
          <w:sz w:val="18"/>
          <w:szCs w:val="18"/>
          <w:lang w:val="sr-Latn-CS"/>
        </w:rPr>
        <w:t xml:space="preserve"> </w:t>
      </w:r>
      <w:r>
        <w:rPr>
          <w:noProof/>
          <w:sz w:val="18"/>
          <w:szCs w:val="18"/>
          <w:lang w:val="sr-Latn-CS"/>
        </w:rPr>
        <w:t>razvoja</w:t>
      </w:r>
      <w:r w:rsidR="00BB1405" w:rsidRPr="00681E6E">
        <w:rPr>
          <w:noProof/>
          <w:sz w:val="18"/>
          <w:szCs w:val="18"/>
          <w:lang w:val="sr-Latn-CS"/>
        </w:rPr>
        <w:t xml:space="preserve"> </w:t>
      </w:r>
      <w:r>
        <w:rPr>
          <w:noProof/>
          <w:sz w:val="18"/>
          <w:szCs w:val="18"/>
          <w:lang w:val="sr-Latn-CS"/>
        </w:rPr>
        <w:t>eUprave</w:t>
      </w:r>
      <w:r w:rsidR="00BB1405" w:rsidRPr="00681E6E">
        <w:rPr>
          <w:noProof/>
          <w:sz w:val="18"/>
          <w:szCs w:val="18"/>
          <w:lang w:val="sr-Latn-CS"/>
        </w:rPr>
        <w:t xml:space="preserve"> </w:t>
      </w:r>
      <w:r>
        <w:rPr>
          <w:noProof/>
          <w:sz w:val="18"/>
          <w:szCs w:val="18"/>
          <w:lang w:val="sr-Latn-CS"/>
        </w:rPr>
        <w:t>koji</w:t>
      </w:r>
      <w:r w:rsidR="00BB1405" w:rsidRPr="00681E6E">
        <w:rPr>
          <w:noProof/>
          <w:sz w:val="18"/>
          <w:szCs w:val="18"/>
          <w:lang w:val="sr-Latn-CS"/>
        </w:rPr>
        <w:t xml:space="preserve"> </w:t>
      </w:r>
      <w:r>
        <w:rPr>
          <w:noProof/>
          <w:sz w:val="18"/>
          <w:szCs w:val="18"/>
          <w:lang w:val="sr-Latn-CS"/>
        </w:rPr>
        <w:t>glasi</w:t>
      </w:r>
      <w:r w:rsidR="00BB1405" w:rsidRPr="00681E6E">
        <w:rPr>
          <w:noProof/>
          <w:sz w:val="18"/>
          <w:szCs w:val="18"/>
          <w:lang w:val="sr-Latn-CS"/>
        </w:rPr>
        <w:t>: „</w:t>
      </w:r>
      <w:r>
        <w:rPr>
          <w:i/>
          <w:noProof/>
          <w:sz w:val="18"/>
          <w:szCs w:val="18"/>
          <w:lang w:val="sr-Latn-CS"/>
        </w:rPr>
        <w:t>Uspostavljanje</w:t>
      </w:r>
      <w:r w:rsidR="00BB1405" w:rsidRPr="00681E6E">
        <w:rPr>
          <w:i/>
          <w:noProof/>
          <w:sz w:val="18"/>
          <w:szCs w:val="18"/>
          <w:lang w:val="sr-Latn-CS"/>
        </w:rPr>
        <w:t xml:space="preserve"> </w:t>
      </w:r>
      <w:r>
        <w:rPr>
          <w:i/>
          <w:noProof/>
          <w:sz w:val="18"/>
          <w:szCs w:val="18"/>
          <w:lang w:val="sr-Latn-CS"/>
        </w:rPr>
        <w:t>osnovnih</w:t>
      </w:r>
      <w:r w:rsidR="00BB1405" w:rsidRPr="00681E6E">
        <w:rPr>
          <w:i/>
          <w:noProof/>
          <w:sz w:val="18"/>
          <w:szCs w:val="18"/>
          <w:lang w:val="sr-Latn-CS"/>
        </w:rPr>
        <w:t xml:space="preserve"> </w:t>
      </w:r>
      <w:r>
        <w:rPr>
          <w:i/>
          <w:noProof/>
          <w:sz w:val="18"/>
          <w:szCs w:val="18"/>
          <w:lang w:val="sr-Latn-CS"/>
        </w:rPr>
        <w:t>elektronskih</w:t>
      </w:r>
      <w:r w:rsidR="00BB1405" w:rsidRPr="00681E6E">
        <w:rPr>
          <w:i/>
          <w:noProof/>
          <w:sz w:val="18"/>
          <w:szCs w:val="18"/>
          <w:lang w:val="sr-Latn-CS"/>
        </w:rPr>
        <w:t xml:space="preserve"> </w:t>
      </w:r>
      <w:r>
        <w:rPr>
          <w:i/>
          <w:noProof/>
          <w:sz w:val="18"/>
          <w:szCs w:val="18"/>
          <w:lang w:val="sr-Latn-CS"/>
        </w:rPr>
        <w:t>registra</w:t>
      </w:r>
      <w:r w:rsidR="00BB1405" w:rsidRPr="00681E6E">
        <w:rPr>
          <w:i/>
          <w:noProof/>
          <w:sz w:val="18"/>
          <w:szCs w:val="18"/>
          <w:lang w:val="sr-Latn-CS"/>
        </w:rPr>
        <w:t xml:space="preserve"> </w:t>
      </w:r>
      <w:r>
        <w:rPr>
          <w:i/>
          <w:noProof/>
          <w:sz w:val="18"/>
          <w:szCs w:val="18"/>
          <w:lang w:val="sr-Latn-CS"/>
        </w:rPr>
        <w:t>povezanih</w:t>
      </w:r>
      <w:r w:rsidR="00BB1405" w:rsidRPr="00681E6E">
        <w:rPr>
          <w:i/>
          <w:noProof/>
          <w:sz w:val="18"/>
          <w:szCs w:val="18"/>
          <w:lang w:val="sr-Latn-CS"/>
        </w:rPr>
        <w:t xml:space="preserve"> </w:t>
      </w:r>
      <w:r>
        <w:rPr>
          <w:i/>
          <w:noProof/>
          <w:sz w:val="18"/>
          <w:szCs w:val="18"/>
          <w:lang w:val="sr-Latn-CS"/>
        </w:rPr>
        <w:t>sa</w:t>
      </w:r>
      <w:r w:rsidR="00BB1405" w:rsidRPr="00681E6E">
        <w:rPr>
          <w:i/>
          <w:noProof/>
          <w:sz w:val="18"/>
          <w:szCs w:val="18"/>
          <w:lang w:val="sr-Latn-CS"/>
        </w:rPr>
        <w:t xml:space="preserve"> </w:t>
      </w:r>
      <w:r>
        <w:rPr>
          <w:i/>
          <w:noProof/>
          <w:sz w:val="18"/>
          <w:szCs w:val="18"/>
          <w:lang w:val="sr-Latn-CS"/>
        </w:rPr>
        <w:t>drugim</w:t>
      </w:r>
      <w:r w:rsidR="00BB1405" w:rsidRPr="00681E6E">
        <w:rPr>
          <w:i/>
          <w:noProof/>
          <w:sz w:val="18"/>
          <w:szCs w:val="18"/>
          <w:lang w:val="sr-Latn-CS"/>
        </w:rPr>
        <w:t xml:space="preserve"> </w:t>
      </w:r>
      <w:r>
        <w:rPr>
          <w:i/>
          <w:noProof/>
          <w:sz w:val="18"/>
          <w:szCs w:val="18"/>
          <w:lang w:val="sr-Latn-CS"/>
        </w:rPr>
        <w:t>informacionim</w:t>
      </w:r>
      <w:r w:rsidR="00BB1405" w:rsidRPr="00681E6E">
        <w:rPr>
          <w:i/>
          <w:noProof/>
          <w:sz w:val="18"/>
          <w:szCs w:val="18"/>
          <w:lang w:val="sr-Latn-CS"/>
        </w:rPr>
        <w:t xml:space="preserve"> </w:t>
      </w:r>
      <w:r>
        <w:rPr>
          <w:i/>
          <w:noProof/>
          <w:sz w:val="18"/>
          <w:szCs w:val="18"/>
          <w:lang w:val="sr-Latn-CS"/>
        </w:rPr>
        <w:t>sistemima</w:t>
      </w:r>
      <w:r w:rsidR="00BB1405" w:rsidRPr="00681E6E">
        <w:rPr>
          <w:i/>
          <w:noProof/>
          <w:sz w:val="18"/>
          <w:szCs w:val="18"/>
          <w:lang w:val="sr-Latn-CS"/>
        </w:rPr>
        <w:t xml:space="preserve"> </w:t>
      </w:r>
      <w:r>
        <w:rPr>
          <w:i/>
          <w:noProof/>
          <w:sz w:val="18"/>
          <w:szCs w:val="18"/>
          <w:lang w:val="sr-Latn-CS"/>
        </w:rPr>
        <w:t>državnih</w:t>
      </w:r>
      <w:r w:rsidR="00BB1405" w:rsidRPr="00681E6E">
        <w:rPr>
          <w:i/>
          <w:noProof/>
          <w:sz w:val="18"/>
          <w:szCs w:val="18"/>
          <w:lang w:val="sr-Latn-CS"/>
        </w:rPr>
        <w:t xml:space="preserve"> </w:t>
      </w:r>
      <w:r>
        <w:rPr>
          <w:i/>
          <w:noProof/>
          <w:sz w:val="18"/>
          <w:szCs w:val="18"/>
          <w:lang w:val="sr-Latn-CS"/>
        </w:rPr>
        <w:t>organa</w:t>
      </w:r>
      <w:r w:rsidR="00BB1405" w:rsidRPr="00681E6E">
        <w:rPr>
          <w:i/>
          <w:noProof/>
          <w:sz w:val="18"/>
          <w:szCs w:val="18"/>
          <w:lang w:val="sr-Latn-CS"/>
        </w:rPr>
        <w:t xml:space="preserve">, </w:t>
      </w:r>
      <w:r>
        <w:rPr>
          <w:i/>
          <w:noProof/>
          <w:sz w:val="18"/>
          <w:szCs w:val="18"/>
          <w:lang w:val="sr-Latn-CS"/>
        </w:rPr>
        <w:t>organa</w:t>
      </w:r>
      <w:r w:rsidR="00BB1405" w:rsidRPr="00681E6E">
        <w:rPr>
          <w:i/>
          <w:noProof/>
          <w:sz w:val="18"/>
          <w:szCs w:val="18"/>
          <w:lang w:val="sr-Latn-CS"/>
        </w:rPr>
        <w:t xml:space="preserve"> </w:t>
      </w:r>
      <w:r>
        <w:rPr>
          <w:i/>
          <w:noProof/>
          <w:sz w:val="18"/>
          <w:szCs w:val="18"/>
          <w:lang w:val="sr-Latn-CS"/>
        </w:rPr>
        <w:t>autonomne</w:t>
      </w:r>
      <w:r w:rsidR="00BB1405" w:rsidRPr="00681E6E">
        <w:rPr>
          <w:i/>
          <w:noProof/>
          <w:sz w:val="18"/>
          <w:szCs w:val="18"/>
          <w:lang w:val="sr-Latn-CS"/>
        </w:rPr>
        <w:t xml:space="preserve"> </w:t>
      </w:r>
      <w:r>
        <w:rPr>
          <w:i/>
          <w:noProof/>
          <w:sz w:val="18"/>
          <w:szCs w:val="18"/>
          <w:lang w:val="sr-Latn-CS"/>
        </w:rPr>
        <w:t>pokrajine</w:t>
      </w:r>
      <w:r w:rsidR="00BB1405" w:rsidRPr="00681E6E">
        <w:rPr>
          <w:i/>
          <w:noProof/>
          <w:sz w:val="18"/>
          <w:szCs w:val="18"/>
          <w:lang w:val="sr-Latn-CS"/>
        </w:rPr>
        <w:t xml:space="preserve"> </w:t>
      </w:r>
      <w:r>
        <w:rPr>
          <w:i/>
          <w:noProof/>
          <w:sz w:val="18"/>
          <w:szCs w:val="18"/>
          <w:lang w:val="sr-Latn-CS"/>
        </w:rPr>
        <w:t>i</w:t>
      </w:r>
      <w:r w:rsidR="00BB1405" w:rsidRPr="00681E6E">
        <w:rPr>
          <w:i/>
          <w:noProof/>
          <w:sz w:val="18"/>
          <w:szCs w:val="18"/>
          <w:lang w:val="sr-Latn-CS"/>
        </w:rPr>
        <w:t xml:space="preserve"> </w:t>
      </w:r>
      <w:r>
        <w:rPr>
          <w:i/>
          <w:noProof/>
          <w:sz w:val="18"/>
          <w:szCs w:val="18"/>
          <w:lang w:val="sr-Latn-CS"/>
        </w:rPr>
        <w:t>jedinica</w:t>
      </w:r>
      <w:r w:rsidR="00BB1405" w:rsidRPr="00681E6E">
        <w:rPr>
          <w:i/>
          <w:noProof/>
          <w:sz w:val="18"/>
          <w:szCs w:val="18"/>
          <w:lang w:val="sr-Latn-CS"/>
        </w:rPr>
        <w:t xml:space="preserve"> </w:t>
      </w:r>
      <w:r>
        <w:rPr>
          <w:i/>
          <w:noProof/>
          <w:sz w:val="18"/>
          <w:szCs w:val="18"/>
          <w:lang w:val="sr-Latn-CS"/>
        </w:rPr>
        <w:t>lokalne</w:t>
      </w:r>
      <w:r w:rsidR="00BB1405" w:rsidRPr="00681E6E">
        <w:rPr>
          <w:i/>
          <w:noProof/>
          <w:sz w:val="18"/>
          <w:szCs w:val="18"/>
          <w:lang w:val="sr-Latn-CS"/>
        </w:rPr>
        <w:t xml:space="preserve"> </w:t>
      </w:r>
      <w:r>
        <w:rPr>
          <w:i/>
          <w:noProof/>
          <w:sz w:val="18"/>
          <w:szCs w:val="18"/>
          <w:lang w:val="sr-Latn-CS"/>
        </w:rPr>
        <w:t>samouprave</w:t>
      </w:r>
      <w:r w:rsidR="00BB1405" w:rsidRPr="00681E6E">
        <w:rPr>
          <w:i/>
          <w:noProof/>
          <w:sz w:val="18"/>
          <w:szCs w:val="18"/>
          <w:lang w:val="sr-Latn-CS"/>
        </w:rPr>
        <w:t>”</w:t>
      </w:r>
      <w:r w:rsidR="00BB1405" w:rsidRPr="00681E6E">
        <w:rPr>
          <w:noProof/>
          <w:sz w:val="18"/>
          <w:szCs w:val="18"/>
          <w:lang w:val="sr-Latn-CS"/>
        </w:rPr>
        <w:t xml:space="preserve">. </w:t>
      </w:r>
    </w:p>
    <w:p w:rsidR="00BB1405" w:rsidRPr="00681E6E" w:rsidRDefault="00681E6E" w:rsidP="00BB1405">
      <w:pPr>
        <w:spacing w:before="0" w:after="120" w:line="360" w:lineRule="auto"/>
        <w:ind w:firstLine="700"/>
        <w:rPr>
          <w:noProof/>
          <w:sz w:val="18"/>
          <w:szCs w:val="18"/>
          <w:lang w:val="sr-Latn-CS"/>
        </w:rPr>
      </w:pPr>
      <w:r>
        <w:rPr>
          <w:noProof/>
          <w:sz w:val="18"/>
          <w:szCs w:val="18"/>
          <w:lang w:val="sr-Latn-CS"/>
        </w:rPr>
        <w:t>Uspostavljanje</w:t>
      </w:r>
      <w:r w:rsidR="00BB1405" w:rsidRPr="00681E6E">
        <w:rPr>
          <w:noProof/>
          <w:sz w:val="18"/>
          <w:szCs w:val="18"/>
          <w:lang w:val="sr-Latn-CS"/>
        </w:rPr>
        <w:t xml:space="preserve"> </w:t>
      </w:r>
      <w:r>
        <w:rPr>
          <w:noProof/>
          <w:sz w:val="18"/>
          <w:szCs w:val="18"/>
          <w:lang w:val="sr-Latn-CS"/>
        </w:rPr>
        <w:t>institucionalnog</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zaokruživanje</w:t>
      </w:r>
      <w:r w:rsidR="00BB1405" w:rsidRPr="00681E6E">
        <w:rPr>
          <w:noProof/>
          <w:sz w:val="18"/>
          <w:szCs w:val="18"/>
          <w:lang w:val="sr-Latn-CS"/>
        </w:rPr>
        <w:t xml:space="preserve"> </w:t>
      </w:r>
      <w:r>
        <w:rPr>
          <w:noProof/>
          <w:sz w:val="18"/>
          <w:szCs w:val="18"/>
          <w:lang w:val="sr-Latn-CS"/>
        </w:rPr>
        <w:t>pravnog</w:t>
      </w:r>
      <w:r w:rsidR="00BB1405" w:rsidRPr="00681E6E">
        <w:rPr>
          <w:noProof/>
          <w:sz w:val="18"/>
          <w:szCs w:val="18"/>
          <w:lang w:val="sr-Latn-CS"/>
        </w:rPr>
        <w:t xml:space="preserve"> </w:t>
      </w:r>
      <w:r>
        <w:rPr>
          <w:noProof/>
          <w:sz w:val="18"/>
          <w:szCs w:val="18"/>
          <w:lang w:val="sr-Latn-CS"/>
        </w:rPr>
        <w:t>okvira</w:t>
      </w:r>
      <w:r w:rsidR="00BB1405" w:rsidRPr="00681E6E">
        <w:rPr>
          <w:noProof/>
          <w:sz w:val="18"/>
          <w:szCs w:val="18"/>
          <w:lang w:val="sr-Latn-CS"/>
        </w:rPr>
        <w:t xml:space="preserve"> </w:t>
      </w:r>
      <w:r>
        <w:rPr>
          <w:noProof/>
          <w:sz w:val="18"/>
          <w:szCs w:val="18"/>
          <w:lang w:val="sr-Latn-CS"/>
        </w:rPr>
        <w:t>za</w:t>
      </w:r>
      <w:r w:rsidR="00BB1405" w:rsidRPr="00681E6E">
        <w:rPr>
          <w:noProof/>
          <w:sz w:val="18"/>
          <w:szCs w:val="18"/>
          <w:lang w:val="sr-Latn-CS"/>
        </w:rPr>
        <w:t xml:space="preserve"> </w:t>
      </w:r>
      <w:r>
        <w:rPr>
          <w:noProof/>
          <w:sz w:val="18"/>
          <w:szCs w:val="18"/>
          <w:lang w:val="sr-Latn-CS"/>
        </w:rPr>
        <w:t>obezbeđenje</w:t>
      </w:r>
      <w:r w:rsidR="00BB1405" w:rsidRPr="00681E6E">
        <w:rPr>
          <w:noProof/>
          <w:sz w:val="18"/>
          <w:szCs w:val="18"/>
          <w:lang w:val="sr-Latn-CS"/>
        </w:rPr>
        <w:t xml:space="preserve"> </w:t>
      </w:r>
      <w:r>
        <w:rPr>
          <w:noProof/>
          <w:sz w:val="18"/>
          <w:szCs w:val="18"/>
          <w:lang w:val="sr-Latn-CS"/>
        </w:rPr>
        <w:t>koordinisanog</w:t>
      </w:r>
      <w:r w:rsidR="00BB1405" w:rsidRPr="00681E6E">
        <w:rPr>
          <w:noProof/>
          <w:sz w:val="18"/>
          <w:szCs w:val="18"/>
          <w:lang w:val="sr-Latn-CS"/>
        </w:rPr>
        <w:t xml:space="preserve"> </w:t>
      </w:r>
      <w:r>
        <w:rPr>
          <w:noProof/>
          <w:sz w:val="18"/>
          <w:szCs w:val="18"/>
          <w:lang w:val="sr-Latn-CS"/>
        </w:rPr>
        <w:t>upravljanja</w:t>
      </w:r>
      <w:r w:rsidR="00BB1405" w:rsidRPr="00681E6E">
        <w:rPr>
          <w:noProof/>
          <w:sz w:val="18"/>
          <w:szCs w:val="18"/>
          <w:lang w:val="sr-Latn-CS"/>
        </w:rPr>
        <w:t xml:space="preserve"> </w:t>
      </w:r>
      <w:r>
        <w:rPr>
          <w:noProof/>
          <w:sz w:val="18"/>
          <w:szCs w:val="18"/>
          <w:lang w:val="sr-Latn-CS"/>
        </w:rPr>
        <w:t>razvojem</w:t>
      </w:r>
      <w:r w:rsidR="00BB1405" w:rsidRPr="00681E6E">
        <w:rPr>
          <w:noProof/>
          <w:sz w:val="18"/>
          <w:szCs w:val="18"/>
          <w:lang w:val="sr-Latn-CS"/>
        </w:rPr>
        <w:t xml:space="preserve"> </w:t>
      </w:r>
      <w:r>
        <w:rPr>
          <w:noProof/>
          <w:sz w:val="18"/>
          <w:szCs w:val="18"/>
          <w:lang w:val="sr-Latn-CS"/>
        </w:rPr>
        <w:t>eUprave</w:t>
      </w:r>
      <w:r w:rsidR="00BB1405" w:rsidRPr="00681E6E">
        <w:rPr>
          <w:noProof/>
          <w:sz w:val="18"/>
          <w:szCs w:val="18"/>
          <w:lang w:val="sr-Latn-CS"/>
        </w:rPr>
        <w:t xml:space="preserve"> </w:t>
      </w:r>
      <w:r>
        <w:rPr>
          <w:noProof/>
          <w:sz w:val="18"/>
          <w:szCs w:val="18"/>
          <w:lang w:val="sr-Latn-CS"/>
        </w:rPr>
        <w:t>je</w:t>
      </w:r>
      <w:r w:rsidR="00BB1405" w:rsidRPr="00681E6E">
        <w:rPr>
          <w:noProof/>
          <w:sz w:val="18"/>
          <w:szCs w:val="18"/>
          <w:lang w:val="sr-Latn-CS"/>
        </w:rPr>
        <w:t xml:space="preserve"> </w:t>
      </w:r>
      <w:r>
        <w:rPr>
          <w:noProof/>
          <w:sz w:val="18"/>
          <w:szCs w:val="18"/>
          <w:lang w:val="sr-Latn-CS"/>
        </w:rPr>
        <w:t>takađe</w:t>
      </w:r>
      <w:r w:rsidR="00BB1405" w:rsidRPr="00681E6E">
        <w:rPr>
          <w:noProof/>
          <w:sz w:val="18"/>
          <w:szCs w:val="18"/>
          <w:lang w:val="sr-Latn-CS"/>
        </w:rPr>
        <w:t xml:space="preserve"> </w:t>
      </w:r>
      <w:r>
        <w:rPr>
          <w:noProof/>
          <w:sz w:val="18"/>
          <w:szCs w:val="18"/>
          <w:lang w:val="sr-Latn-CS"/>
        </w:rPr>
        <w:t>jedan</w:t>
      </w:r>
      <w:r w:rsidR="00BB1405" w:rsidRPr="00681E6E">
        <w:rPr>
          <w:noProof/>
          <w:sz w:val="18"/>
          <w:szCs w:val="18"/>
          <w:lang w:val="sr-Latn-CS"/>
        </w:rPr>
        <w:t xml:space="preserve"> </w:t>
      </w:r>
      <w:r>
        <w:rPr>
          <w:noProof/>
          <w:sz w:val="18"/>
          <w:szCs w:val="18"/>
          <w:lang w:val="sr-Latn-CS"/>
        </w:rPr>
        <w:t>od</w:t>
      </w:r>
      <w:r w:rsidR="00BB1405" w:rsidRPr="00681E6E">
        <w:rPr>
          <w:noProof/>
          <w:sz w:val="18"/>
          <w:szCs w:val="18"/>
          <w:lang w:val="sr-Latn-CS"/>
        </w:rPr>
        <w:t xml:space="preserve"> </w:t>
      </w:r>
      <w:r>
        <w:rPr>
          <w:noProof/>
          <w:sz w:val="18"/>
          <w:szCs w:val="18"/>
          <w:lang w:val="sr-Latn-CS"/>
        </w:rPr>
        <w:t>ciljeva</w:t>
      </w:r>
      <w:r w:rsidR="00BB1405" w:rsidRPr="00681E6E">
        <w:rPr>
          <w:noProof/>
          <w:sz w:val="18"/>
          <w:szCs w:val="18"/>
          <w:lang w:val="sr-Latn-CS"/>
        </w:rPr>
        <w:t xml:space="preserve"> </w:t>
      </w:r>
      <w:r>
        <w:rPr>
          <w:noProof/>
          <w:sz w:val="18"/>
          <w:szCs w:val="18"/>
          <w:lang w:val="sr-Latn-CS"/>
        </w:rPr>
        <w:t>Strategije</w:t>
      </w:r>
      <w:r w:rsidR="00BB1405" w:rsidRPr="00681E6E">
        <w:rPr>
          <w:noProof/>
          <w:sz w:val="18"/>
          <w:szCs w:val="18"/>
          <w:lang w:val="sr-Latn-CS"/>
        </w:rPr>
        <w:t xml:space="preserve"> </w:t>
      </w:r>
      <w:r>
        <w:rPr>
          <w:noProof/>
          <w:sz w:val="18"/>
          <w:szCs w:val="18"/>
          <w:lang w:val="sr-Latn-CS"/>
        </w:rPr>
        <w:t>razvoja</w:t>
      </w:r>
      <w:r w:rsidR="00BB1405" w:rsidRPr="00681E6E">
        <w:rPr>
          <w:noProof/>
          <w:sz w:val="18"/>
          <w:szCs w:val="18"/>
          <w:lang w:val="sr-Latn-CS"/>
        </w:rPr>
        <w:t xml:space="preserve"> </w:t>
      </w:r>
      <w:r>
        <w:rPr>
          <w:noProof/>
          <w:sz w:val="18"/>
          <w:szCs w:val="18"/>
          <w:lang w:val="sr-Latn-CS"/>
        </w:rPr>
        <w:t>eUprave</w:t>
      </w:r>
      <w:r w:rsidR="00BB1405" w:rsidRPr="00681E6E">
        <w:rPr>
          <w:noProof/>
          <w:sz w:val="18"/>
          <w:szCs w:val="18"/>
          <w:lang w:val="sr-Latn-CS"/>
        </w:rPr>
        <w:t xml:space="preserve"> </w:t>
      </w:r>
      <w:r>
        <w:rPr>
          <w:noProof/>
          <w:sz w:val="18"/>
          <w:szCs w:val="18"/>
          <w:lang w:val="sr-Latn-CS"/>
        </w:rPr>
        <w:t>koji</w:t>
      </w:r>
      <w:r w:rsidR="00BB1405" w:rsidRPr="00681E6E">
        <w:rPr>
          <w:noProof/>
          <w:sz w:val="18"/>
          <w:szCs w:val="18"/>
          <w:lang w:val="sr-Latn-CS"/>
        </w:rPr>
        <w:t xml:space="preserve"> </w:t>
      </w:r>
      <w:r>
        <w:rPr>
          <w:noProof/>
          <w:sz w:val="18"/>
          <w:szCs w:val="18"/>
          <w:lang w:val="sr-Latn-CS"/>
        </w:rPr>
        <w:t>je</w:t>
      </w:r>
      <w:r w:rsidR="00BB1405" w:rsidRPr="00681E6E">
        <w:rPr>
          <w:noProof/>
          <w:sz w:val="18"/>
          <w:szCs w:val="18"/>
          <w:lang w:val="sr-Latn-CS"/>
        </w:rPr>
        <w:t xml:space="preserve"> </w:t>
      </w:r>
      <w:r>
        <w:rPr>
          <w:noProof/>
          <w:sz w:val="18"/>
          <w:szCs w:val="18"/>
          <w:lang w:val="sr-Latn-CS"/>
        </w:rPr>
        <w:t>u</w:t>
      </w:r>
      <w:r w:rsidR="00BB1405" w:rsidRPr="00681E6E">
        <w:rPr>
          <w:noProof/>
          <w:sz w:val="18"/>
          <w:szCs w:val="18"/>
          <w:lang w:val="sr-Latn-CS"/>
        </w:rPr>
        <w:t xml:space="preserve"> </w:t>
      </w:r>
      <w:r>
        <w:rPr>
          <w:noProof/>
          <w:sz w:val="18"/>
          <w:szCs w:val="18"/>
          <w:lang w:val="sr-Latn-CS"/>
        </w:rPr>
        <w:t>Akcionom</w:t>
      </w:r>
      <w:r w:rsidR="00BB1405" w:rsidRPr="00681E6E">
        <w:rPr>
          <w:noProof/>
          <w:sz w:val="18"/>
          <w:szCs w:val="18"/>
          <w:lang w:val="sr-Latn-CS"/>
        </w:rPr>
        <w:t xml:space="preserve"> </w:t>
      </w:r>
      <w:r>
        <w:rPr>
          <w:noProof/>
          <w:sz w:val="18"/>
          <w:szCs w:val="18"/>
          <w:lang w:val="sr-Latn-CS"/>
        </w:rPr>
        <w:t>planu</w:t>
      </w:r>
      <w:r w:rsidR="00BB1405" w:rsidRPr="00681E6E">
        <w:rPr>
          <w:noProof/>
          <w:sz w:val="18"/>
          <w:szCs w:val="18"/>
          <w:lang w:val="sr-Latn-CS"/>
        </w:rPr>
        <w:t xml:space="preserve"> </w:t>
      </w:r>
      <w:r>
        <w:rPr>
          <w:noProof/>
          <w:sz w:val="18"/>
          <w:szCs w:val="18"/>
          <w:lang w:val="sr-Latn-CS"/>
        </w:rPr>
        <w:t>za</w:t>
      </w:r>
      <w:r w:rsidR="00BB1405" w:rsidRPr="00681E6E">
        <w:rPr>
          <w:noProof/>
          <w:sz w:val="18"/>
          <w:szCs w:val="18"/>
          <w:lang w:val="sr-Latn-CS"/>
        </w:rPr>
        <w:t xml:space="preserve"> </w:t>
      </w:r>
      <w:r>
        <w:rPr>
          <w:noProof/>
          <w:sz w:val="18"/>
          <w:szCs w:val="18"/>
          <w:lang w:val="sr-Latn-CS"/>
        </w:rPr>
        <w:t>sprovođenje</w:t>
      </w:r>
      <w:r w:rsidR="00BB1405" w:rsidRPr="00681E6E">
        <w:rPr>
          <w:noProof/>
          <w:sz w:val="18"/>
          <w:szCs w:val="18"/>
          <w:lang w:val="sr-Latn-CS"/>
        </w:rPr>
        <w:t xml:space="preserve"> </w:t>
      </w:r>
      <w:r>
        <w:rPr>
          <w:noProof/>
          <w:sz w:val="18"/>
          <w:szCs w:val="18"/>
          <w:lang w:val="sr-Latn-CS"/>
        </w:rPr>
        <w:t>reforme</w:t>
      </w:r>
      <w:r w:rsidR="00BB1405" w:rsidRPr="00681E6E">
        <w:rPr>
          <w:noProof/>
          <w:sz w:val="18"/>
          <w:szCs w:val="18"/>
          <w:lang w:val="sr-Latn-CS"/>
        </w:rPr>
        <w:t xml:space="preserve"> </w:t>
      </w:r>
      <w:r>
        <w:rPr>
          <w:noProof/>
          <w:sz w:val="18"/>
          <w:szCs w:val="18"/>
          <w:lang w:val="sr-Latn-CS"/>
        </w:rPr>
        <w:t>javne</w:t>
      </w:r>
      <w:r w:rsidR="00BB1405" w:rsidRPr="00681E6E">
        <w:rPr>
          <w:noProof/>
          <w:sz w:val="18"/>
          <w:szCs w:val="18"/>
          <w:lang w:val="sr-Latn-CS"/>
        </w:rPr>
        <w:t xml:space="preserve"> </w:t>
      </w:r>
      <w:r>
        <w:rPr>
          <w:noProof/>
          <w:sz w:val="18"/>
          <w:szCs w:val="18"/>
          <w:lang w:val="sr-Latn-CS"/>
        </w:rPr>
        <w:t>uprave</w:t>
      </w:r>
      <w:r w:rsidR="00BB1405" w:rsidRPr="00681E6E">
        <w:rPr>
          <w:noProof/>
          <w:sz w:val="18"/>
          <w:szCs w:val="18"/>
          <w:lang w:val="sr-Latn-CS"/>
        </w:rPr>
        <w:t xml:space="preserve"> </w:t>
      </w:r>
      <w:r>
        <w:rPr>
          <w:noProof/>
          <w:sz w:val="18"/>
          <w:szCs w:val="18"/>
          <w:lang w:val="sr-Latn-CS"/>
        </w:rPr>
        <w:t>predstavljen</w:t>
      </w:r>
      <w:r w:rsidR="00BB1405" w:rsidRPr="00681E6E">
        <w:rPr>
          <w:noProof/>
          <w:sz w:val="18"/>
          <w:szCs w:val="18"/>
          <w:lang w:val="sr-Latn-CS"/>
        </w:rPr>
        <w:t xml:space="preserve"> </w:t>
      </w:r>
      <w:r>
        <w:rPr>
          <w:noProof/>
          <w:sz w:val="18"/>
          <w:szCs w:val="18"/>
          <w:lang w:val="sr-Latn-CS"/>
        </w:rPr>
        <w:t>u</w:t>
      </w:r>
      <w:r w:rsidR="00BB1405" w:rsidRPr="00681E6E">
        <w:rPr>
          <w:noProof/>
          <w:sz w:val="18"/>
          <w:szCs w:val="18"/>
          <w:lang w:val="sr-Latn-CS"/>
        </w:rPr>
        <w:t xml:space="preserve"> </w:t>
      </w:r>
      <w:r>
        <w:rPr>
          <w:noProof/>
          <w:sz w:val="18"/>
          <w:szCs w:val="18"/>
          <w:lang w:val="sr-Latn-CS"/>
        </w:rPr>
        <w:t>okviru</w:t>
      </w:r>
      <w:r w:rsidR="00BB1405" w:rsidRPr="00681E6E">
        <w:rPr>
          <w:noProof/>
          <w:sz w:val="18"/>
          <w:szCs w:val="18"/>
          <w:lang w:val="sr-Latn-CS"/>
        </w:rPr>
        <w:t xml:space="preserve"> </w:t>
      </w:r>
      <w:r>
        <w:rPr>
          <w:noProof/>
          <w:sz w:val="18"/>
          <w:szCs w:val="18"/>
          <w:lang w:val="sr-Latn-CS"/>
        </w:rPr>
        <w:t>mere</w:t>
      </w:r>
      <w:r w:rsidR="00BB1405" w:rsidRPr="00681E6E">
        <w:rPr>
          <w:noProof/>
          <w:sz w:val="18"/>
          <w:szCs w:val="18"/>
          <w:lang w:val="sr-Latn-CS"/>
        </w:rPr>
        <w:t xml:space="preserve"> „1.4.”  </w:t>
      </w:r>
      <w:r>
        <w:rPr>
          <w:noProof/>
          <w:sz w:val="18"/>
          <w:szCs w:val="18"/>
          <w:lang w:val="sr-Latn-CS"/>
        </w:rPr>
        <w:t>pod</w:t>
      </w:r>
      <w:r w:rsidR="00BB1405" w:rsidRPr="00681E6E">
        <w:rPr>
          <w:noProof/>
          <w:sz w:val="18"/>
          <w:szCs w:val="18"/>
          <w:lang w:val="sr-Latn-CS"/>
        </w:rPr>
        <w:t xml:space="preserve"> </w:t>
      </w:r>
      <w:r>
        <w:rPr>
          <w:noProof/>
          <w:sz w:val="18"/>
          <w:szCs w:val="18"/>
          <w:lang w:val="sr-Latn-CS"/>
        </w:rPr>
        <w:t>nazivom</w:t>
      </w:r>
      <w:r w:rsidR="00BB1405" w:rsidRPr="00681E6E">
        <w:rPr>
          <w:noProof/>
          <w:sz w:val="18"/>
          <w:szCs w:val="18"/>
          <w:lang w:val="sr-Latn-CS"/>
        </w:rPr>
        <w:t>: „</w:t>
      </w:r>
      <w:r>
        <w:rPr>
          <w:i/>
          <w:noProof/>
          <w:sz w:val="18"/>
          <w:szCs w:val="18"/>
          <w:lang w:val="sr-Latn-CS"/>
        </w:rPr>
        <w:t>Uspostavljanje</w:t>
      </w:r>
      <w:r w:rsidR="00BB1405" w:rsidRPr="00681E6E">
        <w:rPr>
          <w:i/>
          <w:noProof/>
          <w:sz w:val="18"/>
          <w:szCs w:val="18"/>
          <w:lang w:val="sr-Latn-CS"/>
        </w:rPr>
        <w:t xml:space="preserve"> </w:t>
      </w:r>
      <w:r>
        <w:rPr>
          <w:i/>
          <w:noProof/>
          <w:sz w:val="18"/>
          <w:szCs w:val="18"/>
          <w:lang w:val="sr-Latn-CS"/>
        </w:rPr>
        <w:t>čvrstih</w:t>
      </w:r>
      <w:r w:rsidR="00BB1405" w:rsidRPr="00681E6E">
        <w:rPr>
          <w:i/>
          <w:noProof/>
          <w:sz w:val="18"/>
          <w:szCs w:val="18"/>
          <w:lang w:val="sr-Latn-CS"/>
        </w:rPr>
        <w:t xml:space="preserve"> </w:t>
      </w:r>
      <w:r>
        <w:rPr>
          <w:i/>
          <w:noProof/>
          <w:sz w:val="18"/>
          <w:szCs w:val="18"/>
          <w:lang w:val="sr-Latn-CS"/>
        </w:rPr>
        <w:t>mehanizama</w:t>
      </w:r>
      <w:r w:rsidR="00BB1405" w:rsidRPr="00681E6E">
        <w:rPr>
          <w:i/>
          <w:noProof/>
          <w:sz w:val="18"/>
          <w:szCs w:val="18"/>
          <w:lang w:val="sr-Latn-CS"/>
        </w:rPr>
        <w:t xml:space="preserve"> </w:t>
      </w:r>
      <w:r>
        <w:rPr>
          <w:i/>
          <w:noProof/>
          <w:sz w:val="18"/>
          <w:szCs w:val="18"/>
          <w:lang w:val="sr-Latn-CS"/>
        </w:rPr>
        <w:t>koordinacije</w:t>
      </w:r>
      <w:r w:rsidR="00BB1405" w:rsidRPr="00681E6E">
        <w:rPr>
          <w:i/>
          <w:noProof/>
          <w:sz w:val="18"/>
          <w:szCs w:val="18"/>
          <w:lang w:val="sr-Latn-CS"/>
        </w:rPr>
        <w:t xml:space="preserve"> </w:t>
      </w:r>
      <w:r>
        <w:rPr>
          <w:i/>
          <w:noProof/>
          <w:sz w:val="18"/>
          <w:szCs w:val="18"/>
          <w:lang w:val="sr-Latn-CS"/>
        </w:rPr>
        <w:t>koji</w:t>
      </w:r>
      <w:r w:rsidR="00BB1405" w:rsidRPr="00681E6E">
        <w:rPr>
          <w:i/>
          <w:noProof/>
          <w:sz w:val="18"/>
          <w:szCs w:val="18"/>
          <w:lang w:val="sr-Latn-CS"/>
        </w:rPr>
        <w:t xml:space="preserve"> </w:t>
      </w:r>
      <w:r>
        <w:rPr>
          <w:i/>
          <w:noProof/>
          <w:sz w:val="18"/>
          <w:szCs w:val="18"/>
          <w:lang w:val="sr-Latn-CS"/>
        </w:rPr>
        <w:t>će</w:t>
      </w:r>
      <w:r w:rsidR="00BB1405" w:rsidRPr="00681E6E">
        <w:rPr>
          <w:i/>
          <w:noProof/>
          <w:sz w:val="18"/>
          <w:szCs w:val="18"/>
          <w:lang w:val="sr-Latn-CS"/>
        </w:rPr>
        <w:t xml:space="preserve"> </w:t>
      </w:r>
      <w:r>
        <w:rPr>
          <w:i/>
          <w:noProof/>
          <w:sz w:val="18"/>
          <w:szCs w:val="18"/>
          <w:lang w:val="sr-Latn-CS"/>
        </w:rPr>
        <w:t>omogućiti</w:t>
      </w:r>
      <w:r w:rsidR="00BB1405" w:rsidRPr="00681E6E">
        <w:rPr>
          <w:i/>
          <w:noProof/>
          <w:sz w:val="18"/>
          <w:szCs w:val="18"/>
          <w:lang w:val="sr-Latn-CS"/>
        </w:rPr>
        <w:t xml:space="preserve"> </w:t>
      </w:r>
      <w:r>
        <w:rPr>
          <w:i/>
          <w:noProof/>
          <w:sz w:val="18"/>
          <w:szCs w:val="18"/>
          <w:lang w:val="sr-Latn-CS"/>
        </w:rPr>
        <w:t>harmoničan</w:t>
      </w:r>
      <w:r w:rsidR="00BB1405" w:rsidRPr="00681E6E">
        <w:rPr>
          <w:i/>
          <w:noProof/>
          <w:sz w:val="18"/>
          <w:szCs w:val="18"/>
          <w:lang w:val="sr-Latn-CS"/>
        </w:rPr>
        <w:t xml:space="preserve"> </w:t>
      </w:r>
      <w:r>
        <w:rPr>
          <w:i/>
          <w:noProof/>
          <w:sz w:val="18"/>
          <w:szCs w:val="18"/>
          <w:lang w:val="sr-Latn-CS"/>
        </w:rPr>
        <w:t>razvoj</w:t>
      </w:r>
      <w:r w:rsidR="00BB1405" w:rsidRPr="00681E6E">
        <w:rPr>
          <w:i/>
          <w:noProof/>
          <w:sz w:val="18"/>
          <w:szCs w:val="18"/>
          <w:lang w:val="sr-Latn-CS"/>
        </w:rPr>
        <w:t xml:space="preserve"> </w:t>
      </w:r>
      <w:r>
        <w:rPr>
          <w:i/>
          <w:noProof/>
          <w:sz w:val="18"/>
          <w:szCs w:val="18"/>
          <w:lang w:val="sr-Latn-CS"/>
        </w:rPr>
        <w:t>i</w:t>
      </w:r>
      <w:r w:rsidR="00BB1405" w:rsidRPr="00681E6E">
        <w:rPr>
          <w:i/>
          <w:noProof/>
          <w:sz w:val="18"/>
          <w:szCs w:val="18"/>
          <w:lang w:val="sr-Latn-CS"/>
        </w:rPr>
        <w:t xml:space="preserve"> </w:t>
      </w:r>
      <w:r>
        <w:rPr>
          <w:i/>
          <w:noProof/>
          <w:sz w:val="18"/>
          <w:szCs w:val="18"/>
          <w:lang w:val="sr-Latn-CS"/>
        </w:rPr>
        <w:t>funkcionisanje</w:t>
      </w:r>
      <w:r w:rsidR="00BB1405" w:rsidRPr="00681E6E">
        <w:rPr>
          <w:i/>
          <w:noProof/>
          <w:sz w:val="18"/>
          <w:szCs w:val="18"/>
          <w:lang w:val="sr-Latn-CS"/>
        </w:rPr>
        <w:t xml:space="preserve"> </w:t>
      </w:r>
      <w:r>
        <w:rPr>
          <w:i/>
          <w:noProof/>
          <w:sz w:val="18"/>
          <w:szCs w:val="18"/>
          <w:lang w:val="sr-Latn-CS"/>
        </w:rPr>
        <w:t>elektronske</w:t>
      </w:r>
      <w:r w:rsidR="00BB1405" w:rsidRPr="00681E6E">
        <w:rPr>
          <w:i/>
          <w:noProof/>
          <w:sz w:val="18"/>
          <w:szCs w:val="18"/>
          <w:lang w:val="sr-Latn-CS"/>
        </w:rPr>
        <w:t xml:space="preserve"> </w:t>
      </w:r>
      <w:r>
        <w:rPr>
          <w:i/>
          <w:noProof/>
          <w:sz w:val="18"/>
          <w:szCs w:val="18"/>
          <w:lang w:val="sr-Latn-CS"/>
        </w:rPr>
        <w:t>uprave</w:t>
      </w:r>
      <w:r w:rsidR="00BB1405" w:rsidRPr="00681E6E">
        <w:rPr>
          <w:i/>
          <w:noProof/>
          <w:sz w:val="18"/>
          <w:szCs w:val="18"/>
          <w:lang w:val="sr-Latn-CS"/>
        </w:rPr>
        <w:t xml:space="preserve">, </w:t>
      </w:r>
      <w:r>
        <w:rPr>
          <w:i/>
          <w:noProof/>
          <w:sz w:val="18"/>
          <w:szCs w:val="18"/>
          <w:lang w:val="sr-Latn-CS"/>
        </w:rPr>
        <w:t>kao</w:t>
      </w:r>
      <w:r w:rsidR="00BB1405" w:rsidRPr="00681E6E">
        <w:rPr>
          <w:i/>
          <w:noProof/>
          <w:sz w:val="18"/>
          <w:szCs w:val="18"/>
          <w:lang w:val="sr-Latn-CS"/>
        </w:rPr>
        <w:t xml:space="preserve"> </w:t>
      </w:r>
      <w:r>
        <w:rPr>
          <w:i/>
          <w:noProof/>
          <w:sz w:val="18"/>
          <w:szCs w:val="18"/>
          <w:lang w:val="sr-Latn-CS"/>
        </w:rPr>
        <w:t>i</w:t>
      </w:r>
      <w:r w:rsidR="00BB1405" w:rsidRPr="00681E6E">
        <w:rPr>
          <w:i/>
          <w:noProof/>
          <w:sz w:val="18"/>
          <w:szCs w:val="18"/>
          <w:lang w:val="sr-Latn-CS"/>
        </w:rPr>
        <w:t xml:space="preserve"> </w:t>
      </w:r>
      <w:r>
        <w:rPr>
          <w:i/>
          <w:noProof/>
          <w:sz w:val="18"/>
          <w:szCs w:val="18"/>
          <w:lang w:val="sr-Latn-CS"/>
        </w:rPr>
        <w:t>zaokruživanje</w:t>
      </w:r>
      <w:r w:rsidR="00BB1405" w:rsidRPr="00681E6E">
        <w:rPr>
          <w:i/>
          <w:noProof/>
          <w:sz w:val="18"/>
          <w:szCs w:val="18"/>
          <w:lang w:val="sr-Latn-CS"/>
        </w:rPr>
        <w:t xml:space="preserve"> </w:t>
      </w:r>
      <w:r>
        <w:rPr>
          <w:i/>
          <w:noProof/>
          <w:sz w:val="18"/>
          <w:szCs w:val="18"/>
          <w:lang w:val="sr-Latn-CS"/>
        </w:rPr>
        <w:t>zakonskog</w:t>
      </w:r>
      <w:r w:rsidR="00BB1405" w:rsidRPr="00681E6E">
        <w:rPr>
          <w:i/>
          <w:noProof/>
          <w:sz w:val="18"/>
          <w:szCs w:val="18"/>
          <w:lang w:val="sr-Latn-CS"/>
        </w:rPr>
        <w:t xml:space="preserve"> </w:t>
      </w:r>
      <w:r>
        <w:rPr>
          <w:i/>
          <w:noProof/>
          <w:sz w:val="18"/>
          <w:szCs w:val="18"/>
          <w:lang w:val="sr-Latn-CS"/>
        </w:rPr>
        <w:t>okvira</w:t>
      </w:r>
      <w:r w:rsidR="00BB1405" w:rsidRPr="00681E6E">
        <w:rPr>
          <w:i/>
          <w:noProof/>
          <w:sz w:val="18"/>
          <w:szCs w:val="18"/>
          <w:lang w:val="sr-Latn-CS"/>
        </w:rPr>
        <w:t xml:space="preserve"> </w:t>
      </w:r>
      <w:r>
        <w:rPr>
          <w:i/>
          <w:noProof/>
          <w:sz w:val="18"/>
          <w:szCs w:val="18"/>
          <w:lang w:val="sr-Latn-CS"/>
        </w:rPr>
        <w:t>i</w:t>
      </w:r>
      <w:r w:rsidR="00BB1405" w:rsidRPr="00681E6E">
        <w:rPr>
          <w:i/>
          <w:noProof/>
          <w:sz w:val="18"/>
          <w:szCs w:val="18"/>
          <w:lang w:val="sr-Latn-CS"/>
        </w:rPr>
        <w:t xml:space="preserve"> </w:t>
      </w:r>
      <w:r>
        <w:rPr>
          <w:i/>
          <w:noProof/>
          <w:sz w:val="18"/>
          <w:szCs w:val="18"/>
          <w:lang w:val="sr-Latn-CS"/>
        </w:rPr>
        <w:t>procedura</w:t>
      </w:r>
      <w:r w:rsidR="00BB1405" w:rsidRPr="00681E6E">
        <w:rPr>
          <w:i/>
          <w:noProof/>
          <w:sz w:val="18"/>
          <w:szCs w:val="18"/>
          <w:lang w:val="sr-Latn-CS"/>
        </w:rPr>
        <w:t xml:space="preserve"> </w:t>
      </w:r>
      <w:r>
        <w:rPr>
          <w:i/>
          <w:noProof/>
          <w:sz w:val="18"/>
          <w:szCs w:val="18"/>
          <w:lang w:val="sr-Latn-CS"/>
        </w:rPr>
        <w:t>za</w:t>
      </w:r>
      <w:r w:rsidR="00BB1405" w:rsidRPr="00681E6E">
        <w:rPr>
          <w:i/>
          <w:noProof/>
          <w:sz w:val="18"/>
          <w:szCs w:val="18"/>
          <w:lang w:val="sr-Latn-CS"/>
        </w:rPr>
        <w:t xml:space="preserve"> </w:t>
      </w:r>
      <w:r>
        <w:rPr>
          <w:i/>
          <w:noProof/>
          <w:sz w:val="18"/>
          <w:szCs w:val="18"/>
          <w:lang w:val="sr-Latn-CS"/>
        </w:rPr>
        <w:t>razvoj</w:t>
      </w:r>
      <w:r w:rsidR="00BB1405" w:rsidRPr="00681E6E">
        <w:rPr>
          <w:i/>
          <w:noProof/>
          <w:sz w:val="18"/>
          <w:szCs w:val="18"/>
          <w:lang w:val="sr-Latn-CS"/>
        </w:rPr>
        <w:t xml:space="preserve"> </w:t>
      </w:r>
      <w:r>
        <w:rPr>
          <w:i/>
          <w:noProof/>
          <w:sz w:val="18"/>
          <w:szCs w:val="18"/>
          <w:lang w:val="sr-Latn-CS"/>
        </w:rPr>
        <w:t>elektronske</w:t>
      </w:r>
      <w:r w:rsidR="00BB1405" w:rsidRPr="00681E6E">
        <w:rPr>
          <w:i/>
          <w:noProof/>
          <w:sz w:val="18"/>
          <w:szCs w:val="18"/>
          <w:lang w:val="sr-Latn-CS"/>
        </w:rPr>
        <w:t xml:space="preserve"> </w:t>
      </w:r>
      <w:r>
        <w:rPr>
          <w:i/>
          <w:noProof/>
          <w:sz w:val="18"/>
          <w:szCs w:val="18"/>
          <w:lang w:val="sr-Latn-CS"/>
        </w:rPr>
        <w:t>uprave</w:t>
      </w:r>
      <w:r w:rsidR="00BB1405" w:rsidRPr="00681E6E">
        <w:rPr>
          <w:i/>
          <w:noProof/>
          <w:sz w:val="18"/>
          <w:szCs w:val="18"/>
          <w:lang w:val="sr-Latn-CS"/>
        </w:rPr>
        <w:t>”</w:t>
      </w:r>
      <w:r w:rsidR="00BB1405" w:rsidRPr="00681E6E">
        <w:rPr>
          <w:noProof/>
          <w:sz w:val="18"/>
          <w:szCs w:val="18"/>
          <w:lang w:val="sr-Latn-CS"/>
        </w:rPr>
        <w:t>.</w:t>
      </w:r>
    </w:p>
    <w:p w:rsidR="00BB1405" w:rsidRPr="00681E6E" w:rsidRDefault="00681E6E" w:rsidP="00BB1405">
      <w:pPr>
        <w:spacing w:before="0" w:after="120" w:line="360" w:lineRule="auto"/>
        <w:ind w:firstLine="700"/>
        <w:rPr>
          <w:noProof/>
          <w:sz w:val="18"/>
          <w:szCs w:val="18"/>
          <w:lang w:val="sr-Latn-CS"/>
        </w:rPr>
      </w:pPr>
      <w:r>
        <w:rPr>
          <w:noProof/>
          <w:sz w:val="18"/>
          <w:szCs w:val="18"/>
          <w:lang w:val="sr-Latn-CS"/>
        </w:rPr>
        <w:t>U</w:t>
      </w:r>
      <w:r w:rsidR="00BB1405" w:rsidRPr="00681E6E">
        <w:rPr>
          <w:noProof/>
          <w:sz w:val="18"/>
          <w:szCs w:val="18"/>
          <w:lang w:val="sr-Latn-CS"/>
        </w:rPr>
        <w:t xml:space="preserve"> </w:t>
      </w:r>
      <w:r>
        <w:rPr>
          <w:noProof/>
          <w:sz w:val="18"/>
          <w:szCs w:val="18"/>
          <w:lang w:val="sr-Latn-CS"/>
        </w:rPr>
        <w:t>Akcionom</w:t>
      </w:r>
      <w:r w:rsidR="00BB1405" w:rsidRPr="00681E6E">
        <w:rPr>
          <w:noProof/>
          <w:sz w:val="18"/>
          <w:szCs w:val="18"/>
          <w:lang w:val="sr-Latn-CS"/>
        </w:rPr>
        <w:t xml:space="preserve"> </w:t>
      </w:r>
      <w:r>
        <w:rPr>
          <w:noProof/>
          <w:sz w:val="18"/>
          <w:szCs w:val="18"/>
          <w:lang w:val="sr-Latn-CS"/>
        </w:rPr>
        <w:t>planu</w:t>
      </w:r>
      <w:r w:rsidR="00BB1405" w:rsidRPr="00681E6E">
        <w:rPr>
          <w:noProof/>
          <w:sz w:val="18"/>
          <w:szCs w:val="18"/>
          <w:lang w:val="sr-Latn-CS"/>
        </w:rPr>
        <w:t xml:space="preserve"> </w:t>
      </w:r>
      <w:r>
        <w:rPr>
          <w:noProof/>
          <w:sz w:val="18"/>
          <w:szCs w:val="18"/>
          <w:lang w:val="sr-Latn-CS"/>
        </w:rPr>
        <w:t>za</w:t>
      </w:r>
      <w:r w:rsidR="00BB1405" w:rsidRPr="00681E6E">
        <w:rPr>
          <w:noProof/>
          <w:sz w:val="18"/>
          <w:szCs w:val="18"/>
          <w:lang w:val="sr-Latn-CS"/>
        </w:rPr>
        <w:t xml:space="preserve"> </w:t>
      </w:r>
      <w:r>
        <w:rPr>
          <w:noProof/>
          <w:sz w:val="18"/>
          <w:szCs w:val="18"/>
          <w:lang w:val="sr-Latn-CS"/>
        </w:rPr>
        <w:t>sprovođenje</w:t>
      </w:r>
      <w:r w:rsidR="00BB1405" w:rsidRPr="00681E6E">
        <w:rPr>
          <w:noProof/>
          <w:sz w:val="18"/>
          <w:szCs w:val="18"/>
          <w:lang w:val="sr-Latn-CS"/>
        </w:rPr>
        <w:t xml:space="preserve"> </w:t>
      </w:r>
      <w:r>
        <w:rPr>
          <w:noProof/>
          <w:sz w:val="18"/>
          <w:szCs w:val="18"/>
          <w:lang w:val="sr-Latn-CS"/>
        </w:rPr>
        <w:t>reforme</w:t>
      </w:r>
      <w:r w:rsidR="00BB1405" w:rsidRPr="00681E6E">
        <w:rPr>
          <w:noProof/>
          <w:sz w:val="18"/>
          <w:szCs w:val="18"/>
          <w:lang w:val="sr-Latn-CS"/>
        </w:rPr>
        <w:t xml:space="preserve"> </w:t>
      </w:r>
      <w:r>
        <w:rPr>
          <w:noProof/>
          <w:sz w:val="18"/>
          <w:szCs w:val="18"/>
          <w:lang w:val="sr-Latn-CS"/>
        </w:rPr>
        <w:t>javne</w:t>
      </w:r>
      <w:r w:rsidR="00BB1405" w:rsidRPr="00681E6E">
        <w:rPr>
          <w:noProof/>
          <w:sz w:val="18"/>
          <w:szCs w:val="18"/>
          <w:lang w:val="sr-Latn-CS"/>
        </w:rPr>
        <w:t xml:space="preserve"> </w:t>
      </w:r>
      <w:r>
        <w:rPr>
          <w:noProof/>
          <w:sz w:val="18"/>
          <w:szCs w:val="18"/>
          <w:lang w:val="sr-Latn-CS"/>
        </w:rPr>
        <w:t>uprave</w:t>
      </w:r>
      <w:r w:rsidR="00BB1405" w:rsidRPr="00681E6E">
        <w:rPr>
          <w:noProof/>
          <w:sz w:val="18"/>
          <w:szCs w:val="18"/>
          <w:lang w:val="sr-Latn-CS"/>
        </w:rPr>
        <w:t xml:space="preserve">, </w:t>
      </w:r>
      <w:r>
        <w:rPr>
          <w:noProof/>
          <w:sz w:val="18"/>
          <w:szCs w:val="18"/>
          <w:lang w:val="sr-Latn-CS"/>
        </w:rPr>
        <w:t>predviđena</w:t>
      </w:r>
      <w:r w:rsidR="00BB1405" w:rsidRPr="00681E6E">
        <w:rPr>
          <w:noProof/>
          <w:sz w:val="18"/>
          <w:szCs w:val="18"/>
          <w:lang w:val="sr-Latn-CS"/>
        </w:rPr>
        <w:t xml:space="preserve"> </w:t>
      </w:r>
      <w:r>
        <w:rPr>
          <w:noProof/>
          <w:sz w:val="18"/>
          <w:szCs w:val="18"/>
          <w:lang w:val="sr-Latn-CS"/>
        </w:rPr>
        <w:t>je</w:t>
      </w:r>
      <w:r w:rsidR="00BB1405" w:rsidRPr="00681E6E">
        <w:rPr>
          <w:noProof/>
          <w:sz w:val="18"/>
          <w:szCs w:val="18"/>
          <w:lang w:val="sr-Latn-CS"/>
        </w:rPr>
        <w:t xml:space="preserve"> </w:t>
      </w:r>
      <w:r>
        <w:rPr>
          <w:noProof/>
          <w:sz w:val="18"/>
          <w:szCs w:val="18"/>
          <w:lang w:val="sr-Latn-CS"/>
        </w:rPr>
        <w:t>mera</w:t>
      </w:r>
      <w:r w:rsidR="00BB1405" w:rsidRPr="00681E6E">
        <w:rPr>
          <w:noProof/>
          <w:sz w:val="18"/>
          <w:szCs w:val="18"/>
          <w:lang w:val="sr-Latn-CS"/>
        </w:rPr>
        <w:t xml:space="preserve"> „4.3.” </w:t>
      </w:r>
      <w:r>
        <w:rPr>
          <w:noProof/>
          <w:sz w:val="18"/>
          <w:szCs w:val="18"/>
          <w:lang w:val="sr-Latn-CS"/>
        </w:rPr>
        <w:t>koja</w:t>
      </w:r>
      <w:r w:rsidR="00BB1405" w:rsidRPr="00681E6E">
        <w:rPr>
          <w:noProof/>
          <w:sz w:val="18"/>
          <w:szCs w:val="18"/>
          <w:lang w:val="sr-Latn-CS"/>
        </w:rPr>
        <w:t xml:space="preserve"> </w:t>
      </w:r>
      <w:r>
        <w:rPr>
          <w:noProof/>
          <w:sz w:val="18"/>
          <w:szCs w:val="18"/>
          <w:lang w:val="sr-Latn-CS"/>
        </w:rPr>
        <w:t>se</w:t>
      </w:r>
      <w:r w:rsidR="00BB1405" w:rsidRPr="00681E6E">
        <w:rPr>
          <w:noProof/>
          <w:sz w:val="18"/>
          <w:szCs w:val="18"/>
          <w:lang w:val="sr-Latn-CS"/>
        </w:rPr>
        <w:t xml:space="preserve"> </w:t>
      </w:r>
      <w:r>
        <w:rPr>
          <w:noProof/>
          <w:sz w:val="18"/>
          <w:szCs w:val="18"/>
          <w:lang w:val="sr-Latn-CS"/>
        </w:rPr>
        <w:t>odnosi</w:t>
      </w:r>
      <w:r w:rsidR="00BB1405" w:rsidRPr="00681E6E">
        <w:rPr>
          <w:noProof/>
          <w:sz w:val="18"/>
          <w:szCs w:val="18"/>
          <w:lang w:val="sr-Latn-CS"/>
        </w:rPr>
        <w:t xml:space="preserve"> </w:t>
      </w:r>
      <w:r>
        <w:rPr>
          <w:noProof/>
          <w:sz w:val="18"/>
          <w:szCs w:val="18"/>
          <w:lang w:val="sr-Latn-CS"/>
        </w:rPr>
        <w:t>na</w:t>
      </w:r>
      <w:r w:rsidR="00BB1405" w:rsidRPr="00681E6E">
        <w:rPr>
          <w:noProof/>
          <w:sz w:val="18"/>
          <w:szCs w:val="18"/>
          <w:lang w:val="sr-Latn-CS"/>
        </w:rPr>
        <w:t xml:space="preserve"> </w:t>
      </w:r>
      <w:r>
        <w:rPr>
          <w:noProof/>
          <w:sz w:val="18"/>
          <w:szCs w:val="18"/>
          <w:lang w:val="sr-Latn-CS"/>
        </w:rPr>
        <w:t>reformu</w:t>
      </w:r>
      <w:r w:rsidR="00BB1405" w:rsidRPr="00681E6E">
        <w:rPr>
          <w:noProof/>
          <w:sz w:val="18"/>
          <w:szCs w:val="18"/>
          <w:lang w:val="sr-Latn-CS"/>
        </w:rPr>
        <w:t xml:space="preserve"> </w:t>
      </w:r>
      <w:r>
        <w:rPr>
          <w:noProof/>
          <w:sz w:val="18"/>
          <w:szCs w:val="18"/>
          <w:lang w:val="sr-Latn-CS"/>
        </w:rPr>
        <w:t>inspekcijskog</w:t>
      </w:r>
      <w:r w:rsidR="00BB1405" w:rsidRPr="00681E6E">
        <w:rPr>
          <w:noProof/>
          <w:sz w:val="18"/>
          <w:szCs w:val="18"/>
          <w:lang w:val="sr-Latn-CS"/>
        </w:rPr>
        <w:t xml:space="preserve"> </w:t>
      </w:r>
      <w:r>
        <w:rPr>
          <w:noProof/>
          <w:sz w:val="18"/>
          <w:szCs w:val="18"/>
          <w:lang w:val="sr-Latn-CS"/>
        </w:rPr>
        <w:t>nadzora</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obezbeđivanje</w:t>
      </w:r>
      <w:r w:rsidR="00BB1405" w:rsidRPr="00681E6E">
        <w:rPr>
          <w:noProof/>
          <w:sz w:val="18"/>
          <w:szCs w:val="18"/>
          <w:lang w:val="sr-Latn-CS"/>
        </w:rPr>
        <w:t xml:space="preserve"> </w:t>
      </w:r>
      <w:r>
        <w:rPr>
          <w:noProof/>
          <w:sz w:val="18"/>
          <w:szCs w:val="18"/>
          <w:lang w:val="sr-Latn-CS"/>
        </w:rPr>
        <w:t>bolje</w:t>
      </w:r>
      <w:r w:rsidR="00BB1405" w:rsidRPr="00681E6E">
        <w:rPr>
          <w:noProof/>
          <w:sz w:val="18"/>
          <w:szCs w:val="18"/>
          <w:lang w:val="sr-Latn-CS"/>
        </w:rPr>
        <w:t xml:space="preserve"> </w:t>
      </w:r>
      <w:r>
        <w:rPr>
          <w:noProof/>
          <w:sz w:val="18"/>
          <w:szCs w:val="18"/>
          <w:lang w:val="sr-Latn-CS"/>
        </w:rPr>
        <w:t>zaštite</w:t>
      </w:r>
      <w:r w:rsidR="00BB1405" w:rsidRPr="00681E6E">
        <w:rPr>
          <w:noProof/>
          <w:sz w:val="18"/>
          <w:szCs w:val="18"/>
          <w:lang w:val="sr-Latn-CS"/>
        </w:rPr>
        <w:t xml:space="preserve"> </w:t>
      </w:r>
      <w:r>
        <w:rPr>
          <w:noProof/>
          <w:sz w:val="18"/>
          <w:szCs w:val="18"/>
          <w:lang w:val="sr-Latn-CS"/>
        </w:rPr>
        <w:t>javnog</w:t>
      </w:r>
      <w:r w:rsidR="00BB1405" w:rsidRPr="00681E6E">
        <w:rPr>
          <w:noProof/>
          <w:sz w:val="18"/>
          <w:szCs w:val="18"/>
          <w:lang w:val="sr-Latn-CS"/>
        </w:rPr>
        <w:t xml:space="preserve"> </w:t>
      </w:r>
      <w:r>
        <w:rPr>
          <w:noProof/>
          <w:sz w:val="18"/>
          <w:szCs w:val="18"/>
          <w:lang w:val="sr-Latn-CS"/>
        </w:rPr>
        <w:t>interesa</w:t>
      </w:r>
      <w:r w:rsidR="00BB1405" w:rsidRPr="00681E6E">
        <w:rPr>
          <w:noProof/>
          <w:sz w:val="18"/>
          <w:szCs w:val="18"/>
          <w:lang w:val="sr-Latn-CS"/>
        </w:rPr>
        <w:t xml:space="preserve">, </w:t>
      </w:r>
      <w:r>
        <w:rPr>
          <w:noProof/>
          <w:sz w:val="18"/>
          <w:szCs w:val="18"/>
          <w:lang w:val="sr-Latn-CS"/>
        </w:rPr>
        <w:t>uz</w:t>
      </w:r>
      <w:r w:rsidR="00BB1405" w:rsidRPr="00681E6E">
        <w:rPr>
          <w:noProof/>
          <w:sz w:val="18"/>
          <w:szCs w:val="18"/>
          <w:lang w:val="sr-Latn-CS"/>
        </w:rPr>
        <w:t xml:space="preserve"> </w:t>
      </w:r>
      <w:r>
        <w:rPr>
          <w:noProof/>
          <w:sz w:val="18"/>
          <w:szCs w:val="18"/>
          <w:lang w:val="sr-Latn-CS"/>
        </w:rPr>
        <w:t>smanjenje</w:t>
      </w:r>
      <w:r w:rsidR="00BB1405" w:rsidRPr="00681E6E">
        <w:rPr>
          <w:noProof/>
          <w:sz w:val="18"/>
          <w:szCs w:val="18"/>
          <w:lang w:val="sr-Latn-CS"/>
        </w:rPr>
        <w:t xml:space="preserve"> </w:t>
      </w:r>
      <w:r>
        <w:rPr>
          <w:noProof/>
          <w:sz w:val="18"/>
          <w:szCs w:val="18"/>
          <w:lang w:val="sr-Latn-CS"/>
        </w:rPr>
        <w:t>administrativnih</w:t>
      </w:r>
      <w:r w:rsidR="00BB1405" w:rsidRPr="00681E6E">
        <w:rPr>
          <w:noProof/>
          <w:sz w:val="18"/>
          <w:szCs w:val="18"/>
          <w:lang w:val="sr-Latn-CS"/>
        </w:rPr>
        <w:t xml:space="preserve"> </w:t>
      </w:r>
      <w:r>
        <w:rPr>
          <w:noProof/>
          <w:sz w:val="18"/>
          <w:szCs w:val="18"/>
          <w:lang w:val="sr-Latn-CS"/>
        </w:rPr>
        <w:t>troškova</w:t>
      </w:r>
      <w:r w:rsidR="00BB1405" w:rsidRPr="00681E6E">
        <w:rPr>
          <w:noProof/>
          <w:sz w:val="18"/>
          <w:szCs w:val="18"/>
          <w:lang w:val="sr-Latn-CS"/>
        </w:rPr>
        <w:t xml:space="preserve"> </w:t>
      </w:r>
      <w:r>
        <w:rPr>
          <w:noProof/>
          <w:sz w:val="18"/>
          <w:szCs w:val="18"/>
          <w:lang w:val="sr-Latn-CS"/>
        </w:rPr>
        <w:t>inspekcijskog</w:t>
      </w:r>
      <w:r w:rsidR="00BB1405" w:rsidRPr="00681E6E">
        <w:rPr>
          <w:noProof/>
          <w:sz w:val="18"/>
          <w:szCs w:val="18"/>
          <w:lang w:val="sr-Latn-CS"/>
        </w:rPr>
        <w:t xml:space="preserve"> </w:t>
      </w:r>
      <w:r>
        <w:rPr>
          <w:noProof/>
          <w:sz w:val="18"/>
          <w:szCs w:val="18"/>
          <w:lang w:val="sr-Latn-CS"/>
        </w:rPr>
        <w:t>nadzora</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povećanje</w:t>
      </w:r>
      <w:r w:rsidR="00BB1405" w:rsidRPr="00681E6E">
        <w:rPr>
          <w:noProof/>
          <w:sz w:val="18"/>
          <w:szCs w:val="18"/>
          <w:lang w:val="sr-Latn-CS"/>
        </w:rPr>
        <w:t xml:space="preserve"> </w:t>
      </w:r>
      <w:r>
        <w:rPr>
          <w:noProof/>
          <w:sz w:val="18"/>
          <w:szCs w:val="18"/>
          <w:lang w:val="sr-Latn-CS"/>
        </w:rPr>
        <w:t>pravne</w:t>
      </w:r>
      <w:r w:rsidR="00BB1405" w:rsidRPr="00681E6E">
        <w:rPr>
          <w:noProof/>
          <w:sz w:val="18"/>
          <w:szCs w:val="18"/>
          <w:lang w:val="sr-Latn-CS"/>
        </w:rPr>
        <w:t xml:space="preserve"> </w:t>
      </w:r>
      <w:r>
        <w:rPr>
          <w:noProof/>
          <w:sz w:val="18"/>
          <w:szCs w:val="18"/>
          <w:lang w:val="sr-Latn-CS"/>
        </w:rPr>
        <w:t>sigurnosti</w:t>
      </w:r>
      <w:r w:rsidR="00BB1405" w:rsidRPr="00681E6E">
        <w:rPr>
          <w:noProof/>
          <w:sz w:val="18"/>
          <w:szCs w:val="18"/>
          <w:lang w:val="sr-Latn-CS"/>
        </w:rPr>
        <w:t xml:space="preserve"> </w:t>
      </w:r>
      <w:r>
        <w:rPr>
          <w:noProof/>
          <w:sz w:val="18"/>
          <w:szCs w:val="18"/>
          <w:lang w:val="sr-Latn-CS"/>
        </w:rPr>
        <w:t>subjekata</w:t>
      </w:r>
      <w:r w:rsidR="00BB1405" w:rsidRPr="00681E6E">
        <w:rPr>
          <w:noProof/>
          <w:sz w:val="18"/>
          <w:szCs w:val="18"/>
          <w:lang w:val="sr-Latn-CS"/>
        </w:rPr>
        <w:t xml:space="preserve"> </w:t>
      </w:r>
      <w:r>
        <w:rPr>
          <w:noProof/>
          <w:sz w:val="18"/>
          <w:szCs w:val="18"/>
          <w:lang w:val="sr-Latn-CS"/>
        </w:rPr>
        <w:t>inspekcijskog</w:t>
      </w:r>
      <w:r w:rsidR="00BB1405" w:rsidRPr="00681E6E">
        <w:rPr>
          <w:noProof/>
          <w:sz w:val="18"/>
          <w:szCs w:val="18"/>
          <w:lang w:val="sr-Latn-CS"/>
        </w:rPr>
        <w:t xml:space="preserve"> </w:t>
      </w:r>
      <w:r>
        <w:rPr>
          <w:noProof/>
          <w:sz w:val="18"/>
          <w:szCs w:val="18"/>
          <w:lang w:val="sr-Latn-CS"/>
        </w:rPr>
        <w:t>nadzora</w:t>
      </w:r>
      <w:r w:rsidR="00BB1405" w:rsidRPr="00681E6E">
        <w:rPr>
          <w:noProof/>
          <w:sz w:val="18"/>
          <w:szCs w:val="18"/>
          <w:lang w:val="sr-Latn-CS"/>
        </w:rPr>
        <w:t xml:space="preserve"> </w:t>
      </w:r>
      <w:r>
        <w:rPr>
          <w:noProof/>
          <w:sz w:val="18"/>
          <w:szCs w:val="18"/>
          <w:lang w:val="sr-Latn-CS"/>
        </w:rPr>
        <w:t>koja</w:t>
      </w:r>
      <w:r w:rsidR="00BB1405" w:rsidRPr="00681E6E">
        <w:rPr>
          <w:noProof/>
          <w:sz w:val="18"/>
          <w:szCs w:val="18"/>
          <w:lang w:val="sr-Latn-CS"/>
        </w:rPr>
        <w:t xml:space="preserve"> </w:t>
      </w:r>
      <w:r>
        <w:rPr>
          <w:noProof/>
          <w:sz w:val="18"/>
          <w:szCs w:val="18"/>
          <w:lang w:val="sr-Latn-CS"/>
        </w:rPr>
        <w:t>je</w:t>
      </w:r>
      <w:r w:rsidR="00BB1405" w:rsidRPr="00681E6E">
        <w:rPr>
          <w:noProof/>
          <w:sz w:val="18"/>
          <w:szCs w:val="18"/>
          <w:lang w:val="sr-Latn-CS"/>
        </w:rPr>
        <w:t xml:space="preserve"> </w:t>
      </w:r>
      <w:r>
        <w:rPr>
          <w:noProof/>
          <w:sz w:val="18"/>
          <w:szCs w:val="18"/>
          <w:lang w:val="sr-Latn-CS"/>
        </w:rPr>
        <w:t>u</w:t>
      </w:r>
      <w:r w:rsidR="00BB1405" w:rsidRPr="00681E6E">
        <w:rPr>
          <w:noProof/>
          <w:sz w:val="18"/>
          <w:szCs w:val="18"/>
          <w:lang w:val="sr-Latn-CS"/>
        </w:rPr>
        <w:t xml:space="preserve"> </w:t>
      </w:r>
      <w:r>
        <w:rPr>
          <w:noProof/>
          <w:sz w:val="18"/>
          <w:szCs w:val="18"/>
          <w:lang w:val="sr-Latn-CS"/>
        </w:rPr>
        <w:t>Akcionom</w:t>
      </w:r>
      <w:r w:rsidR="00BB1405" w:rsidRPr="00681E6E">
        <w:rPr>
          <w:noProof/>
          <w:sz w:val="18"/>
          <w:szCs w:val="18"/>
          <w:lang w:val="sr-Latn-CS"/>
        </w:rPr>
        <w:t xml:space="preserve"> </w:t>
      </w:r>
      <w:r>
        <w:rPr>
          <w:noProof/>
          <w:sz w:val="18"/>
          <w:szCs w:val="18"/>
          <w:lang w:val="sr-Latn-CS"/>
        </w:rPr>
        <w:t>planu</w:t>
      </w:r>
      <w:r w:rsidR="00BB1405" w:rsidRPr="00681E6E">
        <w:rPr>
          <w:noProof/>
          <w:sz w:val="18"/>
          <w:szCs w:val="18"/>
          <w:lang w:val="sr-Latn-CS"/>
        </w:rPr>
        <w:t xml:space="preserve"> </w:t>
      </w:r>
      <w:r>
        <w:rPr>
          <w:noProof/>
          <w:sz w:val="18"/>
          <w:szCs w:val="18"/>
          <w:lang w:val="sr-Latn-CS"/>
        </w:rPr>
        <w:t>za</w:t>
      </w:r>
      <w:r w:rsidR="00BB1405" w:rsidRPr="00681E6E">
        <w:rPr>
          <w:noProof/>
          <w:sz w:val="18"/>
          <w:szCs w:val="18"/>
          <w:lang w:val="sr-Latn-CS"/>
        </w:rPr>
        <w:t xml:space="preserve"> </w:t>
      </w:r>
      <w:r>
        <w:rPr>
          <w:noProof/>
          <w:sz w:val="18"/>
          <w:szCs w:val="18"/>
          <w:lang w:val="sr-Latn-CS"/>
        </w:rPr>
        <w:t>sprovođenje</w:t>
      </w:r>
      <w:r w:rsidR="00BB1405" w:rsidRPr="00681E6E">
        <w:rPr>
          <w:noProof/>
          <w:sz w:val="18"/>
          <w:szCs w:val="18"/>
          <w:lang w:val="sr-Latn-CS"/>
        </w:rPr>
        <w:t xml:space="preserve"> </w:t>
      </w:r>
      <w:r>
        <w:rPr>
          <w:noProof/>
          <w:sz w:val="18"/>
          <w:szCs w:val="18"/>
          <w:lang w:val="sr-Latn-CS"/>
        </w:rPr>
        <w:t>Strategije</w:t>
      </w:r>
      <w:r w:rsidR="00BB1405" w:rsidRPr="00681E6E">
        <w:rPr>
          <w:noProof/>
          <w:sz w:val="18"/>
          <w:szCs w:val="18"/>
          <w:lang w:val="sr-Latn-CS"/>
        </w:rPr>
        <w:t xml:space="preserve"> </w:t>
      </w:r>
      <w:r>
        <w:rPr>
          <w:noProof/>
          <w:sz w:val="18"/>
          <w:szCs w:val="18"/>
          <w:lang w:val="sr-Latn-CS"/>
        </w:rPr>
        <w:t>reforme</w:t>
      </w:r>
      <w:r w:rsidR="00BB1405" w:rsidRPr="00681E6E">
        <w:rPr>
          <w:noProof/>
          <w:sz w:val="18"/>
          <w:szCs w:val="18"/>
          <w:lang w:val="sr-Latn-CS"/>
        </w:rPr>
        <w:t xml:space="preserve"> </w:t>
      </w:r>
      <w:r>
        <w:rPr>
          <w:noProof/>
          <w:sz w:val="18"/>
          <w:szCs w:val="18"/>
          <w:lang w:val="sr-Latn-CS"/>
        </w:rPr>
        <w:t>elektronske</w:t>
      </w:r>
      <w:r w:rsidR="00BB1405" w:rsidRPr="00681E6E">
        <w:rPr>
          <w:noProof/>
          <w:sz w:val="18"/>
          <w:szCs w:val="18"/>
          <w:lang w:val="sr-Latn-CS"/>
        </w:rPr>
        <w:t xml:space="preserve"> </w:t>
      </w:r>
      <w:r>
        <w:rPr>
          <w:noProof/>
          <w:sz w:val="18"/>
          <w:szCs w:val="18"/>
          <w:lang w:val="sr-Latn-CS"/>
        </w:rPr>
        <w:t>uprave</w:t>
      </w:r>
      <w:r w:rsidR="00BB1405" w:rsidRPr="00681E6E">
        <w:rPr>
          <w:noProof/>
          <w:sz w:val="18"/>
          <w:szCs w:val="18"/>
          <w:lang w:val="sr-Latn-CS"/>
        </w:rPr>
        <w:t xml:space="preserve"> </w:t>
      </w:r>
      <w:r>
        <w:rPr>
          <w:noProof/>
          <w:sz w:val="18"/>
          <w:szCs w:val="18"/>
          <w:lang w:val="sr-Latn-CS"/>
        </w:rPr>
        <w:t>razrađena</w:t>
      </w:r>
      <w:r w:rsidR="00BB1405" w:rsidRPr="00681E6E">
        <w:rPr>
          <w:noProof/>
          <w:sz w:val="18"/>
          <w:szCs w:val="18"/>
          <w:lang w:val="sr-Latn-CS"/>
        </w:rPr>
        <w:t xml:space="preserve"> </w:t>
      </w:r>
      <w:r>
        <w:rPr>
          <w:noProof/>
          <w:sz w:val="18"/>
          <w:szCs w:val="18"/>
          <w:lang w:val="sr-Latn-CS"/>
        </w:rPr>
        <w:t>je</w:t>
      </w:r>
      <w:r w:rsidR="00BB1405" w:rsidRPr="00681E6E">
        <w:rPr>
          <w:noProof/>
          <w:sz w:val="18"/>
          <w:szCs w:val="18"/>
          <w:lang w:val="sr-Latn-CS"/>
        </w:rPr>
        <w:t xml:space="preserve"> </w:t>
      </w:r>
      <w:r>
        <w:rPr>
          <w:noProof/>
          <w:sz w:val="18"/>
          <w:szCs w:val="18"/>
          <w:lang w:val="sr-Latn-CS"/>
        </w:rPr>
        <w:t>kroz</w:t>
      </w:r>
      <w:r w:rsidR="00BB1405" w:rsidRPr="00681E6E">
        <w:rPr>
          <w:noProof/>
          <w:sz w:val="18"/>
          <w:szCs w:val="18"/>
          <w:lang w:val="sr-Latn-CS"/>
        </w:rPr>
        <w:t xml:space="preserve"> </w:t>
      </w:r>
      <w:r>
        <w:rPr>
          <w:noProof/>
          <w:sz w:val="18"/>
          <w:szCs w:val="18"/>
          <w:lang w:val="sr-Latn-CS"/>
        </w:rPr>
        <w:t>planirane</w:t>
      </w:r>
      <w:r w:rsidR="00BB1405" w:rsidRPr="00681E6E">
        <w:rPr>
          <w:noProof/>
          <w:sz w:val="18"/>
          <w:szCs w:val="18"/>
          <w:lang w:val="sr-Latn-CS"/>
        </w:rPr>
        <w:t xml:space="preserve"> </w:t>
      </w:r>
      <w:r>
        <w:rPr>
          <w:noProof/>
          <w:sz w:val="18"/>
          <w:szCs w:val="18"/>
          <w:lang w:val="sr-Latn-CS"/>
        </w:rPr>
        <w:t>aktivnosti</w:t>
      </w:r>
      <w:r w:rsidR="00BB1405" w:rsidRPr="00681E6E">
        <w:rPr>
          <w:noProof/>
          <w:sz w:val="18"/>
          <w:szCs w:val="18"/>
          <w:lang w:val="sr-Latn-CS"/>
        </w:rPr>
        <w:t xml:space="preserve"> </w:t>
      </w:r>
      <w:r>
        <w:rPr>
          <w:noProof/>
          <w:sz w:val="18"/>
          <w:szCs w:val="18"/>
          <w:lang w:val="sr-Latn-CS"/>
        </w:rPr>
        <w:t>u</w:t>
      </w:r>
      <w:r w:rsidR="00BB1405" w:rsidRPr="00681E6E">
        <w:rPr>
          <w:noProof/>
          <w:sz w:val="18"/>
          <w:szCs w:val="18"/>
          <w:lang w:val="sr-Latn-CS"/>
        </w:rPr>
        <w:t xml:space="preserve"> </w:t>
      </w:r>
      <w:r>
        <w:rPr>
          <w:noProof/>
          <w:sz w:val="18"/>
          <w:szCs w:val="18"/>
          <w:lang w:val="sr-Latn-CS"/>
        </w:rPr>
        <w:t>okviru</w:t>
      </w:r>
      <w:r w:rsidR="00BB1405" w:rsidRPr="00681E6E">
        <w:rPr>
          <w:noProof/>
          <w:sz w:val="18"/>
          <w:szCs w:val="18"/>
          <w:lang w:val="sr-Latn-CS"/>
        </w:rPr>
        <w:t xml:space="preserve"> </w:t>
      </w:r>
      <w:r>
        <w:rPr>
          <w:noProof/>
          <w:sz w:val="18"/>
          <w:szCs w:val="18"/>
          <w:lang w:val="sr-Latn-CS"/>
        </w:rPr>
        <w:t>cilja</w:t>
      </w:r>
      <w:r w:rsidR="00BB1405" w:rsidRPr="00681E6E">
        <w:rPr>
          <w:noProof/>
          <w:sz w:val="18"/>
          <w:szCs w:val="18"/>
          <w:lang w:val="sr-Latn-CS"/>
        </w:rPr>
        <w:t xml:space="preserve"> </w:t>
      </w:r>
      <w:r>
        <w:rPr>
          <w:noProof/>
          <w:sz w:val="18"/>
          <w:szCs w:val="18"/>
          <w:lang w:val="sr-Latn-CS"/>
        </w:rPr>
        <w:t>pod</w:t>
      </w:r>
      <w:r w:rsidR="00BB1405" w:rsidRPr="00681E6E">
        <w:rPr>
          <w:noProof/>
          <w:sz w:val="18"/>
          <w:szCs w:val="18"/>
          <w:lang w:val="sr-Latn-CS"/>
        </w:rPr>
        <w:t xml:space="preserve"> </w:t>
      </w:r>
      <w:r>
        <w:rPr>
          <w:noProof/>
          <w:sz w:val="18"/>
          <w:szCs w:val="18"/>
          <w:lang w:val="sr-Latn-CS"/>
        </w:rPr>
        <w:t>nazivom</w:t>
      </w:r>
      <w:r w:rsidR="00BB1405" w:rsidRPr="00681E6E">
        <w:rPr>
          <w:noProof/>
          <w:sz w:val="18"/>
          <w:szCs w:val="18"/>
          <w:lang w:val="sr-Latn-CS"/>
        </w:rPr>
        <w:t>: „</w:t>
      </w:r>
      <w:r>
        <w:rPr>
          <w:noProof/>
          <w:sz w:val="18"/>
          <w:szCs w:val="18"/>
          <w:lang w:val="sr-Latn-CS"/>
        </w:rPr>
        <w:t>Uspostavljene</w:t>
      </w:r>
      <w:r w:rsidR="00BB1405" w:rsidRPr="00681E6E">
        <w:rPr>
          <w:noProof/>
          <w:sz w:val="18"/>
          <w:szCs w:val="18"/>
          <w:lang w:val="sr-Latn-CS"/>
        </w:rPr>
        <w:t xml:space="preserve"> </w:t>
      </w:r>
      <w:r>
        <w:rPr>
          <w:noProof/>
          <w:sz w:val="18"/>
          <w:szCs w:val="18"/>
          <w:lang w:val="sr-Latn-CS"/>
        </w:rPr>
        <w:t>novih</w:t>
      </w:r>
      <w:r w:rsidR="00BB1405" w:rsidRPr="00681E6E">
        <w:rPr>
          <w:noProof/>
          <w:sz w:val="18"/>
          <w:szCs w:val="18"/>
          <w:lang w:val="sr-Latn-CS"/>
        </w:rPr>
        <w:t xml:space="preserve"> </w:t>
      </w:r>
      <w:r>
        <w:rPr>
          <w:noProof/>
          <w:sz w:val="18"/>
          <w:szCs w:val="18"/>
          <w:lang w:val="sr-Latn-CS"/>
        </w:rPr>
        <w:t>elektronskih</w:t>
      </w:r>
      <w:r w:rsidR="00BB1405" w:rsidRPr="00681E6E">
        <w:rPr>
          <w:noProof/>
          <w:sz w:val="18"/>
          <w:szCs w:val="18"/>
          <w:lang w:val="sr-Latn-CS"/>
        </w:rPr>
        <w:t xml:space="preserve"> </w:t>
      </w:r>
      <w:r>
        <w:rPr>
          <w:noProof/>
          <w:sz w:val="18"/>
          <w:szCs w:val="18"/>
          <w:lang w:val="sr-Latn-CS"/>
        </w:rPr>
        <w:t>usluga</w:t>
      </w:r>
      <w:r w:rsidR="00BB1405" w:rsidRPr="00681E6E">
        <w:rPr>
          <w:noProof/>
          <w:sz w:val="18"/>
          <w:szCs w:val="18"/>
          <w:lang w:val="sr-Latn-CS"/>
        </w:rPr>
        <w:t xml:space="preserve"> </w:t>
      </w:r>
      <w:r>
        <w:rPr>
          <w:noProof/>
          <w:sz w:val="18"/>
          <w:szCs w:val="18"/>
          <w:lang w:val="sr-Latn-CS"/>
        </w:rPr>
        <w:t>na</w:t>
      </w:r>
      <w:r w:rsidR="00BB1405" w:rsidRPr="00681E6E">
        <w:rPr>
          <w:noProof/>
          <w:sz w:val="18"/>
          <w:szCs w:val="18"/>
          <w:lang w:val="sr-Latn-CS"/>
        </w:rPr>
        <w:t xml:space="preserve"> </w:t>
      </w:r>
      <w:r>
        <w:rPr>
          <w:noProof/>
          <w:sz w:val="18"/>
          <w:szCs w:val="18"/>
          <w:lang w:val="sr-Latn-CS"/>
        </w:rPr>
        <w:t>nacionalnom</w:t>
      </w:r>
      <w:r w:rsidR="00BB1405" w:rsidRPr="00681E6E">
        <w:rPr>
          <w:noProof/>
          <w:sz w:val="18"/>
          <w:szCs w:val="18"/>
          <w:lang w:val="sr-Latn-CS"/>
        </w:rPr>
        <w:t xml:space="preserve"> </w:t>
      </w:r>
      <w:r>
        <w:rPr>
          <w:noProof/>
          <w:sz w:val="18"/>
          <w:szCs w:val="18"/>
          <w:lang w:val="sr-Latn-CS"/>
        </w:rPr>
        <w:t>portalu</w:t>
      </w:r>
      <w:r w:rsidR="00BB1405" w:rsidRPr="00681E6E">
        <w:rPr>
          <w:noProof/>
          <w:sz w:val="18"/>
          <w:szCs w:val="18"/>
          <w:lang w:val="sr-Latn-CS"/>
        </w:rPr>
        <w:t xml:space="preserve"> </w:t>
      </w:r>
      <w:r>
        <w:rPr>
          <w:noProof/>
          <w:sz w:val="18"/>
          <w:szCs w:val="18"/>
          <w:lang w:val="sr-Latn-CS"/>
        </w:rPr>
        <w:t>eUprave</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drugim</w:t>
      </w:r>
      <w:r w:rsidR="00BB1405" w:rsidRPr="00681E6E">
        <w:rPr>
          <w:noProof/>
          <w:sz w:val="18"/>
          <w:szCs w:val="18"/>
          <w:lang w:val="sr-Latn-CS"/>
        </w:rPr>
        <w:t xml:space="preserve"> </w:t>
      </w:r>
      <w:r>
        <w:rPr>
          <w:noProof/>
          <w:sz w:val="18"/>
          <w:szCs w:val="18"/>
          <w:lang w:val="sr-Latn-CS"/>
        </w:rPr>
        <w:t>portalima</w:t>
      </w:r>
      <w:r w:rsidR="00BB1405" w:rsidRPr="00681E6E">
        <w:rPr>
          <w:noProof/>
          <w:sz w:val="18"/>
          <w:szCs w:val="18"/>
          <w:lang w:val="sr-Latn-CS"/>
        </w:rPr>
        <w:t>”.</w:t>
      </w:r>
    </w:p>
    <w:p w:rsidR="00BB1405" w:rsidRPr="00681E6E" w:rsidRDefault="00681E6E" w:rsidP="00BB1405">
      <w:pPr>
        <w:pStyle w:val="Heading1"/>
        <w:numPr>
          <w:ilvl w:val="0"/>
          <w:numId w:val="12"/>
        </w:numPr>
        <w:tabs>
          <w:tab w:val="clear" w:pos="2700"/>
          <w:tab w:val="num" w:pos="360"/>
        </w:tabs>
        <w:ind w:left="0" w:firstLine="0"/>
        <w:rPr>
          <w:noProof/>
          <w:lang w:val="sr-Latn-CS"/>
        </w:rPr>
      </w:pPr>
      <w:bookmarkStart w:id="13" w:name="_Toc431483236"/>
      <w:r>
        <w:rPr>
          <w:noProof/>
          <w:lang w:val="sr-Latn-CS"/>
        </w:rPr>
        <w:t>Analiza</w:t>
      </w:r>
      <w:r w:rsidR="00BB1405" w:rsidRPr="00681E6E">
        <w:rPr>
          <w:noProof/>
          <w:lang w:val="sr-Latn-CS"/>
        </w:rPr>
        <w:t xml:space="preserve"> </w:t>
      </w:r>
      <w:r>
        <w:rPr>
          <w:noProof/>
          <w:lang w:val="sr-Latn-CS"/>
        </w:rPr>
        <w:t>postojećeg</w:t>
      </w:r>
      <w:r w:rsidR="00BB1405" w:rsidRPr="00681E6E">
        <w:rPr>
          <w:noProof/>
          <w:lang w:val="sr-Latn-CS"/>
        </w:rPr>
        <w:t xml:space="preserve"> </w:t>
      </w:r>
      <w:r>
        <w:rPr>
          <w:noProof/>
          <w:lang w:val="sr-Latn-CS"/>
        </w:rPr>
        <w:t>stanj</w:t>
      </w:r>
      <w:bookmarkEnd w:id="13"/>
      <w:r>
        <w:rPr>
          <w:noProof/>
          <w:lang w:val="sr-Latn-CS"/>
        </w:rPr>
        <w:t>a</w:t>
      </w:r>
    </w:p>
    <w:p w:rsidR="00BB1405" w:rsidRPr="00681E6E" w:rsidRDefault="00681E6E" w:rsidP="00BB1405">
      <w:pPr>
        <w:spacing w:before="0" w:after="120" w:line="360" w:lineRule="auto"/>
        <w:ind w:firstLine="720"/>
        <w:rPr>
          <w:noProof/>
          <w:sz w:val="18"/>
          <w:szCs w:val="18"/>
          <w:lang w:val="sr-Latn-CS"/>
        </w:rPr>
      </w:pPr>
      <w:r>
        <w:rPr>
          <w:noProof/>
          <w:sz w:val="18"/>
          <w:szCs w:val="18"/>
          <w:lang w:val="sr-Latn-CS"/>
        </w:rPr>
        <w:t>Republika</w:t>
      </w:r>
      <w:r w:rsidR="00BB1405" w:rsidRPr="00681E6E">
        <w:rPr>
          <w:noProof/>
          <w:sz w:val="18"/>
          <w:szCs w:val="18"/>
          <w:lang w:val="sr-Latn-CS"/>
        </w:rPr>
        <w:t xml:space="preserve"> </w:t>
      </w:r>
      <w:r>
        <w:rPr>
          <w:noProof/>
          <w:sz w:val="18"/>
          <w:szCs w:val="18"/>
          <w:lang w:val="sr-Latn-CS"/>
        </w:rPr>
        <w:t>Srbija</w:t>
      </w:r>
      <w:r w:rsidR="00BB1405" w:rsidRPr="00681E6E">
        <w:rPr>
          <w:noProof/>
          <w:sz w:val="18"/>
          <w:szCs w:val="18"/>
          <w:lang w:val="sr-Latn-CS"/>
        </w:rPr>
        <w:t xml:space="preserve"> </w:t>
      </w:r>
      <w:r>
        <w:rPr>
          <w:noProof/>
          <w:sz w:val="18"/>
          <w:szCs w:val="18"/>
          <w:lang w:val="sr-Latn-CS"/>
        </w:rPr>
        <w:t>ocenjena</w:t>
      </w:r>
      <w:r w:rsidR="00BB1405" w:rsidRPr="00681E6E">
        <w:rPr>
          <w:rStyle w:val="FootnoteReference"/>
          <w:noProof/>
          <w:sz w:val="18"/>
          <w:szCs w:val="18"/>
          <w:lang w:val="sr-Latn-CS"/>
        </w:rPr>
        <w:footnoteReference w:id="2"/>
      </w:r>
      <w:r w:rsidR="00BB1405" w:rsidRPr="00681E6E">
        <w:rPr>
          <w:noProof/>
          <w:sz w:val="18"/>
          <w:szCs w:val="18"/>
          <w:lang w:val="sr-Latn-CS"/>
        </w:rPr>
        <w:t xml:space="preserve"> </w:t>
      </w:r>
      <w:r>
        <w:rPr>
          <w:noProof/>
          <w:sz w:val="18"/>
          <w:szCs w:val="18"/>
          <w:lang w:val="sr-Latn-CS"/>
        </w:rPr>
        <w:t>je</w:t>
      </w:r>
      <w:r w:rsidR="00BB1405" w:rsidRPr="00681E6E">
        <w:rPr>
          <w:noProof/>
          <w:sz w:val="18"/>
          <w:szCs w:val="18"/>
          <w:lang w:val="sr-Latn-CS"/>
        </w:rPr>
        <w:t xml:space="preserve"> </w:t>
      </w:r>
      <w:r>
        <w:rPr>
          <w:noProof/>
          <w:sz w:val="18"/>
          <w:szCs w:val="18"/>
          <w:lang w:val="sr-Latn-CS"/>
        </w:rPr>
        <w:t>od</w:t>
      </w:r>
      <w:r w:rsidR="00BB1405" w:rsidRPr="00681E6E">
        <w:rPr>
          <w:noProof/>
          <w:sz w:val="18"/>
          <w:szCs w:val="18"/>
          <w:lang w:val="sr-Latn-CS"/>
        </w:rPr>
        <w:t xml:space="preserve"> </w:t>
      </w:r>
      <w:r>
        <w:rPr>
          <w:noProof/>
          <w:sz w:val="18"/>
          <w:szCs w:val="18"/>
          <w:lang w:val="sr-Latn-CS"/>
        </w:rPr>
        <w:t>strane</w:t>
      </w:r>
      <w:r w:rsidR="00BB1405" w:rsidRPr="00681E6E">
        <w:rPr>
          <w:noProof/>
          <w:sz w:val="18"/>
          <w:szCs w:val="18"/>
          <w:lang w:val="sr-Latn-CS"/>
        </w:rPr>
        <w:t xml:space="preserve"> </w:t>
      </w:r>
      <w:r>
        <w:rPr>
          <w:noProof/>
          <w:sz w:val="18"/>
          <w:szCs w:val="18"/>
          <w:lang w:val="sr-Latn-CS"/>
        </w:rPr>
        <w:t>Evropske</w:t>
      </w:r>
      <w:r w:rsidR="00BB1405" w:rsidRPr="00681E6E">
        <w:rPr>
          <w:noProof/>
          <w:sz w:val="18"/>
          <w:szCs w:val="18"/>
          <w:lang w:val="sr-Latn-CS"/>
        </w:rPr>
        <w:t xml:space="preserve"> </w:t>
      </w:r>
      <w:r>
        <w:rPr>
          <w:noProof/>
          <w:sz w:val="18"/>
          <w:szCs w:val="18"/>
          <w:lang w:val="sr-Latn-CS"/>
        </w:rPr>
        <w:t>unije</w:t>
      </w:r>
      <w:r w:rsidR="00BB1405" w:rsidRPr="00681E6E">
        <w:rPr>
          <w:noProof/>
          <w:sz w:val="18"/>
          <w:szCs w:val="18"/>
          <w:lang w:val="sr-Latn-CS"/>
        </w:rPr>
        <w:t xml:space="preserve"> </w:t>
      </w:r>
      <w:r>
        <w:rPr>
          <w:noProof/>
          <w:sz w:val="18"/>
          <w:szCs w:val="18"/>
          <w:lang w:val="sr-Latn-CS"/>
        </w:rPr>
        <w:t>kao</w:t>
      </w:r>
      <w:r w:rsidR="00BB1405" w:rsidRPr="00681E6E">
        <w:rPr>
          <w:noProof/>
          <w:sz w:val="18"/>
          <w:szCs w:val="18"/>
          <w:lang w:val="sr-Latn-CS"/>
        </w:rPr>
        <w:t xml:space="preserve"> </w:t>
      </w:r>
      <w:r>
        <w:rPr>
          <w:noProof/>
          <w:sz w:val="18"/>
          <w:szCs w:val="18"/>
          <w:lang w:val="sr-Latn-CS"/>
        </w:rPr>
        <w:t>zemlja</w:t>
      </w:r>
      <w:r w:rsidR="00BB1405" w:rsidRPr="00681E6E">
        <w:rPr>
          <w:noProof/>
          <w:sz w:val="18"/>
          <w:szCs w:val="18"/>
          <w:lang w:val="sr-Latn-CS"/>
        </w:rPr>
        <w:t xml:space="preserve"> </w:t>
      </w:r>
      <w:r>
        <w:rPr>
          <w:noProof/>
          <w:sz w:val="18"/>
          <w:szCs w:val="18"/>
          <w:lang w:val="sr-Latn-CS"/>
        </w:rPr>
        <w:t>koja</w:t>
      </w:r>
      <w:r w:rsidR="00BB1405" w:rsidRPr="00681E6E">
        <w:rPr>
          <w:noProof/>
          <w:sz w:val="18"/>
          <w:szCs w:val="18"/>
          <w:lang w:val="sr-Latn-CS"/>
        </w:rPr>
        <w:t xml:space="preserve"> </w:t>
      </w:r>
      <w:r>
        <w:rPr>
          <w:noProof/>
          <w:sz w:val="18"/>
          <w:szCs w:val="18"/>
          <w:lang w:val="sr-Latn-CS"/>
        </w:rPr>
        <w:t>je</w:t>
      </w:r>
      <w:r w:rsidR="00BB1405" w:rsidRPr="00681E6E">
        <w:rPr>
          <w:noProof/>
          <w:sz w:val="18"/>
          <w:szCs w:val="18"/>
          <w:lang w:val="sr-Latn-CS"/>
        </w:rPr>
        <w:t xml:space="preserve"> </w:t>
      </w:r>
      <w:r>
        <w:rPr>
          <w:noProof/>
          <w:sz w:val="18"/>
          <w:szCs w:val="18"/>
          <w:lang w:val="sr-Latn-CS"/>
        </w:rPr>
        <w:t>postigla</w:t>
      </w:r>
      <w:r w:rsidR="00BB1405" w:rsidRPr="00681E6E">
        <w:rPr>
          <w:noProof/>
          <w:sz w:val="18"/>
          <w:szCs w:val="18"/>
          <w:lang w:val="sr-Latn-CS"/>
        </w:rPr>
        <w:t xml:space="preserve"> </w:t>
      </w:r>
      <w:r>
        <w:rPr>
          <w:noProof/>
          <w:sz w:val="18"/>
          <w:szCs w:val="18"/>
          <w:lang w:val="sr-Latn-CS"/>
        </w:rPr>
        <w:t>značajan</w:t>
      </w:r>
      <w:r w:rsidR="00BB1405" w:rsidRPr="00681E6E">
        <w:rPr>
          <w:noProof/>
          <w:sz w:val="18"/>
          <w:szCs w:val="18"/>
          <w:lang w:val="sr-Latn-CS"/>
        </w:rPr>
        <w:t xml:space="preserve"> </w:t>
      </w:r>
      <w:r>
        <w:rPr>
          <w:noProof/>
          <w:sz w:val="18"/>
          <w:szCs w:val="18"/>
          <w:lang w:val="sr-Latn-CS"/>
        </w:rPr>
        <w:t>napredak</w:t>
      </w:r>
      <w:r w:rsidR="00BB1405" w:rsidRPr="00681E6E">
        <w:rPr>
          <w:noProof/>
          <w:sz w:val="18"/>
          <w:szCs w:val="18"/>
          <w:lang w:val="sr-Latn-CS"/>
        </w:rPr>
        <w:t xml:space="preserve"> </w:t>
      </w:r>
      <w:r>
        <w:rPr>
          <w:noProof/>
          <w:sz w:val="18"/>
          <w:szCs w:val="18"/>
          <w:lang w:val="sr-Latn-CS"/>
        </w:rPr>
        <w:t>u</w:t>
      </w:r>
      <w:r w:rsidR="00BB1405" w:rsidRPr="00681E6E">
        <w:rPr>
          <w:noProof/>
          <w:sz w:val="18"/>
          <w:szCs w:val="18"/>
          <w:lang w:val="sr-Latn-CS"/>
        </w:rPr>
        <w:t xml:space="preserve"> </w:t>
      </w:r>
      <w:r>
        <w:rPr>
          <w:noProof/>
          <w:sz w:val="18"/>
          <w:szCs w:val="18"/>
          <w:lang w:val="sr-Latn-CS"/>
        </w:rPr>
        <w:t>oblasti</w:t>
      </w:r>
      <w:r w:rsidR="00BB1405" w:rsidRPr="00681E6E">
        <w:rPr>
          <w:noProof/>
          <w:sz w:val="18"/>
          <w:szCs w:val="18"/>
          <w:lang w:val="sr-Latn-CS"/>
        </w:rPr>
        <w:t xml:space="preserve"> </w:t>
      </w:r>
      <w:r>
        <w:rPr>
          <w:noProof/>
          <w:sz w:val="18"/>
          <w:szCs w:val="18"/>
          <w:lang w:val="sr-Latn-CS"/>
        </w:rPr>
        <w:t>elektronske</w:t>
      </w:r>
      <w:r w:rsidR="00BB1405" w:rsidRPr="00681E6E">
        <w:rPr>
          <w:noProof/>
          <w:sz w:val="18"/>
          <w:szCs w:val="18"/>
          <w:lang w:val="sr-Latn-CS"/>
        </w:rPr>
        <w:t xml:space="preserve"> </w:t>
      </w:r>
      <w:r>
        <w:rPr>
          <w:noProof/>
          <w:sz w:val="18"/>
          <w:szCs w:val="18"/>
          <w:lang w:val="sr-Latn-CS"/>
        </w:rPr>
        <w:t>uprave</w:t>
      </w:r>
      <w:r w:rsidR="00BB1405" w:rsidRPr="00681E6E">
        <w:rPr>
          <w:noProof/>
          <w:sz w:val="18"/>
          <w:szCs w:val="18"/>
          <w:lang w:val="sr-Latn-CS"/>
        </w:rPr>
        <w:t xml:space="preserve">. </w:t>
      </w:r>
      <w:r>
        <w:rPr>
          <w:noProof/>
          <w:sz w:val="18"/>
          <w:szCs w:val="18"/>
          <w:lang w:val="sr-Latn-CS"/>
        </w:rPr>
        <w:t>Ova</w:t>
      </w:r>
      <w:r w:rsidR="00BB1405" w:rsidRPr="00681E6E">
        <w:rPr>
          <w:noProof/>
          <w:sz w:val="18"/>
          <w:szCs w:val="18"/>
          <w:lang w:val="sr-Latn-CS"/>
        </w:rPr>
        <w:t xml:space="preserve"> </w:t>
      </w:r>
      <w:r>
        <w:rPr>
          <w:noProof/>
          <w:sz w:val="18"/>
          <w:szCs w:val="18"/>
          <w:lang w:val="sr-Latn-CS"/>
        </w:rPr>
        <w:t>oblast</w:t>
      </w:r>
      <w:r w:rsidR="00BB1405" w:rsidRPr="00681E6E">
        <w:rPr>
          <w:noProof/>
          <w:sz w:val="18"/>
          <w:szCs w:val="18"/>
          <w:lang w:val="sr-Latn-CS"/>
        </w:rPr>
        <w:t xml:space="preserve"> </w:t>
      </w:r>
      <w:r>
        <w:rPr>
          <w:noProof/>
          <w:sz w:val="18"/>
          <w:szCs w:val="18"/>
          <w:lang w:val="sr-Latn-CS"/>
        </w:rPr>
        <w:t>je</w:t>
      </w:r>
      <w:r w:rsidR="00BB1405" w:rsidRPr="00681E6E">
        <w:rPr>
          <w:noProof/>
          <w:sz w:val="18"/>
          <w:szCs w:val="18"/>
          <w:lang w:val="sr-Latn-CS"/>
        </w:rPr>
        <w:t xml:space="preserve"> </w:t>
      </w:r>
      <w:r>
        <w:rPr>
          <w:noProof/>
          <w:sz w:val="18"/>
          <w:szCs w:val="18"/>
          <w:lang w:val="sr-Latn-CS"/>
        </w:rPr>
        <w:t>deo</w:t>
      </w:r>
      <w:r w:rsidR="00BB1405" w:rsidRPr="00681E6E">
        <w:rPr>
          <w:noProof/>
          <w:sz w:val="18"/>
          <w:szCs w:val="18"/>
          <w:lang w:val="sr-Latn-CS"/>
        </w:rPr>
        <w:t xml:space="preserve"> </w:t>
      </w:r>
      <w:r>
        <w:rPr>
          <w:noProof/>
          <w:sz w:val="18"/>
          <w:szCs w:val="18"/>
          <w:lang w:val="sr-Latn-CS"/>
        </w:rPr>
        <w:t>Strategije</w:t>
      </w:r>
      <w:r w:rsidR="00BB1405" w:rsidRPr="00681E6E">
        <w:rPr>
          <w:noProof/>
          <w:sz w:val="18"/>
          <w:szCs w:val="18"/>
          <w:lang w:val="sr-Latn-CS"/>
        </w:rPr>
        <w:t xml:space="preserve"> </w:t>
      </w:r>
      <w:r>
        <w:rPr>
          <w:noProof/>
          <w:sz w:val="18"/>
          <w:szCs w:val="18"/>
          <w:lang w:val="sr-Latn-CS"/>
        </w:rPr>
        <w:t>razvoja</w:t>
      </w:r>
      <w:r w:rsidR="00BB1405" w:rsidRPr="00681E6E">
        <w:rPr>
          <w:noProof/>
          <w:sz w:val="18"/>
          <w:szCs w:val="18"/>
          <w:lang w:val="sr-Latn-CS"/>
        </w:rPr>
        <w:t xml:space="preserve"> </w:t>
      </w:r>
      <w:r>
        <w:rPr>
          <w:noProof/>
          <w:sz w:val="18"/>
          <w:szCs w:val="18"/>
          <w:lang w:val="sr-Latn-CS"/>
        </w:rPr>
        <w:t>informacionog</w:t>
      </w:r>
      <w:r w:rsidR="00BB1405" w:rsidRPr="00681E6E">
        <w:rPr>
          <w:noProof/>
          <w:sz w:val="18"/>
          <w:szCs w:val="18"/>
          <w:lang w:val="sr-Latn-CS"/>
        </w:rPr>
        <w:t xml:space="preserve"> </w:t>
      </w:r>
      <w:r>
        <w:rPr>
          <w:noProof/>
          <w:sz w:val="18"/>
          <w:szCs w:val="18"/>
          <w:lang w:val="sr-Latn-CS"/>
        </w:rPr>
        <w:t>društva</w:t>
      </w:r>
      <w:r w:rsidR="00BB1405" w:rsidRPr="00681E6E">
        <w:rPr>
          <w:noProof/>
          <w:sz w:val="18"/>
          <w:szCs w:val="18"/>
          <w:lang w:val="sr-Latn-CS"/>
        </w:rPr>
        <w:t xml:space="preserve"> </w:t>
      </w:r>
      <w:r>
        <w:rPr>
          <w:noProof/>
          <w:sz w:val="18"/>
          <w:szCs w:val="18"/>
          <w:lang w:val="sr-Latn-CS"/>
        </w:rPr>
        <w:t>koja</w:t>
      </w:r>
      <w:r w:rsidR="00BB1405" w:rsidRPr="00681E6E">
        <w:rPr>
          <w:noProof/>
          <w:sz w:val="18"/>
          <w:szCs w:val="18"/>
          <w:lang w:val="sr-Latn-CS"/>
        </w:rPr>
        <w:t xml:space="preserve"> </w:t>
      </w:r>
      <w:r>
        <w:rPr>
          <w:noProof/>
          <w:sz w:val="18"/>
          <w:szCs w:val="18"/>
          <w:lang w:val="sr-Latn-CS"/>
        </w:rPr>
        <w:t>važi</w:t>
      </w:r>
      <w:r w:rsidR="00BB1405" w:rsidRPr="00681E6E">
        <w:rPr>
          <w:noProof/>
          <w:sz w:val="18"/>
          <w:szCs w:val="18"/>
          <w:lang w:val="sr-Latn-CS"/>
        </w:rPr>
        <w:t xml:space="preserve"> </w:t>
      </w:r>
      <w:r>
        <w:rPr>
          <w:noProof/>
          <w:sz w:val="18"/>
          <w:szCs w:val="18"/>
          <w:lang w:val="sr-Latn-CS"/>
        </w:rPr>
        <w:t>do</w:t>
      </w:r>
      <w:r w:rsidR="00BB1405" w:rsidRPr="00681E6E">
        <w:rPr>
          <w:noProof/>
          <w:sz w:val="18"/>
          <w:szCs w:val="18"/>
          <w:lang w:val="sr-Latn-CS"/>
        </w:rPr>
        <w:t xml:space="preserve"> 2020. </w:t>
      </w:r>
      <w:r>
        <w:rPr>
          <w:noProof/>
          <w:sz w:val="18"/>
          <w:szCs w:val="18"/>
          <w:lang w:val="sr-Latn-CS"/>
        </w:rPr>
        <w:t>godine</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za</w:t>
      </w:r>
      <w:r w:rsidR="00BB1405" w:rsidRPr="00681E6E">
        <w:rPr>
          <w:noProof/>
          <w:sz w:val="18"/>
          <w:szCs w:val="18"/>
          <w:lang w:val="sr-Latn-CS"/>
        </w:rPr>
        <w:t xml:space="preserve"> </w:t>
      </w:r>
      <w:r>
        <w:rPr>
          <w:noProof/>
          <w:sz w:val="18"/>
          <w:szCs w:val="18"/>
          <w:lang w:val="sr-Latn-CS"/>
        </w:rPr>
        <w:t>koju</w:t>
      </w:r>
      <w:r w:rsidR="00BB1405" w:rsidRPr="00681E6E">
        <w:rPr>
          <w:noProof/>
          <w:sz w:val="18"/>
          <w:szCs w:val="18"/>
          <w:lang w:val="sr-Latn-CS"/>
        </w:rPr>
        <w:t xml:space="preserve"> </w:t>
      </w:r>
      <w:r>
        <w:rPr>
          <w:noProof/>
          <w:sz w:val="18"/>
          <w:szCs w:val="18"/>
          <w:lang w:val="sr-Latn-CS"/>
        </w:rPr>
        <w:t>je</w:t>
      </w:r>
      <w:r w:rsidR="00BB1405" w:rsidRPr="00681E6E">
        <w:rPr>
          <w:noProof/>
          <w:sz w:val="18"/>
          <w:szCs w:val="18"/>
          <w:lang w:val="sr-Latn-CS"/>
        </w:rPr>
        <w:t xml:space="preserve"> </w:t>
      </w:r>
      <w:r>
        <w:rPr>
          <w:noProof/>
          <w:sz w:val="18"/>
          <w:szCs w:val="18"/>
          <w:lang w:val="sr-Latn-CS"/>
        </w:rPr>
        <w:t>izrađen</w:t>
      </w:r>
      <w:r w:rsidR="00BB1405" w:rsidRPr="00681E6E">
        <w:rPr>
          <w:noProof/>
          <w:sz w:val="18"/>
          <w:szCs w:val="18"/>
          <w:lang w:val="sr-Latn-CS"/>
        </w:rPr>
        <w:t xml:space="preserve"> </w:t>
      </w:r>
      <w:r>
        <w:rPr>
          <w:noProof/>
          <w:sz w:val="18"/>
          <w:szCs w:val="18"/>
          <w:lang w:val="sr-Latn-CS"/>
        </w:rPr>
        <w:lastRenderedPageBreak/>
        <w:t>Akcioni</w:t>
      </w:r>
      <w:r w:rsidR="00BB1405" w:rsidRPr="00681E6E">
        <w:rPr>
          <w:noProof/>
          <w:sz w:val="18"/>
          <w:szCs w:val="18"/>
          <w:lang w:val="sr-Latn-CS"/>
        </w:rPr>
        <w:t xml:space="preserve"> </w:t>
      </w:r>
      <w:r>
        <w:rPr>
          <w:noProof/>
          <w:sz w:val="18"/>
          <w:szCs w:val="18"/>
          <w:lang w:val="sr-Latn-CS"/>
        </w:rPr>
        <w:t>plan</w:t>
      </w:r>
      <w:r w:rsidR="00BB1405" w:rsidRPr="00681E6E">
        <w:rPr>
          <w:noProof/>
          <w:sz w:val="18"/>
          <w:szCs w:val="18"/>
          <w:lang w:val="sr-Latn-CS"/>
        </w:rPr>
        <w:t xml:space="preserve"> </w:t>
      </w:r>
      <w:r>
        <w:rPr>
          <w:noProof/>
          <w:sz w:val="18"/>
          <w:szCs w:val="18"/>
          <w:lang w:val="sr-Latn-CS"/>
        </w:rPr>
        <w:t>za</w:t>
      </w:r>
      <w:r w:rsidR="00BB1405" w:rsidRPr="00681E6E">
        <w:rPr>
          <w:noProof/>
          <w:sz w:val="18"/>
          <w:szCs w:val="18"/>
          <w:lang w:val="sr-Latn-CS"/>
        </w:rPr>
        <w:t xml:space="preserve"> </w:t>
      </w:r>
      <w:r>
        <w:rPr>
          <w:noProof/>
          <w:sz w:val="18"/>
          <w:szCs w:val="18"/>
          <w:lang w:val="sr-Latn-CS"/>
        </w:rPr>
        <w:t>sprovođenje</w:t>
      </w:r>
      <w:r w:rsidR="00BB1405" w:rsidRPr="00681E6E">
        <w:rPr>
          <w:noProof/>
          <w:sz w:val="18"/>
          <w:szCs w:val="18"/>
          <w:lang w:val="sr-Latn-CS"/>
        </w:rPr>
        <w:t xml:space="preserve"> </w:t>
      </w:r>
      <w:r>
        <w:rPr>
          <w:noProof/>
          <w:sz w:val="18"/>
          <w:szCs w:val="18"/>
          <w:lang w:val="sr-Latn-CS"/>
        </w:rPr>
        <w:t>Strategije</w:t>
      </w:r>
      <w:r w:rsidR="00BB1405" w:rsidRPr="00681E6E">
        <w:rPr>
          <w:noProof/>
          <w:sz w:val="18"/>
          <w:szCs w:val="18"/>
          <w:lang w:val="sr-Latn-CS"/>
        </w:rPr>
        <w:t xml:space="preserve"> </w:t>
      </w:r>
      <w:r>
        <w:rPr>
          <w:noProof/>
          <w:sz w:val="18"/>
          <w:szCs w:val="18"/>
          <w:lang w:val="sr-Latn-CS"/>
        </w:rPr>
        <w:t>za</w:t>
      </w:r>
      <w:r w:rsidR="00BB1405" w:rsidRPr="00681E6E">
        <w:rPr>
          <w:noProof/>
          <w:sz w:val="18"/>
          <w:szCs w:val="18"/>
          <w:lang w:val="sr-Latn-CS"/>
        </w:rPr>
        <w:t xml:space="preserve"> </w:t>
      </w:r>
      <w:r>
        <w:rPr>
          <w:noProof/>
          <w:sz w:val="18"/>
          <w:szCs w:val="18"/>
          <w:lang w:val="sr-Latn-CS"/>
        </w:rPr>
        <w:t>period</w:t>
      </w:r>
      <w:r w:rsidR="00BB1405" w:rsidRPr="00681E6E">
        <w:rPr>
          <w:noProof/>
          <w:sz w:val="18"/>
          <w:szCs w:val="18"/>
          <w:lang w:val="sr-Latn-CS"/>
        </w:rPr>
        <w:t xml:space="preserve"> </w:t>
      </w:r>
      <w:r>
        <w:rPr>
          <w:noProof/>
          <w:sz w:val="18"/>
          <w:szCs w:val="18"/>
          <w:lang w:val="sr-Latn-CS"/>
        </w:rPr>
        <w:t>do</w:t>
      </w:r>
      <w:r w:rsidR="00BB1405" w:rsidRPr="00681E6E">
        <w:rPr>
          <w:noProof/>
          <w:sz w:val="18"/>
          <w:szCs w:val="18"/>
          <w:lang w:val="sr-Latn-CS"/>
        </w:rPr>
        <w:t xml:space="preserve"> 2014. </w:t>
      </w:r>
      <w:r>
        <w:rPr>
          <w:noProof/>
          <w:sz w:val="18"/>
          <w:szCs w:val="18"/>
          <w:lang w:val="sr-Latn-CS"/>
        </w:rPr>
        <w:t>godine</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deo</w:t>
      </w:r>
      <w:r w:rsidR="00BB1405" w:rsidRPr="00681E6E">
        <w:rPr>
          <w:noProof/>
          <w:sz w:val="18"/>
          <w:szCs w:val="18"/>
          <w:lang w:val="sr-Latn-CS"/>
        </w:rPr>
        <w:t xml:space="preserve"> </w:t>
      </w:r>
      <w:r>
        <w:rPr>
          <w:noProof/>
          <w:sz w:val="18"/>
          <w:szCs w:val="18"/>
          <w:lang w:val="sr-Latn-CS"/>
        </w:rPr>
        <w:t>procesa</w:t>
      </w:r>
      <w:r w:rsidR="00BB1405" w:rsidRPr="00681E6E">
        <w:rPr>
          <w:noProof/>
          <w:sz w:val="18"/>
          <w:szCs w:val="18"/>
          <w:lang w:val="sr-Latn-CS"/>
        </w:rPr>
        <w:t xml:space="preserve"> </w:t>
      </w:r>
      <w:r>
        <w:rPr>
          <w:noProof/>
          <w:sz w:val="18"/>
          <w:szCs w:val="18"/>
          <w:lang w:val="sr-Latn-CS"/>
        </w:rPr>
        <w:t>reforme</w:t>
      </w:r>
      <w:r w:rsidR="00BB1405" w:rsidRPr="00681E6E">
        <w:rPr>
          <w:noProof/>
          <w:sz w:val="18"/>
          <w:szCs w:val="18"/>
          <w:lang w:val="sr-Latn-CS"/>
        </w:rPr>
        <w:t xml:space="preserve"> </w:t>
      </w:r>
      <w:r>
        <w:rPr>
          <w:noProof/>
          <w:sz w:val="18"/>
          <w:szCs w:val="18"/>
          <w:lang w:val="sr-Latn-CS"/>
        </w:rPr>
        <w:t>javne</w:t>
      </w:r>
      <w:r w:rsidR="00BB1405" w:rsidRPr="00681E6E">
        <w:rPr>
          <w:noProof/>
          <w:sz w:val="18"/>
          <w:szCs w:val="18"/>
          <w:lang w:val="sr-Latn-CS"/>
        </w:rPr>
        <w:t xml:space="preserve"> </w:t>
      </w:r>
      <w:r>
        <w:rPr>
          <w:noProof/>
          <w:sz w:val="18"/>
          <w:szCs w:val="18"/>
          <w:lang w:val="sr-Latn-CS"/>
        </w:rPr>
        <w:t>uprave</w:t>
      </w:r>
      <w:r w:rsidR="00BB1405" w:rsidRPr="00681E6E">
        <w:rPr>
          <w:noProof/>
          <w:sz w:val="18"/>
          <w:szCs w:val="18"/>
          <w:lang w:val="sr-Latn-CS"/>
        </w:rPr>
        <w:t xml:space="preserve"> </w:t>
      </w:r>
      <w:r>
        <w:rPr>
          <w:noProof/>
          <w:sz w:val="18"/>
          <w:szCs w:val="18"/>
          <w:lang w:val="sr-Latn-CS"/>
        </w:rPr>
        <w:t>koja</w:t>
      </w:r>
      <w:r w:rsidR="00BB1405" w:rsidRPr="00681E6E">
        <w:rPr>
          <w:noProof/>
          <w:sz w:val="18"/>
          <w:szCs w:val="18"/>
          <w:lang w:val="sr-Latn-CS"/>
        </w:rPr>
        <w:t xml:space="preserve"> </w:t>
      </w:r>
      <w:r>
        <w:rPr>
          <w:noProof/>
          <w:sz w:val="18"/>
          <w:szCs w:val="18"/>
          <w:lang w:val="sr-Latn-CS"/>
        </w:rPr>
        <w:t>je</w:t>
      </w:r>
      <w:r w:rsidR="00BB1405" w:rsidRPr="00681E6E">
        <w:rPr>
          <w:noProof/>
          <w:sz w:val="18"/>
          <w:szCs w:val="18"/>
          <w:lang w:val="sr-Latn-CS"/>
        </w:rPr>
        <w:t xml:space="preserve"> </w:t>
      </w:r>
      <w:r>
        <w:rPr>
          <w:noProof/>
          <w:sz w:val="18"/>
          <w:szCs w:val="18"/>
          <w:lang w:val="sr-Latn-CS"/>
        </w:rPr>
        <w:t>uređena</w:t>
      </w:r>
      <w:r w:rsidR="00BB1405" w:rsidRPr="00681E6E">
        <w:rPr>
          <w:noProof/>
          <w:sz w:val="18"/>
          <w:szCs w:val="18"/>
          <w:lang w:val="sr-Latn-CS"/>
        </w:rPr>
        <w:t xml:space="preserve"> </w:t>
      </w:r>
      <w:r>
        <w:rPr>
          <w:noProof/>
          <w:sz w:val="18"/>
          <w:szCs w:val="18"/>
          <w:lang w:val="sr-Latn-CS"/>
        </w:rPr>
        <w:t>Strategijom</w:t>
      </w:r>
      <w:r w:rsidR="00BB1405" w:rsidRPr="00681E6E">
        <w:rPr>
          <w:noProof/>
          <w:sz w:val="18"/>
          <w:szCs w:val="18"/>
          <w:lang w:val="sr-Latn-CS"/>
        </w:rPr>
        <w:t xml:space="preserve"> </w:t>
      </w:r>
      <w:r>
        <w:rPr>
          <w:noProof/>
          <w:sz w:val="18"/>
          <w:szCs w:val="18"/>
          <w:lang w:val="sr-Latn-CS"/>
        </w:rPr>
        <w:t>reforme</w:t>
      </w:r>
      <w:r w:rsidR="00BB1405" w:rsidRPr="00681E6E">
        <w:rPr>
          <w:noProof/>
          <w:sz w:val="18"/>
          <w:szCs w:val="18"/>
          <w:lang w:val="sr-Latn-CS"/>
        </w:rPr>
        <w:t xml:space="preserve"> </w:t>
      </w:r>
      <w:r>
        <w:rPr>
          <w:noProof/>
          <w:sz w:val="18"/>
          <w:szCs w:val="18"/>
          <w:lang w:val="sr-Latn-CS"/>
        </w:rPr>
        <w:t>javne</w:t>
      </w:r>
      <w:r w:rsidR="00BB1405" w:rsidRPr="00681E6E">
        <w:rPr>
          <w:noProof/>
          <w:sz w:val="18"/>
          <w:szCs w:val="18"/>
          <w:lang w:val="sr-Latn-CS"/>
        </w:rPr>
        <w:t xml:space="preserve"> </w:t>
      </w:r>
      <w:r>
        <w:rPr>
          <w:noProof/>
          <w:sz w:val="18"/>
          <w:szCs w:val="18"/>
          <w:lang w:val="sr-Latn-CS"/>
        </w:rPr>
        <w:t>uprave</w:t>
      </w:r>
      <w:r w:rsidR="00BB1405" w:rsidRPr="00681E6E">
        <w:rPr>
          <w:noProof/>
          <w:sz w:val="18"/>
          <w:szCs w:val="18"/>
          <w:lang w:val="sr-Latn-CS"/>
        </w:rPr>
        <w:t xml:space="preserve">. </w:t>
      </w:r>
    </w:p>
    <w:p w:rsidR="00BB1405" w:rsidRPr="00681E6E" w:rsidRDefault="00681E6E" w:rsidP="00BB1405">
      <w:pPr>
        <w:pStyle w:val="AAMBullet1"/>
        <w:suppressAutoHyphens w:val="0"/>
        <w:spacing w:before="240" w:after="240" w:line="360" w:lineRule="auto"/>
        <w:ind w:firstLine="700"/>
        <w:contextualSpacing w:val="0"/>
        <w:rPr>
          <w:noProof/>
          <w:sz w:val="18"/>
          <w:szCs w:val="18"/>
          <w:lang w:val="sr-Latn-CS"/>
        </w:rPr>
      </w:pPr>
      <w:r>
        <w:rPr>
          <w:noProof/>
          <w:sz w:val="18"/>
          <w:szCs w:val="18"/>
          <w:lang w:val="sr-Latn-CS"/>
        </w:rPr>
        <w:t>U</w:t>
      </w:r>
      <w:r w:rsidR="00BB1405" w:rsidRPr="00681E6E">
        <w:rPr>
          <w:noProof/>
          <w:sz w:val="18"/>
          <w:szCs w:val="18"/>
          <w:lang w:val="sr-Latn-CS"/>
        </w:rPr>
        <w:t xml:space="preserve"> </w:t>
      </w:r>
      <w:r>
        <w:rPr>
          <w:noProof/>
          <w:sz w:val="18"/>
          <w:szCs w:val="18"/>
          <w:lang w:val="sr-Latn-CS"/>
        </w:rPr>
        <w:t>periodu</w:t>
      </w:r>
      <w:r w:rsidR="00BB1405" w:rsidRPr="00681E6E">
        <w:rPr>
          <w:noProof/>
          <w:sz w:val="18"/>
          <w:szCs w:val="18"/>
          <w:lang w:val="sr-Latn-CS"/>
        </w:rPr>
        <w:t xml:space="preserve"> </w:t>
      </w:r>
      <w:r>
        <w:rPr>
          <w:noProof/>
          <w:sz w:val="18"/>
          <w:szCs w:val="18"/>
          <w:lang w:val="sr-Latn-CS"/>
        </w:rPr>
        <w:t>od</w:t>
      </w:r>
      <w:r w:rsidR="00BB1405" w:rsidRPr="00681E6E">
        <w:rPr>
          <w:noProof/>
          <w:sz w:val="18"/>
          <w:szCs w:val="18"/>
          <w:lang w:val="sr-Latn-CS"/>
        </w:rPr>
        <w:t xml:space="preserve"> 2004. </w:t>
      </w:r>
      <w:r>
        <w:rPr>
          <w:noProof/>
          <w:sz w:val="18"/>
          <w:szCs w:val="18"/>
          <w:lang w:val="sr-Latn-CS"/>
        </w:rPr>
        <w:t>godine</w:t>
      </w:r>
      <w:r w:rsidR="00BB1405" w:rsidRPr="00681E6E">
        <w:rPr>
          <w:noProof/>
          <w:sz w:val="18"/>
          <w:szCs w:val="18"/>
          <w:lang w:val="sr-Latn-CS"/>
        </w:rPr>
        <w:t xml:space="preserve"> </w:t>
      </w:r>
      <w:r>
        <w:rPr>
          <w:noProof/>
          <w:sz w:val="18"/>
          <w:szCs w:val="18"/>
          <w:lang w:val="sr-Latn-CS"/>
        </w:rPr>
        <w:t>do</w:t>
      </w:r>
      <w:r w:rsidR="00BB1405" w:rsidRPr="00681E6E">
        <w:rPr>
          <w:noProof/>
          <w:sz w:val="18"/>
          <w:szCs w:val="18"/>
          <w:lang w:val="sr-Latn-CS"/>
        </w:rPr>
        <w:t xml:space="preserve"> </w:t>
      </w:r>
      <w:r>
        <w:rPr>
          <w:noProof/>
          <w:sz w:val="18"/>
          <w:szCs w:val="18"/>
          <w:lang w:val="sr-Latn-CS"/>
        </w:rPr>
        <w:t>danas</w:t>
      </w:r>
      <w:r w:rsidR="00BB1405" w:rsidRPr="00681E6E">
        <w:rPr>
          <w:noProof/>
          <w:sz w:val="18"/>
          <w:szCs w:val="18"/>
          <w:lang w:val="sr-Latn-CS"/>
        </w:rPr>
        <w:t xml:space="preserve"> </w:t>
      </w:r>
      <w:r>
        <w:rPr>
          <w:noProof/>
          <w:sz w:val="18"/>
          <w:szCs w:val="18"/>
          <w:lang w:val="sr-Latn-CS"/>
        </w:rPr>
        <w:t>doneto</w:t>
      </w:r>
      <w:r w:rsidR="00BB1405" w:rsidRPr="00681E6E">
        <w:rPr>
          <w:noProof/>
          <w:sz w:val="18"/>
          <w:szCs w:val="18"/>
          <w:lang w:val="sr-Latn-CS"/>
        </w:rPr>
        <w:t xml:space="preserve"> </w:t>
      </w:r>
      <w:r>
        <w:rPr>
          <w:noProof/>
          <w:sz w:val="18"/>
          <w:szCs w:val="18"/>
          <w:lang w:val="sr-Latn-CS"/>
        </w:rPr>
        <w:t>je</w:t>
      </w:r>
      <w:r w:rsidR="00BB1405" w:rsidRPr="00681E6E">
        <w:rPr>
          <w:noProof/>
          <w:sz w:val="18"/>
          <w:szCs w:val="18"/>
          <w:lang w:val="sr-Latn-CS"/>
        </w:rPr>
        <w:t xml:space="preserve"> </w:t>
      </w:r>
      <w:r>
        <w:rPr>
          <w:noProof/>
          <w:sz w:val="18"/>
          <w:szCs w:val="18"/>
          <w:lang w:val="sr-Latn-CS"/>
        </w:rPr>
        <w:t>nekoliko</w:t>
      </w:r>
      <w:r w:rsidR="00BB1405" w:rsidRPr="00681E6E">
        <w:rPr>
          <w:noProof/>
          <w:sz w:val="18"/>
          <w:szCs w:val="18"/>
          <w:lang w:val="sr-Latn-CS"/>
        </w:rPr>
        <w:t xml:space="preserve"> </w:t>
      </w:r>
      <w:r>
        <w:rPr>
          <w:noProof/>
          <w:sz w:val="18"/>
          <w:szCs w:val="18"/>
          <w:lang w:val="sr-Latn-CS"/>
        </w:rPr>
        <w:t>ključnih</w:t>
      </w:r>
      <w:r w:rsidR="00BB1405" w:rsidRPr="00681E6E">
        <w:rPr>
          <w:noProof/>
          <w:sz w:val="18"/>
          <w:szCs w:val="18"/>
          <w:lang w:val="sr-Latn-CS"/>
        </w:rPr>
        <w:t xml:space="preserve"> </w:t>
      </w:r>
      <w:r>
        <w:rPr>
          <w:noProof/>
          <w:sz w:val="18"/>
          <w:szCs w:val="18"/>
          <w:lang w:val="sr-Latn-CS"/>
        </w:rPr>
        <w:t>zakona</w:t>
      </w:r>
      <w:r w:rsidR="00BB1405" w:rsidRPr="00681E6E">
        <w:rPr>
          <w:noProof/>
          <w:sz w:val="18"/>
          <w:szCs w:val="18"/>
          <w:lang w:val="sr-Latn-CS"/>
        </w:rPr>
        <w:t xml:space="preserve"> </w:t>
      </w:r>
      <w:r>
        <w:rPr>
          <w:noProof/>
          <w:sz w:val="18"/>
          <w:szCs w:val="18"/>
          <w:lang w:val="sr-Latn-CS"/>
        </w:rPr>
        <w:t>koji</w:t>
      </w:r>
      <w:r w:rsidR="00BB1405" w:rsidRPr="00681E6E">
        <w:rPr>
          <w:noProof/>
          <w:sz w:val="18"/>
          <w:szCs w:val="18"/>
          <w:lang w:val="sr-Latn-CS"/>
        </w:rPr>
        <w:t xml:space="preserve"> </w:t>
      </w:r>
      <w:r>
        <w:rPr>
          <w:noProof/>
          <w:sz w:val="18"/>
          <w:szCs w:val="18"/>
          <w:lang w:val="sr-Latn-CS"/>
        </w:rPr>
        <w:t>utvrđuju</w:t>
      </w:r>
      <w:r w:rsidR="00BB1405" w:rsidRPr="00681E6E">
        <w:rPr>
          <w:noProof/>
          <w:sz w:val="18"/>
          <w:szCs w:val="18"/>
          <w:lang w:val="sr-Latn-CS"/>
        </w:rPr>
        <w:t xml:space="preserve"> </w:t>
      </w:r>
      <w:r>
        <w:rPr>
          <w:noProof/>
          <w:sz w:val="18"/>
          <w:szCs w:val="18"/>
          <w:lang w:val="sr-Latn-CS"/>
        </w:rPr>
        <w:t>ovu</w:t>
      </w:r>
      <w:r w:rsidR="00BB1405" w:rsidRPr="00681E6E">
        <w:rPr>
          <w:noProof/>
          <w:sz w:val="18"/>
          <w:szCs w:val="18"/>
          <w:lang w:val="sr-Latn-CS"/>
        </w:rPr>
        <w:t xml:space="preserve"> </w:t>
      </w:r>
      <w:r>
        <w:rPr>
          <w:noProof/>
          <w:sz w:val="18"/>
          <w:szCs w:val="18"/>
          <w:lang w:val="sr-Latn-CS"/>
        </w:rPr>
        <w:t>oblast</w:t>
      </w:r>
      <w:r w:rsidR="00BB1405" w:rsidRPr="00681E6E">
        <w:rPr>
          <w:noProof/>
          <w:sz w:val="18"/>
          <w:szCs w:val="18"/>
          <w:lang w:val="sr-Latn-CS"/>
        </w:rPr>
        <w:t xml:space="preserve"> </w:t>
      </w:r>
      <w:r>
        <w:rPr>
          <w:noProof/>
          <w:sz w:val="18"/>
          <w:szCs w:val="18"/>
          <w:lang w:val="sr-Latn-CS"/>
        </w:rPr>
        <w:t>kao</w:t>
      </w:r>
      <w:r w:rsidR="00BB1405" w:rsidRPr="00681E6E">
        <w:rPr>
          <w:noProof/>
          <w:sz w:val="18"/>
          <w:szCs w:val="18"/>
          <w:lang w:val="sr-Latn-CS"/>
        </w:rPr>
        <w:t xml:space="preserve"> </w:t>
      </w:r>
      <w:r>
        <w:rPr>
          <w:noProof/>
          <w:sz w:val="18"/>
          <w:szCs w:val="18"/>
          <w:lang w:val="sr-Latn-CS"/>
        </w:rPr>
        <w:t>što</w:t>
      </w:r>
      <w:r w:rsidR="00BB1405" w:rsidRPr="00681E6E">
        <w:rPr>
          <w:noProof/>
          <w:sz w:val="18"/>
          <w:szCs w:val="18"/>
          <w:lang w:val="sr-Latn-CS"/>
        </w:rPr>
        <w:t xml:space="preserve"> </w:t>
      </w:r>
      <w:r>
        <w:rPr>
          <w:noProof/>
          <w:sz w:val="18"/>
          <w:szCs w:val="18"/>
          <w:lang w:val="sr-Latn-CS"/>
        </w:rPr>
        <w:t>su</w:t>
      </w:r>
      <w:r w:rsidR="00BB1405" w:rsidRPr="00681E6E">
        <w:rPr>
          <w:noProof/>
          <w:sz w:val="18"/>
          <w:szCs w:val="18"/>
          <w:lang w:val="sr-Latn-CS"/>
        </w:rPr>
        <w:t>:</w:t>
      </w:r>
    </w:p>
    <w:p w:rsidR="00BB1405" w:rsidRPr="00681E6E" w:rsidRDefault="00681E6E" w:rsidP="00BB1405">
      <w:pPr>
        <w:pStyle w:val="AAMBullet1"/>
        <w:numPr>
          <w:ilvl w:val="0"/>
          <w:numId w:val="37"/>
        </w:numPr>
        <w:suppressAutoHyphens w:val="0"/>
        <w:spacing w:before="0" w:after="0" w:line="360" w:lineRule="auto"/>
        <w:contextualSpacing w:val="0"/>
        <w:rPr>
          <w:noProof/>
          <w:sz w:val="18"/>
          <w:szCs w:val="18"/>
          <w:lang w:val="sr-Latn-CS"/>
        </w:rPr>
      </w:pPr>
      <w:r>
        <w:rPr>
          <w:noProof/>
          <w:sz w:val="18"/>
          <w:szCs w:val="18"/>
          <w:lang w:val="sr-Latn-CS"/>
        </w:rPr>
        <w:t>Zakon</w:t>
      </w:r>
      <w:r w:rsidR="00BB1405" w:rsidRPr="00681E6E">
        <w:rPr>
          <w:noProof/>
          <w:sz w:val="18"/>
          <w:szCs w:val="18"/>
          <w:lang w:val="sr-Latn-CS"/>
        </w:rPr>
        <w:t xml:space="preserve"> </w:t>
      </w:r>
      <w:r>
        <w:rPr>
          <w:noProof/>
          <w:sz w:val="18"/>
          <w:szCs w:val="18"/>
          <w:lang w:val="sr-Latn-CS"/>
        </w:rPr>
        <w:t>o</w:t>
      </w:r>
      <w:r w:rsidR="00BB1405" w:rsidRPr="00681E6E">
        <w:rPr>
          <w:noProof/>
          <w:sz w:val="18"/>
          <w:szCs w:val="18"/>
          <w:lang w:val="sr-Latn-CS"/>
        </w:rPr>
        <w:t xml:space="preserve"> </w:t>
      </w:r>
      <w:r>
        <w:rPr>
          <w:noProof/>
          <w:sz w:val="18"/>
          <w:szCs w:val="18"/>
          <w:lang w:val="sr-Latn-CS"/>
        </w:rPr>
        <w:t>elektronskom</w:t>
      </w:r>
      <w:r w:rsidR="00BB1405" w:rsidRPr="00681E6E">
        <w:rPr>
          <w:noProof/>
          <w:sz w:val="18"/>
          <w:szCs w:val="18"/>
          <w:lang w:val="sr-Latn-CS"/>
        </w:rPr>
        <w:t xml:space="preserve"> </w:t>
      </w:r>
      <w:r>
        <w:rPr>
          <w:noProof/>
          <w:sz w:val="18"/>
          <w:szCs w:val="18"/>
          <w:lang w:val="sr-Latn-CS"/>
        </w:rPr>
        <w:t>potpisu</w:t>
      </w:r>
      <w:r w:rsidR="00BB1405" w:rsidRPr="00681E6E">
        <w:rPr>
          <w:rStyle w:val="FootnoteReference"/>
          <w:noProof/>
          <w:sz w:val="18"/>
          <w:szCs w:val="18"/>
          <w:lang w:val="sr-Latn-CS"/>
        </w:rPr>
        <w:t xml:space="preserve"> </w:t>
      </w:r>
      <w:r w:rsidR="00BB1405" w:rsidRPr="00681E6E">
        <w:rPr>
          <w:noProof/>
          <w:sz w:val="18"/>
          <w:szCs w:val="18"/>
          <w:lang w:val="sr-Latn-CS"/>
        </w:rPr>
        <w:t>(„</w:t>
      </w:r>
      <w:r>
        <w:rPr>
          <w:noProof/>
          <w:sz w:val="18"/>
          <w:szCs w:val="18"/>
          <w:lang w:val="sr-Latn-CS"/>
        </w:rPr>
        <w:t>Službeni</w:t>
      </w:r>
      <w:r w:rsidR="00BB1405" w:rsidRPr="00681E6E">
        <w:rPr>
          <w:noProof/>
          <w:sz w:val="18"/>
          <w:szCs w:val="18"/>
          <w:lang w:val="sr-Latn-CS"/>
        </w:rPr>
        <w:t xml:space="preserve"> </w:t>
      </w:r>
      <w:r>
        <w:rPr>
          <w:noProof/>
          <w:sz w:val="18"/>
          <w:szCs w:val="18"/>
          <w:lang w:val="sr-Latn-CS"/>
        </w:rPr>
        <w:t>glasnik</w:t>
      </w:r>
      <w:r w:rsidR="00BB1405" w:rsidRPr="00681E6E">
        <w:rPr>
          <w:noProof/>
          <w:sz w:val="18"/>
          <w:szCs w:val="18"/>
          <w:lang w:val="sr-Latn-CS"/>
        </w:rPr>
        <w:t xml:space="preserve"> </w:t>
      </w:r>
      <w:r>
        <w:rPr>
          <w:noProof/>
          <w:sz w:val="18"/>
          <w:szCs w:val="18"/>
          <w:lang w:val="sr-Latn-CS"/>
        </w:rPr>
        <w:t>RS</w:t>
      </w:r>
      <w:r w:rsidR="00BB1405" w:rsidRPr="00681E6E">
        <w:rPr>
          <w:noProof/>
          <w:sz w:val="18"/>
          <w:szCs w:val="18"/>
          <w:lang w:val="sr-Latn-CS"/>
        </w:rPr>
        <w:t xml:space="preserve">”, </w:t>
      </w:r>
      <w:r>
        <w:rPr>
          <w:noProof/>
          <w:sz w:val="18"/>
          <w:szCs w:val="18"/>
          <w:lang w:val="sr-Latn-CS"/>
        </w:rPr>
        <w:t>broj</w:t>
      </w:r>
      <w:r w:rsidR="00BB1405" w:rsidRPr="00681E6E">
        <w:rPr>
          <w:noProof/>
          <w:sz w:val="18"/>
          <w:szCs w:val="18"/>
          <w:lang w:val="sr-Latn-CS"/>
        </w:rPr>
        <w:t xml:space="preserve"> 135/04),</w:t>
      </w:r>
    </w:p>
    <w:p w:rsidR="00BB1405" w:rsidRPr="00681E6E" w:rsidRDefault="00681E6E" w:rsidP="00BB1405">
      <w:pPr>
        <w:pStyle w:val="ListParagraph"/>
        <w:numPr>
          <w:ilvl w:val="0"/>
          <w:numId w:val="37"/>
        </w:numPr>
        <w:spacing w:before="0" w:after="240" w:line="360" w:lineRule="auto"/>
        <w:rPr>
          <w:noProof/>
          <w:sz w:val="18"/>
          <w:szCs w:val="18"/>
          <w:lang w:val="sr-Latn-CS"/>
        </w:rPr>
      </w:pPr>
      <w:r>
        <w:rPr>
          <w:noProof/>
          <w:sz w:val="18"/>
          <w:szCs w:val="18"/>
          <w:lang w:val="sr-Latn-CS"/>
        </w:rPr>
        <w:t>Zakon</w:t>
      </w:r>
      <w:r w:rsidR="00BB1405" w:rsidRPr="00681E6E">
        <w:rPr>
          <w:noProof/>
          <w:sz w:val="18"/>
          <w:szCs w:val="18"/>
          <w:lang w:val="sr-Latn-CS"/>
        </w:rPr>
        <w:t xml:space="preserve"> </w:t>
      </w:r>
      <w:r>
        <w:rPr>
          <w:noProof/>
          <w:sz w:val="18"/>
          <w:szCs w:val="18"/>
          <w:lang w:val="sr-Latn-CS"/>
        </w:rPr>
        <w:t>o</w:t>
      </w:r>
      <w:r w:rsidR="00BB1405" w:rsidRPr="00681E6E">
        <w:rPr>
          <w:noProof/>
          <w:sz w:val="18"/>
          <w:szCs w:val="18"/>
          <w:lang w:val="sr-Latn-CS"/>
        </w:rPr>
        <w:t xml:space="preserve"> </w:t>
      </w:r>
      <w:r>
        <w:rPr>
          <w:noProof/>
          <w:sz w:val="18"/>
          <w:szCs w:val="18"/>
          <w:lang w:val="sr-Latn-CS"/>
        </w:rPr>
        <w:t>potvrđivanju</w:t>
      </w:r>
      <w:r w:rsidR="00BB1405" w:rsidRPr="00681E6E">
        <w:rPr>
          <w:noProof/>
          <w:sz w:val="18"/>
          <w:szCs w:val="18"/>
          <w:lang w:val="sr-Latn-CS"/>
        </w:rPr>
        <w:t xml:space="preserve"> </w:t>
      </w:r>
      <w:r>
        <w:rPr>
          <w:noProof/>
          <w:sz w:val="18"/>
          <w:szCs w:val="18"/>
          <w:lang w:val="sr-Latn-CS"/>
        </w:rPr>
        <w:t>Konvencije</w:t>
      </w:r>
      <w:r w:rsidR="00BB1405" w:rsidRPr="00681E6E">
        <w:rPr>
          <w:noProof/>
          <w:sz w:val="18"/>
          <w:szCs w:val="18"/>
          <w:lang w:val="sr-Latn-CS"/>
        </w:rPr>
        <w:t xml:space="preserve"> </w:t>
      </w:r>
      <w:r>
        <w:rPr>
          <w:noProof/>
          <w:sz w:val="18"/>
          <w:szCs w:val="18"/>
          <w:lang w:val="sr-Latn-CS"/>
        </w:rPr>
        <w:t>o</w:t>
      </w:r>
      <w:r w:rsidR="00BB1405" w:rsidRPr="00681E6E">
        <w:rPr>
          <w:noProof/>
          <w:sz w:val="18"/>
          <w:szCs w:val="18"/>
          <w:lang w:val="sr-Latn-CS"/>
        </w:rPr>
        <w:t xml:space="preserve"> </w:t>
      </w:r>
      <w:r>
        <w:rPr>
          <w:noProof/>
          <w:sz w:val="18"/>
          <w:szCs w:val="18"/>
          <w:lang w:val="sr-Latn-CS"/>
        </w:rPr>
        <w:t>zaštiti</w:t>
      </w:r>
      <w:r w:rsidR="00BB1405" w:rsidRPr="00681E6E">
        <w:rPr>
          <w:noProof/>
          <w:sz w:val="18"/>
          <w:szCs w:val="18"/>
          <w:lang w:val="sr-Latn-CS"/>
        </w:rPr>
        <w:t xml:space="preserve"> </w:t>
      </w:r>
      <w:r>
        <w:rPr>
          <w:noProof/>
          <w:sz w:val="18"/>
          <w:szCs w:val="18"/>
          <w:lang w:val="sr-Latn-CS"/>
        </w:rPr>
        <w:t>lica</w:t>
      </w:r>
      <w:r w:rsidR="00BB1405" w:rsidRPr="00681E6E">
        <w:rPr>
          <w:noProof/>
          <w:sz w:val="18"/>
          <w:szCs w:val="18"/>
          <w:lang w:val="sr-Latn-CS"/>
        </w:rPr>
        <w:t xml:space="preserve"> </w:t>
      </w:r>
      <w:r>
        <w:rPr>
          <w:noProof/>
          <w:sz w:val="18"/>
          <w:szCs w:val="18"/>
          <w:lang w:val="sr-Latn-CS"/>
        </w:rPr>
        <w:t>u</w:t>
      </w:r>
      <w:r w:rsidR="00BB1405" w:rsidRPr="00681E6E">
        <w:rPr>
          <w:noProof/>
          <w:sz w:val="18"/>
          <w:szCs w:val="18"/>
          <w:lang w:val="sr-Latn-CS"/>
        </w:rPr>
        <w:t xml:space="preserve"> </w:t>
      </w:r>
      <w:r>
        <w:rPr>
          <w:noProof/>
          <w:sz w:val="18"/>
          <w:szCs w:val="18"/>
          <w:lang w:val="sr-Latn-CS"/>
        </w:rPr>
        <w:t>odnosu</w:t>
      </w:r>
      <w:r w:rsidR="00BB1405" w:rsidRPr="00681E6E">
        <w:rPr>
          <w:noProof/>
          <w:sz w:val="18"/>
          <w:szCs w:val="18"/>
          <w:lang w:val="sr-Latn-CS"/>
        </w:rPr>
        <w:t xml:space="preserve"> </w:t>
      </w:r>
      <w:r>
        <w:rPr>
          <w:noProof/>
          <w:sz w:val="18"/>
          <w:szCs w:val="18"/>
          <w:lang w:val="sr-Latn-CS"/>
        </w:rPr>
        <w:t>na</w:t>
      </w:r>
      <w:r w:rsidR="00BB1405" w:rsidRPr="00681E6E">
        <w:rPr>
          <w:noProof/>
          <w:sz w:val="18"/>
          <w:szCs w:val="18"/>
          <w:lang w:val="sr-Latn-CS"/>
        </w:rPr>
        <w:t xml:space="preserve"> </w:t>
      </w:r>
      <w:r>
        <w:rPr>
          <w:noProof/>
          <w:sz w:val="18"/>
          <w:szCs w:val="18"/>
          <w:lang w:val="sr-Latn-CS"/>
        </w:rPr>
        <w:t>automatsku</w:t>
      </w:r>
      <w:r w:rsidR="00BB1405" w:rsidRPr="00681E6E">
        <w:rPr>
          <w:noProof/>
          <w:sz w:val="18"/>
          <w:szCs w:val="18"/>
          <w:lang w:val="sr-Latn-CS"/>
        </w:rPr>
        <w:t xml:space="preserve"> </w:t>
      </w:r>
      <w:r>
        <w:rPr>
          <w:noProof/>
          <w:sz w:val="18"/>
          <w:szCs w:val="18"/>
          <w:lang w:val="sr-Latn-CS"/>
        </w:rPr>
        <w:t>obradu</w:t>
      </w:r>
      <w:r w:rsidR="00BB1405" w:rsidRPr="00681E6E">
        <w:rPr>
          <w:noProof/>
          <w:sz w:val="18"/>
          <w:szCs w:val="18"/>
          <w:lang w:val="sr-Latn-CS"/>
        </w:rPr>
        <w:t xml:space="preserve"> </w:t>
      </w:r>
      <w:r>
        <w:rPr>
          <w:noProof/>
          <w:sz w:val="18"/>
          <w:szCs w:val="18"/>
          <w:lang w:val="sr-Latn-CS"/>
        </w:rPr>
        <w:t>ličnih</w:t>
      </w:r>
      <w:r w:rsidR="00BB1405" w:rsidRPr="00681E6E">
        <w:rPr>
          <w:noProof/>
          <w:sz w:val="18"/>
          <w:szCs w:val="18"/>
          <w:lang w:val="sr-Latn-CS"/>
        </w:rPr>
        <w:t xml:space="preserve"> </w:t>
      </w:r>
      <w:r>
        <w:rPr>
          <w:noProof/>
          <w:sz w:val="18"/>
          <w:szCs w:val="18"/>
          <w:lang w:val="sr-Latn-CS"/>
        </w:rPr>
        <w:t>podataka</w:t>
      </w:r>
      <w:r w:rsidR="00BB1405" w:rsidRPr="00681E6E">
        <w:rPr>
          <w:noProof/>
          <w:sz w:val="18"/>
          <w:szCs w:val="18"/>
          <w:lang w:val="sr-Latn-CS"/>
        </w:rPr>
        <w:t xml:space="preserve"> („</w:t>
      </w:r>
      <w:r>
        <w:rPr>
          <w:noProof/>
          <w:sz w:val="18"/>
          <w:szCs w:val="18"/>
          <w:lang w:val="sr-Latn-CS"/>
        </w:rPr>
        <w:t>Službeni</w:t>
      </w:r>
      <w:r w:rsidR="00BB1405" w:rsidRPr="00681E6E">
        <w:rPr>
          <w:noProof/>
          <w:sz w:val="18"/>
          <w:szCs w:val="18"/>
          <w:lang w:val="sr-Latn-CS"/>
        </w:rPr>
        <w:t xml:space="preserve"> </w:t>
      </w:r>
      <w:r>
        <w:rPr>
          <w:noProof/>
          <w:sz w:val="18"/>
          <w:szCs w:val="18"/>
          <w:lang w:val="sr-Latn-CS"/>
        </w:rPr>
        <w:t>list</w:t>
      </w:r>
      <w:r w:rsidR="00BB1405" w:rsidRPr="00681E6E">
        <w:rPr>
          <w:noProof/>
          <w:sz w:val="18"/>
          <w:szCs w:val="18"/>
          <w:lang w:val="sr-Latn-CS"/>
        </w:rPr>
        <w:t xml:space="preserve"> </w:t>
      </w:r>
      <w:r>
        <w:rPr>
          <w:noProof/>
          <w:sz w:val="18"/>
          <w:szCs w:val="18"/>
          <w:lang w:val="sr-Latn-CS"/>
        </w:rPr>
        <w:t>SRJ</w:t>
      </w:r>
      <w:r w:rsidR="00BB1405" w:rsidRPr="00681E6E">
        <w:rPr>
          <w:noProof/>
          <w:sz w:val="18"/>
          <w:szCs w:val="18"/>
          <w:lang w:val="sr-Latn-CS"/>
        </w:rPr>
        <w:t xml:space="preserve"> – </w:t>
      </w:r>
      <w:r>
        <w:rPr>
          <w:noProof/>
          <w:sz w:val="18"/>
          <w:szCs w:val="18"/>
          <w:lang w:val="sr-Latn-CS"/>
        </w:rPr>
        <w:t>Međunarodni</w:t>
      </w:r>
      <w:r w:rsidR="00BB1405" w:rsidRPr="00681E6E">
        <w:rPr>
          <w:noProof/>
          <w:sz w:val="18"/>
          <w:szCs w:val="18"/>
          <w:lang w:val="sr-Latn-CS"/>
        </w:rPr>
        <w:t xml:space="preserve"> </w:t>
      </w:r>
      <w:r>
        <w:rPr>
          <w:noProof/>
          <w:sz w:val="18"/>
          <w:szCs w:val="18"/>
          <w:lang w:val="sr-Latn-CS"/>
        </w:rPr>
        <w:t>ugovori</w:t>
      </w:r>
      <w:r w:rsidR="00BB1405" w:rsidRPr="00681E6E">
        <w:rPr>
          <w:noProof/>
          <w:sz w:val="18"/>
          <w:szCs w:val="18"/>
          <w:lang w:val="sr-Latn-CS"/>
        </w:rPr>
        <w:t xml:space="preserve">”, </w:t>
      </w:r>
      <w:r>
        <w:rPr>
          <w:noProof/>
          <w:sz w:val="18"/>
          <w:szCs w:val="18"/>
          <w:lang w:val="sr-Latn-CS"/>
        </w:rPr>
        <w:t>br</w:t>
      </w:r>
      <w:r w:rsidR="00BB1405" w:rsidRPr="00681E6E">
        <w:rPr>
          <w:noProof/>
          <w:sz w:val="18"/>
          <w:szCs w:val="18"/>
          <w:lang w:val="sr-Latn-CS"/>
        </w:rPr>
        <w:t xml:space="preserve">. 1/92 </w:t>
      </w:r>
      <w:r>
        <w:rPr>
          <w:noProof/>
          <w:sz w:val="18"/>
          <w:szCs w:val="18"/>
          <w:lang w:val="sr-Latn-CS"/>
        </w:rPr>
        <w:t>i</w:t>
      </w:r>
      <w:r w:rsidR="00BB1405" w:rsidRPr="00681E6E">
        <w:rPr>
          <w:noProof/>
          <w:sz w:val="18"/>
          <w:szCs w:val="18"/>
          <w:lang w:val="sr-Latn-CS"/>
        </w:rPr>
        <w:t xml:space="preserve"> „</w:t>
      </w:r>
      <w:r>
        <w:rPr>
          <w:noProof/>
          <w:sz w:val="18"/>
          <w:szCs w:val="18"/>
          <w:lang w:val="sr-Latn-CS"/>
        </w:rPr>
        <w:t>Službeni</w:t>
      </w:r>
      <w:r w:rsidR="00BB1405" w:rsidRPr="00681E6E">
        <w:rPr>
          <w:noProof/>
          <w:sz w:val="18"/>
          <w:szCs w:val="18"/>
          <w:lang w:val="sr-Latn-CS"/>
        </w:rPr>
        <w:t xml:space="preserve"> </w:t>
      </w:r>
      <w:r>
        <w:rPr>
          <w:noProof/>
          <w:sz w:val="18"/>
          <w:szCs w:val="18"/>
          <w:lang w:val="sr-Latn-CS"/>
        </w:rPr>
        <w:t>list</w:t>
      </w:r>
      <w:r w:rsidR="00BB1405" w:rsidRPr="00681E6E">
        <w:rPr>
          <w:noProof/>
          <w:sz w:val="18"/>
          <w:szCs w:val="18"/>
          <w:lang w:val="sr-Latn-CS"/>
        </w:rPr>
        <w:t xml:space="preserve"> </w:t>
      </w:r>
      <w:r>
        <w:rPr>
          <w:noProof/>
          <w:sz w:val="18"/>
          <w:szCs w:val="18"/>
          <w:lang w:val="sr-Latn-CS"/>
        </w:rPr>
        <w:t>SCG</w:t>
      </w:r>
      <w:r w:rsidR="00BB1405" w:rsidRPr="00681E6E">
        <w:rPr>
          <w:noProof/>
          <w:sz w:val="18"/>
          <w:szCs w:val="18"/>
          <w:lang w:val="sr-Latn-CS"/>
        </w:rPr>
        <w:t xml:space="preserve"> – </w:t>
      </w:r>
      <w:r>
        <w:rPr>
          <w:noProof/>
          <w:sz w:val="18"/>
          <w:szCs w:val="18"/>
          <w:lang w:val="sr-Latn-CS"/>
        </w:rPr>
        <w:t>Međunarodni</w:t>
      </w:r>
      <w:r w:rsidR="00BB1405" w:rsidRPr="00681E6E">
        <w:rPr>
          <w:noProof/>
          <w:sz w:val="18"/>
          <w:szCs w:val="18"/>
          <w:lang w:val="sr-Latn-CS"/>
        </w:rPr>
        <w:t xml:space="preserve"> </w:t>
      </w:r>
      <w:r>
        <w:rPr>
          <w:noProof/>
          <w:sz w:val="18"/>
          <w:szCs w:val="18"/>
          <w:lang w:val="sr-Latn-CS"/>
        </w:rPr>
        <w:t>ugovori</w:t>
      </w:r>
      <w:r w:rsidR="00BB1405" w:rsidRPr="00681E6E">
        <w:rPr>
          <w:noProof/>
          <w:sz w:val="18"/>
          <w:szCs w:val="18"/>
          <w:lang w:val="sr-Latn-CS"/>
        </w:rPr>
        <w:t xml:space="preserve">”, </w:t>
      </w:r>
      <w:r>
        <w:rPr>
          <w:noProof/>
          <w:sz w:val="18"/>
          <w:szCs w:val="18"/>
          <w:lang w:val="sr-Latn-CS"/>
        </w:rPr>
        <w:t>broj</w:t>
      </w:r>
      <w:r w:rsidR="00BB1405" w:rsidRPr="00681E6E">
        <w:rPr>
          <w:noProof/>
          <w:sz w:val="18"/>
          <w:szCs w:val="18"/>
          <w:lang w:val="sr-Latn-CS"/>
        </w:rPr>
        <w:t xml:space="preserve"> 11/05 – </w:t>
      </w:r>
      <w:r>
        <w:rPr>
          <w:noProof/>
          <w:sz w:val="18"/>
          <w:szCs w:val="18"/>
          <w:lang w:val="sr-Latn-CS"/>
        </w:rPr>
        <w:t>dr</w:t>
      </w:r>
      <w:r w:rsidR="00BB1405" w:rsidRPr="00681E6E">
        <w:rPr>
          <w:noProof/>
          <w:sz w:val="18"/>
          <w:szCs w:val="18"/>
          <w:lang w:val="sr-Latn-CS"/>
        </w:rPr>
        <w:t>.</w:t>
      </w:r>
      <w:r>
        <w:rPr>
          <w:noProof/>
          <w:sz w:val="18"/>
          <w:szCs w:val="18"/>
          <w:lang w:val="sr-Latn-CS"/>
        </w:rPr>
        <w:t>zakon</w:t>
      </w:r>
      <w:r w:rsidR="00BB1405" w:rsidRPr="00681E6E">
        <w:rPr>
          <w:noProof/>
          <w:sz w:val="18"/>
          <w:szCs w:val="18"/>
          <w:lang w:val="sr-Latn-CS"/>
        </w:rPr>
        <w:t xml:space="preserve">), </w:t>
      </w:r>
    </w:p>
    <w:p w:rsidR="00BB1405" w:rsidRPr="00681E6E" w:rsidRDefault="00681E6E" w:rsidP="00BB1405">
      <w:pPr>
        <w:pStyle w:val="ListParagraph"/>
        <w:numPr>
          <w:ilvl w:val="0"/>
          <w:numId w:val="37"/>
        </w:numPr>
        <w:spacing w:before="0" w:after="240" w:line="360" w:lineRule="auto"/>
        <w:rPr>
          <w:noProof/>
          <w:sz w:val="18"/>
          <w:szCs w:val="18"/>
          <w:lang w:val="sr-Latn-CS"/>
        </w:rPr>
      </w:pPr>
      <w:r>
        <w:rPr>
          <w:noProof/>
          <w:sz w:val="18"/>
          <w:szCs w:val="18"/>
          <w:lang w:val="sr-Latn-CS"/>
        </w:rPr>
        <w:t>Zakon</w:t>
      </w:r>
      <w:r w:rsidR="00BB1405" w:rsidRPr="00681E6E">
        <w:rPr>
          <w:noProof/>
          <w:sz w:val="18"/>
          <w:szCs w:val="18"/>
          <w:lang w:val="sr-Latn-CS"/>
        </w:rPr>
        <w:t xml:space="preserve"> </w:t>
      </w:r>
      <w:r>
        <w:rPr>
          <w:noProof/>
          <w:sz w:val="18"/>
          <w:szCs w:val="18"/>
          <w:lang w:val="sr-Latn-CS"/>
        </w:rPr>
        <w:t>o</w:t>
      </w:r>
      <w:r w:rsidR="00BB1405" w:rsidRPr="00681E6E">
        <w:rPr>
          <w:noProof/>
          <w:sz w:val="18"/>
          <w:szCs w:val="18"/>
          <w:lang w:val="sr-Latn-CS"/>
        </w:rPr>
        <w:t xml:space="preserve"> </w:t>
      </w:r>
      <w:r>
        <w:rPr>
          <w:noProof/>
          <w:sz w:val="18"/>
          <w:szCs w:val="18"/>
          <w:lang w:val="sr-Latn-CS"/>
        </w:rPr>
        <w:t>elektronskoj</w:t>
      </w:r>
      <w:r w:rsidR="00BB1405" w:rsidRPr="00681E6E">
        <w:rPr>
          <w:noProof/>
          <w:sz w:val="18"/>
          <w:szCs w:val="18"/>
          <w:lang w:val="sr-Latn-CS"/>
        </w:rPr>
        <w:t xml:space="preserve"> </w:t>
      </w:r>
      <w:r>
        <w:rPr>
          <w:noProof/>
          <w:sz w:val="18"/>
          <w:szCs w:val="18"/>
          <w:lang w:val="sr-Latn-CS"/>
        </w:rPr>
        <w:t>trgovini</w:t>
      </w:r>
      <w:r w:rsidR="00BB1405" w:rsidRPr="00681E6E">
        <w:rPr>
          <w:noProof/>
          <w:sz w:val="18"/>
          <w:szCs w:val="18"/>
          <w:lang w:val="sr-Latn-CS"/>
        </w:rPr>
        <w:t xml:space="preserve"> („</w:t>
      </w:r>
      <w:r>
        <w:rPr>
          <w:noProof/>
          <w:sz w:val="18"/>
          <w:szCs w:val="18"/>
          <w:lang w:val="sr-Latn-CS"/>
        </w:rPr>
        <w:t>Službeni</w:t>
      </w:r>
      <w:r w:rsidR="00BB1405" w:rsidRPr="00681E6E">
        <w:rPr>
          <w:noProof/>
          <w:sz w:val="18"/>
          <w:szCs w:val="18"/>
          <w:lang w:val="sr-Latn-CS"/>
        </w:rPr>
        <w:t xml:space="preserve"> </w:t>
      </w:r>
      <w:r>
        <w:rPr>
          <w:noProof/>
          <w:sz w:val="18"/>
          <w:szCs w:val="18"/>
          <w:lang w:val="sr-Latn-CS"/>
        </w:rPr>
        <w:t>glasnik</w:t>
      </w:r>
      <w:r w:rsidR="00BB1405" w:rsidRPr="00681E6E">
        <w:rPr>
          <w:noProof/>
          <w:sz w:val="18"/>
          <w:szCs w:val="18"/>
          <w:lang w:val="sr-Latn-CS"/>
        </w:rPr>
        <w:t xml:space="preserve"> </w:t>
      </w:r>
      <w:r>
        <w:rPr>
          <w:noProof/>
          <w:sz w:val="18"/>
          <w:szCs w:val="18"/>
          <w:lang w:val="sr-Latn-CS"/>
        </w:rPr>
        <w:t>RS</w:t>
      </w:r>
      <w:r w:rsidR="00BB1405" w:rsidRPr="00681E6E">
        <w:rPr>
          <w:noProof/>
          <w:sz w:val="18"/>
          <w:szCs w:val="18"/>
          <w:lang w:val="sr-Latn-CS"/>
        </w:rPr>
        <w:t xml:space="preserve">”, </w:t>
      </w:r>
      <w:r>
        <w:rPr>
          <w:noProof/>
          <w:sz w:val="18"/>
          <w:szCs w:val="18"/>
          <w:lang w:val="sr-Latn-CS"/>
        </w:rPr>
        <w:t>broj</w:t>
      </w:r>
      <w:r w:rsidR="00BB1405" w:rsidRPr="00681E6E">
        <w:rPr>
          <w:noProof/>
          <w:sz w:val="18"/>
          <w:szCs w:val="18"/>
          <w:lang w:val="sr-Latn-CS"/>
        </w:rPr>
        <w:t xml:space="preserve"> 41/09), </w:t>
      </w:r>
    </w:p>
    <w:p w:rsidR="00BB1405" w:rsidRPr="00681E6E" w:rsidRDefault="00681E6E" w:rsidP="00BB1405">
      <w:pPr>
        <w:pStyle w:val="ListParagraph"/>
        <w:numPr>
          <w:ilvl w:val="0"/>
          <w:numId w:val="37"/>
        </w:numPr>
        <w:spacing w:before="0" w:after="240" w:line="360" w:lineRule="auto"/>
        <w:rPr>
          <w:noProof/>
          <w:sz w:val="18"/>
          <w:szCs w:val="18"/>
          <w:lang w:val="sr-Latn-CS"/>
        </w:rPr>
      </w:pPr>
      <w:r>
        <w:rPr>
          <w:noProof/>
          <w:sz w:val="18"/>
          <w:szCs w:val="18"/>
          <w:lang w:val="sr-Latn-CS"/>
        </w:rPr>
        <w:t>Zakon</w:t>
      </w:r>
      <w:r w:rsidR="00BB1405" w:rsidRPr="00681E6E">
        <w:rPr>
          <w:noProof/>
          <w:sz w:val="18"/>
          <w:szCs w:val="18"/>
          <w:lang w:val="sr-Latn-CS"/>
        </w:rPr>
        <w:t xml:space="preserve"> </w:t>
      </w:r>
      <w:r>
        <w:rPr>
          <w:noProof/>
          <w:sz w:val="18"/>
          <w:szCs w:val="18"/>
          <w:lang w:val="sr-Latn-CS"/>
        </w:rPr>
        <w:t>o</w:t>
      </w:r>
      <w:r w:rsidR="00BB1405" w:rsidRPr="00681E6E">
        <w:rPr>
          <w:noProof/>
          <w:sz w:val="18"/>
          <w:szCs w:val="18"/>
          <w:lang w:val="sr-Latn-CS"/>
        </w:rPr>
        <w:t xml:space="preserve"> </w:t>
      </w:r>
      <w:r>
        <w:rPr>
          <w:noProof/>
          <w:sz w:val="18"/>
          <w:szCs w:val="18"/>
          <w:lang w:val="sr-Latn-CS"/>
        </w:rPr>
        <w:t>elektronskom</w:t>
      </w:r>
      <w:r w:rsidR="00BB1405" w:rsidRPr="00681E6E">
        <w:rPr>
          <w:noProof/>
          <w:sz w:val="18"/>
          <w:szCs w:val="18"/>
          <w:lang w:val="sr-Latn-CS"/>
        </w:rPr>
        <w:t xml:space="preserve"> </w:t>
      </w:r>
      <w:r>
        <w:rPr>
          <w:noProof/>
          <w:sz w:val="18"/>
          <w:szCs w:val="18"/>
          <w:lang w:val="sr-Latn-CS"/>
        </w:rPr>
        <w:t>dokumentu</w:t>
      </w:r>
      <w:r w:rsidR="00BB1405" w:rsidRPr="00681E6E">
        <w:rPr>
          <w:rStyle w:val="FootnoteReference"/>
          <w:noProof/>
          <w:sz w:val="18"/>
          <w:szCs w:val="18"/>
          <w:lang w:val="sr-Latn-CS"/>
        </w:rPr>
        <w:t xml:space="preserve"> </w:t>
      </w:r>
      <w:r w:rsidR="00BB1405" w:rsidRPr="00681E6E">
        <w:rPr>
          <w:noProof/>
          <w:sz w:val="18"/>
          <w:szCs w:val="18"/>
          <w:lang w:val="sr-Latn-CS"/>
        </w:rPr>
        <w:t>(„</w:t>
      </w:r>
      <w:r>
        <w:rPr>
          <w:noProof/>
          <w:sz w:val="18"/>
          <w:szCs w:val="18"/>
          <w:lang w:val="sr-Latn-CS"/>
        </w:rPr>
        <w:t>Službeni</w:t>
      </w:r>
      <w:r w:rsidR="00BB1405" w:rsidRPr="00681E6E">
        <w:rPr>
          <w:noProof/>
          <w:sz w:val="18"/>
          <w:szCs w:val="18"/>
          <w:lang w:val="sr-Latn-CS"/>
        </w:rPr>
        <w:t xml:space="preserve"> </w:t>
      </w:r>
      <w:r>
        <w:rPr>
          <w:noProof/>
          <w:sz w:val="18"/>
          <w:szCs w:val="18"/>
          <w:lang w:val="sr-Latn-CS"/>
        </w:rPr>
        <w:t>glasnik</w:t>
      </w:r>
      <w:r w:rsidR="00BB1405" w:rsidRPr="00681E6E">
        <w:rPr>
          <w:noProof/>
          <w:sz w:val="18"/>
          <w:szCs w:val="18"/>
          <w:lang w:val="sr-Latn-CS"/>
        </w:rPr>
        <w:t xml:space="preserve"> </w:t>
      </w:r>
      <w:r>
        <w:rPr>
          <w:noProof/>
          <w:sz w:val="18"/>
          <w:szCs w:val="18"/>
          <w:lang w:val="sr-Latn-CS"/>
        </w:rPr>
        <w:t>RS</w:t>
      </w:r>
      <w:r w:rsidR="00BB1405" w:rsidRPr="00681E6E">
        <w:rPr>
          <w:noProof/>
          <w:sz w:val="18"/>
          <w:szCs w:val="18"/>
          <w:lang w:val="sr-Latn-CS"/>
        </w:rPr>
        <w:t xml:space="preserve">”, </w:t>
      </w:r>
      <w:r>
        <w:rPr>
          <w:noProof/>
          <w:sz w:val="18"/>
          <w:szCs w:val="18"/>
          <w:lang w:val="sr-Latn-CS"/>
        </w:rPr>
        <w:t>broj</w:t>
      </w:r>
      <w:r w:rsidR="00BB1405" w:rsidRPr="00681E6E">
        <w:rPr>
          <w:noProof/>
          <w:sz w:val="18"/>
          <w:szCs w:val="18"/>
          <w:lang w:val="sr-Latn-CS"/>
        </w:rPr>
        <w:t xml:space="preserve"> 51/09),</w:t>
      </w:r>
    </w:p>
    <w:p w:rsidR="00BB1405" w:rsidRPr="00681E6E" w:rsidRDefault="00681E6E" w:rsidP="00BB1405">
      <w:pPr>
        <w:pStyle w:val="ListParagraph"/>
        <w:numPr>
          <w:ilvl w:val="0"/>
          <w:numId w:val="37"/>
        </w:numPr>
        <w:spacing w:before="0" w:after="240" w:line="360" w:lineRule="auto"/>
        <w:rPr>
          <w:noProof/>
          <w:sz w:val="18"/>
          <w:szCs w:val="18"/>
          <w:lang w:val="sr-Latn-CS"/>
        </w:rPr>
      </w:pPr>
      <w:r>
        <w:rPr>
          <w:noProof/>
          <w:sz w:val="18"/>
          <w:szCs w:val="18"/>
          <w:lang w:val="sr-Latn-CS"/>
        </w:rPr>
        <w:t>Zakon</w:t>
      </w:r>
      <w:r w:rsidR="00BB1405" w:rsidRPr="00681E6E">
        <w:rPr>
          <w:noProof/>
          <w:sz w:val="18"/>
          <w:szCs w:val="18"/>
          <w:lang w:val="sr-Latn-CS"/>
        </w:rPr>
        <w:t xml:space="preserve"> </w:t>
      </w:r>
      <w:r>
        <w:rPr>
          <w:noProof/>
          <w:sz w:val="18"/>
          <w:szCs w:val="18"/>
          <w:lang w:val="sr-Latn-CS"/>
        </w:rPr>
        <w:t>o</w:t>
      </w:r>
      <w:r w:rsidR="00BB1405" w:rsidRPr="00681E6E">
        <w:rPr>
          <w:noProof/>
          <w:sz w:val="18"/>
          <w:szCs w:val="18"/>
          <w:lang w:val="sr-Latn-CS"/>
        </w:rPr>
        <w:t xml:space="preserve"> </w:t>
      </w:r>
      <w:r>
        <w:rPr>
          <w:noProof/>
          <w:sz w:val="18"/>
          <w:szCs w:val="18"/>
          <w:lang w:val="sr-Latn-CS"/>
        </w:rPr>
        <w:t>elektronskim</w:t>
      </w:r>
      <w:r w:rsidR="00BB1405" w:rsidRPr="00681E6E">
        <w:rPr>
          <w:noProof/>
          <w:sz w:val="18"/>
          <w:szCs w:val="18"/>
          <w:lang w:val="sr-Latn-CS"/>
        </w:rPr>
        <w:t xml:space="preserve"> </w:t>
      </w:r>
      <w:r>
        <w:rPr>
          <w:noProof/>
          <w:sz w:val="18"/>
          <w:szCs w:val="18"/>
          <w:lang w:val="sr-Latn-CS"/>
        </w:rPr>
        <w:t>komunikacijama</w:t>
      </w:r>
      <w:r w:rsidR="00BB1405" w:rsidRPr="00681E6E">
        <w:rPr>
          <w:rStyle w:val="FootnoteReference"/>
          <w:noProof/>
          <w:sz w:val="18"/>
          <w:szCs w:val="18"/>
          <w:lang w:val="sr-Latn-CS"/>
        </w:rPr>
        <w:t xml:space="preserve"> </w:t>
      </w:r>
      <w:r w:rsidR="00BB1405" w:rsidRPr="00681E6E">
        <w:rPr>
          <w:noProof/>
          <w:sz w:val="18"/>
          <w:szCs w:val="18"/>
          <w:lang w:val="sr-Latn-CS"/>
        </w:rPr>
        <w:t>(„</w:t>
      </w:r>
      <w:r>
        <w:rPr>
          <w:noProof/>
          <w:sz w:val="18"/>
          <w:szCs w:val="18"/>
          <w:lang w:val="sr-Latn-CS"/>
        </w:rPr>
        <w:t>Službeni</w:t>
      </w:r>
      <w:r w:rsidR="00BB1405" w:rsidRPr="00681E6E">
        <w:rPr>
          <w:noProof/>
          <w:sz w:val="18"/>
          <w:szCs w:val="18"/>
          <w:lang w:val="sr-Latn-CS"/>
        </w:rPr>
        <w:t xml:space="preserve"> </w:t>
      </w:r>
      <w:r>
        <w:rPr>
          <w:noProof/>
          <w:sz w:val="18"/>
          <w:szCs w:val="18"/>
          <w:lang w:val="sr-Latn-CS"/>
        </w:rPr>
        <w:t>glasnik</w:t>
      </w:r>
      <w:r w:rsidR="00BB1405" w:rsidRPr="00681E6E">
        <w:rPr>
          <w:noProof/>
          <w:sz w:val="18"/>
          <w:szCs w:val="18"/>
          <w:lang w:val="sr-Latn-CS"/>
        </w:rPr>
        <w:t xml:space="preserve"> </w:t>
      </w:r>
      <w:r>
        <w:rPr>
          <w:noProof/>
          <w:sz w:val="18"/>
          <w:szCs w:val="18"/>
          <w:lang w:val="sr-Latn-CS"/>
        </w:rPr>
        <w:t>RS</w:t>
      </w:r>
      <w:r w:rsidR="00BB1405" w:rsidRPr="00681E6E">
        <w:rPr>
          <w:noProof/>
          <w:sz w:val="18"/>
          <w:szCs w:val="18"/>
          <w:lang w:val="sr-Latn-CS"/>
        </w:rPr>
        <w:t xml:space="preserve">”, </w:t>
      </w:r>
      <w:r>
        <w:rPr>
          <w:noProof/>
          <w:sz w:val="18"/>
          <w:szCs w:val="18"/>
          <w:lang w:val="sr-Latn-CS"/>
        </w:rPr>
        <w:t>broj</w:t>
      </w:r>
      <w:r w:rsidR="00BB1405" w:rsidRPr="00681E6E">
        <w:rPr>
          <w:noProof/>
          <w:sz w:val="18"/>
          <w:szCs w:val="18"/>
          <w:lang w:val="sr-Latn-CS"/>
        </w:rPr>
        <w:t xml:space="preserve"> 44/10),</w:t>
      </w:r>
    </w:p>
    <w:p w:rsidR="00BB1405" w:rsidRPr="00681E6E" w:rsidRDefault="00681E6E" w:rsidP="00BB1405">
      <w:pPr>
        <w:pStyle w:val="AAMBullet1"/>
        <w:suppressAutoHyphens w:val="0"/>
        <w:spacing w:before="0" w:after="240" w:line="360" w:lineRule="auto"/>
        <w:contextualSpacing w:val="0"/>
        <w:rPr>
          <w:noProof/>
          <w:sz w:val="18"/>
          <w:szCs w:val="18"/>
          <w:lang w:val="sr-Latn-CS"/>
        </w:rPr>
      </w:pPr>
      <w:r>
        <w:rPr>
          <w:noProof/>
          <w:sz w:val="18"/>
          <w:szCs w:val="18"/>
          <w:lang w:val="sr-Latn-CS"/>
        </w:rPr>
        <w:t>i</w:t>
      </w:r>
      <w:r w:rsidR="00BB1405" w:rsidRPr="00681E6E">
        <w:rPr>
          <w:noProof/>
          <w:sz w:val="18"/>
          <w:szCs w:val="18"/>
          <w:lang w:val="sr-Latn-CS"/>
        </w:rPr>
        <w:t xml:space="preserve"> </w:t>
      </w:r>
      <w:r>
        <w:rPr>
          <w:noProof/>
          <w:sz w:val="18"/>
          <w:szCs w:val="18"/>
          <w:lang w:val="sr-Latn-CS"/>
        </w:rPr>
        <w:t>niz</w:t>
      </w:r>
      <w:r w:rsidR="00BB1405" w:rsidRPr="00681E6E">
        <w:rPr>
          <w:noProof/>
          <w:sz w:val="18"/>
          <w:szCs w:val="18"/>
          <w:lang w:val="sr-Latn-CS"/>
        </w:rPr>
        <w:t xml:space="preserve"> </w:t>
      </w:r>
      <w:r>
        <w:rPr>
          <w:noProof/>
          <w:sz w:val="18"/>
          <w:szCs w:val="18"/>
          <w:lang w:val="sr-Latn-CS"/>
        </w:rPr>
        <w:t>posebnih</w:t>
      </w:r>
      <w:r w:rsidR="00BB1405" w:rsidRPr="00681E6E">
        <w:rPr>
          <w:noProof/>
          <w:sz w:val="18"/>
          <w:szCs w:val="18"/>
          <w:lang w:val="sr-Latn-CS"/>
        </w:rPr>
        <w:t xml:space="preserve"> </w:t>
      </w:r>
      <w:r>
        <w:rPr>
          <w:noProof/>
          <w:sz w:val="18"/>
          <w:szCs w:val="18"/>
          <w:lang w:val="sr-Latn-CS"/>
        </w:rPr>
        <w:t>zakona</w:t>
      </w:r>
      <w:r w:rsidR="00BB1405" w:rsidRPr="00681E6E">
        <w:rPr>
          <w:noProof/>
          <w:sz w:val="18"/>
          <w:szCs w:val="18"/>
          <w:lang w:val="sr-Latn-CS"/>
        </w:rPr>
        <w:t xml:space="preserve"> </w:t>
      </w:r>
      <w:r>
        <w:rPr>
          <w:noProof/>
          <w:sz w:val="18"/>
          <w:szCs w:val="18"/>
          <w:lang w:val="sr-Latn-CS"/>
        </w:rPr>
        <w:t>koji</w:t>
      </w:r>
      <w:r w:rsidR="00BB1405" w:rsidRPr="00681E6E">
        <w:rPr>
          <w:noProof/>
          <w:sz w:val="18"/>
          <w:szCs w:val="18"/>
          <w:lang w:val="sr-Latn-CS"/>
        </w:rPr>
        <w:t xml:space="preserve"> </w:t>
      </w:r>
      <w:r>
        <w:rPr>
          <w:noProof/>
          <w:sz w:val="18"/>
          <w:szCs w:val="18"/>
          <w:lang w:val="sr-Latn-CS"/>
        </w:rPr>
        <w:t>su</w:t>
      </w:r>
      <w:r w:rsidR="00BB1405" w:rsidRPr="00681E6E">
        <w:rPr>
          <w:noProof/>
          <w:sz w:val="18"/>
          <w:szCs w:val="18"/>
          <w:lang w:val="sr-Latn-CS"/>
        </w:rPr>
        <w:t xml:space="preserve"> </w:t>
      </w:r>
      <w:r>
        <w:rPr>
          <w:noProof/>
          <w:sz w:val="18"/>
          <w:szCs w:val="18"/>
          <w:lang w:val="sr-Latn-CS"/>
        </w:rPr>
        <w:t>doprineli</w:t>
      </w:r>
      <w:r w:rsidR="00BB1405" w:rsidRPr="00681E6E">
        <w:rPr>
          <w:noProof/>
          <w:sz w:val="18"/>
          <w:szCs w:val="18"/>
          <w:lang w:val="sr-Latn-CS"/>
        </w:rPr>
        <w:t xml:space="preserve"> </w:t>
      </w:r>
      <w:r>
        <w:rPr>
          <w:noProof/>
          <w:sz w:val="18"/>
          <w:szCs w:val="18"/>
          <w:lang w:val="sr-Latn-CS"/>
        </w:rPr>
        <w:t>uvođenju</w:t>
      </w:r>
      <w:r w:rsidR="00BB1405" w:rsidRPr="00681E6E">
        <w:rPr>
          <w:noProof/>
          <w:sz w:val="18"/>
          <w:szCs w:val="18"/>
          <w:lang w:val="sr-Latn-CS"/>
        </w:rPr>
        <w:t xml:space="preserve"> </w:t>
      </w:r>
      <w:r>
        <w:rPr>
          <w:noProof/>
          <w:sz w:val="18"/>
          <w:szCs w:val="18"/>
          <w:lang w:val="sr-Latn-CS"/>
        </w:rPr>
        <w:t>informacionih</w:t>
      </w:r>
      <w:r w:rsidR="00BB1405" w:rsidRPr="00681E6E">
        <w:rPr>
          <w:noProof/>
          <w:sz w:val="18"/>
          <w:szCs w:val="18"/>
          <w:lang w:val="sr-Latn-CS"/>
        </w:rPr>
        <w:t xml:space="preserve"> </w:t>
      </w:r>
      <w:r>
        <w:rPr>
          <w:noProof/>
          <w:sz w:val="18"/>
          <w:szCs w:val="18"/>
          <w:lang w:val="sr-Latn-CS"/>
        </w:rPr>
        <w:t>tehnologija</w:t>
      </w:r>
      <w:r w:rsidR="00BB1405" w:rsidRPr="00681E6E">
        <w:rPr>
          <w:noProof/>
          <w:sz w:val="18"/>
          <w:szCs w:val="18"/>
          <w:lang w:val="sr-Latn-CS"/>
        </w:rPr>
        <w:t xml:space="preserve"> </w:t>
      </w:r>
      <w:r>
        <w:rPr>
          <w:noProof/>
          <w:sz w:val="18"/>
          <w:szCs w:val="18"/>
          <w:lang w:val="sr-Latn-CS"/>
        </w:rPr>
        <w:t>u</w:t>
      </w:r>
      <w:r w:rsidR="00BB1405" w:rsidRPr="00681E6E">
        <w:rPr>
          <w:noProof/>
          <w:sz w:val="18"/>
          <w:szCs w:val="18"/>
          <w:lang w:val="sr-Latn-CS"/>
        </w:rPr>
        <w:t xml:space="preserve"> </w:t>
      </w:r>
      <w:r>
        <w:rPr>
          <w:noProof/>
          <w:sz w:val="18"/>
          <w:szCs w:val="18"/>
          <w:lang w:val="sr-Latn-CS"/>
        </w:rPr>
        <w:t>rad</w:t>
      </w:r>
      <w:r w:rsidR="00BB1405" w:rsidRPr="00681E6E">
        <w:rPr>
          <w:noProof/>
          <w:sz w:val="18"/>
          <w:szCs w:val="18"/>
          <w:lang w:val="sr-Latn-CS"/>
        </w:rPr>
        <w:t xml:space="preserve"> </w:t>
      </w:r>
      <w:r>
        <w:rPr>
          <w:noProof/>
          <w:sz w:val="18"/>
          <w:szCs w:val="18"/>
          <w:lang w:val="sr-Latn-CS"/>
        </w:rPr>
        <w:t>državnih</w:t>
      </w:r>
      <w:r w:rsidR="00BB1405" w:rsidRPr="00681E6E">
        <w:rPr>
          <w:noProof/>
          <w:sz w:val="18"/>
          <w:szCs w:val="18"/>
          <w:lang w:val="sr-Latn-CS"/>
        </w:rPr>
        <w:t xml:space="preserve"> </w:t>
      </w:r>
      <w:r>
        <w:rPr>
          <w:noProof/>
          <w:sz w:val="18"/>
          <w:szCs w:val="18"/>
          <w:lang w:val="sr-Latn-CS"/>
        </w:rPr>
        <w:t>organa</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omogućili</w:t>
      </w:r>
      <w:r w:rsidR="00BB1405" w:rsidRPr="00681E6E">
        <w:rPr>
          <w:noProof/>
          <w:sz w:val="18"/>
          <w:szCs w:val="18"/>
          <w:lang w:val="sr-Latn-CS"/>
        </w:rPr>
        <w:t xml:space="preserve"> </w:t>
      </w:r>
      <w:r>
        <w:rPr>
          <w:noProof/>
          <w:sz w:val="18"/>
          <w:szCs w:val="18"/>
          <w:lang w:val="sr-Latn-CS"/>
        </w:rPr>
        <w:t>građanima</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privredi</w:t>
      </w:r>
      <w:r w:rsidR="00BB1405" w:rsidRPr="00681E6E">
        <w:rPr>
          <w:noProof/>
          <w:sz w:val="18"/>
          <w:szCs w:val="18"/>
          <w:lang w:val="sr-Latn-CS"/>
        </w:rPr>
        <w:t xml:space="preserve"> </w:t>
      </w:r>
      <w:r>
        <w:rPr>
          <w:noProof/>
          <w:sz w:val="18"/>
          <w:szCs w:val="18"/>
          <w:lang w:val="sr-Latn-CS"/>
        </w:rPr>
        <w:t>dostupnost</w:t>
      </w:r>
      <w:r w:rsidR="00BB1405" w:rsidRPr="00681E6E">
        <w:rPr>
          <w:noProof/>
          <w:sz w:val="18"/>
          <w:szCs w:val="18"/>
          <w:lang w:val="sr-Latn-CS"/>
        </w:rPr>
        <w:t xml:space="preserve"> </w:t>
      </w:r>
      <w:r>
        <w:rPr>
          <w:noProof/>
          <w:sz w:val="18"/>
          <w:szCs w:val="18"/>
          <w:lang w:val="sr-Latn-CS"/>
        </w:rPr>
        <w:t>različitih</w:t>
      </w:r>
      <w:r w:rsidR="00BB1405" w:rsidRPr="00681E6E">
        <w:rPr>
          <w:noProof/>
          <w:sz w:val="18"/>
          <w:szCs w:val="18"/>
          <w:lang w:val="sr-Latn-CS"/>
        </w:rPr>
        <w:t xml:space="preserve"> </w:t>
      </w:r>
      <w:r>
        <w:rPr>
          <w:noProof/>
          <w:sz w:val="18"/>
          <w:szCs w:val="18"/>
          <w:lang w:val="sr-Latn-CS"/>
        </w:rPr>
        <w:t>servisa</w:t>
      </w:r>
      <w:r w:rsidR="00BB1405" w:rsidRPr="00681E6E">
        <w:rPr>
          <w:noProof/>
          <w:sz w:val="18"/>
          <w:szCs w:val="18"/>
          <w:lang w:val="sr-Latn-CS"/>
        </w:rPr>
        <w:t xml:space="preserve"> </w:t>
      </w:r>
      <w:r>
        <w:rPr>
          <w:noProof/>
          <w:sz w:val="18"/>
          <w:szCs w:val="18"/>
          <w:lang w:val="sr-Latn-CS"/>
        </w:rPr>
        <w:t>elektronskim</w:t>
      </w:r>
      <w:r w:rsidR="00BB1405" w:rsidRPr="00681E6E">
        <w:rPr>
          <w:noProof/>
          <w:sz w:val="18"/>
          <w:szCs w:val="18"/>
          <w:lang w:val="sr-Latn-CS"/>
        </w:rPr>
        <w:t xml:space="preserve"> </w:t>
      </w:r>
      <w:r>
        <w:rPr>
          <w:noProof/>
          <w:sz w:val="18"/>
          <w:szCs w:val="18"/>
          <w:lang w:val="sr-Latn-CS"/>
        </w:rPr>
        <w:t>putem</w:t>
      </w:r>
      <w:r w:rsidR="00BB1405" w:rsidRPr="00681E6E">
        <w:rPr>
          <w:noProof/>
          <w:sz w:val="18"/>
          <w:szCs w:val="18"/>
          <w:lang w:val="sr-Latn-CS"/>
        </w:rPr>
        <w:t xml:space="preserve"> </w:t>
      </w:r>
      <w:r>
        <w:rPr>
          <w:noProof/>
          <w:sz w:val="18"/>
          <w:szCs w:val="18"/>
          <w:lang w:val="sr-Latn-CS"/>
        </w:rPr>
        <w:t>na</w:t>
      </w:r>
      <w:r w:rsidR="00BB1405" w:rsidRPr="00681E6E">
        <w:rPr>
          <w:noProof/>
          <w:sz w:val="18"/>
          <w:szCs w:val="18"/>
          <w:lang w:val="sr-Latn-CS"/>
        </w:rPr>
        <w:t xml:space="preserve"> </w:t>
      </w:r>
      <w:r>
        <w:rPr>
          <w:noProof/>
          <w:sz w:val="18"/>
          <w:szCs w:val="18"/>
          <w:lang w:val="sr-Latn-CS"/>
        </w:rPr>
        <w:t>nacionalnom</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na</w:t>
      </w:r>
      <w:r w:rsidR="00BB1405" w:rsidRPr="00681E6E">
        <w:rPr>
          <w:noProof/>
          <w:sz w:val="18"/>
          <w:szCs w:val="18"/>
          <w:lang w:val="sr-Latn-CS"/>
        </w:rPr>
        <w:t xml:space="preserve"> </w:t>
      </w:r>
      <w:r>
        <w:rPr>
          <w:noProof/>
          <w:sz w:val="18"/>
          <w:szCs w:val="18"/>
          <w:lang w:val="sr-Latn-CS"/>
        </w:rPr>
        <w:t>lokalnom</w:t>
      </w:r>
      <w:r w:rsidR="00BB1405" w:rsidRPr="00681E6E">
        <w:rPr>
          <w:noProof/>
          <w:sz w:val="18"/>
          <w:szCs w:val="18"/>
          <w:lang w:val="sr-Latn-CS"/>
        </w:rPr>
        <w:t xml:space="preserve"> </w:t>
      </w:r>
      <w:r>
        <w:rPr>
          <w:noProof/>
          <w:sz w:val="18"/>
          <w:szCs w:val="18"/>
          <w:lang w:val="sr-Latn-CS"/>
        </w:rPr>
        <w:t>nivou</w:t>
      </w:r>
      <w:r w:rsidR="00BB1405" w:rsidRPr="00681E6E">
        <w:rPr>
          <w:noProof/>
          <w:sz w:val="18"/>
          <w:szCs w:val="18"/>
          <w:lang w:val="sr-Latn-CS"/>
        </w:rPr>
        <w:t xml:space="preserve">, </w:t>
      </w:r>
      <w:r>
        <w:rPr>
          <w:noProof/>
          <w:sz w:val="18"/>
          <w:szCs w:val="18"/>
          <w:lang w:val="sr-Latn-CS"/>
        </w:rPr>
        <w:t>kao</w:t>
      </w:r>
      <w:r w:rsidR="00BB1405" w:rsidRPr="00681E6E">
        <w:rPr>
          <w:noProof/>
          <w:sz w:val="18"/>
          <w:szCs w:val="18"/>
          <w:lang w:val="sr-Latn-CS"/>
        </w:rPr>
        <w:t xml:space="preserve"> </w:t>
      </w:r>
      <w:r>
        <w:rPr>
          <w:noProof/>
          <w:sz w:val="18"/>
          <w:szCs w:val="18"/>
          <w:lang w:val="sr-Latn-CS"/>
        </w:rPr>
        <w:t>što</w:t>
      </w:r>
      <w:r w:rsidR="00BB1405" w:rsidRPr="00681E6E">
        <w:rPr>
          <w:noProof/>
          <w:sz w:val="18"/>
          <w:szCs w:val="18"/>
          <w:lang w:val="sr-Latn-CS"/>
        </w:rPr>
        <w:t xml:space="preserve"> </w:t>
      </w:r>
      <w:r>
        <w:rPr>
          <w:noProof/>
          <w:sz w:val="18"/>
          <w:szCs w:val="18"/>
          <w:lang w:val="sr-Latn-CS"/>
        </w:rPr>
        <w:t>su</w:t>
      </w:r>
      <w:r w:rsidR="00BB1405" w:rsidRPr="00681E6E">
        <w:rPr>
          <w:noProof/>
          <w:sz w:val="18"/>
          <w:szCs w:val="18"/>
          <w:lang w:val="sr-Latn-CS"/>
        </w:rPr>
        <w:t>:</w:t>
      </w:r>
    </w:p>
    <w:p w:rsidR="00BB1405" w:rsidRPr="00681E6E" w:rsidRDefault="00681E6E" w:rsidP="00BB1405">
      <w:pPr>
        <w:pStyle w:val="ListParagraph"/>
        <w:numPr>
          <w:ilvl w:val="0"/>
          <w:numId w:val="38"/>
        </w:numPr>
        <w:spacing w:before="0" w:after="240" w:line="360" w:lineRule="auto"/>
        <w:rPr>
          <w:noProof/>
          <w:sz w:val="18"/>
          <w:szCs w:val="18"/>
          <w:lang w:val="sr-Latn-CS"/>
        </w:rPr>
      </w:pPr>
      <w:r>
        <w:rPr>
          <w:noProof/>
          <w:sz w:val="18"/>
          <w:szCs w:val="18"/>
          <w:lang w:val="sr-Latn-CS"/>
        </w:rPr>
        <w:t>Zakon</w:t>
      </w:r>
      <w:r w:rsidR="00BB1405" w:rsidRPr="00681E6E">
        <w:rPr>
          <w:noProof/>
          <w:sz w:val="18"/>
          <w:szCs w:val="18"/>
          <w:lang w:val="sr-Latn-CS"/>
        </w:rPr>
        <w:t xml:space="preserve"> </w:t>
      </w:r>
      <w:r>
        <w:rPr>
          <w:noProof/>
          <w:sz w:val="18"/>
          <w:szCs w:val="18"/>
          <w:lang w:val="sr-Latn-CS"/>
        </w:rPr>
        <w:t>o</w:t>
      </w:r>
      <w:r w:rsidR="00BB1405" w:rsidRPr="00681E6E">
        <w:rPr>
          <w:noProof/>
          <w:sz w:val="18"/>
          <w:szCs w:val="18"/>
          <w:lang w:val="sr-Latn-CS"/>
        </w:rPr>
        <w:t xml:space="preserve"> </w:t>
      </w:r>
      <w:r>
        <w:rPr>
          <w:noProof/>
          <w:sz w:val="18"/>
          <w:szCs w:val="18"/>
          <w:lang w:val="sr-Latn-CS"/>
        </w:rPr>
        <w:t>matičnim</w:t>
      </w:r>
      <w:r w:rsidR="00BB1405" w:rsidRPr="00681E6E">
        <w:rPr>
          <w:noProof/>
          <w:sz w:val="18"/>
          <w:szCs w:val="18"/>
          <w:lang w:val="sr-Latn-CS"/>
        </w:rPr>
        <w:t xml:space="preserve"> </w:t>
      </w:r>
      <w:r>
        <w:rPr>
          <w:noProof/>
          <w:sz w:val="18"/>
          <w:szCs w:val="18"/>
          <w:lang w:val="sr-Latn-CS"/>
        </w:rPr>
        <w:t>knjigama</w:t>
      </w:r>
      <w:r w:rsidR="00BB1405" w:rsidRPr="00681E6E">
        <w:rPr>
          <w:rStyle w:val="FootnoteReference"/>
          <w:noProof/>
          <w:sz w:val="18"/>
          <w:szCs w:val="18"/>
          <w:lang w:val="sr-Latn-CS"/>
        </w:rPr>
        <w:t xml:space="preserve"> </w:t>
      </w:r>
      <w:r w:rsidR="00BB1405" w:rsidRPr="00681E6E">
        <w:rPr>
          <w:noProof/>
          <w:sz w:val="18"/>
          <w:szCs w:val="18"/>
          <w:lang w:val="sr-Latn-CS"/>
        </w:rPr>
        <w:t>(„</w:t>
      </w:r>
      <w:r>
        <w:rPr>
          <w:noProof/>
          <w:sz w:val="18"/>
          <w:szCs w:val="18"/>
          <w:lang w:val="sr-Latn-CS"/>
        </w:rPr>
        <w:t>Službeni</w:t>
      </w:r>
      <w:r w:rsidR="00BB1405" w:rsidRPr="00681E6E">
        <w:rPr>
          <w:noProof/>
          <w:sz w:val="18"/>
          <w:szCs w:val="18"/>
          <w:lang w:val="sr-Latn-CS"/>
        </w:rPr>
        <w:t xml:space="preserve"> </w:t>
      </w:r>
      <w:r>
        <w:rPr>
          <w:noProof/>
          <w:sz w:val="18"/>
          <w:szCs w:val="18"/>
          <w:lang w:val="sr-Latn-CS"/>
        </w:rPr>
        <w:t>glasnik</w:t>
      </w:r>
      <w:r w:rsidR="00BB1405" w:rsidRPr="00681E6E">
        <w:rPr>
          <w:noProof/>
          <w:sz w:val="18"/>
          <w:szCs w:val="18"/>
          <w:lang w:val="sr-Latn-CS"/>
        </w:rPr>
        <w:t xml:space="preserve"> </w:t>
      </w:r>
      <w:r>
        <w:rPr>
          <w:noProof/>
          <w:sz w:val="18"/>
          <w:szCs w:val="18"/>
          <w:lang w:val="sr-Latn-CS"/>
        </w:rPr>
        <w:t>RS</w:t>
      </w:r>
      <w:r w:rsidR="00BB1405" w:rsidRPr="00681E6E">
        <w:rPr>
          <w:noProof/>
          <w:sz w:val="18"/>
          <w:szCs w:val="18"/>
          <w:lang w:val="sr-Latn-CS"/>
        </w:rPr>
        <w:t xml:space="preserve">”, </w:t>
      </w:r>
      <w:r>
        <w:rPr>
          <w:noProof/>
          <w:sz w:val="18"/>
          <w:szCs w:val="18"/>
          <w:lang w:val="sr-Latn-CS"/>
        </w:rPr>
        <w:t>broj</w:t>
      </w:r>
      <w:r w:rsidR="00BB1405" w:rsidRPr="00681E6E">
        <w:rPr>
          <w:noProof/>
          <w:sz w:val="18"/>
          <w:szCs w:val="18"/>
          <w:lang w:val="sr-Latn-CS"/>
        </w:rPr>
        <w:t xml:space="preserve"> 20/09), </w:t>
      </w:r>
    </w:p>
    <w:p w:rsidR="00BB1405" w:rsidRPr="00681E6E" w:rsidRDefault="00681E6E" w:rsidP="00BB1405">
      <w:pPr>
        <w:pStyle w:val="ListParagraph"/>
        <w:numPr>
          <w:ilvl w:val="0"/>
          <w:numId w:val="38"/>
        </w:numPr>
        <w:spacing w:before="0" w:after="240" w:line="360" w:lineRule="auto"/>
        <w:rPr>
          <w:noProof/>
          <w:sz w:val="18"/>
          <w:szCs w:val="18"/>
          <w:lang w:val="sr-Latn-CS"/>
        </w:rPr>
      </w:pPr>
      <w:r>
        <w:rPr>
          <w:noProof/>
          <w:sz w:val="18"/>
          <w:szCs w:val="18"/>
          <w:lang w:val="sr-Latn-CS"/>
        </w:rPr>
        <w:t>Zakon</w:t>
      </w:r>
      <w:r w:rsidR="00BB1405" w:rsidRPr="00681E6E">
        <w:rPr>
          <w:noProof/>
          <w:sz w:val="18"/>
          <w:szCs w:val="18"/>
          <w:lang w:val="sr-Latn-CS"/>
        </w:rPr>
        <w:t xml:space="preserve"> </w:t>
      </w:r>
      <w:r>
        <w:rPr>
          <w:noProof/>
          <w:sz w:val="18"/>
          <w:szCs w:val="18"/>
          <w:lang w:val="sr-Latn-CS"/>
        </w:rPr>
        <w:t>o</w:t>
      </w:r>
      <w:r w:rsidR="00BB1405" w:rsidRPr="00681E6E">
        <w:rPr>
          <w:noProof/>
          <w:sz w:val="18"/>
          <w:szCs w:val="18"/>
          <w:lang w:val="sr-Latn-CS"/>
        </w:rPr>
        <w:t xml:space="preserve"> </w:t>
      </w:r>
      <w:r>
        <w:rPr>
          <w:noProof/>
          <w:sz w:val="18"/>
          <w:szCs w:val="18"/>
          <w:lang w:val="sr-Latn-CS"/>
        </w:rPr>
        <w:t>državnom</w:t>
      </w:r>
      <w:r w:rsidR="00BB1405" w:rsidRPr="00681E6E">
        <w:rPr>
          <w:noProof/>
          <w:sz w:val="18"/>
          <w:szCs w:val="18"/>
          <w:lang w:val="sr-Latn-CS"/>
        </w:rPr>
        <w:t xml:space="preserve"> </w:t>
      </w:r>
      <w:r>
        <w:rPr>
          <w:noProof/>
          <w:sz w:val="18"/>
          <w:szCs w:val="18"/>
          <w:lang w:val="sr-Latn-CS"/>
        </w:rPr>
        <w:t>premeru</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katastru</w:t>
      </w:r>
      <w:r w:rsidR="00BB1405" w:rsidRPr="00681E6E">
        <w:rPr>
          <w:noProof/>
          <w:sz w:val="18"/>
          <w:szCs w:val="18"/>
          <w:lang w:val="sr-Latn-CS"/>
        </w:rPr>
        <w:t xml:space="preserve"> („</w:t>
      </w:r>
      <w:r>
        <w:rPr>
          <w:noProof/>
          <w:sz w:val="18"/>
          <w:szCs w:val="18"/>
          <w:lang w:val="sr-Latn-CS"/>
        </w:rPr>
        <w:t>Službeni</w:t>
      </w:r>
      <w:r w:rsidR="00BB1405" w:rsidRPr="00681E6E">
        <w:rPr>
          <w:noProof/>
          <w:sz w:val="18"/>
          <w:szCs w:val="18"/>
          <w:lang w:val="sr-Latn-CS"/>
        </w:rPr>
        <w:t xml:space="preserve"> </w:t>
      </w:r>
      <w:r>
        <w:rPr>
          <w:noProof/>
          <w:sz w:val="18"/>
          <w:szCs w:val="18"/>
          <w:lang w:val="sr-Latn-CS"/>
        </w:rPr>
        <w:t>glasnik</w:t>
      </w:r>
      <w:r w:rsidR="00BB1405" w:rsidRPr="00681E6E">
        <w:rPr>
          <w:noProof/>
          <w:sz w:val="18"/>
          <w:szCs w:val="18"/>
          <w:lang w:val="sr-Latn-CS"/>
        </w:rPr>
        <w:t xml:space="preserve"> </w:t>
      </w:r>
      <w:r>
        <w:rPr>
          <w:noProof/>
          <w:sz w:val="18"/>
          <w:szCs w:val="18"/>
          <w:lang w:val="sr-Latn-CS"/>
        </w:rPr>
        <w:t>RS</w:t>
      </w:r>
      <w:r w:rsidR="00BB1405" w:rsidRPr="00681E6E">
        <w:rPr>
          <w:rFonts w:cs="Franklin Gothic Book"/>
          <w:noProof/>
          <w:sz w:val="18"/>
          <w:szCs w:val="18"/>
          <w:lang w:val="sr-Latn-CS"/>
        </w:rPr>
        <w:t>”</w:t>
      </w:r>
      <w:r w:rsidR="00BB1405" w:rsidRPr="00681E6E">
        <w:rPr>
          <w:noProof/>
          <w:sz w:val="18"/>
          <w:szCs w:val="18"/>
          <w:lang w:val="sr-Latn-CS"/>
        </w:rPr>
        <w:t xml:space="preserve">, </w:t>
      </w:r>
      <w:r>
        <w:rPr>
          <w:noProof/>
          <w:sz w:val="18"/>
          <w:szCs w:val="18"/>
          <w:lang w:val="sr-Latn-CS"/>
        </w:rPr>
        <w:t>br</w:t>
      </w:r>
      <w:r w:rsidR="00BB1405" w:rsidRPr="00681E6E">
        <w:rPr>
          <w:noProof/>
          <w:sz w:val="18"/>
          <w:szCs w:val="18"/>
          <w:lang w:val="sr-Latn-CS"/>
        </w:rPr>
        <w:t xml:space="preserve">. 72/09, 18/10 </w:t>
      </w:r>
      <w:r>
        <w:rPr>
          <w:noProof/>
          <w:sz w:val="18"/>
          <w:szCs w:val="18"/>
          <w:lang w:val="sr-Latn-CS"/>
        </w:rPr>
        <w:t>i</w:t>
      </w:r>
      <w:r w:rsidR="00BB1405" w:rsidRPr="00681E6E">
        <w:rPr>
          <w:noProof/>
          <w:sz w:val="18"/>
          <w:szCs w:val="18"/>
          <w:lang w:val="sr-Latn-CS"/>
        </w:rPr>
        <w:t xml:space="preserve"> 65/13), </w:t>
      </w:r>
      <w:r>
        <w:rPr>
          <w:noProof/>
          <w:sz w:val="18"/>
          <w:szCs w:val="18"/>
          <w:lang w:val="sr-Latn-CS"/>
        </w:rPr>
        <w:t>koji</w:t>
      </w:r>
      <w:r w:rsidR="00BB1405" w:rsidRPr="00681E6E">
        <w:rPr>
          <w:noProof/>
          <w:sz w:val="18"/>
          <w:szCs w:val="18"/>
          <w:lang w:val="sr-Latn-CS"/>
        </w:rPr>
        <w:t xml:space="preserve"> </w:t>
      </w:r>
      <w:r>
        <w:rPr>
          <w:noProof/>
          <w:sz w:val="18"/>
          <w:szCs w:val="18"/>
          <w:lang w:val="sr-Latn-CS"/>
        </w:rPr>
        <w:t>je</w:t>
      </w:r>
      <w:r w:rsidR="00BB1405" w:rsidRPr="00681E6E">
        <w:rPr>
          <w:noProof/>
          <w:sz w:val="18"/>
          <w:szCs w:val="18"/>
          <w:lang w:val="sr-Latn-CS"/>
        </w:rPr>
        <w:t xml:space="preserve"> </w:t>
      </w:r>
      <w:r>
        <w:rPr>
          <w:noProof/>
          <w:sz w:val="18"/>
          <w:szCs w:val="18"/>
          <w:lang w:val="sr-Latn-CS"/>
        </w:rPr>
        <w:t>definisao</w:t>
      </w:r>
      <w:r w:rsidR="00BB1405" w:rsidRPr="00681E6E">
        <w:rPr>
          <w:noProof/>
          <w:sz w:val="18"/>
          <w:szCs w:val="18"/>
          <w:lang w:val="sr-Latn-CS"/>
        </w:rPr>
        <w:t xml:space="preserve"> </w:t>
      </w:r>
      <w:r>
        <w:rPr>
          <w:noProof/>
          <w:sz w:val="18"/>
          <w:szCs w:val="18"/>
          <w:lang w:val="sr-Latn-CS"/>
        </w:rPr>
        <w:t>osnove</w:t>
      </w:r>
      <w:r w:rsidR="00BB1405" w:rsidRPr="00681E6E">
        <w:rPr>
          <w:noProof/>
          <w:sz w:val="18"/>
          <w:szCs w:val="18"/>
          <w:lang w:val="sr-Latn-CS"/>
        </w:rPr>
        <w:t xml:space="preserve"> </w:t>
      </w:r>
      <w:r>
        <w:rPr>
          <w:noProof/>
          <w:sz w:val="18"/>
          <w:szCs w:val="18"/>
          <w:lang w:val="sr-Latn-CS"/>
        </w:rPr>
        <w:t>uspostavljanja</w:t>
      </w:r>
      <w:r w:rsidR="00BB1405" w:rsidRPr="00681E6E">
        <w:rPr>
          <w:noProof/>
          <w:sz w:val="18"/>
          <w:szCs w:val="18"/>
          <w:lang w:val="sr-Latn-CS"/>
        </w:rPr>
        <w:t xml:space="preserve"> </w:t>
      </w:r>
      <w:r>
        <w:rPr>
          <w:noProof/>
          <w:sz w:val="18"/>
          <w:szCs w:val="18"/>
          <w:lang w:val="sr-Latn-CS"/>
        </w:rPr>
        <w:t>Nacionalne</w:t>
      </w:r>
      <w:r w:rsidR="00BB1405" w:rsidRPr="00681E6E">
        <w:rPr>
          <w:noProof/>
          <w:sz w:val="18"/>
          <w:szCs w:val="18"/>
          <w:lang w:val="sr-Latn-CS"/>
        </w:rPr>
        <w:t xml:space="preserve"> </w:t>
      </w:r>
      <w:r>
        <w:rPr>
          <w:noProof/>
          <w:sz w:val="18"/>
          <w:szCs w:val="18"/>
          <w:lang w:val="sr-Latn-CS"/>
        </w:rPr>
        <w:t>infrastrukture</w:t>
      </w:r>
      <w:r w:rsidR="00BB1405" w:rsidRPr="00681E6E">
        <w:rPr>
          <w:noProof/>
          <w:sz w:val="18"/>
          <w:szCs w:val="18"/>
          <w:lang w:val="sr-Latn-CS"/>
        </w:rPr>
        <w:t xml:space="preserve"> </w:t>
      </w:r>
      <w:r>
        <w:rPr>
          <w:noProof/>
          <w:sz w:val="18"/>
          <w:szCs w:val="18"/>
          <w:lang w:val="sr-Latn-CS"/>
        </w:rPr>
        <w:t>geoprostornih</w:t>
      </w:r>
      <w:r w:rsidR="00BB1405" w:rsidRPr="00681E6E">
        <w:rPr>
          <w:noProof/>
          <w:sz w:val="18"/>
          <w:szCs w:val="18"/>
          <w:lang w:val="sr-Latn-CS"/>
        </w:rPr>
        <w:t xml:space="preserve"> </w:t>
      </w:r>
      <w:r>
        <w:rPr>
          <w:noProof/>
          <w:sz w:val="18"/>
          <w:szCs w:val="18"/>
          <w:lang w:val="sr-Latn-CS"/>
        </w:rPr>
        <w:t>podataka</w:t>
      </w:r>
      <w:r w:rsidR="00BB1405" w:rsidRPr="00681E6E">
        <w:rPr>
          <w:noProof/>
          <w:sz w:val="18"/>
          <w:szCs w:val="18"/>
          <w:lang w:val="sr-Latn-CS"/>
        </w:rPr>
        <w:t>,</w:t>
      </w:r>
    </w:p>
    <w:p w:rsidR="00BB1405" w:rsidRPr="00681E6E" w:rsidRDefault="00681E6E" w:rsidP="00BB1405">
      <w:pPr>
        <w:pStyle w:val="ListParagraph"/>
        <w:numPr>
          <w:ilvl w:val="0"/>
          <w:numId w:val="38"/>
        </w:numPr>
        <w:spacing w:before="0" w:after="240" w:line="360" w:lineRule="auto"/>
        <w:rPr>
          <w:noProof/>
          <w:sz w:val="18"/>
          <w:szCs w:val="18"/>
          <w:lang w:val="sr-Latn-CS"/>
        </w:rPr>
      </w:pPr>
      <w:r>
        <w:rPr>
          <w:noProof/>
          <w:sz w:val="18"/>
          <w:szCs w:val="18"/>
          <w:lang w:val="sr-Latn-CS"/>
        </w:rPr>
        <w:t>Zakon</w:t>
      </w:r>
      <w:r w:rsidR="00BB1405" w:rsidRPr="00681E6E">
        <w:rPr>
          <w:noProof/>
          <w:sz w:val="18"/>
          <w:szCs w:val="18"/>
          <w:lang w:val="sr-Latn-CS"/>
        </w:rPr>
        <w:t xml:space="preserve"> </w:t>
      </w:r>
      <w:r>
        <w:rPr>
          <w:noProof/>
          <w:sz w:val="18"/>
          <w:szCs w:val="18"/>
          <w:lang w:val="sr-Latn-CS"/>
        </w:rPr>
        <w:t>o</w:t>
      </w:r>
      <w:r w:rsidR="00BB1405" w:rsidRPr="00681E6E">
        <w:rPr>
          <w:noProof/>
          <w:sz w:val="18"/>
          <w:szCs w:val="18"/>
          <w:lang w:val="sr-Latn-CS"/>
        </w:rPr>
        <w:t xml:space="preserve"> </w:t>
      </w:r>
      <w:r>
        <w:rPr>
          <w:noProof/>
          <w:sz w:val="18"/>
          <w:szCs w:val="18"/>
          <w:lang w:val="sr-Latn-CS"/>
        </w:rPr>
        <w:t>jedinstvenom</w:t>
      </w:r>
      <w:r w:rsidR="00BB1405" w:rsidRPr="00681E6E">
        <w:rPr>
          <w:noProof/>
          <w:sz w:val="18"/>
          <w:szCs w:val="18"/>
          <w:lang w:val="sr-Latn-CS"/>
        </w:rPr>
        <w:t xml:space="preserve"> </w:t>
      </w:r>
      <w:r>
        <w:rPr>
          <w:noProof/>
          <w:sz w:val="18"/>
          <w:szCs w:val="18"/>
          <w:lang w:val="sr-Latn-CS"/>
        </w:rPr>
        <w:t>biračkom</w:t>
      </w:r>
      <w:r w:rsidR="00BB1405" w:rsidRPr="00681E6E">
        <w:rPr>
          <w:noProof/>
          <w:sz w:val="18"/>
          <w:szCs w:val="18"/>
          <w:lang w:val="sr-Latn-CS"/>
        </w:rPr>
        <w:t xml:space="preserve"> </w:t>
      </w:r>
      <w:r>
        <w:rPr>
          <w:noProof/>
          <w:sz w:val="18"/>
          <w:szCs w:val="18"/>
          <w:lang w:val="sr-Latn-CS"/>
        </w:rPr>
        <w:t>spisku</w:t>
      </w:r>
      <w:r w:rsidR="00BB1405" w:rsidRPr="00681E6E">
        <w:rPr>
          <w:rStyle w:val="FootnoteReference"/>
          <w:noProof/>
          <w:sz w:val="18"/>
          <w:szCs w:val="18"/>
          <w:lang w:val="sr-Latn-CS"/>
        </w:rPr>
        <w:t xml:space="preserve"> </w:t>
      </w:r>
      <w:r w:rsidR="00BB1405" w:rsidRPr="00681E6E">
        <w:rPr>
          <w:noProof/>
          <w:sz w:val="18"/>
          <w:szCs w:val="18"/>
          <w:lang w:val="sr-Latn-CS"/>
        </w:rPr>
        <w:t>(„</w:t>
      </w:r>
      <w:r>
        <w:rPr>
          <w:noProof/>
          <w:sz w:val="18"/>
          <w:szCs w:val="18"/>
          <w:lang w:val="sr-Latn-CS"/>
        </w:rPr>
        <w:t>Službeni</w:t>
      </w:r>
      <w:r w:rsidR="00BB1405" w:rsidRPr="00681E6E">
        <w:rPr>
          <w:noProof/>
          <w:sz w:val="18"/>
          <w:szCs w:val="18"/>
          <w:lang w:val="sr-Latn-CS"/>
        </w:rPr>
        <w:t xml:space="preserve"> </w:t>
      </w:r>
      <w:r>
        <w:rPr>
          <w:noProof/>
          <w:sz w:val="18"/>
          <w:szCs w:val="18"/>
          <w:lang w:val="sr-Latn-CS"/>
        </w:rPr>
        <w:t>glasnik</w:t>
      </w:r>
      <w:r w:rsidR="00BB1405" w:rsidRPr="00681E6E">
        <w:rPr>
          <w:noProof/>
          <w:sz w:val="18"/>
          <w:szCs w:val="18"/>
          <w:lang w:val="sr-Latn-CS"/>
        </w:rPr>
        <w:t xml:space="preserve"> </w:t>
      </w:r>
      <w:r>
        <w:rPr>
          <w:noProof/>
          <w:sz w:val="18"/>
          <w:szCs w:val="18"/>
          <w:lang w:val="sr-Latn-CS"/>
        </w:rPr>
        <w:t>RS</w:t>
      </w:r>
      <w:r w:rsidR="00BB1405" w:rsidRPr="00681E6E">
        <w:rPr>
          <w:noProof/>
          <w:sz w:val="18"/>
          <w:szCs w:val="18"/>
          <w:lang w:val="sr-Latn-CS"/>
        </w:rPr>
        <w:t xml:space="preserve">”, </w:t>
      </w:r>
      <w:r>
        <w:rPr>
          <w:noProof/>
          <w:sz w:val="18"/>
          <w:szCs w:val="18"/>
          <w:lang w:val="sr-Latn-CS"/>
        </w:rPr>
        <w:t>br</w:t>
      </w:r>
      <w:r w:rsidR="00BB1405" w:rsidRPr="00681E6E">
        <w:rPr>
          <w:noProof/>
          <w:sz w:val="18"/>
          <w:szCs w:val="18"/>
          <w:lang w:val="sr-Latn-CS"/>
        </w:rPr>
        <w:t xml:space="preserve">. 104/09 </w:t>
      </w:r>
      <w:r>
        <w:rPr>
          <w:noProof/>
          <w:sz w:val="18"/>
          <w:szCs w:val="18"/>
          <w:lang w:val="sr-Latn-CS"/>
        </w:rPr>
        <w:t>i</w:t>
      </w:r>
      <w:r w:rsidR="00BB1405" w:rsidRPr="00681E6E">
        <w:rPr>
          <w:noProof/>
          <w:sz w:val="18"/>
          <w:szCs w:val="18"/>
          <w:lang w:val="sr-Latn-CS"/>
        </w:rPr>
        <w:t xml:space="preserve"> 99/11), </w:t>
      </w:r>
    </w:p>
    <w:p w:rsidR="00BB1405" w:rsidRPr="00681E6E" w:rsidRDefault="00681E6E" w:rsidP="00BB1405">
      <w:pPr>
        <w:pStyle w:val="ListParagraph"/>
        <w:numPr>
          <w:ilvl w:val="0"/>
          <w:numId w:val="38"/>
        </w:numPr>
        <w:spacing w:before="0" w:after="240" w:line="360" w:lineRule="auto"/>
        <w:rPr>
          <w:noProof/>
          <w:sz w:val="18"/>
          <w:szCs w:val="18"/>
          <w:lang w:val="sr-Latn-CS"/>
        </w:rPr>
      </w:pPr>
      <w:r>
        <w:rPr>
          <w:noProof/>
          <w:sz w:val="18"/>
          <w:szCs w:val="18"/>
          <w:lang w:val="sr-Latn-CS"/>
        </w:rPr>
        <w:t>Zakon</w:t>
      </w:r>
      <w:r w:rsidR="00BB1405" w:rsidRPr="00681E6E">
        <w:rPr>
          <w:noProof/>
          <w:sz w:val="18"/>
          <w:szCs w:val="18"/>
          <w:lang w:val="sr-Latn-CS"/>
        </w:rPr>
        <w:t xml:space="preserve"> </w:t>
      </w:r>
      <w:r>
        <w:rPr>
          <w:noProof/>
          <w:sz w:val="18"/>
          <w:szCs w:val="18"/>
          <w:lang w:val="sr-Latn-CS"/>
        </w:rPr>
        <w:t>o</w:t>
      </w:r>
      <w:r w:rsidR="00BB1405" w:rsidRPr="00681E6E">
        <w:rPr>
          <w:noProof/>
          <w:sz w:val="18"/>
          <w:szCs w:val="18"/>
          <w:lang w:val="sr-Latn-CS"/>
        </w:rPr>
        <w:t xml:space="preserve"> </w:t>
      </w:r>
      <w:r>
        <w:rPr>
          <w:noProof/>
          <w:sz w:val="18"/>
          <w:szCs w:val="18"/>
          <w:lang w:val="sr-Latn-CS"/>
        </w:rPr>
        <w:t>privrednim</w:t>
      </w:r>
      <w:r w:rsidR="00BB1405" w:rsidRPr="00681E6E">
        <w:rPr>
          <w:noProof/>
          <w:sz w:val="18"/>
          <w:szCs w:val="18"/>
          <w:lang w:val="sr-Latn-CS"/>
        </w:rPr>
        <w:t xml:space="preserve"> </w:t>
      </w:r>
      <w:r>
        <w:rPr>
          <w:noProof/>
          <w:sz w:val="18"/>
          <w:szCs w:val="18"/>
          <w:lang w:val="sr-Latn-CS"/>
        </w:rPr>
        <w:t>društvima</w:t>
      </w:r>
      <w:r w:rsidR="00BB1405" w:rsidRPr="00681E6E">
        <w:rPr>
          <w:rStyle w:val="FootnoteReference"/>
          <w:noProof/>
          <w:sz w:val="18"/>
          <w:szCs w:val="18"/>
          <w:lang w:val="sr-Latn-CS"/>
        </w:rPr>
        <w:t xml:space="preserve"> </w:t>
      </w:r>
      <w:r w:rsidR="00BB1405" w:rsidRPr="00681E6E">
        <w:rPr>
          <w:noProof/>
          <w:sz w:val="18"/>
          <w:szCs w:val="18"/>
          <w:lang w:val="sr-Latn-CS"/>
        </w:rPr>
        <w:t>(„</w:t>
      </w:r>
      <w:r>
        <w:rPr>
          <w:noProof/>
          <w:sz w:val="18"/>
          <w:szCs w:val="18"/>
          <w:lang w:val="sr-Latn-CS"/>
        </w:rPr>
        <w:t>Službeni</w:t>
      </w:r>
      <w:r w:rsidR="00BB1405" w:rsidRPr="00681E6E">
        <w:rPr>
          <w:noProof/>
          <w:sz w:val="18"/>
          <w:szCs w:val="18"/>
          <w:lang w:val="sr-Latn-CS"/>
        </w:rPr>
        <w:t xml:space="preserve"> </w:t>
      </w:r>
      <w:r>
        <w:rPr>
          <w:noProof/>
          <w:sz w:val="18"/>
          <w:szCs w:val="18"/>
          <w:lang w:val="sr-Latn-CS"/>
        </w:rPr>
        <w:t>glasnik</w:t>
      </w:r>
      <w:r w:rsidR="00BB1405" w:rsidRPr="00681E6E">
        <w:rPr>
          <w:noProof/>
          <w:sz w:val="18"/>
          <w:szCs w:val="18"/>
          <w:lang w:val="sr-Latn-CS"/>
        </w:rPr>
        <w:t xml:space="preserve"> </w:t>
      </w:r>
      <w:r>
        <w:rPr>
          <w:noProof/>
          <w:sz w:val="18"/>
          <w:szCs w:val="18"/>
          <w:lang w:val="sr-Latn-CS"/>
        </w:rPr>
        <w:t>RS</w:t>
      </w:r>
      <w:r w:rsidR="00BB1405" w:rsidRPr="00681E6E">
        <w:rPr>
          <w:noProof/>
          <w:sz w:val="18"/>
          <w:szCs w:val="18"/>
          <w:lang w:val="sr-Latn-CS"/>
        </w:rPr>
        <w:t xml:space="preserve">”, </w:t>
      </w:r>
      <w:r>
        <w:rPr>
          <w:noProof/>
          <w:sz w:val="18"/>
          <w:szCs w:val="18"/>
          <w:lang w:val="sr-Latn-CS"/>
        </w:rPr>
        <w:t>br</w:t>
      </w:r>
      <w:r w:rsidR="00BB1405" w:rsidRPr="00681E6E">
        <w:rPr>
          <w:noProof/>
          <w:sz w:val="18"/>
          <w:szCs w:val="18"/>
          <w:lang w:val="sr-Latn-CS"/>
        </w:rPr>
        <w:t xml:space="preserve">. 36/11, 99/11 </w:t>
      </w:r>
      <w:r>
        <w:rPr>
          <w:noProof/>
          <w:sz w:val="18"/>
          <w:szCs w:val="18"/>
          <w:lang w:val="sr-Latn-CS"/>
        </w:rPr>
        <w:t>i</w:t>
      </w:r>
      <w:r w:rsidR="00BB1405" w:rsidRPr="00681E6E">
        <w:rPr>
          <w:noProof/>
          <w:sz w:val="18"/>
          <w:szCs w:val="18"/>
          <w:lang w:val="sr-Latn-CS"/>
        </w:rPr>
        <w:t xml:space="preserve"> 83/14 - </w:t>
      </w:r>
      <w:r>
        <w:rPr>
          <w:noProof/>
          <w:sz w:val="18"/>
          <w:szCs w:val="18"/>
          <w:lang w:val="sr-Latn-CS"/>
        </w:rPr>
        <w:t>dr</w:t>
      </w:r>
      <w:r w:rsidR="00BB1405" w:rsidRPr="00681E6E">
        <w:rPr>
          <w:noProof/>
          <w:sz w:val="18"/>
          <w:szCs w:val="18"/>
          <w:lang w:val="sr-Latn-CS"/>
        </w:rPr>
        <w:t xml:space="preserve">. </w:t>
      </w:r>
      <w:r>
        <w:rPr>
          <w:noProof/>
          <w:sz w:val="18"/>
          <w:szCs w:val="18"/>
          <w:lang w:val="sr-Latn-CS"/>
        </w:rPr>
        <w:t>zakon</w:t>
      </w:r>
      <w:r w:rsidR="00BB1405" w:rsidRPr="00681E6E">
        <w:rPr>
          <w:noProof/>
          <w:sz w:val="18"/>
          <w:szCs w:val="18"/>
          <w:lang w:val="sr-Latn-CS"/>
        </w:rPr>
        <w:t>).</w:t>
      </w:r>
    </w:p>
    <w:p w:rsidR="00BB1405" w:rsidRPr="00681E6E" w:rsidRDefault="00681E6E" w:rsidP="00BB1405">
      <w:pPr>
        <w:spacing w:before="0" w:after="240" w:line="360" w:lineRule="auto"/>
        <w:ind w:firstLine="700"/>
        <w:rPr>
          <w:noProof/>
          <w:sz w:val="18"/>
          <w:szCs w:val="18"/>
          <w:lang w:val="sr-Latn-CS"/>
        </w:rPr>
      </w:pPr>
      <w:r>
        <w:rPr>
          <w:noProof/>
          <w:sz w:val="18"/>
          <w:szCs w:val="18"/>
          <w:lang w:val="sr-Latn-CS"/>
        </w:rPr>
        <w:t>U</w:t>
      </w:r>
      <w:r w:rsidR="00BB1405" w:rsidRPr="00681E6E">
        <w:rPr>
          <w:noProof/>
          <w:sz w:val="18"/>
          <w:szCs w:val="18"/>
          <w:lang w:val="sr-Latn-CS"/>
        </w:rPr>
        <w:t xml:space="preserve"> </w:t>
      </w:r>
      <w:r>
        <w:rPr>
          <w:noProof/>
          <w:sz w:val="18"/>
          <w:szCs w:val="18"/>
          <w:lang w:val="sr-Latn-CS"/>
        </w:rPr>
        <w:t>okviru</w:t>
      </w:r>
      <w:r w:rsidR="00BB1405" w:rsidRPr="00681E6E">
        <w:rPr>
          <w:noProof/>
          <w:sz w:val="18"/>
          <w:szCs w:val="18"/>
          <w:lang w:val="sr-Latn-CS"/>
        </w:rPr>
        <w:t xml:space="preserve"> </w:t>
      </w:r>
      <w:r>
        <w:rPr>
          <w:noProof/>
          <w:sz w:val="18"/>
          <w:szCs w:val="18"/>
          <w:lang w:val="sr-Latn-CS"/>
        </w:rPr>
        <w:t>sprovođenja</w:t>
      </w:r>
      <w:r w:rsidR="00BB1405" w:rsidRPr="00681E6E">
        <w:rPr>
          <w:noProof/>
          <w:sz w:val="18"/>
          <w:szCs w:val="18"/>
          <w:lang w:val="sr-Latn-CS"/>
        </w:rPr>
        <w:t xml:space="preserve"> </w:t>
      </w:r>
      <w:r>
        <w:rPr>
          <w:noProof/>
          <w:sz w:val="18"/>
          <w:szCs w:val="18"/>
          <w:lang w:val="sr-Latn-CS"/>
        </w:rPr>
        <w:t>Strategije</w:t>
      </w:r>
      <w:r w:rsidR="00BB1405" w:rsidRPr="00681E6E">
        <w:rPr>
          <w:noProof/>
          <w:sz w:val="18"/>
          <w:szCs w:val="18"/>
          <w:lang w:val="sr-Latn-CS"/>
        </w:rPr>
        <w:t xml:space="preserve"> </w:t>
      </w:r>
      <w:r>
        <w:rPr>
          <w:noProof/>
          <w:sz w:val="18"/>
          <w:szCs w:val="18"/>
          <w:lang w:val="sr-Latn-CS"/>
        </w:rPr>
        <w:t>reforme</w:t>
      </w:r>
      <w:r w:rsidR="00BB1405" w:rsidRPr="00681E6E">
        <w:rPr>
          <w:noProof/>
          <w:sz w:val="18"/>
          <w:szCs w:val="18"/>
          <w:lang w:val="sr-Latn-CS"/>
        </w:rPr>
        <w:t xml:space="preserve"> </w:t>
      </w:r>
      <w:r>
        <w:rPr>
          <w:noProof/>
          <w:sz w:val="18"/>
          <w:szCs w:val="18"/>
          <w:lang w:val="sr-Latn-CS"/>
        </w:rPr>
        <w:t>državne</w:t>
      </w:r>
      <w:r w:rsidR="00BB1405" w:rsidRPr="00681E6E">
        <w:rPr>
          <w:noProof/>
          <w:sz w:val="18"/>
          <w:szCs w:val="18"/>
          <w:lang w:val="sr-Latn-CS"/>
        </w:rPr>
        <w:t xml:space="preserve"> </w:t>
      </w:r>
      <w:r>
        <w:rPr>
          <w:noProof/>
          <w:sz w:val="18"/>
          <w:szCs w:val="18"/>
          <w:lang w:val="sr-Latn-CS"/>
        </w:rPr>
        <w:t>uprave</w:t>
      </w:r>
      <w:r w:rsidR="00BB1405" w:rsidRPr="00681E6E">
        <w:rPr>
          <w:noProof/>
          <w:sz w:val="18"/>
          <w:szCs w:val="18"/>
          <w:lang w:val="sr-Latn-CS"/>
        </w:rPr>
        <w:t xml:space="preserve"> </w:t>
      </w:r>
      <w:r>
        <w:rPr>
          <w:noProof/>
          <w:sz w:val="18"/>
          <w:szCs w:val="18"/>
          <w:lang w:val="sr-Latn-CS"/>
        </w:rPr>
        <w:t>za</w:t>
      </w:r>
      <w:r w:rsidR="00BB1405" w:rsidRPr="00681E6E">
        <w:rPr>
          <w:noProof/>
          <w:sz w:val="18"/>
          <w:szCs w:val="18"/>
          <w:lang w:val="sr-Latn-CS"/>
        </w:rPr>
        <w:t xml:space="preserve"> </w:t>
      </w:r>
      <w:r>
        <w:rPr>
          <w:noProof/>
          <w:sz w:val="18"/>
          <w:szCs w:val="18"/>
          <w:lang w:val="sr-Latn-CS"/>
        </w:rPr>
        <w:t>period</w:t>
      </w:r>
      <w:r w:rsidR="00BB1405" w:rsidRPr="00681E6E">
        <w:rPr>
          <w:noProof/>
          <w:sz w:val="18"/>
          <w:szCs w:val="18"/>
          <w:lang w:val="sr-Latn-CS"/>
        </w:rPr>
        <w:t xml:space="preserve"> 2009-2012, </w:t>
      </w:r>
      <w:r>
        <w:rPr>
          <w:noProof/>
          <w:sz w:val="18"/>
          <w:szCs w:val="18"/>
          <w:lang w:val="sr-Latn-CS"/>
        </w:rPr>
        <w:t>utvrđeni</w:t>
      </w:r>
      <w:r w:rsidR="00BB1405" w:rsidRPr="00681E6E">
        <w:rPr>
          <w:noProof/>
          <w:sz w:val="18"/>
          <w:szCs w:val="18"/>
          <w:lang w:val="sr-Latn-CS"/>
        </w:rPr>
        <w:t xml:space="preserve"> </w:t>
      </w:r>
      <w:r>
        <w:rPr>
          <w:noProof/>
          <w:sz w:val="18"/>
          <w:szCs w:val="18"/>
          <w:lang w:val="sr-Latn-CS"/>
        </w:rPr>
        <w:t>su</w:t>
      </w:r>
      <w:r w:rsidR="00BB1405" w:rsidRPr="00681E6E">
        <w:rPr>
          <w:noProof/>
          <w:sz w:val="18"/>
          <w:szCs w:val="18"/>
          <w:lang w:val="sr-Latn-CS"/>
        </w:rPr>
        <w:t xml:space="preserve"> </w:t>
      </w:r>
      <w:r>
        <w:rPr>
          <w:noProof/>
          <w:sz w:val="18"/>
          <w:szCs w:val="18"/>
          <w:lang w:val="sr-Latn-CS"/>
        </w:rPr>
        <w:t>akcioni</w:t>
      </w:r>
      <w:r w:rsidR="00BB1405" w:rsidRPr="00681E6E">
        <w:rPr>
          <w:noProof/>
          <w:sz w:val="18"/>
          <w:szCs w:val="18"/>
          <w:lang w:val="sr-Latn-CS"/>
        </w:rPr>
        <w:t xml:space="preserve"> </w:t>
      </w:r>
      <w:r>
        <w:rPr>
          <w:noProof/>
          <w:sz w:val="18"/>
          <w:szCs w:val="18"/>
          <w:lang w:val="sr-Latn-CS"/>
        </w:rPr>
        <w:t>planovi</w:t>
      </w:r>
      <w:r w:rsidR="00BB1405" w:rsidRPr="00681E6E">
        <w:rPr>
          <w:noProof/>
          <w:sz w:val="18"/>
          <w:szCs w:val="18"/>
          <w:lang w:val="sr-Latn-CS"/>
        </w:rPr>
        <w:t xml:space="preserve"> </w:t>
      </w:r>
      <w:r>
        <w:rPr>
          <w:noProof/>
          <w:sz w:val="18"/>
          <w:szCs w:val="18"/>
          <w:lang w:val="sr-Latn-CS"/>
        </w:rPr>
        <w:t>za</w:t>
      </w:r>
      <w:r w:rsidR="00BB1405" w:rsidRPr="00681E6E">
        <w:rPr>
          <w:noProof/>
          <w:sz w:val="18"/>
          <w:szCs w:val="18"/>
          <w:lang w:val="sr-Latn-CS"/>
        </w:rPr>
        <w:t xml:space="preserve"> </w:t>
      </w:r>
      <w:r>
        <w:rPr>
          <w:noProof/>
          <w:sz w:val="18"/>
          <w:szCs w:val="18"/>
          <w:lang w:val="sr-Latn-CS"/>
        </w:rPr>
        <w:t>sprovođenje</w:t>
      </w:r>
      <w:r w:rsidR="00BB1405" w:rsidRPr="00681E6E">
        <w:rPr>
          <w:noProof/>
          <w:sz w:val="18"/>
          <w:szCs w:val="18"/>
          <w:lang w:val="sr-Latn-CS"/>
        </w:rPr>
        <w:t xml:space="preserve"> </w:t>
      </w:r>
      <w:r>
        <w:rPr>
          <w:noProof/>
          <w:sz w:val="18"/>
          <w:szCs w:val="18"/>
          <w:lang w:val="sr-Latn-CS"/>
        </w:rPr>
        <w:t>Strategije</w:t>
      </w:r>
      <w:r w:rsidR="00BB1405" w:rsidRPr="00681E6E">
        <w:rPr>
          <w:noProof/>
          <w:sz w:val="18"/>
          <w:szCs w:val="18"/>
          <w:lang w:val="sr-Latn-CS"/>
        </w:rPr>
        <w:t xml:space="preserve"> </w:t>
      </w:r>
      <w:r>
        <w:rPr>
          <w:noProof/>
          <w:sz w:val="18"/>
          <w:szCs w:val="18"/>
          <w:lang w:val="sr-Latn-CS"/>
        </w:rPr>
        <w:t>reforme</w:t>
      </w:r>
      <w:r w:rsidR="00BB1405" w:rsidRPr="00681E6E">
        <w:rPr>
          <w:noProof/>
          <w:sz w:val="18"/>
          <w:szCs w:val="18"/>
          <w:lang w:val="sr-Latn-CS"/>
        </w:rPr>
        <w:t xml:space="preserve"> </w:t>
      </w:r>
      <w:r>
        <w:rPr>
          <w:noProof/>
          <w:sz w:val="18"/>
          <w:szCs w:val="18"/>
          <w:lang w:val="sr-Latn-CS"/>
        </w:rPr>
        <w:t>državne</w:t>
      </w:r>
      <w:r w:rsidR="00BB1405" w:rsidRPr="00681E6E">
        <w:rPr>
          <w:noProof/>
          <w:sz w:val="18"/>
          <w:szCs w:val="18"/>
          <w:lang w:val="sr-Latn-CS"/>
        </w:rPr>
        <w:t xml:space="preserve"> </w:t>
      </w:r>
      <w:r>
        <w:rPr>
          <w:noProof/>
          <w:sz w:val="18"/>
          <w:szCs w:val="18"/>
          <w:lang w:val="sr-Latn-CS"/>
        </w:rPr>
        <w:t>uprave</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Strategije</w:t>
      </w:r>
      <w:r w:rsidR="00BB1405" w:rsidRPr="00681E6E">
        <w:rPr>
          <w:noProof/>
          <w:sz w:val="18"/>
          <w:szCs w:val="18"/>
          <w:lang w:val="sr-Latn-CS"/>
        </w:rPr>
        <w:t xml:space="preserve"> </w:t>
      </w:r>
      <w:r>
        <w:rPr>
          <w:noProof/>
          <w:sz w:val="18"/>
          <w:szCs w:val="18"/>
          <w:lang w:val="sr-Latn-CS"/>
        </w:rPr>
        <w:t>razvoja</w:t>
      </w:r>
      <w:r w:rsidR="00BB1405" w:rsidRPr="00681E6E">
        <w:rPr>
          <w:noProof/>
          <w:sz w:val="18"/>
          <w:szCs w:val="18"/>
          <w:lang w:val="sr-Latn-CS"/>
        </w:rPr>
        <w:t xml:space="preserve"> </w:t>
      </w:r>
      <w:r>
        <w:rPr>
          <w:noProof/>
          <w:sz w:val="18"/>
          <w:szCs w:val="18"/>
          <w:lang w:val="sr-Latn-CS"/>
        </w:rPr>
        <w:t>elektronske</w:t>
      </w:r>
      <w:r w:rsidR="00BB1405" w:rsidRPr="00681E6E">
        <w:rPr>
          <w:noProof/>
          <w:sz w:val="18"/>
          <w:szCs w:val="18"/>
          <w:lang w:val="sr-Latn-CS"/>
        </w:rPr>
        <w:t xml:space="preserve"> </w:t>
      </w:r>
      <w:r>
        <w:rPr>
          <w:noProof/>
          <w:sz w:val="18"/>
          <w:szCs w:val="18"/>
          <w:lang w:val="sr-Latn-CS"/>
        </w:rPr>
        <w:t>uprave</w:t>
      </w:r>
      <w:r w:rsidR="00BB1405" w:rsidRPr="00681E6E">
        <w:rPr>
          <w:noProof/>
          <w:sz w:val="18"/>
          <w:szCs w:val="18"/>
          <w:lang w:val="sr-Latn-CS"/>
        </w:rPr>
        <w:t xml:space="preserve"> </w:t>
      </w:r>
      <w:r>
        <w:rPr>
          <w:noProof/>
          <w:sz w:val="18"/>
          <w:szCs w:val="18"/>
          <w:lang w:val="sr-Latn-CS"/>
        </w:rPr>
        <w:t>za</w:t>
      </w:r>
      <w:r w:rsidR="00BB1405" w:rsidRPr="00681E6E">
        <w:rPr>
          <w:noProof/>
          <w:sz w:val="18"/>
          <w:szCs w:val="18"/>
          <w:lang w:val="sr-Latn-CS"/>
        </w:rPr>
        <w:t xml:space="preserve"> </w:t>
      </w:r>
      <w:r>
        <w:rPr>
          <w:noProof/>
          <w:sz w:val="18"/>
          <w:szCs w:val="18"/>
          <w:lang w:val="sr-Latn-CS"/>
        </w:rPr>
        <w:t>navedeni</w:t>
      </w:r>
      <w:r w:rsidR="00BB1405" w:rsidRPr="00681E6E">
        <w:rPr>
          <w:noProof/>
          <w:sz w:val="18"/>
          <w:szCs w:val="18"/>
          <w:lang w:val="sr-Latn-CS"/>
        </w:rPr>
        <w:t xml:space="preserve"> </w:t>
      </w:r>
      <w:r>
        <w:rPr>
          <w:noProof/>
          <w:sz w:val="18"/>
          <w:szCs w:val="18"/>
          <w:lang w:val="sr-Latn-CS"/>
        </w:rPr>
        <w:t>period</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izvršena</w:t>
      </w:r>
      <w:r w:rsidR="00BB1405" w:rsidRPr="00681E6E">
        <w:rPr>
          <w:noProof/>
          <w:sz w:val="18"/>
          <w:szCs w:val="18"/>
          <w:lang w:val="sr-Latn-CS"/>
        </w:rPr>
        <w:t xml:space="preserve"> </w:t>
      </w:r>
      <w:r>
        <w:rPr>
          <w:noProof/>
          <w:sz w:val="18"/>
          <w:szCs w:val="18"/>
          <w:lang w:val="sr-Latn-CS"/>
        </w:rPr>
        <w:t>evaluacija</w:t>
      </w:r>
      <w:r w:rsidR="00BB1405" w:rsidRPr="00681E6E">
        <w:rPr>
          <w:noProof/>
          <w:sz w:val="18"/>
          <w:szCs w:val="18"/>
          <w:lang w:val="sr-Latn-CS"/>
        </w:rPr>
        <w:t xml:space="preserve"> </w:t>
      </w:r>
      <w:r>
        <w:rPr>
          <w:noProof/>
          <w:sz w:val="18"/>
          <w:szCs w:val="18"/>
          <w:lang w:val="sr-Latn-CS"/>
        </w:rPr>
        <w:t>rezultata</w:t>
      </w:r>
      <w:r w:rsidR="00BB1405" w:rsidRPr="00681E6E">
        <w:rPr>
          <w:noProof/>
          <w:sz w:val="18"/>
          <w:szCs w:val="18"/>
          <w:lang w:val="sr-Latn-CS"/>
        </w:rPr>
        <w:t xml:space="preserve"> </w:t>
      </w:r>
      <w:r>
        <w:rPr>
          <w:noProof/>
          <w:sz w:val="18"/>
          <w:szCs w:val="18"/>
          <w:lang w:val="sr-Latn-CS"/>
        </w:rPr>
        <w:t>ostvarenih</w:t>
      </w:r>
      <w:r w:rsidR="00BB1405" w:rsidRPr="00681E6E">
        <w:rPr>
          <w:noProof/>
          <w:sz w:val="18"/>
          <w:szCs w:val="18"/>
          <w:lang w:val="sr-Latn-CS"/>
        </w:rPr>
        <w:t xml:space="preserve"> </w:t>
      </w:r>
      <w:r>
        <w:rPr>
          <w:noProof/>
          <w:sz w:val="18"/>
          <w:szCs w:val="18"/>
          <w:lang w:val="sr-Latn-CS"/>
        </w:rPr>
        <w:t>ciljeva</w:t>
      </w:r>
      <w:r w:rsidR="00BB1405" w:rsidRPr="00681E6E">
        <w:rPr>
          <w:noProof/>
          <w:sz w:val="18"/>
          <w:szCs w:val="18"/>
          <w:lang w:val="sr-Latn-CS"/>
        </w:rPr>
        <w:t xml:space="preserve"> </w:t>
      </w:r>
      <w:r>
        <w:rPr>
          <w:noProof/>
          <w:sz w:val="18"/>
          <w:szCs w:val="18"/>
          <w:lang w:val="sr-Latn-CS"/>
        </w:rPr>
        <w:t>obe</w:t>
      </w:r>
      <w:r w:rsidR="00BB1405" w:rsidRPr="00681E6E">
        <w:rPr>
          <w:noProof/>
          <w:sz w:val="18"/>
          <w:szCs w:val="18"/>
          <w:lang w:val="sr-Latn-CS"/>
        </w:rPr>
        <w:t xml:space="preserve"> </w:t>
      </w:r>
      <w:r>
        <w:rPr>
          <w:noProof/>
          <w:sz w:val="18"/>
          <w:szCs w:val="18"/>
          <w:lang w:val="sr-Latn-CS"/>
        </w:rPr>
        <w:t>strategije</w:t>
      </w:r>
      <w:r w:rsidR="00BB1405" w:rsidRPr="00681E6E">
        <w:rPr>
          <w:noProof/>
          <w:sz w:val="18"/>
          <w:szCs w:val="18"/>
          <w:lang w:val="sr-Latn-CS"/>
        </w:rPr>
        <w:t xml:space="preserve"> </w:t>
      </w:r>
      <w:r>
        <w:rPr>
          <w:noProof/>
          <w:sz w:val="18"/>
          <w:szCs w:val="18"/>
          <w:lang w:val="sr-Latn-CS"/>
        </w:rPr>
        <w:t>kroz</w:t>
      </w:r>
      <w:r w:rsidR="00BB1405" w:rsidRPr="00681E6E">
        <w:rPr>
          <w:noProof/>
          <w:sz w:val="18"/>
          <w:szCs w:val="18"/>
          <w:lang w:val="sr-Latn-CS"/>
        </w:rPr>
        <w:t xml:space="preserve"> </w:t>
      </w:r>
      <w:r>
        <w:rPr>
          <w:noProof/>
          <w:sz w:val="18"/>
          <w:szCs w:val="18"/>
          <w:lang w:val="sr-Latn-CS"/>
        </w:rPr>
        <w:t>sprovođenje</w:t>
      </w:r>
      <w:r w:rsidR="00BB1405" w:rsidRPr="00681E6E">
        <w:rPr>
          <w:noProof/>
          <w:sz w:val="18"/>
          <w:szCs w:val="18"/>
          <w:lang w:val="sr-Latn-CS"/>
        </w:rPr>
        <w:t xml:space="preserve"> </w:t>
      </w:r>
      <w:r>
        <w:rPr>
          <w:noProof/>
          <w:sz w:val="18"/>
          <w:szCs w:val="18"/>
          <w:lang w:val="sr-Latn-CS"/>
        </w:rPr>
        <w:t>intervjua</w:t>
      </w:r>
      <w:r w:rsidR="00BB1405" w:rsidRPr="00681E6E">
        <w:rPr>
          <w:noProof/>
          <w:sz w:val="18"/>
          <w:szCs w:val="18"/>
          <w:lang w:val="sr-Latn-CS"/>
        </w:rPr>
        <w:t xml:space="preserve"> </w:t>
      </w:r>
      <w:r>
        <w:rPr>
          <w:noProof/>
          <w:sz w:val="18"/>
          <w:szCs w:val="18"/>
          <w:lang w:val="sr-Latn-CS"/>
        </w:rPr>
        <w:t>sa</w:t>
      </w:r>
      <w:r w:rsidR="00BB1405" w:rsidRPr="00681E6E">
        <w:rPr>
          <w:noProof/>
          <w:sz w:val="18"/>
          <w:szCs w:val="18"/>
          <w:lang w:val="sr-Latn-CS"/>
        </w:rPr>
        <w:t xml:space="preserve"> </w:t>
      </w:r>
      <w:r>
        <w:rPr>
          <w:noProof/>
          <w:sz w:val="18"/>
          <w:szCs w:val="18"/>
          <w:lang w:val="sr-Latn-CS"/>
        </w:rPr>
        <w:t>ključnim</w:t>
      </w:r>
      <w:r w:rsidR="00BB1405" w:rsidRPr="00681E6E">
        <w:rPr>
          <w:noProof/>
          <w:sz w:val="18"/>
          <w:szCs w:val="18"/>
          <w:lang w:val="sr-Latn-CS"/>
        </w:rPr>
        <w:t xml:space="preserve"> </w:t>
      </w:r>
      <w:r>
        <w:rPr>
          <w:noProof/>
          <w:sz w:val="18"/>
          <w:szCs w:val="18"/>
          <w:lang w:val="sr-Latn-CS"/>
        </w:rPr>
        <w:t>akterima</w:t>
      </w:r>
      <w:r w:rsidR="00BB1405" w:rsidRPr="00681E6E">
        <w:rPr>
          <w:noProof/>
          <w:sz w:val="18"/>
          <w:szCs w:val="18"/>
          <w:lang w:val="sr-Latn-CS"/>
        </w:rPr>
        <w:t xml:space="preserve"> </w:t>
      </w:r>
      <w:r>
        <w:rPr>
          <w:noProof/>
          <w:sz w:val="18"/>
          <w:szCs w:val="18"/>
          <w:lang w:val="sr-Latn-CS"/>
        </w:rPr>
        <w:t>strategija</w:t>
      </w:r>
      <w:r w:rsidR="00BB1405" w:rsidRPr="00681E6E">
        <w:rPr>
          <w:noProof/>
          <w:sz w:val="18"/>
          <w:szCs w:val="18"/>
          <w:lang w:val="sr-Latn-CS"/>
        </w:rPr>
        <w:t xml:space="preserve">. </w:t>
      </w:r>
      <w:r>
        <w:rPr>
          <w:noProof/>
          <w:sz w:val="18"/>
          <w:szCs w:val="18"/>
          <w:lang w:val="sr-Latn-CS"/>
        </w:rPr>
        <w:t>Rezultat</w:t>
      </w:r>
      <w:r w:rsidR="00BB1405" w:rsidRPr="00681E6E">
        <w:rPr>
          <w:noProof/>
          <w:sz w:val="18"/>
          <w:szCs w:val="18"/>
          <w:lang w:val="sr-Latn-CS"/>
        </w:rPr>
        <w:t xml:space="preserve"> </w:t>
      </w:r>
      <w:r>
        <w:rPr>
          <w:noProof/>
          <w:sz w:val="18"/>
          <w:szCs w:val="18"/>
          <w:lang w:val="sr-Latn-CS"/>
        </w:rPr>
        <w:t>navedenih</w:t>
      </w:r>
      <w:r w:rsidR="00BB1405" w:rsidRPr="00681E6E">
        <w:rPr>
          <w:noProof/>
          <w:sz w:val="18"/>
          <w:szCs w:val="18"/>
          <w:lang w:val="sr-Latn-CS"/>
        </w:rPr>
        <w:t xml:space="preserve"> </w:t>
      </w:r>
      <w:r>
        <w:rPr>
          <w:noProof/>
          <w:sz w:val="18"/>
          <w:szCs w:val="18"/>
          <w:lang w:val="sr-Latn-CS"/>
        </w:rPr>
        <w:t>aktivnosti</w:t>
      </w:r>
      <w:r w:rsidR="00BB1405" w:rsidRPr="00681E6E">
        <w:rPr>
          <w:noProof/>
          <w:sz w:val="18"/>
          <w:szCs w:val="18"/>
          <w:lang w:val="sr-Latn-CS"/>
        </w:rPr>
        <w:t xml:space="preserve"> </w:t>
      </w:r>
      <w:r>
        <w:rPr>
          <w:noProof/>
          <w:sz w:val="18"/>
          <w:szCs w:val="18"/>
          <w:lang w:val="sr-Latn-CS"/>
        </w:rPr>
        <w:t>bio</w:t>
      </w:r>
      <w:r w:rsidR="00BB1405" w:rsidRPr="00681E6E">
        <w:rPr>
          <w:noProof/>
          <w:sz w:val="18"/>
          <w:szCs w:val="18"/>
          <w:lang w:val="sr-Latn-CS"/>
        </w:rPr>
        <w:t xml:space="preserve"> </w:t>
      </w:r>
      <w:r>
        <w:rPr>
          <w:noProof/>
          <w:sz w:val="18"/>
          <w:szCs w:val="18"/>
          <w:lang w:val="sr-Latn-CS"/>
        </w:rPr>
        <w:t>je</w:t>
      </w:r>
      <w:r w:rsidR="00BB1405" w:rsidRPr="00681E6E">
        <w:rPr>
          <w:noProof/>
          <w:sz w:val="18"/>
          <w:szCs w:val="18"/>
          <w:lang w:val="sr-Latn-CS"/>
        </w:rPr>
        <w:t xml:space="preserve"> </w:t>
      </w:r>
      <w:r>
        <w:rPr>
          <w:noProof/>
          <w:sz w:val="18"/>
          <w:szCs w:val="18"/>
          <w:lang w:val="sr-Latn-CS"/>
        </w:rPr>
        <w:t>dokument</w:t>
      </w:r>
      <w:r w:rsidR="00BB1405" w:rsidRPr="00681E6E">
        <w:rPr>
          <w:noProof/>
          <w:sz w:val="18"/>
          <w:szCs w:val="18"/>
          <w:lang w:val="sr-Latn-CS"/>
        </w:rPr>
        <w:t xml:space="preserve"> „</w:t>
      </w:r>
      <w:r>
        <w:rPr>
          <w:noProof/>
          <w:sz w:val="18"/>
          <w:szCs w:val="18"/>
          <w:lang w:val="sr-Latn-CS"/>
        </w:rPr>
        <w:t>Revizija</w:t>
      </w:r>
      <w:r w:rsidR="00BB1405" w:rsidRPr="00681E6E">
        <w:rPr>
          <w:noProof/>
          <w:sz w:val="18"/>
          <w:szCs w:val="18"/>
          <w:lang w:val="sr-Latn-CS"/>
        </w:rPr>
        <w:t xml:space="preserve"> </w:t>
      </w:r>
      <w:r>
        <w:rPr>
          <w:noProof/>
          <w:sz w:val="18"/>
          <w:szCs w:val="18"/>
          <w:lang w:val="sr-Latn-CS"/>
        </w:rPr>
        <w:t>realizacije</w:t>
      </w:r>
      <w:r w:rsidR="00BB1405" w:rsidRPr="00681E6E">
        <w:rPr>
          <w:noProof/>
          <w:sz w:val="18"/>
          <w:szCs w:val="18"/>
          <w:lang w:val="sr-Latn-CS"/>
        </w:rPr>
        <w:t xml:space="preserve"> </w:t>
      </w:r>
      <w:r>
        <w:rPr>
          <w:noProof/>
          <w:sz w:val="18"/>
          <w:szCs w:val="18"/>
          <w:lang w:val="sr-Latn-CS"/>
        </w:rPr>
        <w:t>akcionog</w:t>
      </w:r>
      <w:r w:rsidR="00BB1405" w:rsidRPr="00681E6E">
        <w:rPr>
          <w:noProof/>
          <w:sz w:val="18"/>
          <w:szCs w:val="18"/>
          <w:lang w:val="sr-Latn-CS"/>
        </w:rPr>
        <w:t xml:space="preserve"> </w:t>
      </w:r>
      <w:r>
        <w:rPr>
          <w:noProof/>
          <w:sz w:val="18"/>
          <w:szCs w:val="18"/>
          <w:lang w:val="sr-Latn-CS"/>
        </w:rPr>
        <w:t>plana</w:t>
      </w:r>
      <w:r w:rsidR="00BB1405" w:rsidRPr="00681E6E">
        <w:rPr>
          <w:noProof/>
          <w:sz w:val="18"/>
          <w:szCs w:val="18"/>
          <w:lang w:val="sr-Latn-CS"/>
        </w:rPr>
        <w:t xml:space="preserve"> 2009 - 2012.” </w:t>
      </w:r>
      <w:r>
        <w:rPr>
          <w:noProof/>
          <w:sz w:val="18"/>
          <w:szCs w:val="18"/>
          <w:lang w:val="sr-Latn-CS"/>
        </w:rPr>
        <w:t>pripremljen</w:t>
      </w:r>
      <w:r w:rsidR="00BB1405" w:rsidRPr="00681E6E">
        <w:rPr>
          <w:noProof/>
          <w:sz w:val="18"/>
          <w:szCs w:val="18"/>
          <w:lang w:val="sr-Latn-CS"/>
        </w:rPr>
        <w:t xml:space="preserve"> </w:t>
      </w:r>
      <w:r>
        <w:rPr>
          <w:noProof/>
          <w:sz w:val="18"/>
          <w:szCs w:val="18"/>
          <w:lang w:val="sr-Latn-CS"/>
        </w:rPr>
        <w:t>u</w:t>
      </w:r>
      <w:r w:rsidR="00BB1405" w:rsidRPr="00681E6E">
        <w:rPr>
          <w:noProof/>
          <w:sz w:val="18"/>
          <w:szCs w:val="18"/>
          <w:lang w:val="sr-Latn-CS"/>
        </w:rPr>
        <w:t xml:space="preserve"> </w:t>
      </w:r>
      <w:r>
        <w:rPr>
          <w:noProof/>
          <w:sz w:val="18"/>
          <w:szCs w:val="18"/>
          <w:lang w:val="sr-Latn-CS"/>
        </w:rPr>
        <w:t>okviru</w:t>
      </w:r>
      <w:r w:rsidR="00BB1405" w:rsidRPr="00681E6E">
        <w:rPr>
          <w:noProof/>
          <w:sz w:val="18"/>
          <w:szCs w:val="18"/>
          <w:lang w:val="sr-Latn-CS"/>
        </w:rPr>
        <w:t xml:space="preserve"> </w:t>
      </w:r>
      <w:r>
        <w:rPr>
          <w:noProof/>
          <w:sz w:val="18"/>
          <w:szCs w:val="18"/>
          <w:lang w:val="sr-Latn-CS"/>
        </w:rPr>
        <w:t>projekta</w:t>
      </w:r>
      <w:r w:rsidR="00BB1405" w:rsidRPr="00681E6E">
        <w:rPr>
          <w:noProof/>
          <w:sz w:val="18"/>
          <w:szCs w:val="18"/>
          <w:lang w:val="sr-Latn-CS"/>
        </w:rPr>
        <w:t xml:space="preserve"> „</w:t>
      </w:r>
      <w:r w:rsidR="00BB1405" w:rsidRPr="00681E6E">
        <w:rPr>
          <w:i/>
          <w:noProof/>
          <w:color w:val="000000"/>
          <w:sz w:val="18"/>
          <w:szCs w:val="18"/>
          <w:lang w:val="sr-Latn-CS"/>
        </w:rPr>
        <w:t>IPA 2010 – Support to e-Government Developmment.”</w:t>
      </w:r>
    </w:p>
    <w:p w:rsidR="00BB1405" w:rsidRPr="00681E6E" w:rsidRDefault="00681E6E" w:rsidP="00BB1405">
      <w:pPr>
        <w:spacing w:before="0" w:after="200" w:line="360" w:lineRule="auto"/>
        <w:ind w:firstLine="700"/>
        <w:rPr>
          <w:noProof/>
          <w:sz w:val="18"/>
          <w:szCs w:val="18"/>
          <w:lang w:val="sr-Latn-CS"/>
        </w:rPr>
      </w:pPr>
      <w:r>
        <w:rPr>
          <w:noProof/>
          <w:sz w:val="18"/>
          <w:szCs w:val="18"/>
          <w:lang w:val="sr-Latn-CS"/>
        </w:rPr>
        <w:t>Prilikom</w:t>
      </w:r>
      <w:r w:rsidR="00BB1405" w:rsidRPr="00681E6E">
        <w:rPr>
          <w:noProof/>
          <w:sz w:val="18"/>
          <w:szCs w:val="18"/>
          <w:lang w:val="sr-Latn-CS"/>
        </w:rPr>
        <w:t xml:space="preserve"> </w:t>
      </w:r>
      <w:r>
        <w:rPr>
          <w:noProof/>
          <w:sz w:val="18"/>
          <w:szCs w:val="18"/>
          <w:lang w:val="sr-Latn-CS"/>
        </w:rPr>
        <w:t>procene</w:t>
      </w:r>
      <w:r w:rsidR="00BB1405" w:rsidRPr="00681E6E">
        <w:rPr>
          <w:noProof/>
          <w:sz w:val="18"/>
          <w:szCs w:val="18"/>
          <w:lang w:val="sr-Latn-CS"/>
        </w:rPr>
        <w:t xml:space="preserve"> </w:t>
      </w:r>
      <w:r>
        <w:rPr>
          <w:noProof/>
          <w:sz w:val="18"/>
          <w:szCs w:val="18"/>
          <w:lang w:val="sr-Latn-CS"/>
        </w:rPr>
        <w:t>trenutne</w:t>
      </w:r>
      <w:r w:rsidR="00BB1405" w:rsidRPr="00681E6E">
        <w:rPr>
          <w:noProof/>
          <w:sz w:val="18"/>
          <w:szCs w:val="18"/>
          <w:lang w:val="sr-Latn-CS"/>
        </w:rPr>
        <w:t xml:space="preserve"> </w:t>
      </w:r>
      <w:r>
        <w:rPr>
          <w:noProof/>
          <w:sz w:val="18"/>
          <w:szCs w:val="18"/>
          <w:lang w:val="sr-Latn-CS"/>
        </w:rPr>
        <w:t>situacije</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stanja</w:t>
      </w:r>
      <w:r w:rsidR="00BB1405" w:rsidRPr="00681E6E">
        <w:rPr>
          <w:noProof/>
          <w:sz w:val="18"/>
          <w:szCs w:val="18"/>
          <w:lang w:val="sr-Latn-CS"/>
        </w:rPr>
        <w:t xml:space="preserve"> </w:t>
      </w:r>
      <w:r>
        <w:rPr>
          <w:noProof/>
          <w:sz w:val="18"/>
          <w:szCs w:val="18"/>
          <w:lang w:val="sr-Latn-CS"/>
        </w:rPr>
        <w:t>eUprave</w:t>
      </w:r>
      <w:r w:rsidR="00BB1405" w:rsidRPr="00681E6E">
        <w:rPr>
          <w:noProof/>
          <w:sz w:val="18"/>
          <w:szCs w:val="18"/>
          <w:lang w:val="sr-Latn-CS"/>
        </w:rPr>
        <w:t xml:space="preserve"> </w:t>
      </w:r>
      <w:r>
        <w:rPr>
          <w:noProof/>
          <w:sz w:val="18"/>
          <w:szCs w:val="18"/>
          <w:lang w:val="sr-Latn-CS"/>
        </w:rPr>
        <w:t>u</w:t>
      </w:r>
      <w:r w:rsidR="00BB1405" w:rsidRPr="00681E6E">
        <w:rPr>
          <w:noProof/>
          <w:sz w:val="18"/>
          <w:szCs w:val="18"/>
          <w:lang w:val="sr-Latn-CS"/>
        </w:rPr>
        <w:t xml:space="preserve"> </w:t>
      </w:r>
      <w:r>
        <w:rPr>
          <w:noProof/>
          <w:sz w:val="18"/>
          <w:szCs w:val="18"/>
          <w:lang w:val="sr-Latn-CS"/>
        </w:rPr>
        <w:t>Republici</w:t>
      </w:r>
      <w:r w:rsidR="00BB1405" w:rsidRPr="00681E6E">
        <w:rPr>
          <w:noProof/>
          <w:sz w:val="18"/>
          <w:szCs w:val="18"/>
          <w:lang w:val="sr-Latn-CS"/>
        </w:rPr>
        <w:t xml:space="preserve"> </w:t>
      </w:r>
      <w:r>
        <w:rPr>
          <w:noProof/>
          <w:sz w:val="18"/>
          <w:szCs w:val="18"/>
          <w:lang w:val="sr-Latn-CS"/>
        </w:rPr>
        <w:t>Srbiji</w:t>
      </w:r>
      <w:r w:rsidR="00BB1405" w:rsidRPr="00681E6E">
        <w:rPr>
          <w:noProof/>
          <w:sz w:val="18"/>
          <w:szCs w:val="18"/>
          <w:lang w:val="sr-Latn-CS"/>
        </w:rPr>
        <w:t xml:space="preserve"> </w:t>
      </w:r>
      <w:r>
        <w:rPr>
          <w:noProof/>
          <w:sz w:val="18"/>
          <w:szCs w:val="18"/>
          <w:lang w:val="sr-Latn-CS"/>
        </w:rPr>
        <w:t>konstatovano</w:t>
      </w:r>
      <w:r w:rsidR="00BB1405" w:rsidRPr="00681E6E">
        <w:rPr>
          <w:noProof/>
          <w:sz w:val="18"/>
          <w:szCs w:val="18"/>
          <w:lang w:val="sr-Latn-CS"/>
        </w:rPr>
        <w:t xml:space="preserve"> </w:t>
      </w:r>
      <w:r>
        <w:rPr>
          <w:noProof/>
          <w:sz w:val="18"/>
          <w:szCs w:val="18"/>
          <w:lang w:val="sr-Latn-CS"/>
        </w:rPr>
        <w:t>je</w:t>
      </w:r>
      <w:r w:rsidR="00BB1405" w:rsidRPr="00681E6E">
        <w:rPr>
          <w:noProof/>
          <w:sz w:val="18"/>
          <w:szCs w:val="18"/>
          <w:lang w:val="sr-Latn-CS"/>
        </w:rPr>
        <w:t xml:space="preserve"> </w:t>
      </w:r>
      <w:r>
        <w:rPr>
          <w:noProof/>
          <w:sz w:val="18"/>
          <w:szCs w:val="18"/>
          <w:lang w:val="sr-Latn-CS"/>
        </w:rPr>
        <w:t>da</w:t>
      </w:r>
      <w:r w:rsidR="00BB1405" w:rsidRPr="00681E6E">
        <w:rPr>
          <w:noProof/>
          <w:sz w:val="18"/>
          <w:szCs w:val="18"/>
          <w:lang w:val="sr-Latn-CS"/>
        </w:rPr>
        <w:t xml:space="preserve"> </w:t>
      </w:r>
      <w:r>
        <w:rPr>
          <w:noProof/>
          <w:sz w:val="18"/>
          <w:szCs w:val="18"/>
          <w:lang w:val="sr-Latn-CS"/>
        </w:rPr>
        <w:t>među</w:t>
      </w:r>
      <w:r w:rsidR="00BB1405" w:rsidRPr="00681E6E">
        <w:rPr>
          <w:noProof/>
          <w:sz w:val="18"/>
          <w:szCs w:val="18"/>
          <w:lang w:val="sr-Latn-CS"/>
        </w:rPr>
        <w:t xml:space="preserve"> </w:t>
      </w:r>
      <w:r>
        <w:rPr>
          <w:noProof/>
          <w:sz w:val="18"/>
          <w:szCs w:val="18"/>
          <w:lang w:val="sr-Latn-CS"/>
        </w:rPr>
        <w:t>organima</w:t>
      </w:r>
      <w:r w:rsidR="00BB1405" w:rsidRPr="00681E6E">
        <w:rPr>
          <w:noProof/>
          <w:sz w:val="18"/>
          <w:szCs w:val="18"/>
          <w:lang w:val="sr-Latn-CS"/>
        </w:rPr>
        <w:t xml:space="preserve"> </w:t>
      </w:r>
      <w:r>
        <w:rPr>
          <w:noProof/>
          <w:sz w:val="18"/>
          <w:szCs w:val="18"/>
          <w:lang w:val="sr-Latn-CS"/>
        </w:rPr>
        <w:t>postoje</w:t>
      </w:r>
      <w:r w:rsidR="00BB1405" w:rsidRPr="00681E6E">
        <w:rPr>
          <w:noProof/>
          <w:sz w:val="18"/>
          <w:szCs w:val="18"/>
          <w:lang w:val="sr-Latn-CS"/>
        </w:rPr>
        <w:t xml:space="preserve"> </w:t>
      </w:r>
      <w:r>
        <w:rPr>
          <w:noProof/>
          <w:sz w:val="18"/>
          <w:szCs w:val="18"/>
          <w:lang w:val="sr-Latn-CS"/>
        </w:rPr>
        <w:t>velike</w:t>
      </w:r>
      <w:r w:rsidR="00BB1405" w:rsidRPr="00681E6E">
        <w:rPr>
          <w:noProof/>
          <w:sz w:val="18"/>
          <w:szCs w:val="18"/>
          <w:lang w:val="sr-Latn-CS"/>
        </w:rPr>
        <w:t xml:space="preserve"> </w:t>
      </w:r>
      <w:r>
        <w:rPr>
          <w:noProof/>
          <w:sz w:val="18"/>
          <w:szCs w:val="18"/>
          <w:lang w:val="sr-Latn-CS"/>
        </w:rPr>
        <w:t>razlike</w:t>
      </w:r>
      <w:r w:rsidR="00BB1405" w:rsidRPr="00681E6E">
        <w:rPr>
          <w:noProof/>
          <w:sz w:val="18"/>
          <w:szCs w:val="18"/>
          <w:lang w:val="sr-Latn-CS"/>
        </w:rPr>
        <w:t xml:space="preserve"> </w:t>
      </w:r>
      <w:r>
        <w:rPr>
          <w:noProof/>
          <w:sz w:val="18"/>
          <w:szCs w:val="18"/>
          <w:lang w:val="sr-Latn-CS"/>
        </w:rPr>
        <w:t>u</w:t>
      </w:r>
      <w:r w:rsidR="00BB1405" w:rsidRPr="00681E6E">
        <w:rPr>
          <w:noProof/>
          <w:sz w:val="18"/>
          <w:szCs w:val="18"/>
          <w:lang w:val="sr-Latn-CS"/>
        </w:rPr>
        <w:t xml:space="preserve"> </w:t>
      </w:r>
      <w:r>
        <w:rPr>
          <w:noProof/>
          <w:sz w:val="18"/>
          <w:szCs w:val="18"/>
          <w:lang w:val="sr-Latn-CS"/>
        </w:rPr>
        <w:t>pogledu</w:t>
      </w:r>
      <w:r w:rsidR="00BB1405" w:rsidRPr="00681E6E">
        <w:rPr>
          <w:noProof/>
          <w:sz w:val="18"/>
          <w:szCs w:val="18"/>
          <w:lang w:val="sr-Latn-CS"/>
        </w:rPr>
        <w:t xml:space="preserve"> </w:t>
      </w:r>
      <w:r>
        <w:rPr>
          <w:noProof/>
          <w:sz w:val="18"/>
          <w:szCs w:val="18"/>
          <w:lang w:val="sr-Latn-CS"/>
        </w:rPr>
        <w:t>implementacije</w:t>
      </w:r>
      <w:r w:rsidR="00BB1405" w:rsidRPr="00681E6E">
        <w:rPr>
          <w:noProof/>
          <w:sz w:val="18"/>
          <w:szCs w:val="18"/>
          <w:lang w:val="sr-Latn-CS"/>
        </w:rPr>
        <w:t xml:space="preserve"> </w:t>
      </w:r>
      <w:r>
        <w:rPr>
          <w:noProof/>
          <w:sz w:val="18"/>
          <w:szCs w:val="18"/>
          <w:lang w:val="sr-Latn-CS"/>
        </w:rPr>
        <w:t>elektronskih</w:t>
      </w:r>
      <w:r w:rsidR="00BB1405" w:rsidRPr="00681E6E">
        <w:rPr>
          <w:noProof/>
          <w:sz w:val="18"/>
          <w:szCs w:val="18"/>
          <w:lang w:val="sr-Latn-CS"/>
        </w:rPr>
        <w:t xml:space="preserve"> </w:t>
      </w:r>
      <w:r>
        <w:rPr>
          <w:noProof/>
          <w:sz w:val="18"/>
          <w:szCs w:val="18"/>
          <w:lang w:val="sr-Latn-CS"/>
        </w:rPr>
        <w:t>servisa</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korišćenja</w:t>
      </w:r>
      <w:r w:rsidR="00BB1405" w:rsidRPr="00681E6E">
        <w:rPr>
          <w:noProof/>
          <w:sz w:val="18"/>
          <w:szCs w:val="18"/>
          <w:lang w:val="sr-Latn-CS"/>
        </w:rPr>
        <w:t xml:space="preserve"> </w:t>
      </w:r>
      <w:r>
        <w:rPr>
          <w:noProof/>
          <w:sz w:val="18"/>
          <w:szCs w:val="18"/>
          <w:lang w:val="sr-Latn-CS"/>
        </w:rPr>
        <w:t>IKT</w:t>
      </w:r>
      <w:r w:rsidR="00BB1405" w:rsidRPr="00681E6E">
        <w:rPr>
          <w:noProof/>
          <w:sz w:val="18"/>
          <w:szCs w:val="18"/>
          <w:lang w:val="sr-Latn-CS"/>
        </w:rPr>
        <w:t>-</w:t>
      </w:r>
      <w:r>
        <w:rPr>
          <w:noProof/>
          <w:sz w:val="18"/>
          <w:szCs w:val="18"/>
          <w:lang w:val="sr-Latn-CS"/>
        </w:rPr>
        <w:t>a</w:t>
      </w:r>
      <w:r w:rsidR="00BB1405" w:rsidRPr="00681E6E">
        <w:rPr>
          <w:noProof/>
          <w:sz w:val="18"/>
          <w:szCs w:val="18"/>
          <w:lang w:val="sr-Latn-CS"/>
        </w:rPr>
        <w:t xml:space="preserve">. </w:t>
      </w:r>
      <w:r>
        <w:rPr>
          <w:noProof/>
          <w:sz w:val="18"/>
          <w:szCs w:val="18"/>
          <w:lang w:val="sr-Latn-CS"/>
        </w:rPr>
        <w:t>Neki</w:t>
      </w:r>
      <w:r w:rsidR="00BB1405" w:rsidRPr="00681E6E">
        <w:rPr>
          <w:noProof/>
          <w:sz w:val="18"/>
          <w:szCs w:val="18"/>
          <w:lang w:val="sr-Latn-CS"/>
        </w:rPr>
        <w:t xml:space="preserve"> </w:t>
      </w:r>
      <w:r>
        <w:rPr>
          <w:noProof/>
          <w:sz w:val="18"/>
          <w:szCs w:val="18"/>
          <w:lang w:val="sr-Latn-CS"/>
        </w:rPr>
        <w:t>organi</w:t>
      </w:r>
      <w:r w:rsidR="00BB1405" w:rsidRPr="00681E6E">
        <w:rPr>
          <w:noProof/>
          <w:sz w:val="18"/>
          <w:szCs w:val="18"/>
          <w:lang w:val="sr-Latn-CS"/>
        </w:rPr>
        <w:t xml:space="preserve"> </w:t>
      </w:r>
      <w:r>
        <w:rPr>
          <w:noProof/>
          <w:sz w:val="18"/>
          <w:szCs w:val="18"/>
          <w:lang w:val="sr-Latn-CS"/>
        </w:rPr>
        <w:t>već</w:t>
      </w:r>
      <w:r w:rsidR="00BB1405" w:rsidRPr="00681E6E">
        <w:rPr>
          <w:noProof/>
          <w:sz w:val="18"/>
          <w:szCs w:val="18"/>
          <w:lang w:val="sr-Latn-CS"/>
        </w:rPr>
        <w:t xml:space="preserve"> </w:t>
      </w:r>
      <w:r>
        <w:rPr>
          <w:noProof/>
          <w:sz w:val="18"/>
          <w:szCs w:val="18"/>
          <w:lang w:val="sr-Latn-CS"/>
        </w:rPr>
        <w:t>pružaju</w:t>
      </w:r>
      <w:r w:rsidR="00BB1405" w:rsidRPr="00681E6E">
        <w:rPr>
          <w:noProof/>
          <w:sz w:val="18"/>
          <w:szCs w:val="18"/>
          <w:lang w:val="sr-Latn-CS"/>
        </w:rPr>
        <w:t xml:space="preserve"> </w:t>
      </w:r>
      <w:r>
        <w:rPr>
          <w:noProof/>
          <w:sz w:val="18"/>
          <w:szCs w:val="18"/>
          <w:lang w:val="sr-Latn-CS"/>
        </w:rPr>
        <w:t>visok</w:t>
      </w:r>
      <w:r w:rsidR="00BB1405" w:rsidRPr="00681E6E">
        <w:rPr>
          <w:noProof/>
          <w:sz w:val="18"/>
          <w:szCs w:val="18"/>
          <w:lang w:val="sr-Latn-CS"/>
        </w:rPr>
        <w:t xml:space="preserve"> </w:t>
      </w:r>
      <w:r>
        <w:rPr>
          <w:noProof/>
          <w:sz w:val="18"/>
          <w:szCs w:val="18"/>
          <w:lang w:val="sr-Latn-CS"/>
        </w:rPr>
        <w:t>transakcioni</w:t>
      </w:r>
      <w:r w:rsidR="00BB1405" w:rsidRPr="00681E6E">
        <w:rPr>
          <w:noProof/>
          <w:sz w:val="18"/>
          <w:szCs w:val="18"/>
          <w:lang w:val="sr-Latn-CS"/>
        </w:rPr>
        <w:t xml:space="preserve"> </w:t>
      </w:r>
      <w:r>
        <w:rPr>
          <w:noProof/>
          <w:sz w:val="18"/>
          <w:szCs w:val="18"/>
          <w:lang w:val="sr-Latn-CS"/>
        </w:rPr>
        <w:t>nivo</w:t>
      </w:r>
      <w:r w:rsidR="00BB1405" w:rsidRPr="00681E6E">
        <w:rPr>
          <w:noProof/>
          <w:sz w:val="18"/>
          <w:szCs w:val="18"/>
          <w:lang w:val="sr-Latn-CS"/>
        </w:rPr>
        <w:t xml:space="preserve"> </w:t>
      </w:r>
      <w:r>
        <w:rPr>
          <w:noProof/>
          <w:sz w:val="18"/>
          <w:szCs w:val="18"/>
          <w:lang w:val="sr-Latn-CS"/>
        </w:rPr>
        <w:t>usluga</w:t>
      </w:r>
      <w:r w:rsidR="00BB1405" w:rsidRPr="00681E6E">
        <w:rPr>
          <w:noProof/>
          <w:sz w:val="18"/>
          <w:szCs w:val="18"/>
          <w:lang w:val="sr-Latn-CS"/>
        </w:rPr>
        <w:t xml:space="preserve"> </w:t>
      </w:r>
      <w:r>
        <w:rPr>
          <w:noProof/>
          <w:sz w:val="18"/>
          <w:szCs w:val="18"/>
          <w:lang w:val="sr-Latn-CS"/>
        </w:rPr>
        <w:t>eUprave</w:t>
      </w:r>
      <w:r w:rsidR="00BB1405" w:rsidRPr="00681E6E">
        <w:rPr>
          <w:noProof/>
          <w:sz w:val="18"/>
          <w:szCs w:val="18"/>
          <w:lang w:val="sr-Latn-CS"/>
        </w:rPr>
        <w:t xml:space="preserve"> </w:t>
      </w:r>
      <w:r>
        <w:rPr>
          <w:noProof/>
          <w:sz w:val="18"/>
          <w:szCs w:val="18"/>
          <w:lang w:val="sr-Latn-CS"/>
        </w:rPr>
        <w:t>svojim</w:t>
      </w:r>
      <w:r w:rsidR="00BB1405" w:rsidRPr="00681E6E">
        <w:rPr>
          <w:noProof/>
          <w:sz w:val="18"/>
          <w:szCs w:val="18"/>
          <w:lang w:val="sr-Latn-CS"/>
        </w:rPr>
        <w:t xml:space="preserve"> </w:t>
      </w:r>
      <w:r>
        <w:rPr>
          <w:noProof/>
          <w:sz w:val="18"/>
          <w:szCs w:val="18"/>
          <w:lang w:val="sr-Latn-CS"/>
        </w:rPr>
        <w:t>korisnicima</w:t>
      </w:r>
      <w:r w:rsidR="00BB1405" w:rsidRPr="00681E6E">
        <w:rPr>
          <w:noProof/>
          <w:sz w:val="18"/>
          <w:szCs w:val="18"/>
          <w:lang w:val="sr-Latn-CS"/>
        </w:rPr>
        <w:t xml:space="preserve">, </w:t>
      </w:r>
      <w:r>
        <w:rPr>
          <w:noProof/>
          <w:sz w:val="18"/>
          <w:szCs w:val="18"/>
          <w:lang w:val="sr-Latn-CS"/>
        </w:rPr>
        <w:t>dok</w:t>
      </w:r>
      <w:r w:rsidR="00BB1405" w:rsidRPr="00681E6E">
        <w:rPr>
          <w:noProof/>
          <w:sz w:val="18"/>
          <w:szCs w:val="18"/>
          <w:lang w:val="sr-Latn-CS"/>
        </w:rPr>
        <w:t xml:space="preserve"> </w:t>
      </w:r>
      <w:r>
        <w:rPr>
          <w:noProof/>
          <w:sz w:val="18"/>
          <w:szCs w:val="18"/>
          <w:lang w:val="sr-Latn-CS"/>
        </w:rPr>
        <w:t>postoje</w:t>
      </w:r>
      <w:r w:rsidR="00BB1405" w:rsidRPr="00681E6E">
        <w:rPr>
          <w:noProof/>
          <w:sz w:val="18"/>
          <w:szCs w:val="18"/>
          <w:lang w:val="sr-Latn-CS"/>
        </w:rPr>
        <w:t xml:space="preserve"> </w:t>
      </w:r>
      <w:r>
        <w:rPr>
          <w:noProof/>
          <w:sz w:val="18"/>
          <w:szCs w:val="18"/>
          <w:lang w:val="sr-Latn-CS"/>
        </w:rPr>
        <w:t>organi</w:t>
      </w:r>
      <w:r w:rsidR="00BB1405" w:rsidRPr="00681E6E">
        <w:rPr>
          <w:noProof/>
          <w:sz w:val="18"/>
          <w:szCs w:val="18"/>
          <w:lang w:val="sr-Latn-CS"/>
        </w:rPr>
        <w:t xml:space="preserve"> </w:t>
      </w:r>
      <w:r>
        <w:rPr>
          <w:noProof/>
          <w:sz w:val="18"/>
          <w:szCs w:val="18"/>
          <w:lang w:val="sr-Latn-CS"/>
        </w:rPr>
        <w:t>koji</w:t>
      </w:r>
      <w:r w:rsidR="00BB1405" w:rsidRPr="00681E6E">
        <w:rPr>
          <w:noProof/>
          <w:sz w:val="18"/>
          <w:szCs w:val="18"/>
          <w:lang w:val="sr-Latn-CS"/>
        </w:rPr>
        <w:t xml:space="preserve"> </w:t>
      </w:r>
      <w:r>
        <w:rPr>
          <w:noProof/>
          <w:sz w:val="18"/>
          <w:szCs w:val="18"/>
          <w:lang w:val="sr-Latn-CS"/>
        </w:rPr>
        <w:t>tek</w:t>
      </w:r>
      <w:r w:rsidR="00BB1405" w:rsidRPr="00681E6E">
        <w:rPr>
          <w:noProof/>
          <w:sz w:val="18"/>
          <w:szCs w:val="18"/>
          <w:lang w:val="sr-Latn-CS"/>
        </w:rPr>
        <w:t xml:space="preserve"> </w:t>
      </w:r>
      <w:r>
        <w:rPr>
          <w:noProof/>
          <w:sz w:val="18"/>
          <w:szCs w:val="18"/>
          <w:lang w:val="sr-Latn-CS"/>
        </w:rPr>
        <w:t>počinju</w:t>
      </w:r>
      <w:r w:rsidR="00BB1405" w:rsidRPr="00681E6E">
        <w:rPr>
          <w:noProof/>
          <w:sz w:val="18"/>
          <w:szCs w:val="18"/>
          <w:lang w:val="sr-Latn-CS"/>
        </w:rPr>
        <w:t xml:space="preserve"> </w:t>
      </w:r>
      <w:r>
        <w:rPr>
          <w:noProof/>
          <w:sz w:val="18"/>
          <w:szCs w:val="18"/>
          <w:lang w:val="sr-Latn-CS"/>
        </w:rPr>
        <w:t>da</w:t>
      </w:r>
      <w:r w:rsidR="00BB1405" w:rsidRPr="00681E6E">
        <w:rPr>
          <w:noProof/>
          <w:sz w:val="18"/>
          <w:szCs w:val="18"/>
          <w:lang w:val="sr-Latn-CS"/>
        </w:rPr>
        <w:t xml:space="preserve"> </w:t>
      </w:r>
      <w:r>
        <w:rPr>
          <w:noProof/>
          <w:sz w:val="18"/>
          <w:szCs w:val="18"/>
          <w:lang w:val="sr-Latn-CS"/>
        </w:rPr>
        <w:t>uspostavljaju</w:t>
      </w:r>
      <w:r w:rsidR="00BB1405" w:rsidRPr="00681E6E">
        <w:rPr>
          <w:noProof/>
          <w:sz w:val="18"/>
          <w:szCs w:val="18"/>
          <w:lang w:val="sr-Latn-CS"/>
        </w:rPr>
        <w:t xml:space="preserve"> </w:t>
      </w:r>
      <w:r>
        <w:rPr>
          <w:noProof/>
          <w:sz w:val="18"/>
          <w:szCs w:val="18"/>
          <w:lang w:val="sr-Latn-CS"/>
        </w:rPr>
        <w:t>elektronske</w:t>
      </w:r>
      <w:r w:rsidR="00BB1405" w:rsidRPr="00681E6E">
        <w:rPr>
          <w:noProof/>
          <w:sz w:val="18"/>
          <w:szCs w:val="18"/>
          <w:lang w:val="sr-Latn-CS"/>
        </w:rPr>
        <w:t xml:space="preserve"> </w:t>
      </w:r>
      <w:r>
        <w:rPr>
          <w:noProof/>
          <w:sz w:val="18"/>
          <w:szCs w:val="18"/>
          <w:lang w:val="sr-Latn-CS"/>
        </w:rPr>
        <w:t>servise</w:t>
      </w:r>
      <w:r w:rsidR="00BB1405" w:rsidRPr="00681E6E">
        <w:rPr>
          <w:noProof/>
          <w:sz w:val="18"/>
          <w:szCs w:val="18"/>
          <w:lang w:val="sr-Latn-CS"/>
        </w:rPr>
        <w:t>.</w:t>
      </w:r>
    </w:p>
    <w:p w:rsidR="00BB1405" w:rsidRPr="00681E6E" w:rsidRDefault="00681E6E" w:rsidP="00BB1405">
      <w:pPr>
        <w:spacing w:before="0" w:after="0" w:line="360" w:lineRule="auto"/>
        <w:ind w:firstLine="700"/>
        <w:rPr>
          <w:noProof/>
          <w:sz w:val="18"/>
          <w:szCs w:val="18"/>
          <w:lang w:val="sr-Latn-CS"/>
        </w:rPr>
      </w:pPr>
      <w:r>
        <w:rPr>
          <w:noProof/>
          <w:sz w:val="18"/>
          <w:szCs w:val="18"/>
          <w:lang w:val="sr-Latn-CS"/>
        </w:rPr>
        <w:t>Od</w:t>
      </w:r>
      <w:r w:rsidR="00BB1405" w:rsidRPr="00681E6E">
        <w:rPr>
          <w:noProof/>
          <w:sz w:val="18"/>
          <w:szCs w:val="18"/>
          <w:lang w:val="sr-Latn-CS"/>
        </w:rPr>
        <w:t xml:space="preserve"> 2010. </w:t>
      </w:r>
      <w:r>
        <w:rPr>
          <w:noProof/>
          <w:sz w:val="18"/>
          <w:szCs w:val="18"/>
          <w:lang w:val="sr-Latn-CS"/>
        </w:rPr>
        <w:t>godine</w:t>
      </w:r>
      <w:r w:rsidR="00BB1405" w:rsidRPr="00681E6E">
        <w:rPr>
          <w:noProof/>
          <w:sz w:val="18"/>
          <w:szCs w:val="18"/>
          <w:lang w:val="sr-Latn-CS"/>
        </w:rPr>
        <w:t xml:space="preserve"> </w:t>
      </w:r>
      <w:r>
        <w:rPr>
          <w:noProof/>
          <w:sz w:val="18"/>
          <w:szCs w:val="18"/>
          <w:lang w:val="sr-Latn-CS"/>
        </w:rPr>
        <w:t>u</w:t>
      </w:r>
      <w:r w:rsidR="00BB1405" w:rsidRPr="00681E6E">
        <w:rPr>
          <w:noProof/>
          <w:sz w:val="18"/>
          <w:szCs w:val="18"/>
          <w:lang w:val="sr-Latn-CS"/>
        </w:rPr>
        <w:t xml:space="preserve"> </w:t>
      </w:r>
      <w:r>
        <w:rPr>
          <w:noProof/>
          <w:sz w:val="18"/>
          <w:szCs w:val="18"/>
          <w:lang w:val="sr-Latn-CS"/>
        </w:rPr>
        <w:t>funkciji</w:t>
      </w:r>
      <w:r w:rsidR="00BB1405" w:rsidRPr="00681E6E">
        <w:rPr>
          <w:noProof/>
          <w:sz w:val="18"/>
          <w:szCs w:val="18"/>
          <w:lang w:val="sr-Latn-CS"/>
        </w:rPr>
        <w:t xml:space="preserve"> </w:t>
      </w:r>
      <w:r>
        <w:rPr>
          <w:noProof/>
          <w:sz w:val="18"/>
          <w:szCs w:val="18"/>
          <w:lang w:val="sr-Latn-CS"/>
        </w:rPr>
        <w:t>je</w:t>
      </w:r>
      <w:r w:rsidR="00BB1405" w:rsidRPr="00681E6E">
        <w:rPr>
          <w:noProof/>
          <w:sz w:val="18"/>
          <w:szCs w:val="18"/>
          <w:lang w:val="sr-Latn-CS"/>
        </w:rPr>
        <w:t xml:space="preserve"> </w:t>
      </w:r>
      <w:r>
        <w:rPr>
          <w:noProof/>
          <w:sz w:val="18"/>
          <w:szCs w:val="18"/>
          <w:lang w:val="sr-Latn-CS"/>
        </w:rPr>
        <w:t>tzv</w:t>
      </w:r>
      <w:r w:rsidR="00BB1405" w:rsidRPr="00681E6E">
        <w:rPr>
          <w:noProof/>
          <w:sz w:val="18"/>
          <w:szCs w:val="18"/>
          <w:lang w:val="sr-Latn-CS"/>
        </w:rPr>
        <w:t xml:space="preserve">. </w:t>
      </w:r>
      <w:r>
        <w:rPr>
          <w:noProof/>
          <w:sz w:val="18"/>
          <w:szCs w:val="18"/>
          <w:lang w:val="sr-Latn-CS"/>
        </w:rPr>
        <w:t>centralna</w:t>
      </w:r>
      <w:r w:rsidR="00BB1405" w:rsidRPr="00681E6E">
        <w:rPr>
          <w:noProof/>
          <w:sz w:val="18"/>
          <w:szCs w:val="18"/>
          <w:lang w:val="sr-Latn-CS"/>
        </w:rPr>
        <w:t xml:space="preserve"> </w:t>
      </w:r>
      <w:r>
        <w:rPr>
          <w:noProof/>
          <w:sz w:val="18"/>
          <w:szCs w:val="18"/>
          <w:lang w:val="sr-Latn-CS"/>
        </w:rPr>
        <w:t>tačka</w:t>
      </w:r>
      <w:r w:rsidR="00BB1405" w:rsidRPr="00681E6E">
        <w:rPr>
          <w:noProof/>
          <w:sz w:val="18"/>
          <w:szCs w:val="18"/>
          <w:lang w:val="sr-Latn-CS"/>
        </w:rPr>
        <w:t xml:space="preserve"> </w:t>
      </w:r>
      <w:r>
        <w:rPr>
          <w:noProof/>
          <w:sz w:val="18"/>
          <w:szCs w:val="18"/>
          <w:lang w:val="sr-Latn-CS"/>
        </w:rPr>
        <w:t>pristupa</w:t>
      </w:r>
      <w:r w:rsidR="00BB1405" w:rsidRPr="00681E6E">
        <w:rPr>
          <w:noProof/>
          <w:sz w:val="18"/>
          <w:szCs w:val="18"/>
          <w:lang w:val="sr-Latn-CS"/>
        </w:rPr>
        <w:t xml:space="preserve"> </w:t>
      </w:r>
      <w:r>
        <w:rPr>
          <w:noProof/>
          <w:sz w:val="18"/>
          <w:szCs w:val="18"/>
          <w:lang w:val="sr-Latn-CS"/>
        </w:rPr>
        <w:t>uslugama</w:t>
      </w:r>
      <w:r w:rsidR="00BB1405" w:rsidRPr="00681E6E">
        <w:rPr>
          <w:noProof/>
          <w:sz w:val="18"/>
          <w:szCs w:val="18"/>
          <w:lang w:val="sr-Latn-CS"/>
        </w:rPr>
        <w:t xml:space="preserve"> </w:t>
      </w:r>
      <w:r>
        <w:rPr>
          <w:noProof/>
          <w:sz w:val="18"/>
          <w:szCs w:val="18"/>
          <w:lang w:val="sr-Latn-CS"/>
        </w:rPr>
        <w:t>elektronske</w:t>
      </w:r>
      <w:r w:rsidR="00BB1405" w:rsidRPr="00681E6E">
        <w:rPr>
          <w:noProof/>
          <w:sz w:val="18"/>
          <w:szCs w:val="18"/>
          <w:lang w:val="sr-Latn-CS"/>
        </w:rPr>
        <w:t xml:space="preserve"> </w:t>
      </w:r>
      <w:r>
        <w:rPr>
          <w:noProof/>
          <w:sz w:val="18"/>
          <w:szCs w:val="18"/>
          <w:lang w:val="sr-Latn-CS"/>
        </w:rPr>
        <w:t>uprave</w:t>
      </w:r>
      <w:r w:rsidR="00BB1405" w:rsidRPr="00681E6E">
        <w:rPr>
          <w:noProof/>
          <w:sz w:val="18"/>
          <w:szCs w:val="18"/>
          <w:lang w:val="sr-Latn-CS"/>
        </w:rPr>
        <w:t xml:space="preserve"> - </w:t>
      </w:r>
      <w:r>
        <w:rPr>
          <w:noProof/>
          <w:sz w:val="18"/>
          <w:szCs w:val="18"/>
          <w:lang w:val="sr-Latn-CS"/>
        </w:rPr>
        <w:t>nacionalni</w:t>
      </w:r>
      <w:r w:rsidR="00BB1405" w:rsidRPr="00681E6E">
        <w:rPr>
          <w:noProof/>
          <w:sz w:val="18"/>
          <w:szCs w:val="18"/>
          <w:lang w:val="sr-Latn-CS"/>
        </w:rPr>
        <w:t xml:space="preserve"> </w:t>
      </w:r>
      <w:r>
        <w:rPr>
          <w:noProof/>
          <w:sz w:val="18"/>
          <w:szCs w:val="18"/>
          <w:lang w:val="sr-Latn-CS"/>
        </w:rPr>
        <w:t>Portal</w:t>
      </w:r>
      <w:r w:rsidR="00BB1405" w:rsidRPr="00681E6E">
        <w:rPr>
          <w:noProof/>
          <w:sz w:val="18"/>
          <w:szCs w:val="18"/>
          <w:lang w:val="sr-Latn-CS"/>
        </w:rPr>
        <w:t xml:space="preserve"> </w:t>
      </w:r>
      <w:r>
        <w:rPr>
          <w:noProof/>
          <w:sz w:val="18"/>
          <w:szCs w:val="18"/>
          <w:lang w:val="sr-Latn-CS"/>
        </w:rPr>
        <w:t>eUprava</w:t>
      </w:r>
      <w:r w:rsidR="00BB1405" w:rsidRPr="00681E6E">
        <w:rPr>
          <w:noProof/>
          <w:sz w:val="18"/>
          <w:szCs w:val="18"/>
          <w:lang w:val="sr-Latn-CS"/>
        </w:rPr>
        <w:t xml:space="preserve"> </w:t>
      </w:r>
      <w:r>
        <w:rPr>
          <w:noProof/>
          <w:sz w:val="18"/>
          <w:szCs w:val="18"/>
          <w:lang w:val="sr-Latn-CS"/>
        </w:rPr>
        <w:t>na</w:t>
      </w:r>
      <w:r w:rsidR="00BB1405" w:rsidRPr="00681E6E">
        <w:rPr>
          <w:noProof/>
          <w:sz w:val="18"/>
          <w:szCs w:val="18"/>
          <w:lang w:val="sr-Latn-CS"/>
        </w:rPr>
        <w:t xml:space="preserve"> </w:t>
      </w:r>
      <w:r>
        <w:rPr>
          <w:noProof/>
          <w:sz w:val="18"/>
          <w:szCs w:val="18"/>
          <w:lang w:val="sr-Latn-CS"/>
        </w:rPr>
        <w:t>kome</w:t>
      </w:r>
      <w:r w:rsidR="00BB1405" w:rsidRPr="00681E6E">
        <w:rPr>
          <w:noProof/>
          <w:sz w:val="18"/>
          <w:szCs w:val="18"/>
          <w:lang w:val="sr-Latn-CS"/>
        </w:rPr>
        <w:t xml:space="preserve"> </w:t>
      </w:r>
      <w:r>
        <w:rPr>
          <w:noProof/>
          <w:sz w:val="18"/>
          <w:szCs w:val="18"/>
          <w:lang w:val="sr-Latn-CS"/>
        </w:rPr>
        <w:t>su</w:t>
      </w:r>
      <w:r w:rsidR="00BB1405" w:rsidRPr="00681E6E">
        <w:rPr>
          <w:noProof/>
          <w:sz w:val="18"/>
          <w:szCs w:val="18"/>
          <w:lang w:val="sr-Latn-CS"/>
        </w:rPr>
        <w:t xml:space="preserve"> </w:t>
      </w:r>
      <w:r>
        <w:rPr>
          <w:noProof/>
          <w:sz w:val="18"/>
          <w:szCs w:val="18"/>
          <w:lang w:val="sr-Latn-CS"/>
        </w:rPr>
        <w:t>do</w:t>
      </w:r>
      <w:r w:rsidR="00BB1405" w:rsidRPr="00681E6E">
        <w:rPr>
          <w:noProof/>
          <w:sz w:val="18"/>
          <w:szCs w:val="18"/>
          <w:lang w:val="sr-Latn-CS"/>
        </w:rPr>
        <w:t xml:space="preserve"> </w:t>
      </w:r>
      <w:r>
        <w:rPr>
          <w:noProof/>
          <w:sz w:val="18"/>
          <w:szCs w:val="18"/>
          <w:lang w:val="sr-Latn-CS"/>
        </w:rPr>
        <w:t>sada</w:t>
      </w:r>
      <w:r w:rsidR="00BB1405" w:rsidRPr="00681E6E">
        <w:rPr>
          <w:noProof/>
          <w:sz w:val="18"/>
          <w:szCs w:val="18"/>
          <w:lang w:val="sr-Latn-CS"/>
        </w:rPr>
        <w:t xml:space="preserve"> </w:t>
      </w:r>
      <w:r>
        <w:rPr>
          <w:noProof/>
          <w:sz w:val="18"/>
          <w:szCs w:val="18"/>
          <w:lang w:val="sr-Latn-CS"/>
        </w:rPr>
        <w:t>realizovane</w:t>
      </w:r>
      <w:r w:rsidR="00BB1405" w:rsidRPr="00681E6E">
        <w:rPr>
          <w:noProof/>
          <w:sz w:val="18"/>
          <w:szCs w:val="18"/>
          <w:lang w:val="sr-Latn-CS"/>
        </w:rPr>
        <w:t xml:space="preserve"> </w:t>
      </w:r>
      <w:r>
        <w:rPr>
          <w:noProof/>
          <w:sz w:val="18"/>
          <w:szCs w:val="18"/>
          <w:lang w:val="sr-Latn-CS"/>
        </w:rPr>
        <w:t>sledeće</w:t>
      </w:r>
      <w:r w:rsidR="00BB1405" w:rsidRPr="00681E6E">
        <w:rPr>
          <w:noProof/>
          <w:sz w:val="18"/>
          <w:szCs w:val="18"/>
          <w:lang w:val="sr-Latn-CS"/>
        </w:rPr>
        <w:t xml:space="preserve"> </w:t>
      </w:r>
      <w:r>
        <w:rPr>
          <w:noProof/>
          <w:sz w:val="18"/>
          <w:szCs w:val="18"/>
          <w:lang w:val="sr-Latn-CS"/>
        </w:rPr>
        <w:t>funkcionalnosti</w:t>
      </w:r>
      <w:r w:rsidR="00BB1405" w:rsidRPr="00681E6E">
        <w:rPr>
          <w:noProof/>
          <w:sz w:val="18"/>
          <w:szCs w:val="18"/>
          <w:lang w:val="sr-Latn-CS"/>
        </w:rPr>
        <w:t xml:space="preserve"> </w:t>
      </w:r>
      <w:r>
        <w:rPr>
          <w:noProof/>
          <w:sz w:val="18"/>
          <w:szCs w:val="18"/>
          <w:lang w:val="sr-Latn-CS"/>
        </w:rPr>
        <w:t>u</w:t>
      </w:r>
      <w:r w:rsidR="00BB1405" w:rsidRPr="00681E6E">
        <w:rPr>
          <w:noProof/>
          <w:sz w:val="18"/>
          <w:szCs w:val="18"/>
          <w:lang w:val="sr-Latn-CS"/>
        </w:rPr>
        <w:t xml:space="preserve"> </w:t>
      </w:r>
      <w:r>
        <w:rPr>
          <w:noProof/>
          <w:sz w:val="18"/>
          <w:szCs w:val="18"/>
          <w:lang w:val="sr-Latn-CS"/>
        </w:rPr>
        <w:t>saradnji</w:t>
      </w:r>
      <w:r w:rsidR="00BB1405" w:rsidRPr="00681E6E">
        <w:rPr>
          <w:noProof/>
          <w:sz w:val="18"/>
          <w:szCs w:val="18"/>
          <w:lang w:val="sr-Latn-CS"/>
        </w:rPr>
        <w:t xml:space="preserve"> </w:t>
      </w:r>
      <w:r>
        <w:rPr>
          <w:noProof/>
          <w:sz w:val="18"/>
          <w:szCs w:val="18"/>
          <w:lang w:val="sr-Latn-CS"/>
        </w:rPr>
        <w:t>sa</w:t>
      </w:r>
      <w:r w:rsidR="00BB1405" w:rsidRPr="00681E6E">
        <w:rPr>
          <w:noProof/>
          <w:sz w:val="18"/>
          <w:szCs w:val="18"/>
          <w:lang w:val="sr-Latn-CS"/>
        </w:rPr>
        <w:t xml:space="preserve"> </w:t>
      </w:r>
      <w:r>
        <w:rPr>
          <w:noProof/>
          <w:sz w:val="18"/>
          <w:szCs w:val="18"/>
          <w:lang w:val="sr-Latn-CS"/>
        </w:rPr>
        <w:t>relevatnim</w:t>
      </w:r>
      <w:r w:rsidR="00BB1405" w:rsidRPr="00681E6E">
        <w:rPr>
          <w:noProof/>
          <w:sz w:val="18"/>
          <w:szCs w:val="18"/>
          <w:lang w:val="sr-Latn-CS"/>
        </w:rPr>
        <w:t xml:space="preserve"> </w:t>
      </w:r>
      <w:r>
        <w:rPr>
          <w:noProof/>
          <w:sz w:val="18"/>
          <w:szCs w:val="18"/>
          <w:lang w:val="sr-Latn-CS"/>
        </w:rPr>
        <w:t>sektorima</w:t>
      </w:r>
      <w:r w:rsidR="00BB1405" w:rsidRPr="00681E6E">
        <w:rPr>
          <w:noProof/>
          <w:sz w:val="18"/>
          <w:szCs w:val="18"/>
          <w:lang w:val="sr-Latn-CS"/>
        </w:rPr>
        <w:t xml:space="preserve">, </w:t>
      </w:r>
      <w:r>
        <w:rPr>
          <w:noProof/>
          <w:sz w:val="18"/>
          <w:szCs w:val="18"/>
          <w:lang w:val="sr-Latn-CS"/>
        </w:rPr>
        <w:t>nadležnim</w:t>
      </w:r>
      <w:r w:rsidR="00BB1405" w:rsidRPr="00681E6E">
        <w:rPr>
          <w:noProof/>
          <w:sz w:val="18"/>
          <w:szCs w:val="18"/>
          <w:lang w:val="sr-Latn-CS"/>
        </w:rPr>
        <w:t xml:space="preserve"> </w:t>
      </w:r>
      <w:r>
        <w:rPr>
          <w:noProof/>
          <w:sz w:val="18"/>
          <w:szCs w:val="18"/>
          <w:lang w:val="sr-Latn-CS"/>
        </w:rPr>
        <w:t>za</w:t>
      </w:r>
      <w:r w:rsidR="00BB1405" w:rsidRPr="00681E6E">
        <w:rPr>
          <w:noProof/>
          <w:sz w:val="18"/>
          <w:szCs w:val="18"/>
          <w:lang w:val="sr-Latn-CS"/>
        </w:rPr>
        <w:t xml:space="preserve"> </w:t>
      </w:r>
      <w:r>
        <w:rPr>
          <w:noProof/>
          <w:sz w:val="18"/>
          <w:szCs w:val="18"/>
          <w:lang w:val="sr-Latn-CS"/>
        </w:rPr>
        <w:t>pitanja</w:t>
      </w:r>
      <w:r w:rsidR="00BB1405" w:rsidRPr="00681E6E">
        <w:rPr>
          <w:noProof/>
          <w:sz w:val="18"/>
          <w:szCs w:val="18"/>
          <w:lang w:val="sr-Latn-CS"/>
        </w:rPr>
        <w:t>:</w:t>
      </w:r>
    </w:p>
    <w:p w:rsidR="00BB1405" w:rsidRPr="00681E6E" w:rsidRDefault="00681E6E" w:rsidP="00BB1405">
      <w:pPr>
        <w:pStyle w:val="AAMBullet1"/>
        <w:numPr>
          <w:ilvl w:val="0"/>
          <w:numId w:val="39"/>
        </w:numPr>
        <w:suppressAutoHyphens w:val="0"/>
        <w:spacing w:before="0" w:after="0" w:line="360" w:lineRule="auto"/>
        <w:jc w:val="left"/>
        <w:rPr>
          <w:noProof/>
          <w:sz w:val="18"/>
          <w:szCs w:val="18"/>
          <w:lang w:val="sr-Latn-CS"/>
        </w:rPr>
      </w:pPr>
      <w:r>
        <w:rPr>
          <w:noProof/>
          <w:sz w:val="18"/>
          <w:szCs w:val="18"/>
          <w:lang w:val="sr-Latn-CS"/>
        </w:rPr>
        <w:t>mogućnost</w:t>
      </w:r>
      <w:r w:rsidR="00BB1405" w:rsidRPr="00681E6E">
        <w:rPr>
          <w:noProof/>
          <w:sz w:val="18"/>
          <w:szCs w:val="18"/>
          <w:lang w:val="sr-Latn-CS"/>
        </w:rPr>
        <w:t xml:space="preserve"> </w:t>
      </w:r>
      <w:r>
        <w:rPr>
          <w:noProof/>
          <w:sz w:val="18"/>
          <w:szCs w:val="18"/>
          <w:lang w:val="sr-Latn-CS"/>
        </w:rPr>
        <w:t>elektronskog</w:t>
      </w:r>
      <w:r w:rsidR="00BB1405" w:rsidRPr="00681E6E">
        <w:rPr>
          <w:noProof/>
          <w:sz w:val="18"/>
          <w:szCs w:val="18"/>
          <w:lang w:val="sr-Latn-CS"/>
        </w:rPr>
        <w:t xml:space="preserve"> </w:t>
      </w:r>
      <w:r>
        <w:rPr>
          <w:noProof/>
          <w:sz w:val="18"/>
          <w:szCs w:val="18"/>
          <w:lang w:val="sr-Latn-CS"/>
        </w:rPr>
        <w:t>potpisivanja</w:t>
      </w:r>
      <w:r w:rsidR="00BB1405" w:rsidRPr="00681E6E">
        <w:rPr>
          <w:noProof/>
          <w:sz w:val="18"/>
          <w:szCs w:val="18"/>
          <w:lang w:val="sr-Latn-CS"/>
        </w:rPr>
        <w:t xml:space="preserve"> </w:t>
      </w:r>
      <w:r>
        <w:rPr>
          <w:noProof/>
          <w:sz w:val="18"/>
          <w:szCs w:val="18"/>
          <w:lang w:val="sr-Latn-CS"/>
        </w:rPr>
        <w:t>upotrebom</w:t>
      </w:r>
      <w:r w:rsidR="00BB1405" w:rsidRPr="00681E6E">
        <w:rPr>
          <w:noProof/>
          <w:sz w:val="18"/>
          <w:szCs w:val="18"/>
          <w:lang w:val="sr-Latn-CS"/>
        </w:rPr>
        <w:t xml:space="preserve"> </w:t>
      </w:r>
      <w:r>
        <w:rPr>
          <w:noProof/>
          <w:sz w:val="18"/>
          <w:szCs w:val="18"/>
          <w:lang w:val="sr-Latn-CS"/>
        </w:rPr>
        <w:t>elektronskog</w:t>
      </w:r>
      <w:r w:rsidR="00BB1405" w:rsidRPr="00681E6E">
        <w:rPr>
          <w:noProof/>
          <w:sz w:val="18"/>
          <w:szCs w:val="18"/>
          <w:lang w:val="sr-Latn-CS"/>
        </w:rPr>
        <w:t xml:space="preserve"> </w:t>
      </w:r>
      <w:r>
        <w:rPr>
          <w:noProof/>
          <w:sz w:val="18"/>
          <w:szCs w:val="18"/>
          <w:lang w:val="sr-Latn-CS"/>
        </w:rPr>
        <w:t>dokumenta</w:t>
      </w:r>
      <w:r w:rsidR="00BB1405" w:rsidRPr="00681E6E">
        <w:rPr>
          <w:noProof/>
          <w:sz w:val="18"/>
          <w:szCs w:val="18"/>
          <w:lang w:val="sr-Latn-CS"/>
        </w:rPr>
        <w:t xml:space="preserve"> </w:t>
      </w:r>
      <w:r>
        <w:rPr>
          <w:noProof/>
          <w:sz w:val="18"/>
          <w:szCs w:val="18"/>
          <w:lang w:val="sr-Latn-CS"/>
        </w:rPr>
        <w:t>sa</w:t>
      </w:r>
      <w:r w:rsidR="00BB1405" w:rsidRPr="00681E6E">
        <w:rPr>
          <w:noProof/>
          <w:sz w:val="18"/>
          <w:szCs w:val="18"/>
          <w:lang w:val="sr-Latn-CS"/>
        </w:rPr>
        <w:t xml:space="preserve"> </w:t>
      </w:r>
      <w:r>
        <w:rPr>
          <w:noProof/>
          <w:sz w:val="18"/>
          <w:szCs w:val="18"/>
          <w:lang w:val="sr-Latn-CS"/>
        </w:rPr>
        <w:t>kvalifikovanim</w:t>
      </w:r>
      <w:r w:rsidR="00BB1405" w:rsidRPr="00681E6E">
        <w:rPr>
          <w:noProof/>
          <w:sz w:val="18"/>
          <w:szCs w:val="18"/>
          <w:lang w:val="sr-Latn-CS"/>
        </w:rPr>
        <w:t xml:space="preserve"> </w:t>
      </w:r>
      <w:r>
        <w:rPr>
          <w:noProof/>
          <w:sz w:val="18"/>
          <w:szCs w:val="18"/>
          <w:lang w:val="sr-Latn-CS"/>
        </w:rPr>
        <w:t>elektronskim</w:t>
      </w:r>
      <w:r w:rsidR="00BB1405" w:rsidRPr="00681E6E">
        <w:rPr>
          <w:noProof/>
          <w:sz w:val="18"/>
          <w:szCs w:val="18"/>
          <w:lang w:val="sr-Latn-CS"/>
        </w:rPr>
        <w:t xml:space="preserve"> </w:t>
      </w:r>
      <w:r>
        <w:rPr>
          <w:noProof/>
          <w:sz w:val="18"/>
          <w:szCs w:val="18"/>
          <w:lang w:val="sr-Latn-CS"/>
        </w:rPr>
        <w:t>sertifikatom</w:t>
      </w:r>
      <w:r w:rsidR="00BB1405" w:rsidRPr="00681E6E">
        <w:rPr>
          <w:noProof/>
          <w:sz w:val="18"/>
          <w:szCs w:val="18"/>
          <w:lang w:val="sr-Latn-CS"/>
        </w:rPr>
        <w:t>;</w:t>
      </w:r>
    </w:p>
    <w:p w:rsidR="00BB1405" w:rsidRPr="00681E6E" w:rsidRDefault="00681E6E" w:rsidP="00BB1405">
      <w:pPr>
        <w:pStyle w:val="AAMBullet1"/>
        <w:numPr>
          <w:ilvl w:val="0"/>
          <w:numId w:val="39"/>
        </w:numPr>
        <w:suppressAutoHyphens w:val="0"/>
        <w:spacing w:before="0" w:after="0" w:line="360" w:lineRule="auto"/>
        <w:jc w:val="left"/>
        <w:rPr>
          <w:noProof/>
          <w:sz w:val="18"/>
          <w:szCs w:val="18"/>
          <w:lang w:val="sr-Latn-CS"/>
        </w:rPr>
      </w:pPr>
      <w:r>
        <w:rPr>
          <w:noProof/>
          <w:sz w:val="18"/>
          <w:szCs w:val="18"/>
          <w:lang w:val="sr-Latn-CS"/>
        </w:rPr>
        <w:t>mogućnost</w:t>
      </w:r>
      <w:r w:rsidR="00BB1405" w:rsidRPr="00681E6E">
        <w:rPr>
          <w:noProof/>
          <w:sz w:val="18"/>
          <w:szCs w:val="18"/>
          <w:lang w:val="sr-Latn-CS"/>
        </w:rPr>
        <w:t xml:space="preserve"> </w:t>
      </w:r>
      <w:r w:rsidR="00BB1405" w:rsidRPr="00681E6E">
        <w:rPr>
          <w:i/>
          <w:noProof/>
          <w:sz w:val="18"/>
          <w:szCs w:val="18"/>
          <w:lang w:val="sr-Latn-CS"/>
        </w:rPr>
        <w:t>online</w:t>
      </w:r>
      <w:r w:rsidR="00BB1405" w:rsidRPr="00681E6E">
        <w:rPr>
          <w:noProof/>
          <w:sz w:val="18"/>
          <w:szCs w:val="18"/>
          <w:lang w:val="sr-Latn-CS"/>
        </w:rPr>
        <w:t xml:space="preserve"> </w:t>
      </w:r>
      <w:r>
        <w:rPr>
          <w:noProof/>
          <w:sz w:val="18"/>
          <w:szCs w:val="18"/>
          <w:lang w:val="sr-Latn-CS"/>
        </w:rPr>
        <w:t>podnošenja</w:t>
      </w:r>
      <w:r w:rsidR="00BB1405" w:rsidRPr="00681E6E">
        <w:rPr>
          <w:noProof/>
          <w:sz w:val="18"/>
          <w:szCs w:val="18"/>
          <w:lang w:val="sr-Latn-CS"/>
        </w:rPr>
        <w:t xml:space="preserve"> </w:t>
      </w:r>
      <w:r>
        <w:rPr>
          <w:noProof/>
          <w:sz w:val="18"/>
          <w:szCs w:val="18"/>
          <w:lang w:val="sr-Latn-CS"/>
        </w:rPr>
        <w:t>zahteva</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dodavanja</w:t>
      </w:r>
      <w:r w:rsidR="00BB1405" w:rsidRPr="00681E6E">
        <w:rPr>
          <w:noProof/>
          <w:sz w:val="18"/>
          <w:szCs w:val="18"/>
          <w:lang w:val="sr-Latn-CS"/>
        </w:rPr>
        <w:t xml:space="preserve"> </w:t>
      </w:r>
      <w:r>
        <w:rPr>
          <w:noProof/>
          <w:sz w:val="18"/>
          <w:szCs w:val="18"/>
          <w:lang w:val="sr-Latn-CS"/>
        </w:rPr>
        <w:t>priloga</w:t>
      </w:r>
      <w:r w:rsidR="00BB1405" w:rsidRPr="00681E6E">
        <w:rPr>
          <w:noProof/>
          <w:sz w:val="18"/>
          <w:szCs w:val="18"/>
          <w:lang w:val="sr-Latn-CS"/>
        </w:rPr>
        <w:t xml:space="preserve"> </w:t>
      </w:r>
      <w:r>
        <w:rPr>
          <w:noProof/>
          <w:sz w:val="18"/>
          <w:szCs w:val="18"/>
          <w:lang w:val="sr-Latn-CS"/>
        </w:rPr>
        <w:t>u</w:t>
      </w:r>
      <w:r w:rsidR="00BB1405" w:rsidRPr="00681E6E">
        <w:rPr>
          <w:noProof/>
          <w:sz w:val="18"/>
          <w:szCs w:val="18"/>
          <w:lang w:val="sr-Latn-CS"/>
        </w:rPr>
        <w:t xml:space="preserve"> </w:t>
      </w:r>
      <w:r>
        <w:rPr>
          <w:noProof/>
          <w:sz w:val="18"/>
          <w:szCs w:val="18"/>
          <w:lang w:val="sr-Latn-CS"/>
        </w:rPr>
        <w:t>digitalnoj</w:t>
      </w:r>
      <w:r w:rsidR="00BB1405" w:rsidRPr="00681E6E">
        <w:rPr>
          <w:noProof/>
          <w:sz w:val="18"/>
          <w:szCs w:val="18"/>
          <w:lang w:val="sr-Latn-CS"/>
        </w:rPr>
        <w:t xml:space="preserve"> </w:t>
      </w:r>
      <w:r>
        <w:rPr>
          <w:noProof/>
          <w:sz w:val="18"/>
          <w:szCs w:val="18"/>
          <w:lang w:val="sr-Latn-CS"/>
        </w:rPr>
        <w:t>formi</w:t>
      </w:r>
      <w:r w:rsidR="00BB1405" w:rsidRPr="00681E6E">
        <w:rPr>
          <w:noProof/>
          <w:sz w:val="18"/>
          <w:szCs w:val="18"/>
          <w:lang w:val="sr-Latn-CS"/>
        </w:rPr>
        <w:t xml:space="preserve"> (</w:t>
      </w:r>
      <w:r>
        <w:rPr>
          <w:noProof/>
          <w:sz w:val="18"/>
          <w:szCs w:val="18"/>
          <w:lang w:val="sr-Latn-CS"/>
        </w:rPr>
        <w:t>elektronski</w:t>
      </w:r>
      <w:r w:rsidR="00BB1405" w:rsidRPr="00681E6E">
        <w:rPr>
          <w:noProof/>
          <w:sz w:val="18"/>
          <w:szCs w:val="18"/>
          <w:lang w:val="sr-Latn-CS"/>
        </w:rPr>
        <w:t xml:space="preserve"> </w:t>
      </w:r>
      <w:r>
        <w:rPr>
          <w:noProof/>
          <w:sz w:val="18"/>
          <w:szCs w:val="18"/>
          <w:lang w:val="sr-Latn-CS"/>
        </w:rPr>
        <w:t>dokument</w:t>
      </w:r>
      <w:r w:rsidR="00BB1405" w:rsidRPr="00681E6E">
        <w:rPr>
          <w:noProof/>
          <w:sz w:val="18"/>
          <w:szCs w:val="18"/>
          <w:lang w:val="sr-Latn-CS"/>
        </w:rPr>
        <w:t>);</w:t>
      </w:r>
    </w:p>
    <w:p w:rsidR="00BB1405" w:rsidRPr="00681E6E" w:rsidRDefault="00681E6E" w:rsidP="00BB1405">
      <w:pPr>
        <w:pStyle w:val="AAMBullet1"/>
        <w:numPr>
          <w:ilvl w:val="0"/>
          <w:numId w:val="39"/>
        </w:numPr>
        <w:suppressAutoHyphens w:val="0"/>
        <w:spacing w:before="0" w:after="0" w:line="360" w:lineRule="auto"/>
        <w:jc w:val="left"/>
        <w:rPr>
          <w:noProof/>
          <w:sz w:val="18"/>
          <w:szCs w:val="18"/>
          <w:lang w:val="sr-Latn-CS"/>
        </w:rPr>
      </w:pPr>
      <w:r>
        <w:rPr>
          <w:noProof/>
          <w:sz w:val="18"/>
          <w:szCs w:val="18"/>
          <w:lang w:val="sr-Latn-CS"/>
        </w:rPr>
        <w:t>elektronskog</w:t>
      </w:r>
      <w:r w:rsidR="00BB1405" w:rsidRPr="00681E6E">
        <w:rPr>
          <w:noProof/>
          <w:sz w:val="18"/>
          <w:szCs w:val="18"/>
          <w:lang w:val="sr-Latn-CS"/>
        </w:rPr>
        <w:t xml:space="preserve"> </w:t>
      </w:r>
      <w:r>
        <w:rPr>
          <w:noProof/>
          <w:sz w:val="18"/>
          <w:szCs w:val="18"/>
          <w:lang w:val="sr-Latn-CS"/>
        </w:rPr>
        <w:t>plaćanja</w:t>
      </w:r>
      <w:r w:rsidR="00BB1405" w:rsidRPr="00681E6E">
        <w:rPr>
          <w:noProof/>
          <w:sz w:val="18"/>
          <w:szCs w:val="18"/>
          <w:lang w:val="sr-Latn-CS"/>
        </w:rPr>
        <w:t xml:space="preserve"> </w:t>
      </w:r>
      <w:r>
        <w:rPr>
          <w:noProof/>
          <w:sz w:val="18"/>
          <w:szCs w:val="18"/>
          <w:lang w:val="sr-Latn-CS"/>
        </w:rPr>
        <w:t>taksi</w:t>
      </w:r>
      <w:r w:rsidR="00BB1405" w:rsidRPr="00681E6E">
        <w:rPr>
          <w:noProof/>
          <w:sz w:val="18"/>
          <w:szCs w:val="18"/>
          <w:lang w:val="sr-Latn-CS"/>
        </w:rPr>
        <w:t>;</w:t>
      </w:r>
    </w:p>
    <w:p w:rsidR="00BB1405" w:rsidRPr="00681E6E" w:rsidRDefault="00681E6E" w:rsidP="00BB1405">
      <w:pPr>
        <w:pStyle w:val="AAMBullet1"/>
        <w:numPr>
          <w:ilvl w:val="0"/>
          <w:numId w:val="39"/>
        </w:numPr>
        <w:suppressAutoHyphens w:val="0"/>
        <w:spacing w:before="0" w:after="0" w:line="360" w:lineRule="auto"/>
        <w:jc w:val="left"/>
        <w:rPr>
          <w:noProof/>
          <w:sz w:val="18"/>
          <w:szCs w:val="18"/>
          <w:lang w:val="sr-Latn-CS"/>
        </w:rPr>
      </w:pPr>
      <w:r>
        <w:rPr>
          <w:noProof/>
          <w:sz w:val="18"/>
          <w:szCs w:val="18"/>
          <w:lang w:val="sr-Latn-CS"/>
        </w:rPr>
        <w:t>izdavanja</w:t>
      </w:r>
      <w:r w:rsidR="00BB1405" w:rsidRPr="00681E6E">
        <w:rPr>
          <w:noProof/>
          <w:sz w:val="18"/>
          <w:szCs w:val="18"/>
          <w:lang w:val="sr-Latn-CS"/>
        </w:rPr>
        <w:t xml:space="preserve"> </w:t>
      </w:r>
      <w:r>
        <w:rPr>
          <w:noProof/>
          <w:sz w:val="18"/>
          <w:szCs w:val="18"/>
          <w:lang w:val="sr-Latn-CS"/>
        </w:rPr>
        <w:t>elektronskog</w:t>
      </w:r>
      <w:r w:rsidR="00BB1405" w:rsidRPr="00681E6E">
        <w:rPr>
          <w:noProof/>
          <w:sz w:val="18"/>
          <w:szCs w:val="18"/>
          <w:lang w:val="sr-Latn-CS"/>
        </w:rPr>
        <w:t xml:space="preserve"> </w:t>
      </w:r>
      <w:r>
        <w:rPr>
          <w:noProof/>
          <w:sz w:val="18"/>
          <w:szCs w:val="18"/>
          <w:lang w:val="sr-Latn-CS"/>
        </w:rPr>
        <w:t>vremenskog</w:t>
      </w:r>
      <w:r w:rsidR="00BB1405" w:rsidRPr="00681E6E">
        <w:rPr>
          <w:noProof/>
          <w:sz w:val="18"/>
          <w:szCs w:val="18"/>
          <w:lang w:val="sr-Latn-CS"/>
        </w:rPr>
        <w:t xml:space="preserve"> </w:t>
      </w:r>
      <w:r>
        <w:rPr>
          <w:noProof/>
          <w:sz w:val="18"/>
          <w:szCs w:val="18"/>
          <w:lang w:val="sr-Latn-CS"/>
        </w:rPr>
        <w:t>žiga</w:t>
      </w:r>
      <w:r w:rsidR="00BB1405" w:rsidRPr="00681E6E">
        <w:rPr>
          <w:noProof/>
          <w:sz w:val="18"/>
          <w:szCs w:val="18"/>
          <w:lang w:val="sr-Latn-CS"/>
        </w:rPr>
        <w:t>;</w:t>
      </w:r>
    </w:p>
    <w:p w:rsidR="00BB1405" w:rsidRPr="00681E6E" w:rsidRDefault="00681E6E" w:rsidP="00BB1405">
      <w:pPr>
        <w:pStyle w:val="AAMBullet1"/>
        <w:numPr>
          <w:ilvl w:val="0"/>
          <w:numId w:val="39"/>
        </w:numPr>
        <w:suppressAutoHyphens w:val="0"/>
        <w:spacing w:before="0" w:after="0" w:line="360" w:lineRule="auto"/>
        <w:jc w:val="left"/>
        <w:rPr>
          <w:noProof/>
          <w:sz w:val="18"/>
          <w:szCs w:val="18"/>
          <w:lang w:val="sr-Latn-CS"/>
        </w:rPr>
      </w:pPr>
      <w:r>
        <w:rPr>
          <w:noProof/>
          <w:sz w:val="18"/>
          <w:szCs w:val="18"/>
          <w:lang w:val="sr-Latn-CS"/>
        </w:rPr>
        <w:t>zakazivanja</w:t>
      </w:r>
      <w:r w:rsidR="00BB1405" w:rsidRPr="00681E6E">
        <w:rPr>
          <w:noProof/>
          <w:sz w:val="18"/>
          <w:szCs w:val="18"/>
          <w:lang w:val="sr-Latn-CS"/>
        </w:rPr>
        <w:t xml:space="preserve"> </w:t>
      </w:r>
      <w:r>
        <w:rPr>
          <w:noProof/>
          <w:sz w:val="18"/>
          <w:szCs w:val="18"/>
          <w:lang w:val="sr-Latn-CS"/>
        </w:rPr>
        <w:t>termina</w:t>
      </w:r>
      <w:r w:rsidR="00BB1405" w:rsidRPr="00681E6E">
        <w:rPr>
          <w:noProof/>
          <w:sz w:val="18"/>
          <w:szCs w:val="18"/>
          <w:lang w:val="sr-Latn-CS"/>
        </w:rPr>
        <w:t xml:space="preserve"> </w:t>
      </w:r>
      <w:r>
        <w:rPr>
          <w:noProof/>
          <w:sz w:val="18"/>
          <w:szCs w:val="18"/>
          <w:lang w:val="sr-Latn-CS"/>
        </w:rPr>
        <w:t>za</w:t>
      </w:r>
      <w:r w:rsidR="00BB1405" w:rsidRPr="00681E6E">
        <w:rPr>
          <w:noProof/>
          <w:sz w:val="18"/>
          <w:szCs w:val="18"/>
          <w:lang w:val="sr-Latn-CS"/>
        </w:rPr>
        <w:t xml:space="preserve"> </w:t>
      </w:r>
      <w:r>
        <w:rPr>
          <w:noProof/>
          <w:sz w:val="18"/>
          <w:szCs w:val="18"/>
          <w:lang w:val="sr-Latn-CS"/>
        </w:rPr>
        <w:t>usluge</w:t>
      </w:r>
      <w:r w:rsidR="00BB1405" w:rsidRPr="00681E6E">
        <w:rPr>
          <w:noProof/>
          <w:sz w:val="18"/>
          <w:szCs w:val="18"/>
          <w:lang w:val="sr-Latn-CS"/>
        </w:rPr>
        <w:t xml:space="preserve"> (</w:t>
      </w:r>
      <w:r>
        <w:rPr>
          <w:noProof/>
          <w:sz w:val="18"/>
          <w:szCs w:val="18"/>
          <w:lang w:val="sr-Latn-CS"/>
        </w:rPr>
        <w:t>lična</w:t>
      </w:r>
      <w:r w:rsidR="00BB1405" w:rsidRPr="00681E6E">
        <w:rPr>
          <w:noProof/>
          <w:sz w:val="18"/>
          <w:szCs w:val="18"/>
          <w:lang w:val="sr-Latn-CS"/>
        </w:rPr>
        <w:t xml:space="preserve"> </w:t>
      </w:r>
      <w:r>
        <w:rPr>
          <w:noProof/>
          <w:sz w:val="18"/>
          <w:szCs w:val="18"/>
          <w:lang w:val="sr-Latn-CS"/>
        </w:rPr>
        <w:t>dokumenta</w:t>
      </w:r>
      <w:r w:rsidR="00BB1405" w:rsidRPr="00681E6E">
        <w:rPr>
          <w:noProof/>
          <w:sz w:val="18"/>
          <w:szCs w:val="18"/>
          <w:lang w:val="sr-Latn-CS"/>
        </w:rPr>
        <w:t xml:space="preserve">, </w:t>
      </w:r>
      <w:r>
        <w:rPr>
          <w:noProof/>
          <w:sz w:val="18"/>
          <w:szCs w:val="18"/>
          <w:lang w:val="sr-Latn-CS"/>
        </w:rPr>
        <w:t>registracija</w:t>
      </w:r>
      <w:r w:rsidR="00BB1405" w:rsidRPr="00681E6E">
        <w:rPr>
          <w:noProof/>
          <w:sz w:val="18"/>
          <w:szCs w:val="18"/>
          <w:lang w:val="sr-Latn-CS"/>
        </w:rPr>
        <w:t xml:space="preserve"> </w:t>
      </w:r>
      <w:r>
        <w:rPr>
          <w:noProof/>
          <w:sz w:val="18"/>
          <w:szCs w:val="18"/>
          <w:lang w:val="sr-Latn-CS"/>
        </w:rPr>
        <w:t>vozila</w:t>
      </w:r>
      <w:r w:rsidR="00BB1405" w:rsidRPr="00681E6E">
        <w:rPr>
          <w:noProof/>
          <w:sz w:val="18"/>
          <w:szCs w:val="18"/>
          <w:lang w:val="sr-Latn-CS"/>
        </w:rPr>
        <w:t xml:space="preserve">, </w:t>
      </w:r>
      <w:r>
        <w:rPr>
          <w:noProof/>
          <w:sz w:val="18"/>
          <w:szCs w:val="18"/>
          <w:lang w:val="sr-Latn-CS"/>
        </w:rPr>
        <w:t>podnošenje</w:t>
      </w:r>
      <w:r w:rsidR="00BB1405" w:rsidRPr="00681E6E">
        <w:rPr>
          <w:noProof/>
          <w:sz w:val="18"/>
          <w:szCs w:val="18"/>
          <w:lang w:val="sr-Latn-CS"/>
        </w:rPr>
        <w:t xml:space="preserve"> </w:t>
      </w:r>
      <w:r>
        <w:rPr>
          <w:noProof/>
          <w:sz w:val="18"/>
          <w:szCs w:val="18"/>
          <w:lang w:val="sr-Latn-CS"/>
        </w:rPr>
        <w:t>dokumenata</w:t>
      </w:r>
      <w:r w:rsidR="00BB1405" w:rsidRPr="00681E6E">
        <w:rPr>
          <w:noProof/>
          <w:sz w:val="18"/>
          <w:szCs w:val="18"/>
          <w:lang w:val="sr-Latn-CS"/>
        </w:rPr>
        <w:t xml:space="preserve"> </w:t>
      </w:r>
      <w:r>
        <w:rPr>
          <w:noProof/>
          <w:sz w:val="18"/>
          <w:szCs w:val="18"/>
          <w:lang w:val="sr-Latn-CS"/>
        </w:rPr>
        <w:t>za</w:t>
      </w:r>
      <w:r w:rsidR="00BB1405" w:rsidRPr="00681E6E">
        <w:rPr>
          <w:noProof/>
          <w:sz w:val="18"/>
          <w:szCs w:val="18"/>
          <w:lang w:val="sr-Latn-CS"/>
        </w:rPr>
        <w:t xml:space="preserve"> </w:t>
      </w:r>
      <w:r>
        <w:rPr>
          <w:noProof/>
          <w:sz w:val="18"/>
          <w:szCs w:val="18"/>
          <w:lang w:val="sr-Latn-CS"/>
        </w:rPr>
        <w:t>restituciju</w:t>
      </w:r>
      <w:r w:rsidR="00BB1405" w:rsidRPr="00681E6E">
        <w:rPr>
          <w:noProof/>
          <w:sz w:val="18"/>
          <w:szCs w:val="18"/>
          <w:lang w:val="sr-Latn-CS"/>
        </w:rPr>
        <w:t>);</w:t>
      </w:r>
    </w:p>
    <w:p w:rsidR="00BB1405" w:rsidRPr="00681E6E" w:rsidRDefault="00681E6E" w:rsidP="00BB1405">
      <w:pPr>
        <w:pStyle w:val="AAMBullet1"/>
        <w:numPr>
          <w:ilvl w:val="0"/>
          <w:numId w:val="39"/>
        </w:numPr>
        <w:suppressAutoHyphens w:val="0"/>
        <w:spacing w:before="0" w:after="240" w:line="360" w:lineRule="auto"/>
        <w:jc w:val="left"/>
        <w:rPr>
          <w:noProof/>
          <w:sz w:val="18"/>
          <w:szCs w:val="18"/>
          <w:lang w:val="sr-Latn-CS"/>
        </w:rPr>
      </w:pPr>
      <w:r>
        <w:rPr>
          <w:noProof/>
          <w:sz w:val="18"/>
          <w:szCs w:val="18"/>
          <w:lang w:val="sr-Latn-CS"/>
        </w:rPr>
        <w:t>eParticipacija</w:t>
      </w:r>
      <w:r w:rsidR="00BB1405" w:rsidRPr="00681E6E">
        <w:rPr>
          <w:noProof/>
          <w:sz w:val="18"/>
          <w:szCs w:val="18"/>
          <w:lang w:val="sr-Latn-CS"/>
        </w:rPr>
        <w:t xml:space="preserve"> - </w:t>
      </w:r>
      <w:r>
        <w:rPr>
          <w:noProof/>
          <w:sz w:val="18"/>
          <w:szCs w:val="18"/>
          <w:lang w:val="sr-Latn-CS"/>
        </w:rPr>
        <w:t>omogućavanja</w:t>
      </w:r>
      <w:r w:rsidR="00BB1405" w:rsidRPr="00681E6E">
        <w:rPr>
          <w:noProof/>
          <w:sz w:val="18"/>
          <w:szCs w:val="18"/>
          <w:lang w:val="sr-Latn-CS"/>
        </w:rPr>
        <w:t xml:space="preserve"> </w:t>
      </w:r>
      <w:r>
        <w:rPr>
          <w:noProof/>
          <w:sz w:val="18"/>
          <w:szCs w:val="18"/>
          <w:lang w:val="sr-Latn-CS"/>
        </w:rPr>
        <w:t>aktivnog</w:t>
      </w:r>
      <w:r w:rsidR="00BB1405" w:rsidRPr="00681E6E">
        <w:rPr>
          <w:noProof/>
          <w:sz w:val="18"/>
          <w:szCs w:val="18"/>
          <w:lang w:val="sr-Latn-CS"/>
        </w:rPr>
        <w:t xml:space="preserve"> </w:t>
      </w:r>
      <w:r>
        <w:rPr>
          <w:noProof/>
          <w:sz w:val="18"/>
          <w:szCs w:val="18"/>
          <w:lang w:val="sr-Latn-CS"/>
        </w:rPr>
        <w:t>učešća</w:t>
      </w:r>
      <w:r w:rsidR="00BB1405" w:rsidRPr="00681E6E">
        <w:rPr>
          <w:noProof/>
          <w:sz w:val="18"/>
          <w:szCs w:val="18"/>
          <w:lang w:val="sr-Latn-CS"/>
        </w:rPr>
        <w:t xml:space="preserve"> </w:t>
      </w:r>
      <w:r>
        <w:rPr>
          <w:noProof/>
          <w:sz w:val="18"/>
          <w:szCs w:val="18"/>
          <w:lang w:val="sr-Latn-CS"/>
        </w:rPr>
        <w:t>građana</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svih</w:t>
      </w:r>
      <w:r w:rsidR="00BB1405" w:rsidRPr="00681E6E">
        <w:rPr>
          <w:noProof/>
          <w:sz w:val="18"/>
          <w:szCs w:val="18"/>
          <w:lang w:val="sr-Latn-CS"/>
        </w:rPr>
        <w:t xml:space="preserve"> </w:t>
      </w:r>
      <w:r>
        <w:rPr>
          <w:noProof/>
          <w:sz w:val="18"/>
          <w:szCs w:val="18"/>
          <w:lang w:val="sr-Latn-CS"/>
        </w:rPr>
        <w:t>zainteresovanih</w:t>
      </w:r>
      <w:r w:rsidR="00BB1405" w:rsidRPr="00681E6E">
        <w:rPr>
          <w:noProof/>
          <w:sz w:val="18"/>
          <w:szCs w:val="18"/>
          <w:lang w:val="sr-Latn-CS"/>
        </w:rPr>
        <w:t xml:space="preserve"> </w:t>
      </w:r>
      <w:r>
        <w:rPr>
          <w:noProof/>
          <w:sz w:val="18"/>
          <w:szCs w:val="18"/>
          <w:lang w:val="sr-Latn-CS"/>
        </w:rPr>
        <w:t>lica</w:t>
      </w:r>
      <w:r w:rsidR="00BB1405" w:rsidRPr="00681E6E">
        <w:rPr>
          <w:noProof/>
          <w:sz w:val="18"/>
          <w:szCs w:val="18"/>
          <w:lang w:val="sr-Latn-CS"/>
        </w:rPr>
        <w:t xml:space="preserve"> </w:t>
      </w:r>
      <w:r>
        <w:rPr>
          <w:noProof/>
          <w:sz w:val="18"/>
          <w:szCs w:val="18"/>
          <w:lang w:val="sr-Latn-CS"/>
        </w:rPr>
        <w:t>u</w:t>
      </w:r>
      <w:r w:rsidR="00BB1405" w:rsidRPr="00681E6E">
        <w:rPr>
          <w:noProof/>
          <w:sz w:val="18"/>
          <w:szCs w:val="18"/>
          <w:lang w:val="sr-Latn-CS"/>
        </w:rPr>
        <w:t xml:space="preserve"> </w:t>
      </w:r>
      <w:r>
        <w:rPr>
          <w:noProof/>
          <w:sz w:val="18"/>
          <w:szCs w:val="18"/>
          <w:lang w:val="sr-Latn-CS"/>
        </w:rPr>
        <w:t>raspravama</w:t>
      </w:r>
      <w:r w:rsidR="00BB1405" w:rsidRPr="00681E6E">
        <w:rPr>
          <w:noProof/>
          <w:sz w:val="18"/>
          <w:szCs w:val="18"/>
          <w:lang w:val="sr-Latn-CS"/>
        </w:rPr>
        <w:t xml:space="preserve"> </w:t>
      </w:r>
      <w:r>
        <w:rPr>
          <w:noProof/>
          <w:sz w:val="18"/>
          <w:szCs w:val="18"/>
          <w:lang w:val="sr-Latn-CS"/>
        </w:rPr>
        <w:t>na</w:t>
      </w:r>
      <w:r w:rsidR="00BB1405" w:rsidRPr="00681E6E">
        <w:rPr>
          <w:noProof/>
          <w:sz w:val="18"/>
          <w:szCs w:val="18"/>
          <w:lang w:val="sr-Latn-CS"/>
        </w:rPr>
        <w:t xml:space="preserve"> </w:t>
      </w:r>
      <w:r>
        <w:rPr>
          <w:noProof/>
          <w:sz w:val="18"/>
          <w:szCs w:val="18"/>
          <w:lang w:val="sr-Latn-CS"/>
        </w:rPr>
        <w:t>predlog</w:t>
      </w:r>
      <w:r w:rsidR="00BB1405" w:rsidRPr="00681E6E">
        <w:rPr>
          <w:noProof/>
          <w:sz w:val="18"/>
          <w:szCs w:val="18"/>
          <w:lang w:val="sr-Latn-CS"/>
        </w:rPr>
        <w:t xml:space="preserve"> </w:t>
      </w:r>
      <w:r>
        <w:rPr>
          <w:noProof/>
          <w:sz w:val="18"/>
          <w:szCs w:val="18"/>
          <w:lang w:val="sr-Latn-CS"/>
        </w:rPr>
        <w:t>teksta</w:t>
      </w:r>
      <w:r w:rsidR="00BB1405" w:rsidRPr="00681E6E">
        <w:rPr>
          <w:noProof/>
          <w:sz w:val="18"/>
          <w:szCs w:val="18"/>
          <w:lang w:val="sr-Latn-CS"/>
        </w:rPr>
        <w:t xml:space="preserve"> </w:t>
      </w:r>
      <w:r>
        <w:rPr>
          <w:noProof/>
          <w:sz w:val="18"/>
          <w:szCs w:val="18"/>
          <w:lang w:val="sr-Latn-CS"/>
        </w:rPr>
        <w:t>zakona</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strategija</w:t>
      </w:r>
      <w:r w:rsidR="00BB1405" w:rsidRPr="00681E6E">
        <w:rPr>
          <w:noProof/>
          <w:sz w:val="18"/>
          <w:szCs w:val="18"/>
          <w:lang w:val="sr-Latn-CS"/>
        </w:rPr>
        <w:t>.</w:t>
      </w:r>
    </w:p>
    <w:p w:rsidR="00BB1405" w:rsidRPr="00681E6E" w:rsidRDefault="00BB1405" w:rsidP="00BB1405">
      <w:pPr>
        <w:pStyle w:val="AAMBullet1"/>
        <w:suppressAutoHyphens w:val="0"/>
        <w:spacing w:before="0" w:after="240" w:line="360" w:lineRule="auto"/>
        <w:ind w:left="714"/>
        <w:jc w:val="left"/>
        <w:rPr>
          <w:noProof/>
          <w:sz w:val="18"/>
          <w:szCs w:val="18"/>
          <w:lang w:val="sr-Latn-CS"/>
        </w:rPr>
      </w:pPr>
    </w:p>
    <w:p w:rsidR="00BB1405" w:rsidRPr="00681E6E" w:rsidRDefault="00681E6E" w:rsidP="00BB1405">
      <w:pPr>
        <w:pStyle w:val="AAMBullet1"/>
        <w:suppressAutoHyphens w:val="0"/>
        <w:spacing w:before="0" w:line="360" w:lineRule="auto"/>
        <w:ind w:firstLine="700"/>
        <w:rPr>
          <w:noProof/>
          <w:sz w:val="18"/>
          <w:szCs w:val="18"/>
          <w:lang w:val="sr-Latn-CS"/>
        </w:rPr>
      </w:pPr>
      <w:r>
        <w:rPr>
          <w:noProof/>
          <w:sz w:val="18"/>
          <w:szCs w:val="18"/>
          <w:lang w:val="sr-Latn-CS"/>
        </w:rPr>
        <w:t>Realizovane</w:t>
      </w:r>
      <w:r w:rsidR="00BB1405" w:rsidRPr="00681E6E">
        <w:rPr>
          <w:noProof/>
          <w:sz w:val="18"/>
          <w:szCs w:val="18"/>
          <w:lang w:val="sr-Latn-CS"/>
        </w:rPr>
        <w:t xml:space="preserve"> </w:t>
      </w:r>
      <w:r>
        <w:rPr>
          <w:noProof/>
          <w:sz w:val="18"/>
          <w:szCs w:val="18"/>
          <w:lang w:val="sr-Latn-CS"/>
        </w:rPr>
        <w:t>su</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usluge</w:t>
      </w:r>
      <w:r w:rsidR="00BB1405" w:rsidRPr="00681E6E">
        <w:rPr>
          <w:noProof/>
          <w:sz w:val="18"/>
          <w:szCs w:val="18"/>
          <w:lang w:val="sr-Latn-CS"/>
        </w:rPr>
        <w:t xml:space="preserve"> </w:t>
      </w:r>
      <w:r>
        <w:rPr>
          <w:noProof/>
          <w:sz w:val="18"/>
          <w:szCs w:val="18"/>
          <w:lang w:val="sr-Latn-CS"/>
        </w:rPr>
        <w:t>koje</w:t>
      </w:r>
      <w:r w:rsidR="00BB1405" w:rsidRPr="00681E6E">
        <w:rPr>
          <w:noProof/>
          <w:sz w:val="18"/>
          <w:szCs w:val="18"/>
          <w:lang w:val="sr-Latn-CS"/>
        </w:rPr>
        <w:t xml:space="preserve"> </w:t>
      </w:r>
      <w:r>
        <w:rPr>
          <w:noProof/>
          <w:sz w:val="18"/>
          <w:szCs w:val="18"/>
          <w:lang w:val="sr-Latn-CS"/>
        </w:rPr>
        <w:t>uključuju</w:t>
      </w:r>
      <w:r w:rsidR="00BB1405" w:rsidRPr="00681E6E">
        <w:rPr>
          <w:noProof/>
          <w:sz w:val="18"/>
          <w:szCs w:val="18"/>
          <w:lang w:val="sr-Latn-CS"/>
        </w:rPr>
        <w:t xml:space="preserve"> </w:t>
      </w:r>
      <w:r>
        <w:rPr>
          <w:noProof/>
          <w:sz w:val="18"/>
          <w:szCs w:val="18"/>
          <w:lang w:val="sr-Latn-CS"/>
        </w:rPr>
        <w:t>razmenu</w:t>
      </w:r>
      <w:r w:rsidR="00BB1405" w:rsidRPr="00681E6E">
        <w:rPr>
          <w:noProof/>
          <w:sz w:val="18"/>
          <w:szCs w:val="18"/>
          <w:lang w:val="sr-Latn-CS"/>
        </w:rPr>
        <w:t xml:space="preserve"> </w:t>
      </w:r>
      <w:r>
        <w:rPr>
          <w:noProof/>
          <w:sz w:val="18"/>
          <w:szCs w:val="18"/>
          <w:lang w:val="sr-Latn-CS"/>
        </w:rPr>
        <w:t>struktuiranih</w:t>
      </w:r>
      <w:r w:rsidR="00BB1405" w:rsidRPr="00681E6E">
        <w:rPr>
          <w:noProof/>
          <w:sz w:val="18"/>
          <w:szCs w:val="18"/>
          <w:lang w:val="sr-Latn-CS"/>
        </w:rPr>
        <w:t xml:space="preserve"> </w:t>
      </w:r>
      <w:r>
        <w:rPr>
          <w:noProof/>
          <w:sz w:val="18"/>
          <w:szCs w:val="18"/>
          <w:lang w:val="sr-Latn-CS"/>
        </w:rPr>
        <w:t>podataka</w:t>
      </w:r>
      <w:r w:rsidR="00BB1405" w:rsidRPr="00681E6E">
        <w:rPr>
          <w:noProof/>
          <w:sz w:val="18"/>
          <w:szCs w:val="18"/>
          <w:lang w:val="sr-Latn-CS"/>
        </w:rPr>
        <w:t xml:space="preserve"> </w:t>
      </w:r>
      <w:r>
        <w:rPr>
          <w:noProof/>
          <w:sz w:val="18"/>
          <w:szCs w:val="18"/>
          <w:lang w:val="sr-Latn-CS"/>
        </w:rPr>
        <w:t>među</w:t>
      </w:r>
      <w:r w:rsidR="00BB1405" w:rsidRPr="00681E6E">
        <w:rPr>
          <w:noProof/>
          <w:sz w:val="18"/>
          <w:szCs w:val="18"/>
          <w:lang w:val="sr-Latn-CS"/>
        </w:rPr>
        <w:t xml:space="preserve"> </w:t>
      </w:r>
      <w:r>
        <w:rPr>
          <w:noProof/>
          <w:sz w:val="18"/>
          <w:szCs w:val="18"/>
          <w:lang w:val="sr-Latn-CS"/>
        </w:rPr>
        <w:t>aplikacijama</w:t>
      </w:r>
      <w:r w:rsidR="00BB1405" w:rsidRPr="00681E6E">
        <w:rPr>
          <w:noProof/>
          <w:sz w:val="18"/>
          <w:szCs w:val="18"/>
          <w:lang w:val="sr-Latn-CS"/>
        </w:rPr>
        <w:t xml:space="preserve"> </w:t>
      </w:r>
      <w:r>
        <w:rPr>
          <w:noProof/>
          <w:sz w:val="18"/>
          <w:szCs w:val="18"/>
          <w:lang w:val="sr-Latn-CS"/>
        </w:rPr>
        <w:t>različitih</w:t>
      </w:r>
      <w:r w:rsidR="00BB1405" w:rsidRPr="00681E6E">
        <w:rPr>
          <w:noProof/>
          <w:sz w:val="18"/>
          <w:szCs w:val="18"/>
          <w:lang w:val="sr-Latn-CS"/>
        </w:rPr>
        <w:t xml:space="preserve"> </w:t>
      </w:r>
      <w:r>
        <w:rPr>
          <w:noProof/>
          <w:sz w:val="18"/>
          <w:szCs w:val="18"/>
          <w:lang w:val="sr-Latn-CS"/>
        </w:rPr>
        <w:t>organa</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to</w:t>
      </w:r>
      <w:r w:rsidR="00BB1405" w:rsidRPr="00681E6E">
        <w:rPr>
          <w:noProof/>
          <w:sz w:val="18"/>
          <w:szCs w:val="18"/>
          <w:lang w:val="sr-Latn-CS"/>
        </w:rPr>
        <w:t>:</w:t>
      </w:r>
    </w:p>
    <w:p w:rsidR="00BB1405" w:rsidRPr="00681E6E" w:rsidRDefault="00681E6E" w:rsidP="00BB1405">
      <w:pPr>
        <w:pStyle w:val="AAMBullet1"/>
        <w:numPr>
          <w:ilvl w:val="0"/>
          <w:numId w:val="40"/>
        </w:numPr>
        <w:suppressAutoHyphens w:val="0"/>
        <w:spacing w:before="0" w:after="0" w:line="360" w:lineRule="auto"/>
        <w:jc w:val="left"/>
        <w:rPr>
          <w:noProof/>
          <w:sz w:val="18"/>
          <w:szCs w:val="18"/>
          <w:lang w:val="sr-Latn-CS"/>
        </w:rPr>
      </w:pPr>
      <w:r>
        <w:rPr>
          <w:noProof/>
          <w:sz w:val="18"/>
          <w:szCs w:val="18"/>
          <w:lang w:val="sr-Latn-CS"/>
        </w:rPr>
        <w:t>zamena</w:t>
      </w:r>
      <w:r w:rsidR="00BB1405" w:rsidRPr="00681E6E">
        <w:rPr>
          <w:noProof/>
          <w:sz w:val="18"/>
          <w:szCs w:val="18"/>
          <w:lang w:val="sr-Latn-CS"/>
        </w:rPr>
        <w:t xml:space="preserve"> </w:t>
      </w:r>
      <w:r>
        <w:rPr>
          <w:noProof/>
          <w:sz w:val="18"/>
          <w:szCs w:val="18"/>
          <w:lang w:val="sr-Latn-CS"/>
        </w:rPr>
        <w:t>stare</w:t>
      </w:r>
      <w:r w:rsidR="00BB1405" w:rsidRPr="00681E6E">
        <w:rPr>
          <w:noProof/>
          <w:sz w:val="18"/>
          <w:szCs w:val="18"/>
          <w:lang w:val="sr-Latn-CS"/>
        </w:rPr>
        <w:t xml:space="preserve"> </w:t>
      </w:r>
      <w:r>
        <w:rPr>
          <w:noProof/>
          <w:sz w:val="18"/>
          <w:szCs w:val="18"/>
          <w:lang w:val="sr-Latn-CS"/>
        </w:rPr>
        <w:t>vozačke</w:t>
      </w:r>
      <w:r w:rsidR="00BB1405" w:rsidRPr="00681E6E">
        <w:rPr>
          <w:noProof/>
          <w:sz w:val="18"/>
          <w:szCs w:val="18"/>
          <w:lang w:val="sr-Latn-CS"/>
        </w:rPr>
        <w:t xml:space="preserve"> </w:t>
      </w:r>
      <w:r>
        <w:rPr>
          <w:noProof/>
          <w:sz w:val="18"/>
          <w:szCs w:val="18"/>
          <w:lang w:val="sr-Latn-CS"/>
        </w:rPr>
        <w:t>dozvole</w:t>
      </w:r>
      <w:r w:rsidR="00BB1405" w:rsidRPr="00681E6E">
        <w:rPr>
          <w:noProof/>
          <w:sz w:val="18"/>
          <w:szCs w:val="18"/>
          <w:lang w:val="sr-Latn-CS"/>
        </w:rPr>
        <w:t xml:space="preserve"> </w:t>
      </w:r>
      <w:r>
        <w:rPr>
          <w:noProof/>
          <w:sz w:val="18"/>
          <w:szCs w:val="18"/>
          <w:lang w:val="sr-Latn-CS"/>
        </w:rPr>
        <w:t>za</w:t>
      </w:r>
      <w:r w:rsidR="00BB1405" w:rsidRPr="00681E6E">
        <w:rPr>
          <w:noProof/>
          <w:sz w:val="18"/>
          <w:szCs w:val="18"/>
          <w:lang w:val="sr-Latn-CS"/>
        </w:rPr>
        <w:t xml:space="preserve"> </w:t>
      </w:r>
      <w:r>
        <w:rPr>
          <w:noProof/>
          <w:sz w:val="18"/>
          <w:szCs w:val="18"/>
          <w:lang w:val="sr-Latn-CS"/>
        </w:rPr>
        <w:t>novu</w:t>
      </w:r>
      <w:r w:rsidR="00BB1405" w:rsidRPr="00681E6E">
        <w:rPr>
          <w:noProof/>
          <w:sz w:val="18"/>
          <w:szCs w:val="18"/>
          <w:lang w:val="sr-Latn-CS"/>
        </w:rPr>
        <w:t xml:space="preserve"> (</w:t>
      </w:r>
      <w:r>
        <w:rPr>
          <w:noProof/>
          <w:sz w:val="18"/>
          <w:szCs w:val="18"/>
          <w:lang w:val="sr-Latn-CS"/>
        </w:rPr>
        <w:t>kartičnu</w:t>
      </w:r>
      <w:r w:rsidR="00BB1405" w:rsidRPr="00681E6E">
        <w:rPr>
          <w:noProof/>
          <w:sz w:val="18"/>
          <w:szCs w:val="18"/>
          <w:lang w:val="sr-Latn-CS"/>
        </w:rPr>
        <w:t>);</w:t>
      </w:r>
    </w:p>
    <w:p w:rsidR="00BB1405" w:rsidRPr="00681E6E" w:rsidRDefault="00681E6E" w:rsidP="00BB1405">
      <w:pPr>
        <w:pStyle w:val="AAMBullet1"/>
        <w:numPr>
          <w:ilvl w:val="0"/>
          <w:numId w:val="40"/>
        </w:numPr>
        <w:suppressAutoHyphens w:val="0"/>
        <w:spacing w:before="0" w:after="0" w:line="360" w:lineRule="auto"/>
        <w:jc w:val="left"/>
        <w:rPr>
          <w:noProof/>
          <w:sz w:val="18"/>
          <w:szCs w:val="18"/>
          <w:lang w:val="sr-Latn-CS"/>
        </w:rPr>
      </w:pPr>
      <w:r>
        <w:rPr>
          <w:noProof/>
          <w:sz w:val="18"/>
          <w:szCs w:val="18"/>
          <w:lang w:val="sr-Latn-CS"/>
        </w:rPr>
        <w:t>produženje</w:t>
      </w:r>
      <w:r w:rsidR="00BB1405" w:rsidRPr="00681E6E">
        <w:rPr>
          <w:noProof/>
          <w:sz w:val="18"/>
          <w:szCs w:val="18"/>
          <w:lang w:val="sr-Latn-CS"/>
        </w:rPr>
        <w:t xml:space="preserve"> </w:t>
      </w:r>
      <w:r>
        <w:rPr>
          <w:noProof/>
          <w:sz w:val="18"/>
          <w:szCs w:val="18"/>
          <w:lang w:val="sr-Latn-CS"/>
        </w:rPr>
        <w:t>registracije</w:t>
      </w:r>
      <w:r w:rsidR="00BB1405" w:rsidRPr="00681E6E">
        <w:rPr>
          <w:noProof/>
          <w:sz w:val="18"/>
          <w:szCs w:val="18"/>
          <w:lang w:val="sr-Latn-CS"/>
        </w:rPr>
        <w:t xml:space="preserve"> </w:t>
      </w:r>
      <w:r>
        <w:rPr>
          <w:noProof/>
          <w:sz w:val="18"/>
          <w:szCs w:val="18"/>
          <w:lang w:val="sr-Latn-CS"/>
        </w:rPr>
        <w:t>vozila</w:t>
      </w:r>
      <w:r w:rsidR="00BB1405" w:rsidRPr="00681E6E">
        <w:rPr>
          <w:noProof/>
          <w:sz w:val="18"/>
          <w:szCs w:val="18"/>
          <w:lang w:val="sr-Latn-CS"/>
        </w:rPr>
        <w:t xml:space="preserve"> </w:t>
      </w:r>
      <w:r>
        <w:rPr>
          <w:noProof/>
          <w:sz w:val="18"/>
          <w:szCs w:val="18"/>
          <w:lang w:val="sr-Latn-CS"/>
        </w:rPr>
        <w:t>na</w:t>
      </w:r>
      <w:r w:rsidR="00BB1405" w:rsidRPr="00681E6E">
        <w:rPr>
          <w:noProof/>
          <w:sz w:val="18"/>
          <w:szCs w:val="18"/>
          <w:lang w:val="sr-Latn-CS"/>
        </w:rPr>
        <w:t xml:space="preserve"> </w:t>
      </w:r>
      <w:r>
        <w:rPr>
          <w:noProof/>
          <w:sz w:val="18"/>
          <w:szCs w:val="18"/>
          <w:lang w:val="sr-Latn-CS"/>
        </w:rPr>
        <w:t>ovlašćenim</w:t>
      </w:r>
      <w:r w:rsidR="00BB1405" w:rsidRPr="00681E6E">
        <w:rPr>
          <w:noProof/>
          <w:sz w:val="18"/>
          <w:szCs w:val="18"/>
          <w:lang w:val="sr-Latn-CS"/>
        </w:rPr>
        <w:t xml:space="preserve"> </w:t>
      </w:r>
      <w:r>
        <w:rPr>
          <w:noProof/>
          <w:sz w:val="18"/>
          <w:szCs w:val="18"/>
          <w:lang w:val="sr-Latn-CS"/>
        </w:rPr>
        <w:t>tehničkim</w:t>
      </w:r>
      <w:r w:rsidR="00BB1405" w:rsidRPr="00681E6E">
        <w:rPr>
          <w:noProof/>
          <w:sz w:val="18"/>
          <w:szCs w:val="18"/>
          <w:lang w:val="sr-Latn-CS"/>
        </w:rPr>
        <w:t xml:space="preserve"> </w:t>
      </w:r>
      <w:r>
        <w:rPr>
          <w:noProof/>
          <w:sz w:val="18"/>
          <w:szCs w:val="18"/>
          <w:lang w:val="sr-Latn-CS"/>
        </w:rPr>
        <w:t>pregledima</w:t>
      </w:r>
      <w:r w:rsidR="00BB1405" w:rsidRPr="00681E6E">
        <w:rPr>
          <w:noProof/>
          <w:sz w:val="18"/>
          <w:szCs w:val="18"/>
          <w:lang w:val="sr-Latn-CS"/>
        </w:rPr>
        <w:t xml:space="preserve"> (</w:t>
      </w:r>
      <w:r>
        <w:rPr>
          <w:noProof/>
          <w:sz w:val="18"/>
          <w:szCs w:val="18"/>
          <w:lang w:val="sr-Latn-CS"/>
        </w:rPr>
        <w:t>usluga</w:t>
      </w:r>
      <w:r w:rsidR="00BB1405" w:rsidRPr="00681E6E">
        <w:rPr>
          <w:noProof/>
          <w:sz w:val="18"/>
          <w:szCs w:val="18"/>
          <w:lang w:val="sr-Latn-CS"/>
        </w:rPr>
        <w:t xml:space="preserve"> </w:t>
      </w:r>
      <w:r>
        <w:rPr>
          <w:noProof/>
          <w:sz w:val="18"/>
          <w:szCs w:val="18"/>
          <w:lang w:val="sr-Latn-CS"/>
        </w:rPr>
        <w:t>namenjena</w:t>
      </w:r>
      <w:r w:rsidR="00BB1405" w:rsidRPr="00681E6E">
        <w:rPr>
          <w:noProof/>
          <w:sz w:val="18"/>
          <w:szCs w:val="18"/>
          <w:lang w:val="sr-Latn-CS"/>
        </w:rPr>
        <w:t xml:space="preserve"> </w:t>
      </w:r>
      <w:r>
        <w:rPr>
          <w:noProof/>
          <w:sz w:val="18"/>
          <w:szCs w:val="18"/>
          <w:lang w:val="sr-Latn-CS"/>
        </w:rPr>
        <w:t>fizičkim</w:t>
      </w:r>
      <w:r w:rsidR="00BB1405" w:rsidRPr="00681E6E">
        <w:rPr>
          <w:noProof/>
          <w:sz w:val="18"/>
          <w:szCs w:val="18"/>
          <w:lang w:val="sr-Latn-CS"/>
        </w:rPr>
        <w:t xml:space="preserve"> </w:t>
      </w:r>
      <w:r>
        <w:rPr>
          <w:noProof/>
          <w:sz w:val="18"/>
          <w:szCs w:val="18"/>
          <w:lang w:val="sr-Latn-CS"/>
        </w:rPr>
        <w:t>licima</w:t>
      </w:r>
      <w:r w:rsidR="00BB1405" w:rsidRPr="00681E6E">
        <w:rPr>
          <w:noProof/>
          <w:sz w:val="18"/>
          <w:szCs w:val="18"/>
          <w:lang w:val="sr-Latn-CS"/>
        </w:rPr>
        <w:t>);</w:t>
      </w:r>
    </w:p>
    <w:p w:rsidR="00BB1405" w:rsidRPr="00681E6E" w:rsidRDefault="00681E6E" w:rsidP="00BB1405">
      <w:pPr>
        <w:pStyle w:val="AAMBullet1"/>
        <w:numPr>
          <w:ilvl w:val="0"/>
          <w:numId w:val="40"/>
        </w:numPr>
        <w:suppressAutoHyphens w:val="0"/>
        <w:spacing w:before="0" w:after="0" w:line="360" w:lineRule="auto"/>
        <w:jc w:val="left"/>
        <w:rPr>
          <w:noProof/>
          <w:sz w:val="18"/>
          <w:szCs w:val="18"/>
          <w:lang w:val="sr-Latn-CS"/>
        </w:rPr>
      </w:pPr>
      <w:r>
        <w:rPr>
          <w:noProof/>
          <w:sz w:val="18"/>
          <w:szCs w:val="18"/>
          <w:lang w:val="sr-Latn-CS"/>
        </w:rPr>
        <w:t>produženje</w:t>
      </w:r>
      <w:r w:rsidR="00BB1405" w:rsidRPr="00681E6E">
        <w:rPr>
          <w:noProof/>
          <w:sz w:val="18"/>
          <w:szCs w:val="18"/>
          <w:lang w:val="sr-Latn-CS"/>
        </w:rPr>
        <w:t xml:space="preserve"> </w:t>
      </w:r>
      <w:r>
        <w:rPr>
          <w:noProof/>
          <w:sz w:val="18"/>
          <w:szCs w:val="18"/>
          <w:lang w:val="sr-Latn-CS"/>
        </w:rPr>
        <w:t>registracije</w:t>
      </w:r>
      <w:r w:rsidR="00BB1405" w:rsidRPr="00681E6E">
        <w:rPr>
          <w:noProof/>
          <w:sz w:val="18"/>
          <w:szCs w:val="18"/>
          <w:lang w:val="sr-Latn-CS"/>
        </w:rPr>
        <w:t xml:space="preserve"> </w:t>
      </w:r>
      <w:r>
        <w:rPr>
          <w:noProof/>
          <w:sz w:val="18"/>
          <w:szCs w:val="18"/>
          <w:lang w:val="sr-Latn-CS"/>
        </w:rPr>
        <w:t>vozila</w:t>
      </w:r>
      <w:r w:rsidR="00BB1405" w:rsidRPr="00681E6E">
        <w:rPr>
          <w:noProof/>
          <w:sz w:val="18"/>
          <w:szCs w:val="18"/>
          <w:lang w:val="sr-Latn-CS"/>
        </w:rPr>
        <w:t xml:space="preserve"> </w:t>
      </w:r>
      <w:r>
        <w:rPr>
          <w:noProof/>
          <w:sz w:val="18"/>
          <w:szCs w:val="18"/>
          <w:lang w:val="sr-Latn-CS"/>
        </w:rPr>
        <w:t>na</w:t>
      </w:r>
      <w:r w:rsidR="00BB1405" w:rsidRPr="00681E6E">
        <w:rPr>
          <w:noProof/>
          <w:sz w:val="18"/>
          <w:szCs w:val="18"/>
          <w:lang w:val="sr-Latn-CS"/>
        </w:rPr>
        <w:t xml:space="preserve"> </w:t>
      </w:r>
      <w:r>
        <w:rPr>
          <w:noProof/>
          <w:sz w:val="18"/>
          <w:szCs w:val="18"/>
          <w:lang w:val="sr-Latn-CS"/>
        </w:rPr>
        <w:t>ovlašćenim</w:t>
      </w:r>
      <w:r w:rsidR="00BB1405" w:rsidRPr="00681E6E">
        <w:rPr>
          <w:noProof/>
          <w:sz w:val="18"/>
          <w:szCs w:val="18"/>
          <w:lang w:val="sr-Latn-CS"/>
        </w:rPr>
        <w:t xml:space="preserve"> </w:t>
      </w:r>
      <w:r>
        <w:rPr>
          <w:noProof/>
          <w:sz w:val="18"/>
          <w:szCs w:val="18"/>
          <w:lang w:val="sr-Latn-CS"/>
        </w:rPr>
        <w:t>tehničkim</w:t>
      </w:r>
      <w:r w:rsidR="00BB1405" w:rsidRPr="00681E6E">
        <w:rPr>
          <w:noProof/>
          <w:sz w:val="18"/>
          <w:szCs w:val="18"/>
          <w:lang w:val="sr-Latn-CS"/>
        </w:rPr>
        <w:t xml:space="preserve"> </w:t>
      </w:r>
      <w:r>
        <w:rPr>
          <w:noProof/>
          <w:sz w:val="18"/>
          <w:szCs w:val="18"/>
          <w:lang w:val="sr-Latn-CS"/>
        </w:rPr>
        <w:t>pregledima</w:t>
      </w:r>
      <w:r w:rsidR="00BB1405" w:rsidRPr="00681E6E">
        <w:rPr>
          <w:noProof/>
          <w:sz w:val="18"/>
          <w:szCs w:val="18"/>
          <w:lang w:val="sr-Latn-CS"/>
        </w:rPr>
        <w:t xml:space="preserve"> (</w:t>
      </w:r>
      <w:r>
        <w:rPr>
          <w:noProof/>
          <w:sz w:val="18"/>
          <w:szCs w:val="18"/>
          <w:lang w:val="sr-Latn-CS"/>
        </w:rPr>
        <w:t>usluga</w:t>
      </w:r>
      <w:r w:rsidR="00BB1405" w:rsidRPr="00681E6E">
        <w:rPr>
          <w:noProof/>
          <w:sz w:val="18"/>
          <w:szCs w:val="18"/>
          <w:lang w:val="sr-Latn-CS"/>
        </w:rPr>
        <w:t xml:space="preserve"> </w:t>
      </w:r>
      <w:r>
        <w:rPr>
          <w:noProof/>
          <w:sz w:val="18"/>
          <w:szCs w:val="18"/>
          <w:lang w:val="sr-Latn-CS"/>
        </w:rPr>
        <w:t>namenjena</w:t>
      </w:r>
      <w:r w:rsidR="00BB1405" w:rsidRPr="00681E6E">
        <w:rPr>
          <w:noProof/>
          <w:sz w:val="18"/>
          <w:szCs w:val="18"/>
          <w:lang w:val="sr-Latn-CS"/>
        </w:rPr>
        <w:t xml:space="preserve"> </w:t>
      </w:r>
      <w:r>
        <w:rPr>
          <w:noProof/>
          <w:sz w:val="18"/>
          <w:szCs w:val="18"/>
          <w:lang w:val="sr-Latn-CS"/>
        </w:rPr>
        <w:t>pravnim</w:t>
      </w:r>
      <w:r w:rsidR="00BB1405" w:rsidRPr="00681E6E">
        <w:rPr>
          <w:noProof/>
          <w:sz w:val="18"/>
          <w:szCs w:val="18"/>
          <w:lang w:val="sr-Latn-CS"/>
        </w:rPr>
        <w:t xml:space="preserve"> </w:t>
      </w:r>
      <w:r>
        <w:rPr>
          <w:noProof/>
          <w:sz w:val="18"/>
          <w:szCs w:val="18"/>
          <w:lang w:val="sr-Latn-CS"/>
        </w:rPr>
        <w:t>licima</w:t>
      </w:r>
      <w:r w:rsidR="00BB1405" w:rsidRPr="00681E6E">
        <w:rPr>
          <w:noProof/>
          <w:sz w:val="18"/>
          <w:szCs w:val="18"/>
          <w:lang w:val="sr-Latn-CS"/>
        </w:rPr>
        <w:t>);</w:t>
      </w:r>
    </w:p>
    <w:p w:rsidR="00BB1405" w:rsidRPr="00681E6E" w:rsidRDefault="00BB1405" w:rsidP="00BB1405">
      <w:pPr>
        <w:pStyle w:val="AAMBullet1"/>
        <w:numPr>
          <w:ilvl w:val="0"/>
          <w:numId w:val="40"/>
        </w:numPr>
        <w:suppressAutoHyphens w:val="0"/>
        <w:spacing w:before="0" w:after="0" w:line="360" w:lineRule="auto"/>
        <w:jc w:val="left"/>
        <w:rPr>
          <w:noProof/>
          <w:sz w:val="18"/>
          <w:szCs w:val="18"/>
          <w:lang w:val="sr-Latn-CS"/>
        </w:rPr>
      </w:pPr>
      <w:r w:rsidRPr="00681E6E">
        <w:rPr>
          <w:noProof/>
          <w:sz w:val="18"/>
          <w:szCs w:val="18"/>
          <w:lang w:val="sr-Latn-CS"/>
        </w:rPr>
        <w:t xml:space="preserve">online </w:t>
      </w:r>
      <w:r w:rsidR="00681E6E">
        <w:rPr>
          <w:noProof/>
          <w:sz w:val="18"/>
          <w:szCs w:val="18"/>
          <w:lang w:val="sr-Latn-CS"/>
        </w:rPr>
        <w:t>podnošenje</w:t>
      </w:r>
      <w:r w:rsidRPr="00681E6E">
        <w:rPr>
          <w:noProof/>
          <w:sz w:val="18"/>
          <w:szCs w:val="18"/>
          <w:lang w:val="sr-Latn-CS"/>
        </w:rPr>
        <w:t xml:space="preserve"> </w:t>
      </w:r>
      <w:r w:rsidR="00681E6E">
        <w:rPr>
          <w:noProof/>
          <w:sz w:val="18"/>
          <w:szCs w:val="18"/>
          <w:lang w:val="sr-Latn-CS"/>
        </w:rPr>
        <w:t>zahteva</w:t>
      </w:r>
      <w:r w:rsidRPr="00681E6E">
        <w:rPr>
          <w:noProof/>
          <w:sz w:val="18"/>
          <w:szCs w:val="18"/>
          <w:lang w:val="sr-Latn-CS"/>
        </w:rPr>
        <w:t xml:space="preserve"> </w:t>
      </w:r>
      <w:r w:rsidR="00681E6E">
        <w:rPr>
          <w:noProof/>
          <w:sz w:val="18"/>
          <w:szCs w:val="18"/>
          <w:lang w:val="sr-Latn-CS"/>
        </w:rPr>
        <w:t>o</w:t>
      </w:r>
      <w:r w:rsidRPr="00681E6E">
        <w:rPr>
          <w:noProof/>
          <w:sz w:val="18"/>
          <w:szCs w:val="18"/>
          <w:lang w:val="sr-Latn-CS"/>
        </w:rPr>
        <w:t xml:space="preserve"> </w:t>
      </w:r>
      <w:r w:rsidR="00681E6E">
        <w:rPr>
          <w:noProof/>
          <w:sz w:val="18"/>
          <w:szCs w:val="18"/>
          <w:lang w:val="sr-Latn-CS"/>
        </w:rPr>
        <w:t>prebivalištu</w:t>
      </w:r>
      <w:r w:rsidRPr="00681E6E">
        <w:rPr>
          <w:noProof/>
          <w:sz w:val="18"/>
          <w:szCs w:val="18"/>
          <w:lang w:val="sr-Latn-CS"/>
        </w:rPr>
        <w:t xml:space="preserve"> – </w:t>
      </w:r>
      <w:r w:rsidR="00681E6E">
        <w:rPr>
          <w:noProof/>
          <w:sz w:val="18"/>
          <w:szCs w:val="18"/>
          <w:lang w:val="sr-Latn-CS"/>
        </w:rPr>
        <w:t>za</w:t>
      </w:r>
      <w:r w:rsidRPr="00681E6E">
        <w:rPr>
          <w:noProof/>
          <w:sz w:val="18"/>
          <w:szCs w:val="18"/>
          <w:lang w:val="sr-Latn-CS"/>
        </w:rPr>
        <w:t xml:space="preserve"> </w:t>
      </w:r>
      <w:r w:rsidR="00681E6E">
        <w:rPr>
          <w:noProof/>
          <w:sz w:val="18"/>
          <w:szCs w:val="18"/>
          <w:lang w:val="sr-Latn-CS"/>
        </w:rPr>
        <w:t>podnosioca</w:t>
      </w:r>
      <w:r w:rsidRPr="00681E6E">
        <w:rPr>
          <w:noProof/>
          <w:sz w:val="18"/>
          <w:szCs w:val="18"/>
          <w:lang w:val="sr-Latn-CS"/>
        </w:rPr>
        <w:t xml:space="preserve"> </w:t>
      </w:r>
      <w:r w:rsidR="00681E6E">
        <w:rPr>
          <w:noProof/>
          <w:sz w:val="18"/>
          <w:szCs w:val="18"/>
          <w:lang w:val="sr-Latn-CS"/>
        </w:rPr>
        <w:t>zahteva</w:t>
      </w:r>
      <w:r w:rsidRPr="00681E6E">
        <w:rPr>
          <w:noProof/>
          <w:sz w:val="18"/>
          <w:szCs w:val="18"/>
          <w:lang w:val="sr-Latn-CS"/>
        </w:rPr>
        <w:t>;</w:t>
      </w:r>
    </w:p>
    <w:p w:rsidR="00BB1405" w:rsidRPr="00681E6E" w:rsidRDefault="00BB1405" w:rsidP="00BB1405">
      <w:pPr>
        <w:pStyle w:val="AAMBullet1"/>
        <w:numPr>
          <w:ilvl w:val="0"/>
          <w:numId w:val="40"/>
        </w:numPr>
        <w:suppressAutoHyphens w:val="0"/>
        <w:spacing w:before="0" w:after="0" w:line="360" w:lineRule="auto"/>
        <w:jc w:val="left"/>
        <w:rPr>
          <w:noProof/>
          <w:sz w:val="18"/>
          <w:szCs w:val="18"/>
          <w:lang w:val="sr-Latn-CS"/>
        </w:rPr>
      </w:pPr>
      <w:r w:rsidRPr="00681E6E">
        <w:rPr>
          <w:noProof/>
          <w:sz w:val="18"/>
          <w:szCs w:val="18"/>
          <w:lang w:val="sr-Latn-CS"/>
        </w:rPr>
        <w:t xml:space="preserve">online </w:t>
      </w:r>
      <w:r w:rsidR="00681E6E">
        <w:rPr>
          <w:noProof/>
          <w:sz w:val="18"/>
          <w:szCs w:val="18"/>
          <w:lang w:val="sr-Latn-CS"/>
        </w:rPr>
        <w:t>podnošenje</w:t>
      </w:r>
      <w:r w:rsidRPr="00681E6E">
        <w:rPr>
          <w:noProof/>
          <w:sz w:val="18"/>
          <w:szCs w:val="18"/>
          <w:lang w:val="sr-Latn-CS"/>
        </w:rPr>
        <w:t xml:space="preserve"> </w:t>
      </w:r>
      <w:r w:rsidR="00681E6E">
        <w:rPr>
          <w:noProof/>
          <w:sz w:val="18"/>
          <w:szCs w:val="18"/>
          <w:lang w:val="sr-Latn-CS"/>
        </w:rPr>
        <w:t>zahteva</w:t>
      </w:r>
      <w:r w:rsidRPr="00681E6E">
        <w:rPr>
          <w:noProof/>
          <w:sz w:val="18"/>
          <w:szCs w:val="18"/>
          <w:lang w:val="sr-Latn-CS"/>
        </w:rPr>
        <w:t xml:space="preserve"> </w:t>
      </w:r>
      <w:r w:rsidR="00681E6E">
        <w:rPr>
          <w:noProof/>
          <w:sz w:val="18"/>
          <w:szCs w:val="18"/>
          <w:lang w:val="sr-Latn-CS"/>
        </w:rPr>
        <w:t>o</w:t>
      </w:r>
      <w:r w:rsidRPr="00681E6E">
        <w:rPr>
          <w:noProof/>
          <w:sz w:val="18"/>
          <w:szCs w:val="18"/>
          <w:lang w:val="sr-Latn-CS"/>
        </w:rPr>
        <w:t xml:space="preserve"> </w:t>
      </w:r>
      <w:r w:rsidR="00681E6E">
        <w:rPr>
          <w:noProof/>
          <w:sz w:val="18"/>
          <w:szCs w:val="18"/>
          <w:lang w:val="sr-Latn-CS"/>
        </w:rPr>
        <w:t>prebivalištu</w:t>
      </w:r>
      <w:r w:rsidRPr="00681E6E">
        <w:rPr>
          <w:noProof/>
          <w:sz w:val="18"/>
          <w:szCs w:val="18"/>
          <w:lang w:val="sr-Latn-CS"/>
        </w:rPr>
        <w:t xml:space="preserve"> – </w:t>
      </w:r>
      <w:r w:rsidR="00681E6E">
        <w:rPr>
          <w:noProof/>
          <w:sz w:val="18"/>
          <w:szCs w:val="18"/>
          <w:lang w:val="sr-Latn-CS"/>
        </w:rPr>
        <w:t>za</w:t>
      </w:r>
      <w:r w:rsidRPr="00681E6E">
        <w:rPr>
          <w:noProof/>
          <w:sz w:val="18"/>
          <w:szCs w:val="18"/>
          <w:lang w:val="sr-Latn-CS"/>
        </w:rPr>
        <w:t xml:space="preserve"> </w:t>
      </w:r>
      <w:r w:rsidR="00681E6E">
        <w:rPr>
          <w:noProof/>
          <w:sz w:val="18"/>
          <w:szCs w:val="18"/>
          <w:lang w:val="sr-Latn-CS"/>
        </w:rPr>
        <w:t>dete</w:t>
      </w:r>
      <w:r w:rsidRPr="00681E6E">
        <w:rPr>
          <w:noProof/>
          <w:sz w:val="18"/>
          <w:szCs w:val="18"/>
          <w:lang w:val="sr-Latn-CS"/>
        </w:rPr>
        <w:t xml:space="preserve"> </w:t>
      </w:r>
      <w:r w:rsidR="00681E6E">
        <w:rPr>
          <w:noProof/>
          <w:sz w:val="18"/>
          <w:szCs w:val="18"/>
          <w:lang w:val="sr-Latn-CS"/>
        </w:rPr>
        <w:t>do</w:t>
      </w:r>
      <w:r w:rsidRPr="00681E6E">
        <w:rPr>
          <w:noProof/>
          <w:sz w:val="18"/>
          <w:szCs w:val="18"/>
          <w:lang w:val="sr-Latn-CS"/>
        </w:rPr>
        <w:t xml:space="preserve"> 16 </w:t>
      </w:r>
      <w:r w:rsidR="00681E6E">
        <w:rPr>
          <w:noProof/>
          <w:sz w:val="18"/>
          <w:szCs w:val="18"/>
          <w:lang w:val="sr-Latn-CS"/>
        </w:rPr>
        <w:t>godina</w:t>
      </w:r>
      <w:r w:rsidRPr="00681E6E">
        <w:rPr>
          <w:noProof/>
          <w:sz w:val="18"/>
          <w:szCs w:val="18"/>
          <w:lang w:val="sr-Latn-CS"/>
        </w:rPr>
        <w:t>;</w:t>
      </w:r>
    </w:p>
    <w:p w:rsidR="00BB1405" w:rsidRPr="00681E6E" w:rsidRDefault="00BB1405" w:rsidP="00BB1405">
      <w:pPr>
        <w:pStyle w:val="AAMBullet1"/>
        <w:numPr>
          <w:ilvl w:val="0"/>
          <w:numId w:val="40"/>
        </w:numPr>
        <w:suppressAutoHyphens w:val="0"/>
        <w:spacing w:before="0" w:after="0" w:line="360" w:lineRule="auto"/>
        <w:jc w:val="left"/>
        <w:rPr>
          <w:noProof/>
          <w:sz w:val="18"/>
          <w:szCs w:val="18"/>
          <w:lang w:val="sr-Latn-CS"/>
        </w:rPr>
      </w:pPr>
      <w:r w:rsidRPr="00681E6E">
        <w:rPr>
          <w:noProof/>
          <w:sz w:val="18"/>
          <w:szCs w:val="18"/>
          <w:lang w:val="sr-Latn-CS"/>
        </w:rPr>
        <w:t xml:space="preserve">online </w:t>
      </w:r>
      <w:r w:rsidR="00681E6E">
        <w:rPr>
          <w:noProof/>
          <w:sz w:val="18"/>
          <w:szCs w:val="18"/>
          <w:lang w:val="sr-Latn-CS"/>
        </w:rPr>
        <w:t>podnošenje</w:t>
      </w:r>
      <w:r w:rsidRPr="00681E6E">
        <w:rPr>
          <w:noProof/>
          <w:sz w:val="18"/>
          <w:szCs w:val="18"/>
          <w:lang w:val="sr-Latn-CS"/>
        </w:rPr>
        <w:t xml:space="preserve"> </w:t>
      </w:r>
      <w:r w:rsidR="00681E6E">
        <w:rPr>
          <w:noProof/>
          <w:sz w:val="18"/>
          <w:szCs w:val="18"/>
          <w:lang w:val="sr-Latn-CS"/>
        </w:rPr>
        <w:t>zahteva</w:t>
      </w:r>
      <w:r w:rsidRPr="00681E6E">
        <w:rPr>
          <w:noProof/>
          <w:sz w:val="18"/>
          <w:szCs w:val="18"/>
          <w:lang w:val="sr-Latn-CS"/>
        </w:rPr>
        <w:t xml:space="preserve"> </w:t>
      </w:r>
      <w:r w:rsidR="00681E6E">
        <w:rPr>
          <w:noProof/>
          <w:sz w:val="18"/>
          <w:szCs w:val="18"/>
          <w:lang w:val="sr-Latn-CS"/>
        </w:rPr>
        <w:t>o</w:t>
      </w:r>
      <w:r w:rsidRPr="00681E6E">
        <w:rPr>
          <w:noProof/>
          <w:sz w:val="18"/>
          <w:szCs w:val="18"/>
          <w:lang w:val="sr-Latn-CS"/>
        </w:rPr>
        <w:t xml:space="preserve"> </w:t>
      </w:r>
      <w:r w:rsidR="00681E6E">
        <w:rPr>
          <w:noProof/>
          <w:sz w:val="18"/>
          <w:szCs w:val="18"/>
          <w:lang w:val="sr-Latn-CS"/>
        </w:rPr>
        <w:t>prebivalištu</w:t>
      </w:r>
      <w:r w:rsidRPr="00681E6E">
        <w:rPr>
          <w:noProof/>
          <w:sz w:val="18"/>
          <w:szCs w:val="18"/>
          <w:lang w:val="sr-Latn-CS"/>
        </w:rPr>
        <w:t xml:space="preserve"> – </w:t>
      </w:r>
      <w:r w:rsidR="00681E6E">
        <w:rPr>
          <w:noProof/>
          <w:sz w:val="18"/>
          <w:szCs w:val="18"/>
          <w:lang w:val="sr-Latn-CS"/>
        </w:rPr>
        <w:t>za</w:t>
      </w:r>
      <w:r w:rsidRPr="00681E6E">
        <w:rPr>
          <w:noProof/>
          <w:sz w:val="18"/>
          <w:szCs w:val="18"/>
          <w:lang w:val="sr-Latn-CS"/>
        </w:rPr>
        <w:t xml:space="preserve"> </w:t>
      </w:r>
      <w:r w:rsidR="00681E6E">
        <w:rPr>
          <w:noProof/>
          <w:sz w:val="18"/>
          <w:szCs w:val="18"/>
          <w:lang w:val="sr-Latn-CS"/>
        </w:rPr>
        <w:t>dete</w:t>
      </w:r>
      <w:r w:rsidRPr="00681E6E">
        <w:rPr>
          <w:noProof/>
          <w:sz w:val="18"/>
          <w:szCs w:val="18"/>
          <w:lang w:val="sr-Latn-CS"/>
        </w:rPr>
        <w:t xml:space="preserve"> </w:t>
      </w:r>
      <w:r w:rsidR="00681E6E">
        <w:rPr>
          <w:noProof/>
          <w:sz w:val="18"/>
          <w:szCs w:val="18"/>
          <w:lang w:val="sr-Latn-CS"/>
        </w:rPr>
        <w:t>starije</w:t>
      </w:r>
      <w:r w:rsidRPr="00681E6E">
        <w:rPr>
          <w:noProof/>
          <w:sz w:val="18"/>
          <w:szCs w:val="18"/>
          <w:lang w:val="sr-Latn-CS"/>
        </w:rPr>
        <w:t xml:space="preserve"> </w:t>
      </w:r>
      <w:r w:rsidR="00681E6E">
        <w:rPr>
          <w:noProof/>
          <w:sz w:val="18"/>
          <w:szCs w:val="18"/>
          <w:lang w:val="sr-Latn-CS"/>
        </w:rPr>
        <w:t>od</w:t>
      </w:r>
      <w:r w:rsidRPr="00681E6E">
        <w:rPr>
          <w:noProof/>
          <w:sz w:val="18"/>
          <w:szCs w:val="18"/>
          <w:lang w:val="sr-Latn-CS"/>
        </w:rPr>
        <w:t xml:space="preserve"> 16 </w:t>
      </w:r>
      <w:r w:rsidR="00681E6E">
        <w:rPr>
          <w:noProof/>
          <w:sz w:val="18"/>
          <w:szCs w:val="18"/>
          <w:lang w:val="sr-Latn-CS"/>
        </w:rPr>
        <w:t>godina</w:t>
      </w:r>
      <w:r w:rsidRPr="00681E6E">
        <w:rPr>
          <w:noProof/>
          <w:sz w:val="18"/>
          <w:szCs w:val="18"/>
          <w:lang w:val="sr-Latn-CS"/>
        </w:rPr>
        <w:t xml:space="preserve"> </w:t>
      </w:r>
      <w:r w:rsidR="00681E6E">
        <w:rPr>
          <w:noProof/>
          <w:sz w:val="18"/>
          <w:szCs w:val="18"/>
          <w:lang w:val="sr-Latn-CS"/>
        </w:rPr>
        <w:t>ili</w:t>
      </w:r>
      <w:r w:rsidRPr="00681E6E">
        <w:rPr>
          <w:noProof/>
          <w:sz w:val="18"/>
          <w:szCs w:val="18"/>
          <w:lang w:val="sr-Latn-CS"/>
        </w:rPr>
        <w:t xml:space="preserve"> </w:t>
      </w:r>
      <w:r w:rsidR="00681E6E">
        <w:rPr>
          <w:noProof/>
          <w:sz w:val="18"/>
          <w:szCs w:val="18"/>
          <w:lang w:val="sr-Latn-CS"/>
        </w:rPr>
        <w:t>člana</w:t>
      </w:r>
      <w:r w:rsidRPr="00681E6E">
        <w:rPr>
          <w:noProof/>
          <w:sz w:val="18"/>
          <w:szCs w:val="18"/>
          <w:lang w:val="sr-Latn-CS"/>
        </w:rPr>
        <w:t xml:space="preserve"> </w:t>
      </w:r>
      <w:r w:rsidR="00681E6E">
        <w:rPr>
          <w:noProof/>
          <w:sz w:val="18"/>
          <w:szCs w:val="18"/>
          <w:lang w:val="sr-Latn-CS"/>
        </w:rPr>
        <w:t>porodice</w:t>
      </w:r>
      <w:r w:rsidRPr="00681E6E">
        <w:rPr>
          <w:noProof/>
          <w:sz w:val="18"/>
          <w:szCs w:val="18"/>
          <w:lang w:val="sr-Latn-CS"/>
        </w:rPr>
        <w:t>;</w:t>
      </w:r>
    </w:p>
    <w:p w:rsidR="00BB1405" w:rsidRPr="00681E6E" w:rsidRDefault="00681E6E" w:rsidP="00BB1405">
      <w:pPr>
        <w:pStyle w:val="AAMBullet1"/>
        <w:numPr>
          <w:ilvl w:val="0"/>
          <w:numId w:val="40"/>
        </w:numPr>
        <w:suppressAutoHyphens w:val="0"/>
        <w:spacing w:before="0" w:after="0" w:line="360" w:lineRule="auto"/>
        <w:jc w:val="left"/>
        <w:rPr>
          <w:noProof/>
          <w:sz w:val="18"/>
          <w:szCs w:val="18"/>
          <w:lang w:val="sr-Latn-CS"/>
        </w:rPr>
      </w:pPr>
      <w:r>
        <w:rPr>
          <w:noProof/>
          <w:sz w:val="18"/>
          <w:szCs w:val="18"/>
          <w:lang w:val="sr-Latn-CS"/>
        </w:rPr>
        <w:lastRenderedPageBreak/>
        <w:t>zakazivanje</w:t>
      </w:r>
      <w:r w:rsidR="00BB1405" w:rsidRPr="00681E6E">
        <w:rPr>
          <w:noProof/>
          <w:sz w:val="18"/>
          <w:szCs w:val="18"/>
          <w:lang w:val="sr-Latn-CS"/>
        </w:rPr>
        <w:t xml:space="preserve"> </w:t>
      </w:r>
      <w:r>
        <w:rPr>
          <w:noProof/>
          <w:sz w:val="18"/>
          <w:szCs w:val="18"/>
          <w:lang w:val="sr-Latn-CS"/>
        </w:rPr>
        <w:t>izdavanja</w:t>
      </w:r>
      <w:r w:rsidR="00BB1405" w:rsidRPr="00681E6E">
        <w:rPr>
          <w:noProof/>
          <w:sz w:val="18"/>
          <w:szCs w:val="18"/>
          <w:lang w:val="sr-Latn-CS"/>
        </w:rPr>
        <w:t xml:space="preserve"> </w:t>
      </w:r>
      <w:r>
        <w:rPr>
          <w:noProof/>
          <w:sz w:val="18"/>
          <w:szCs w:val="18"/>
          <w:lang w:val="sr-Latn-CS"/>
        </w:rPr>
        <w:t>elektronskog</w:t>
      </w:r>
      <w:r w:rsidR="00BB1405" w:rsidRPr="00681E6E">
        <w:rPr>
          <w:noProof/>
          <w:sz w:val="18"/>
          <w:szCs w:val="18"/>
          <w:lang w:val="sr-Latn-CS"/>
        </w:rPr>
        <w:t xml:space="preserve"> </w:t>
      </w:r>
      <w:r>
        <w:rPr>
          <w:noProof/>
          <w:sz w:val="18"/>
          <w:szCs w:val="18"/>
          <w:lang w:val="sr-Latn-CS"/>
        </w:rPr>
        <w:t>sertifikata</w:t>
      </w:r>
      <w:r w:rsidR="00BB1405" w:rsidRPr="00681E6E">
        <w:rPr>
          <w:noProof/>
          <w:sz w:val="18"/>
          <w:szCs w:val="18"/>
          <w:lang w:val="sr-Latn-CS"/>
        </w:rPr>
        <w:t xml:space="preserve"> </w:t>
      </w:r>
      <w:r>
        <w:rPr>
          <w:noProof/>
          <w:sz w:val="18"/>
          <w:szCs w:val="18"/>
          <w:lang w:val="sr-Latn-CS"/>
        </w:rPr>
        <w:t>na</w:t>
      </w:r>
      <w:r w:rsidR="00BB1405" w:rsidRPr="00681E6E">
        <w:rPr>
          <w:noProof/>
          <w:sz w:val="18"/>
          <w:szCs w:val="18"/>
          <w:lang w:val="sr-Latn-CS"/>
        </w:rPr>
        <w:t xml:space="preserve"> </w:t>
      </w:r>
      <w:r>
        <w:rPr>
          <w:noProof/>
          <w:sz w:val="18"/>
          <w:szCs w:val="18"/>
          <w:lang w:val="sr-Latn-CS"/>
        </w:rPr>
        <w:t>teritoriji</w:t>
      </w:r>
      <w:r w:rsidR="00BB1405" w:rsidRPr="00681E6E">
        <w:rPr>
          <w:noProof/>
          <w:sz w:val="18"/>
          <w:szCs w:val="18"/>
          <w:lang w:val="sr-Latn-CS"/>
        </w:rPr>
        <w:t xml:space="preserve"> </w:t>
      </w:r>
      <w:r>
        <w:rPr>
          <w:noProof/>
          <w:sz w:val="18"/>
          <w:szCs w:val="18"/>
          <w:lang w:val="sr-Latn-CS"/>
        </w:rPr>
        <w:t>Grada</w:t>
      </w:r>
      <w:r w:rsidR="00BB1405" w:rsidRPr="00681E6E">
        <w:rPr>
          <w:noProof/>
          <w:sz w:val="18"/>
          <w:szCs w:val="18"/>
          <w:lang w:val="sr-Latn-CS"/>
        </w:rPr>
        <w:t xml:space="preserve"> </w:t>
      </w:r>
      <w:r>
        <w:rPr>
          <w:noProof/>
          <w:sz w:val="18"/>
          <w:szCs w:val="18"/>
          <w:lang w:val="sr-Latn-CS"/>
        </w:rPr>
        <w:t>Beograda</w:t>
      </w:r>
      <w:r w:rsidR="00BB1405" w:rsidRPr="00681E6E">
        <w:rPr>
          <w:noProof/>
          <w:sz w:val="18"/>
          <w:szCs w:val="18"/>
          <w:lang w:val="sr-Latn-CS"/>
        </w:rPr>
        <w:t>;</w:t>
      </w:r>
    </w:p>
    <w:p w:rsidR="00BB1405" w:rsidRPr="00681E6E" w:rsidRDefault="00681E6E" w:rsidP="00BB1405">
      <w:pPr>
        <w:pStyle w:val="AAMBullet1"/>
        <w:numPr>
          <w:ilvl w:val="0"/>
          <w:numId w:val="40"/>
        </w:numPr>
        <w:suppressAutoHyphens w:val="0"/>
        <w:spacing w:before="0" w:after="0" w:line="360" w:lineRule="auto"/>
        <w:jc w:val="left"/>
        <w:rPr>
          <w:noProof/>
          <w:sz w:val="18"/>
          <w:szCs w:val="18"/>
          <w:lang w:val="sr-Latn-CS"/>
        </w:rPr>
      </w:pPr>
      <w:r>
        <w:rPr>
          <w:noProof/>
          <w:sz w:val="18"/>
          <w:szCs w:val="18"/>
          <w:lang w:val="sr-Latn-CS"/>
        </w:rPr>
        <w:t>opšti</w:t>
      </w:r>
      <w:r w:rsidR="00BB1405" w:rsidRPr="00681E6E">
        <w:rPr>
          <w:noProof/>
          <w:sz w:val="18"/>
          <w:szCs w:val="18"/>
          <w:lang w:val="sr-Latn-CS"/>
        </w:rPr>
        <w:t xml:space="preserve"> </w:t>
      </w:r>
      <w:r>
        <w:rPr>
          <w:noProof/>
          <w:sz w:val="18"/>
          <w:szCs w:val="18"/>
          <w:lang w:val="sr-Latn-CS"/>
        </w:rPr>
        <w:t>postupak</w:t>
      </w:r>
      <w:r w:rsidR="00BB1405" w:rsidRPr="00681E6E">
        <w:rPr>
          <w:noProof/>
          <w:sz w:val="18"/>
          <w:szCs w:val="18"/>
          <w:lang w:val="sr-Latn-CS"/>
        </w:rPr>
        <w:t xml:space="preserve"> </w:t>
      </w:r>
      <w:r>
        <w:rPr>
          <w:noProof/>
          <w:sz w:val="18"/>
          <w:szCs w:val="18"/>
          <w:lang w:val="sr-Latn-CS"/>
        </w:rPr>
        <w:t>izdavanja</w:t>
      </w:r>
      <w:r w:rsidR="00BB1405" w:rsidRPr="00681E6E">
        <w:rPr>
          <w:noProof/>
          <w:sz w:val="18"/>
          <w:szCs w:val="18"/>
          <w:lang w:val="sr-Latn-CS"/>
        </w:rPr>
        <w:t xml:space="preserve"> </w:t>
      </w:r>
      <w:r>
        <w:rPr>
          <w:noProof/>
          <w:sz w:val="18"/>
          <w:szCs w:val="18"/>
          <w:lang w:val="sr-Latn-CS"/>
        </w:rPr>
        <w:t>kvalifikovanog</w:t>
      </w:r>
      <w:r w:rsidR="00BB1405" w:rsidRPr="00681E6E">
        <w:rPr>
          <w:noProof/>
          <w:sz w:val="18"/>
          <w:szCs w:val="18"/>
          <w:lang w:val="sr-Latn-CS"/>
        </w:rPr>
        <w:t xml:space="preserve"> </w:t>
      </w:r>
      <w:r>
        <w:rPr>
          <w:noProof/>
          <w:sz w:val="18"/>
          <w:szCs w:val="18"/>
          <w:lang w:val="sr-Latn-CS"/>
        </w:rPr>
        <w:t>elektronskog</w:t>
      </w:r>
      <w:r w:rsidR="00BB1405" w:rsidRPr="00681E6E">
        <w:rPr>
          <w:noProof/>
          <w:sz w:val="18"/>
          <w:szCs w:val="18"/>
          <w:lang w:val="sr-Latn-CS"/>
        </w:rPr>
        <w:t xml:space="preserve"> </w:t>
      </w:r>
      <w:r>
        <w:rPr>
          <w:noProof/>
          <w:sz w:val="18"/>
          <w:szCs w:val="18"/>
          <w:lang w:val="sr-Latn-CS"/>
        </w:rPr>
        <w:t>sertifikata</w:t>
      </w:r>
      <w:r w:rsidR="00BB1405" w:rsidRPr="00681E6E">
        <w:rPr>
          <w:noProof/>
          <w:sz w:val="18"/>
          <w:szCs w:val="18"/>
          <w:lang w:val="sr-Latn-CS"/>
        </w:rPr>
        <w:t xml:space="preserve"> </w:t>
      </w:r>
      <w:r>
        <w:rPr>
          <w:noProof/>
          <w:sz w:val="18"/>
          <w:szCs w:val="18"/>
          <w:lang w:val="sr-Latn-CS"/>
        </w:rPr>
        <w:t>MUP</w:t>
      </w:r>
      <w:r w:rsidR="00BB1405" w:rsidRPr="00681E6E">
        <w:rPr>
          <w:noProof/>
          <w:sz w:val="18"/>
          <w:szCs w:val="18"/>
          <w:lang w:val="sr-Latn-CS"/>
        </w:rPr>
        <w:t xml:space="preserve"> (</w:t>
      </w:r>
      <w:r>
        <w:rPr>
          <w:noProof/>
          <w:sz w:val="18"/>
          <w:szCs w:val="18"/>
          <w:lang w:val="sr-Latn-CS"/>
        </w:rPr>
        <w:t>na</w:t>
      </w:r>
      <w:r w:rsidR="00BB1405" w:rsidRPr="00681E6E">
        <w:rPr>
          <w:noProof/>
          <w:sz w:val="18"/>
          <w:szCs w:val="18"/>
          <w:lang w:val="sr-Latn-CS"/>
        </w:rPr>
        <w:t xml:space="preserve"> </w:t>
      </w:r>
      <w:r>
        <w:rPr>
          <w:noProof/>
          <w:sz w:val="18"/>
          <w:szCs w:val="18"/>
          <w:lang w:val="sr-Latn-CS"/>
        </w:rPr>
        <w:t>ličnoj</w:t>
      </w:r>
      <w:r w:rsidR="00BB1405" w:rsidRPr="00681E6E">
        <w:rPr>
          <w:noProof/>
          <w:sz w:val="18"/>
          <w:szCs w:val="18"/>
          <w:lang w:val="sr-Latn-CS"/>
        </w:rPr>
        <w:t xml:space="preserve"> </w:t>
      </w:r>
      <w:r>
        <w:rPr>
          <w:noProof/>
          <w:sz w:val="18"/>
          <w:szCs w:val="18"/>
          <w:lang w:val="sr-Latn-CS"/>
        </w:rPr>
        <w:t>karti</w:t>
      </w:r>
      <w:r w:rsidR="00BB1405" w:rsidRPr="00681E6E">
        <w:rPr>
          <w:noProof/>
          <w:sz w:val="18"/>
          <w:szCs w:val="18"/>
          <w:lang w:val="sr-Latn-CS"/>
        </w:rPr>
        <w:t>);</w:t>
      </w:r>
    </w:p>
    <w:p w:rsidR="00BB1405" w:rsidRPr="00681E6E" w:rsidRDefault="00681E6E" w:rsidP="00BB1405">
      <w:pPr>
        <w:pStyle w:val="AAMBullet1"/>
        <w:numPr>
          <w:ilvl w:val="0"/>
          <w:numId w:val="40"/>
        </w:numPr>
        <w:suppressAutoHyphens w:val="0"/>
        <w:spacing w:before="0" w:after="0" w:line="360" w:lineRule="auto"/>
        <w:jc w:val="left"/>
        <w:rPr>
          <w:noProof/>
          <w:sz w:val="18"/>
          <w:szCs w:val="18"/>
          <w:lang w:val="sr-Latn-CS"/>
        </w:rPr>
      </w:pPr>
      <w:r>
        <w:rPr>
          <w:noProof/>
          <w:sz w:val="18"/>
          <w:szCs w:val="18"/>
          <w:lang w:val="sr-Latn-CS"/>
        </w:rPr>
        <w:t>zakazivanje</w:t>
      </w:r>
      <w:r w:rsidR="00BB1405" w:rsidRPr="00681E6E">
        <w:rPr>
          <w:noProof/>
          <w:sz w:val="18"/>
          <w:szCs w:val="18"/>
          <w:lang w:val="sr-Latn-CS"/>
        </w:rPr>
        <w:t xml:space="preserve"> </w:t>
      </w:r>
      <w:r>
        <w:rPr>
          <w:noProof/>
          <w:sz w:val="18"/>
          <w:szCs w:val="18"/>
          <w:lang w:val="sr-Latn-CS"/>
        </w:rPr>
        <w:t>termina</w:t>
      </w:r>
      <w:r w:rsidR="00BB1405" w:rsidRPr="00681E6E">
        <w:rPr>
          <w:noProof/>
          <w:sz w:val="18"/>
          <w:szCs w:val="18"/>
          <w:lang w:val="sr-Latn-CS"/>
        </w:rPr>
        <w:t xml:space="preserve"> </w:t>
      </w:r>
      <w:r>
        <w:rPr>
          <w:noProof/>
          <w:sz w:val="18"/>
          <w:szCs w:val="18"/>
          <w:lang w:val="sr-Latn-CS"/>
        </w:rPr>
        <w:t>za</w:t>
      </w:r>
      <w:r w:rsidR="00BB1405" w:rsidRPr="00681E6E">
        <w:rPr>
          <w:noProof/>
          <w:sz w:val="18"/>
          <w:szCs w:val="18"/>
          <w:lang w:val="sr-Latn-CS"/>
        </w:rPr>
        <w:t xml:space="preserve"> </w:t>
      </w:r>
      <w:r>
        <w:rPr>
          <w:noProof/>
          <w:sz w:val="18"/>
          <w:szCs w:val="18"/>
          <w:lang w:val="sr-Latn-CS"/>
        </w:rPr>
        <w:t>podnošenje</w:t>
      </w:r>
      <w:r w:rsidR="00BB1405" w:rsidRPr="00681E6E">
        <w:rPr>
          <w:noProof/>
          <w:sz w:val="18"/>
          <w:szCs w:val="18"/>
          <w:lang w:val="sr-Latn-CS"/>
        </w:rPr>
        <w:t xml:space="preserve"> </w:t>
      </w:r>
      <w:r>
        <w:rPr>
          <w:noProof/>
          <w:sz w:val="18"/>
          <w:szCs w:val="18"/>
          <w:lang w:val="sr-Latn-CS"/>
        </w:rPr>
        <w:t>zahteva</w:t>
      </w:r>
      <w:r w:rsidR="00BB1405" w:rsidRPr="00681E6E">
        <w:rPr>
          <w:noProof/>
          <w:sz w:val="18"/>
          <w:szCs w:val="18"/>
          <w:lang w:val="sr-Latn-CS"/>
        </w:rPr>
        <w:t xml:space="preserve"> </w:t>
      </w:r>
      <w:r>
        <w:rPr>
          <w:noProof/>
          <w:sz w:val="18"/>
          <w:szCs w:val="18"/>
          <w:lang w:val="sr-Latn-CS"/>
        </w:rPr>
        <w:t>za</w:t>
      </w:r>
      <w:r w:rsidR="00BB1405" w:rsidRPr="00681E6E">
        <w:rPr>
          <w:noProof/>
          <w:sz w:val="18"/>
          <w:szCs w:val="18"/>
          <w:lang w:val="sr-Latn-CS"/>
        </w:rPr>
        <w:t xml:space="preserve"> </w:t>
      </w:r>
      <w:r>
        <w:rPr>
          <w:noProof/>
          <w:sz w:val="18"/>
          <w:szCs w:val="18"/>
          <w:lang w:val="sr-Latn-CS"/>
        </w:rPr>
        <w:t>ličnu</w:t>
      </w:r>
      <w:r w:rsidR="00BB1405" w:rsidRPr="00681E6E">
        <w:rPr>
          <w:noProof/>
          <w:sz w:val="18"/>
          <w:szCs w:val="18"/>
          <w:lang w:val="sr-Latn-CS"/>
        </w:rPr>
        <w:t xml:space="preserve"> </w:t>
      </w:r>
      <w:r>
        <w:rPr>
          <w:noProof/>
          <w:sz w:val="18"/>
          <w:szCs w:val="18"/>
          <w:lang w:val="sr-Latn-CS"/>
        </w:rPr>
        <w:t>kartu</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pasoš</w:t>
      </w:r>
      <w:r w:rsidR="00BB1405" w:rsidRPr="00681E6E">
        <w:rPr>
          <w:noProof/>
          <w:sz w:val="18"/>
          <w:szCs w:val="18"/>
          <w:lang w:val="sr-Latn-CS"/>
        </w:rPr>
        <w:t>;</w:t>
      </w:r>
    </w:p>
    <w:p w:rsidR="00BB1405" w:rsidRPr="00681E6E" w:rsidRDefault="00681E6E" w:rsidP="00BB1405">
      <w:pPr>
        <w:pStyle w:val="AAMBullet1"/>
        <w:numPr>
          <w:ilvl w:val="0"/>
          <w:numId w:val="40"/>
        </w:numPr>
        <w:suppressAutoHyphens w:val="0"/>
        <w:spacing w:before="0" w:after="0" w:line="360" w:lineRule="auto"/>
        <w:jc w:val="left"/>
        <w:rPr>
          <w:noProof/>
          <w:sz w:val="18"/>
          <w:szCs w:val="18"/>
          <w:lang w:val="sr-Latn-CS"/>
        </w:rPr>
      </w:pPr>
      <w:r>
        <w:rPr>
          <w:noProof/>
          <w:sz w:val="18"/>
          <w:szCs w:val="18"/>
          <w:lang w:val="sr-Latn-CS"/>
        </w:rPr>
        <w:t>zakazivanje</w:t>
      </w:r>
      <w:r w:rsidR="00BB1405" w:rsidRPr="00681E6E">
        <w:rPr>
          <w:noProof/>
          <w:sz w:val="18"/>
          <w:szCs w:val="18"/>
          <w:lang w:val="sr-Latn-CS"/>
        </w:rPr>
        <w:t xml:space="preserve"> </w:t>
      </w:r>
      <w:r>
        <w:rPr>
          <w:noProof/>
          <w:sz w:val="18"/>
          <w:szCs w:val="18"/>
          <w:lang w:val="sr-Latn-CS"/>
        </w:rPr>
        <w:t>termina</w:t>
      </w:r>
      <w:r w:rsidR="00BB1405" w:rsidRPr="00681E6E">
        <w:rPr>
          <w:noProof/>
          <w:sz w:val="18"/>
          <w:szCs w:val="18"/>
          <w:lang w:val="sr-Latn-CS"/>
        </w:rPr>
        <w:t xml:space="preserve"> </w:t>
      </w:r>
      <w:r>
        <w:rPr>
          <w:noProof/>
          <w:sz w:val="18"/>
          <w:szCs w:val="18"/>
          <w:lang w:val="sr-Latn-CS"/>
        </w:rPr>
        <w:t>za</w:t>
      </w:r>
      <w:r w:rsidR="00BB1405" w:rsidRPr="00681E6E">
        <w:rPr>
          <w:noProof/>
          <w:sz w:val="18"/>
          <w:szCs w:val="18"/>
          <w:lang w:val="sr-Latn-CS"/>
        </w:rPr>
        <w:t xml:space="preserve"> </w:t>
      </w:r>
      <w:r>
        <w:rPr>
          <w:noProof/>
          <w:sz w:val="18"/>
          <w:szCs w:val="18"/>
          <w:lang w:val="sr-Latn-CS"/>
        </w:rPr>
        <w:t>podnošenje</w:t>
      </w:r>
      <w:r w:rsidR="00BB1405" w:rsidRPr="00681E6E">
        <w:rPr>
          <w:noProof/>
          <w:sz w:val="18"/>
          <w:szCs w:val="18"/>
          <w:lang w:val="sr-Latn-CS"/>
        </w:rPr>
        <w:t xml:space="preserve"> </w:t>
      </w:r>
      <w:r>
        <w:rPr>
          <w:noProof/>
          <w:sz w:val="18"/>
          <w:szCs w:val="18"/>
          <w:lang w:val="sr-Latn-CS"/>
        </w:rPr>
        <w:t>zahteva</w:t>
      </w:r>
      <w:r w:rsidR="00BB1405" w:rsidRPr="00681E6E">
        <w:rPr>
          <w:noProof/>
          <w:sz w:val="18"/>
          <w:szCs w:val="18"/>
          <w:lang w:val="sr-Latn-CS"/>
        </w:rPr>
        <w:t xml:space="preserve"> </w:t>
      </w:r>
      <w:r>
        <w:rPr>
          <w:noProof/>
          <w:sz w:val="18"/>
          <w:szCs w:val="18"/>
          <w:lang w:val="sr-Latn-CS"/>
        </w:rPr>
        <w:t>za</w:t>
      </w:r>
      <w:r w:rsidR="00BB1405" w:rsidRPr="00681E6E">
        <w:rPr>
          <w:noProof/>
          <w:sz w:val="18"/>
          <w:szCs w:val="18"/>
          <w:lang w:val="sr-Latn-CS"/>
        </w:rPr>
        <w:t xml:space="preserve"> </w:t>
      </w:r>
      <w:r>
        <w:rPr>
          <w:noProof/>
          <w:sz w:val="18"/>
          <w:szCs w:val="18"/>
          <w:lang w:val="sr-Latn-CS"/>
        </w:rPr>
        <w:t>registraciju</w:t>
      </w:r>
      <w:r w:rsidR="00BB1405" w:rsidRPr="00681E6E">
        <w:rPr>
          <w:noProof/>
          <w:sz w:val="18"/>
          <w:szCs w:val="18"/>
          <w:lang w:val="sr-Latn-CS"/>
        </w:rPr>
        <w:t xml:space="preserve"> </w:t>
      </w:r>
      <w:r>
        <w:rPr>
          <w:noProof/>
          <w:sz w:val="18"/>
          <w:szCs w:val="18"/>
          <w:lang w:val="sr-Latn-CS"/>
        </w:rPr>
        <w:t>vozila</w:t>
      </w:r>
      <w:r w:rsidR="00BB1405" w:rsidRPr="00681E6E">
        <w:rPr>
          <w:noProof/>
          <w:sz w:val="18"/>
          <w:szCs w:val="18"/>
          <w:lang w:val="sr-Latn-CS"/>
        </w:rPr>
        <w:t>;</w:t>
      </w:r>
    </w:p>
    <w:p w:rsidR="00BB1405" w:rsidRPr="00681E6E" w:rsidRDefault="00681E6E" w:rsidP="00BB1405">
      <w:pPr>
        <w:pStyle w:val="AAMBullet1"/>
        <w:numPr>
          <w:ilvl w:val="0"/>
          <w:numId w:val="40"/>
        </w:numPr>
        <w:suppressAutoHyphens w:val="0"/>
        <w:spacing w:before="0" w:after="0" w:line="360" w:lineRule="auto"/>
        <w:jc w:val="left"/>
        <w:rPr>
          <w:noProof/>
          <w:sz w:val="18"/>
          <w:szCs w:val="18"/>
          <w:lang w:val="sr-Latn-CS"/>
        </w:rPr>
      </w:pPr>
      <w:r>
        <w:rPr>
          <w:noProof/>
          <w:sz w:val="18"/>
          <w:szCs w:val="18"/>
          <w:lang w:val="sr-Latn-CS"/>
        </w:rPr>
        <w:t>prijava</w:t>
      </w:r>
      <w:r w:rsidR="00BB1405" w:rsidRPr="00681E6E">
        <w:rPr>
          <w:noProof/>
          <w:sz w:val="18"/>
          <w:szCs w:val="18"/>
          <w:lang w:val="sr-Latn-CS"/>
        </w:rPr>
        <w:t xml:space="preserve"> </w:t>
      </w:r>
      <w:r>
        <w:rPr>
          <w:noProof/>
          <w:sz w:val="18"/>
          <w:szCs w:val="18"/>
          <w:lang w:val="sr-Latn-CS"/>
        </w:rPr>
        <w:t>nestalih</w:t>
      </w:r>
      <w:r w:rsidR="00BB1405" w:rsidRPr="00681E6E">
        <w:rPr>
          <w:noProof/>
          <w:sz w:val="18"/>
          <w:szCs w:val="18"/>
          <w:lang w:val="sr-Latn-CS"/>
        </w:rPr>
        <w:t xml:space="preserve"> </w:t>
      </w:r>
      <w:r>
        <w:rPr>
          <w:noProof/>
          <w:sz w:val="18"/>
          <w:szCs w:val="18"/>
          <w:lang w:val="sr-Latn-CS"/>
        </w:rPr>
        <w:t>osoba</w:t>
      </w:r>
      <w:r w:rsidR="00BB1405" w:rsidRPr="00681E6E">
        <w:rPr>
          <w:noProof/>
          <w:sz w:val="18"/>
          <w:szCs w:val="18"/>
          <w:lang w:val="sr-Latn-CS"/>
        </w:rPr>
        <w:t xml:space="preserve"> – </w:t>
      </w:r>
      <w:r>
        <w:rPr>
          <w:noProof/>
          <w:sz w:val="18"/>
          <w:szCs w:val="18"/>
          <w:lang w:val="sr-Latn-CS"/>
        </w:rPr>
        <w:t>Poplave</w:t>
      </w:r>
      <w:r w:rsidR="00BB1405" w:rsidRPr="00681E6E">
        <w:rPr>
          <w:noProof/>
          <w:sz w:val="18"/>
          <w:szCs w:val="18"/>
          <w:lang w:val="sr-Latn-CS"/>
        </w:rPr>
        <w:t xml:space="preserve">, </w:t>
      </w:r>
      <w:r>
        <w:rPr>
          <w:noProof/>
          <w:sz w:val="18"/>
          <w:szCs w:val="18"/>
          <w:lang w:val="sr-Latn-CS"/>
        </w:rPr>
        <w:t>maj</w:t>
      </w:r>
      <w:r w:rsidR="00BB1405" w:rsidRPr="00681E6E">
        <w:rPr>
          <w:noProof/>
          <w:sz w:val="18"/>
          <w:szCs w:val="18"/>
          <w:lang w:val="sr-Latn-CS"/>
        </w:rPr>
        <w:t xml:space="preserve"> 2014. </w:t>
      </w:r>
      <w:r>
        <w:rPr>
          <w:noProof/>
          <w:sz w:val="18"/>
          <w:szCs w:val="18"/>
          <w:lang w:val="sr-Latn-CS"/>
        </w:rPr>
        <w:t>godine</w:t>
      </w:r>
      <w:r w:rsidR="00BB1405" w:rsidRPr="00681E6E">
        <w:rPr>
          <w:noProof/>
          <w:sz w:val="18"/>
          <w:szCs w:val="18"/>
          <w:lang w:val="sr-Latn-CS"/>
        </w:rPr>
        <w:t>.</w:t>
      </w:r>
    </w:p>
    <w:p w:rsidR="00BB1405" w:rsidRPr="00681E6E" w:rsidRDefault="00BB1405" w:rsidP="00BB1405">
      <w:pPr>
        <w:pStyle w:val="AAMBullet1"/>
        <w:suppressAutoHyphens w:val="0"/>
        <w:spacing w:before="0" w:after="0" w:line="360" w:lineRule="auto"/>
        <w:jc w:val="left"/>
        <w:rPr>
          <w:noProof/>
          <w:sz w:val="18"/>
          <w:szCs w:val="18"/>
          <w:lang w:val="sr-Latn-CS"/>
        </w:rPr>
      </w:pPr>
    </w:p>
    <w:p w:rsidR="00BB1405" w:rsidRPr="00681E6E" w:rsidRDefault="00681E6E" w:rsidP="00BB1405">
      <w:pPr>
        <w:pStyle w:val="AAMBullet1"/>
        <w:suppressAutoHyphens w:val="0"/>
        <w:spacing w:before="0" w:after="0" w:line="360" w:lineRule="auto"/>
        <w:ind w:firstLine="700"/>
        <w:jc w:val="left"/>
        <w:rPr>
          <w:noProof/>
          <w:sz w:val="18"/>
          <w:szCs w:val="18"/>
          <w:lang w:val="sr-Latn-CS"/>
        </w:rPr>
      </w:pPr>
      <w:r>
        <w:rPr>
          <w:noProof/>
          <w:sz w:val="18"/>
          <w:szCs w:val="18"/>
          <w:lang w:val="sr-Latn-CS"/>
        </w:rPr>
        <w:t>Formirana</w:t>
      </w:r>
      <w:r w:rsidR="00BB1405" w:rsidRPr="00681E6E">
        <w:rPr>
          <w:noProof/>
          <w:sz w:val="18"/>
          <w:szCs w:val="18"/>
          <w:lang w:val="sr-Latn-CS"/>
        </w:rPr>
        <w:t xml:space="preserve"> </w:t>
      </w:r>
      <w:r>
        <w:rPr>
          <w:noProof/>
          <w:sz w:val="18"/>
          <w:szCs w:val="18"/>
          <w:lang w:val="sr-Latn-CS"/>
        </w:rPr>
        <w:t>je</w:t>
      </w:r>
      <w:r w:rsidR="00BB1405" w:rsidRPr="00681E6E">
        <w:rPr>
          <w:noProof/>
          <w:sz w:val="18"/>
          <w:szCs w:val="18"/>
          <w:lang w:val="sr-Latn-CS"/>
        </w:rPr>
        <w:t xml:space="preserve"> </w:t>
      </w:r>
      <w:r>
        <w:rPr>
          <w:noProof/>
          <w:sz w:val="18"/>
          <w:szCs w:val="18"/>
          <w:lang w:val="sr-Latn-CS"/>
        </w:rPr>
        <w:t>Posebna</w:t>
      </w:r>
      <w:r w:rsidR="00BB1405" w:rsidRPr="00681E6E">
        <w:rPr>
          <w:noProof/>
          <w:sz w:val="18"/>
          <w:szCs w:val="18"/>
          <w:lang w:val="sr-Latn-CS"/>
        </w:rPr>
        <w:t xml:space="preserve"> </w:t>
      </w:r>
      <w:r>
        <w:rPr>
          <w:noProof/>
          <w:sz w:val="18"/>
          <w:szCs w:val="18"/>
          <w:lang w:val="sr-Latn-CS"/>
        </w:rPr>
        <w:t>radna</w:t>
      </w:r>
      <w:r w:rsidR="00BB1405" w:rsidRPr="00681E6E">
        <w:rPr>
          <w:noProof/>
          <w:sz w:val="18"/>
          <w:szCs w:val="18"/>
          <w:lang w:val="sr-Latn-CS"/>
        </w:rPr>
        <w:t xml:space="preserve"> </w:t>
      </w:r>
      <w:r>
        <w:rPr>
          <w:noProof/>
          <w:sz w:val="18"/>
          <w:szCs w:val="18"/>
          <w:lang w:val="sr-Latn-CS"/>
        </w:rPr>
        <w:t>grupa</w:t>
      </w:r>
      <w:r w:rsidR="00BB1405" w:rsidRPr="00681E6E">
        <w:rPr>
          <w:noProof/>
          <w:sz w:val="18"/>
          <w:szCs w:val="18"/>
          <w:lang w:val="sr-Latn-CS"/>
        </w:rPr>
        <w:t xml:space="preserve"> </w:t>
      </w:r>
      <w:r>
        <w:rPr>
          <w:noProof/>
          <w:sz w:val="18"/>
          <w:szCs w:val="18"/>
          <w:lang w:val="sr-Latn-CS"/>
        </w:rPr>
        <w:t>za</w:t>
      </w:r>
      <w:r w:rsidR="00BB1405" w:rsidRPr="00681E6E">
        <w:rPr>
          <w:noProof/>
          <w:sz w:val="18"/>
          <w:szCs w:val="18"/>
          <w:lang w:val="sr-Latn-CS"/>
        </w:rPr>
        <w:t xml:space="preserve"> </w:t>
      </w:r>
      <w:r>
        <w:rPr>
          <w:noProof/>
          <w:sz w:val="18"/>
          <w:szCs w:val="18"/>
          <w:lang w:val="sr-Latn-CS"/>
        </w:rPr>
        <w:t>uspostavljanje</w:t>
      </w:r>
      <w:r w:rsidR="00BB1405" w:rsidRPr="00681E6E">
        <w:rPr>
          <w:noProof/>
          <w:sz w:val="18"/>
          <w:szCs w:val="18"/>
          <w:lang w:val="sr-Latn-CS"/>
        </w:rPr>
        <w:t xml:space="preserve"> </w:t>
      </w:r>
      <w:r>
        <w:rPr>
          <w:noProof/>
          <w:sz w:val="18"/>
          <w:szCs w:val="18"/>
          <w:lang w:val="sr-Latn-CS"/>
        </w:rPr>
        <w:t>pravnog</w:t>
      </w:r>
      <w:r w:rsidR="00BB1405" w:rsidRPr="00681E6E">
        <w:rPr>
          <w:noProof/>
          <w:sz w:val="18"/>
          <w:szCs w:val="18"/>
          <w:lang w:val="sr-Latn-CS"/>
        </w:rPr>
        <w:t xml:space="preserve"> </w:t>
      </w:r>
      <w:r>
        <w:rPr>
          <w:noProof/>
          <w:sz w:val="18"/>
          <w:szCs w:val="18"/>
          <w:lang w:val="sr-Latn-CS"/>
        </w:rPr>
        <w:t>okvira</w:t>
      </w:r>
      <w:r w:rsidR="00BB1405" w:rsidRPr="00681E6E">
        <w:rPr>
          <w:noProof/>
          <w:sz w:val="18"/>
          <w:szCs w:val="18"/>
          <w:lang w:val="sr-Latn-CS"/>
        </w:rPr>
        <w:t xml:space="preserve"> </w:t>
      </w:r>
      <w:r>
        <w:rPr>
          <w:noProof/>
          <w:sz w:val="18"/>
          <w:szCs w:val="18"/>
          <w:lang w:val="sr-Latn-CS"/>
        </w:rPr>
        <w:t>za</w:t>
      </w:r>
      <w:r w:rsidR="00BB1405" w:rsidRPr="00681E6E">
        <w:rPr>
          <w:noProof/>
          <w:sz w:val="18"/>
          <w:szCs w:val="18"/>
          <w:lang w:val="sr-Latn-CS"/>
        </w:rPr>
        <w:t xml:space="preserve"> </w:t>
      </w:r>
      <w:r>
        <w:rPr>
          <w:noProof/>
          <w:sz w:val="18"/>
          <w:szCs w:val="18"/>
          <w:lang w:val="sr-Latn-CS"/>
        </w:rPr>
        <w:t>razvoj</w:t>
      </w:r>
      <w:r w:rsidR="00BB1405" w:rsidRPr="00681E6E">
        <w:rPr>
          <w:noProof/>
          <w:sz w:val="18"/>
          <w:szCs w:val="18"/>
          <w:lang w:val="sr-Latn-CS"/>
        </w:rPr>
        <w:t xml:space="preserve"> </w:t>
      </w:r>
      <w:r>
        <w:rPr>
          <w:noProof/>
          <w:sz w:val="18"/>
          <w:szCs w:val="18"/>
          <w:lang w:val="sr-Latn-CS"/>
        </w:rPr>
        <w:t>eUprave</w:t>
      </w:r>
      <w:r w:rsidR="00BB1405" w:rsidRPr="00681E6E">
        <w:rPr>
          <w:noProof/>
          <w:sz w:val="18"/>
          <w:szCs w:val="18"/>
          <w:lang w:val="sr-Latn-CS"/>
        </w:rPr>
        <w:t xml:space="preserve">. </w:t>
      </w:r>
      <w:r>
        <w:rPr>
          <w:noProof/>
          <w:sz w:val="18"/>
          <w:szCs w:val="18"/>
          <w:lang w:val="sr-Latn-CS"/>
        </w:rPr>
        <w:t>Najznačajniji</w:t>
      </w:r>
      <w:r w:rsidR="00BB1405" w:rsidRPr="00681E6E">
        <w:rPr>
          <w:noProof/>
          <w:sz w:val="18"/>
          <w:szCs w:val="18"/>
          <w:lang w:val="sr-Latn-CS"/>
        </w:rPr>
        <w:t xml:space="preserve"> </w:t>
      </w:r>
      <w:r>
        <w:rPr>
          <w:noProof/>
          <w:sz w:val="18"/>
          <w:szCs w:val="18"/>
          <w:lang w:val="sr-Latn-CS"/>
        </w:rPr>
        <w:t>rezultati</w:t>
      </w:r>
      <w:r w:rsidR="00BB1405" w:rsidRPr="00681E6E">
        <w:rPr>
          <w:noProof/>
          <w:sz w:val="18"/>
          <w:szCs w:val="18"/>
          <w:lang w:val="sr-Latn-CS"/>
        </w:rPr>
        <w:t xml:space="preserve"> </w:t>
      </w:r>
      <w:r>
        <w:rPr>
          <w:noProof/>
          <w:sz w:val="18"/>
          <w:szCs w:val="18"/>
          <w:lang w:val="sr-Latn-CS"/>
        </w:rPr>
        <w:t>rada</w:t>
      </w:r>
      <w:r w:rsidR="00BB1405" w:rsidRPr="00681E6E">
        <w:rPr>
          <w:noProof/>
          <w:sz w:val="18"/>
          <w:szCs w:val="18"/>
          <w:lang w:val="sr-Latn-CS"/>
        </w:rPr>
        <w:t xml:space="preserve"> </w:t>
      </w:r>
      <w:r>
        <w:rPr>
          <w:noProof/>
          <w:sz w:val="18"/>
          <w:szCs w:val="18"/>
          <w:lang w:val="sr-Latn-CS"/>
        </w:rPr>
        <w:t>ove</w:t>
      </w:r>
      <w:r w:rsidR="00BB1405" w:rsidRPr="00681E6E">
        <w:rPr>
          <w:noProof/>
          <w:sz w:val="18"/>
          <w:szCs w:val="18"/>
          <w:lang w:val="sr-Latn-CS"/>
        </w:rPr>
        <w:t xml:space="preserve"> </w:t>
      </w:r>
      <w:r>
        <w:rPr>
          <w:noProof/>
          <w:sz w:val="18"/>
          <w:szCs w:val="18"/>
          <w:lang w:val="sr-Latn-CS"/>
        </w:rPr>
        <w:t>Radne</w:t>
      </w:r>
      <w:r w:rsidR="00BB1405" w:rsidRPr="00681E6E">
        <w:rPr>
          <w:noProof/>
          <w:sz w:val="18"/>
          <w:szCs w:val="18"/>
          <w:lang w:val="sr-Latn-CS"/>
        </w:rPr>
        <w:t xml:space="preserve"> </w:t>
      </w:r>
      <w:r>
        <w:rPr>
          <w:noProof/>
          <w:sz w:val="18"/>
          <w:szCs w:val="18"/>
          <w:lang w:val="sr-Latn-CS"/>
        </w:rPr>
        <w:t>grupe</w:t>
      </w:r>
      <w:r w:rsidR="00BB1405" w:rsidRPr="00681E6E">
        <w:rPr>
          <w:noProof/>
          <w:sz w:val="18"/>
          <w:szCs w:val="18"/>
          <w:lang w:val="sr-Latn-CS"/>
        </w:rPr>
        <w:t xml:space="preserve"> </w:t>
      </w:r>
      <w:r>
        <w:rPr>
          <w:noProof/>
          <w:sz w:val="18"/>
          <w:szCs w:val="18"/>
          <w:lang w:val="sr-Latn-CS"/>
        </w:rPr>
        <w:t>su</w:t>
      </w:r>
      <w:r w:rsidR="00BB1405" w:rsidRPr="00681E6E">
        <w:rPr>
          <w:noProof/>
          <w:sz w:val="18"/>
          <w:szCs w:val="18"/>
          <w:lang w:val="sr-Latn-CS"/>
        </w:rPr>
        <w:t xml:space="preserve"> </w:t>
      </w:r>
      <w:r>
        <w:rPr>
          <w:noProof/>
          <w:sz w:val="18"/>
          <w:szCs w:val="18"/>
          <w:lang w:val="sr-Latn-CS"/>
        </w:rPr>
        <w:t>donošenje</w:t>
      </w:r>
      <w:r w:rsidR="00BB1405" w:rsidRPr="00681E6E">
        <w:rPr>
          <w:noProof/>
          <w:sz w:val="18"/>
          <w:szCs w:val="18"/>
          <w:lang w:val="sr-Latn-CS"/>
        </w:rPr>
        <w:t xml:space="preserve"> </w:t>
      </w:r>
      <w:r>
        <w:rPr>
          <w:noProof/>
          <w:sz w:val="18"/>
          <w:szCs w:val="18"/>
          <w:lang w:val="sr-Latn-CS"/>
        </w:rPr>
        <w:t>Uredbe</w:t>
      </w:r>
      <w:r w:rsidR="00BB1405" w:rsidRPr="00681E6E">
        <w:rPr>
          <w:noProof/>
          <w:sz w:val="18"/>
          <w:szCs w:val="18"/>
          <w:lang w:val="sr-Latn-CS"/>
        </w:rPr>
        <w:t xml:space="preserve"> </w:t>
      </w:r>
      <w:r>
        <w:rPr>
          <w:noProof/>
          <w:sz w:val="18"/>
          <w:szCs w:val="18"/>
          <w:lang w:val="sr-Latn-CS"/>
        </w:rPr>
        <w:t>o</w:t>
      </w:r>
      <w:r w:rsidR="00BB1405" w:rsidRPr="00681E6E">
        <w:rPr>
          <w:noProof/>
          <w:sz w:val="18"/>
          <w:szCs w:val="18"/>
          <w:lang w:val="sr-Latn-CS"/>
        </w:rPr>
        <w:t xml:space="preserve"> </w:t>
      </w:r>
      <w:r>
        <w:rPr>
          <w:noProof/>
          <w:sz w:val="18"/>
          <w:szCs w:val="18"/>
          <w:lang w:val="sr-Latn-CS"/>
        </w:rPr>
        <w:t>elektronskom</w:t>
      </w:r>
      <w:r w:rsidR="00BB1405" w:rsidRPr="00681E6E">
        <w:rPr>
          <w:noProof/>
          <w:sz w:val="18"/>
          <w:szCs w:val="18"/>
          <w:lang w:val="sr-Latn-CS"/>
        </w:rPr>
        <w:t xml:space="preserve"> </w:t>
      </w:r>
      <w:r>
        <w:rPr>
          <w:noProof/>
          <w:sz w:val="18"/>
          <w:szCs w:val="18"/>
          <w:lang w:val="sr-Latn-CS"/>
        </w:rPr>
        <w:t>kancelarijskom</w:t>
      </w:r>
      <w:r w:rsidR="00BB1405" w:rsidRPr="00681E6E">
        <w:rPr>
          <w:noProof/>
          <w:sz w:val="18"/>
          <w:szCs w:val="18"/>
          <w:lang w:val="sr-Latn-CS"/>
        </w:rPr>
        <w:t xml:space="preserve"> </w:t>
      </w:r>
      <w:r>
        <w:rPr>
          <w:noProof/>
          <w:sz w:val="18"/>
          <w:szCs w:val="18"/>
          <w:lang w:val="sr-Latn-CS"/>
        </w:rPr>
        <w:t>poslovanju</w:t>
      </w:r>
      <w:r w:rsidR="00BB1405" w:rsidRPr="00681E6E">
        <w:rPr>
          <w:noProof/>
          <w:sz w:val="18"/>
          <w:szCs w:val="18"/>
          <w:lang w:val="sr-Latn-CS"/>
        </w:rPr>
        <w:t xml:space="preserve"> </w:t>
      </w:r>
      <w:r>
        <w:rPr>
          <w:noProof/>
          <w:sz w:val="18"/>
          <w:szCs w:val="18"/>
          <w:lang w:val="sr-Latn-CS"/>
        </w:rPr>
        <w:t>organa</w:t>
      </w:r>
      <w:r w:rsidR="00BB1405" w:rsidRPr="00681E6E">
        <w:rPr>
          <w:noProof/>
          <w:sz w:val="18"/>
          <w:szCs w:val="18"/>
          <w:lang w:val="sr-Latn-CS"/>
        </w:rPr>
        <w:t xml:space="preserve"> </w:t>
      </w:r>
      <w:r>
        <w:rPr>
          <w:noProof/>
          <w:sz w:val="18"/>
          <w:szCs w:val="18"/>
          <w:lang w:val="sr-Latn-CS"/>
        </w:rPr>
        <w:t>državne</w:t>
      </w:r>
      <w:r w:rsidR="00BB1405" w:rsidRPr="00681E6E">
        <w:rPr>
          <w:noProof/>
          <w:sz w:val="18"/>
          <w:szCs w:val="18"/>
          <w:lang w:val="sr-Latn-CS"/>
        </w:rPr>
        <w:t xml:space="preserve"> </w:t>
      </w:r>
      <w:r>
        <w:rPr>
          <w:noProof/>
          <w:sz w:val="18"/>
          <w:szCs w:val="18"/>
          <w:lang w:val="sr-Latn-CS"/>
        </w:rPr>
        <w:t>uprave</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Uputstva</w:t>
      </w:r>
      <w:r w:rsidR="00BB1405" w:rsidRPr="00681E6E">
        <w:rPr>
          <w:noProof/>
          <w:sz w:val="18"/>
          <w:szCs w:val="18"/>
          <w:lang w:val="sr-Latn-CS"/>
        </w:rPr>
        <w:t xml:space="preserve"> </w:t>
      </w:r>
      <w:r>
        <w:rPr>
          <w:noProof/>
          <w:sz w:val="18"/>
          <w:szCs w:val="18"/>
          <w:lang w:val="sr-Latn-CS"/>
        </w:rPr>
        <w:t>o</w:t>
      </w:r>
      <w:r w:rsidR="00BB1405" w:rsidRPr="00681E6E">
        <w:rPr>
          <w:noProof/>
          <w:sz w:val="18"/>
          <w:szCs w:val="18"/>
          <w:lang w:val="sr-Latn-CS"/>
        </w:rPr>
        <w:t xml:space="preserve"> </w:t>
      </w:r>
      <w:r>
        <w:rPr>
          <w:noProof/>
          <w:sz w:val="18"/>
          <w:szCs w:val="18"/>
          <w:lang w:val="sr-Latn-CS"/>
        </w:rPr>
        <w:t>elektronskom</w:t>
      </w:r>
      <w:r w:rsidR="00BB1405" w:rsidRPr="00681E6E">
        <w:rPr>
          <w:noProof/>
          <w:sz w:val="18"/>
          <w:szCs w:val="18"/>
          <w:lang w:val="sr-Latn-CS"/>
        </w:rPr>
        <w:t xml:space="preserve"> </w:t>
      </w:r>
      <w:r>
        <w:rPr>
          <w:noProof/>
          <w:sz w:val="18"/>
          <w:szCs w:val="18"/>
          <w:lang w:val="sr-Latn-CS"/>
        </w:rPr>
        <w:t>kancelarijskom</w:t>
      </w:r>
      <w:r w:rsidR="00BB1405" w:rsidRPr="00681E6E">
        <w:rPr>
          <w:noProof/>
          <w:sz w:val="18"/>
          <w:szCs w:val="18"/>
          <w:lang w:val="sr-Latn-CS"/>
        </w:rPr>
        <w:t xml:space="preserve"> </w:t>
      </w:r>
      <w:r>
        <w:rPr>
          <w:noProof/>
          <w:sz w:val="18"/>
          <w:szCs w:val="18"/>
          <w:lang w:val="sr-Latn-CS"/>
        </w:rPr>
        <w:t>poslovanju</w:t>
      </w:r>
      <w:r w:rsidR="00BB1405" w:rsidRPr="00681E6E">
        <w:rPr>
          <w:noProof/>
          <w:sz w:val="18"/>
          <w:szCs w:val="18"/>
          <w:lang w:val="sr-Latn-CS"/>
        </w:rPr>
        <w:t>.</w:t>
      </w:r>
    </w:p>
    <w:p w:rsidR="00BB1405" w:rsidRPr="00681E6E" w:rsidRDefault="00681E6E" w:rsidP="00BB1405">
      <w:pPr>
        <w:pStyle w:val="AAMBullet1"/>
        <w:suppressAutoHyphens w:val="0"/>
        <w:spacing w:before="240" w:after="0" w:line="360" w:lineRule="auto"/>
        <w:ind w:firstLine="700"/>
        <w:contextualSpacing w:val="0"/>
        <w:rPr>
          <w:noProof/>
          <w:sz w:val="18"/>
          <w:szCs w:val="18"/>
          <w:lang w:val="sr-Latn-CS"/>
        </w:rPr>
      </w:pPr>
      <w:r>
        <w:rPr>
          <w:noProof/>
          <w:sz w:val="18"/>
          <w:szCs w:val="18"/>
          <w:lang w:val="sr-Latn-CS"/>
        </w:rPr>
        <w:t>Direkcija</w:t>
      </w:r>
      <w:r w:rsidR="00BB1405" w:rsidRPr="00681E6E">
        <w:rPr>
          <w:noProof/>
          <w:sz w:val="18"/>
          <w:szCs w:val="18"/>
          <w:lang w:val="sr-Latn-CS"/>
        </w:rPr>
        <w:t xml:space="preserve"> </w:t>
      </w:r>
      <w:r>
        <w:rPr>
          <w:noProof/>
          <w:sz w:val="18"/>
          <w:szCs w:val="18"/>
          <w:lang w:val="sr-Latn-CS"/>
        </w:rPr>
        <w:t>za</w:t>
      </w:r>
      <w:r w:rsidR="00BB1405" w:rsidRPr="00681E6E">
        <w:rPr>
          <w:noProof/>
          <w:sz w:val="18"/>
          <w:szCs w:val="18"/>
          <w:lang w:val="sr-Latn-CS"/>
        </w:rPr>
        <w:t xml:space="preserve"> </w:t>
      </w:r>
      <w:r>
        <w:rPr>
          <w:noProof/>
          <w:sz w:val="18"/>
          <w:szCs w:val="18"/>
          <w:lang w:val="sr-Latn-CS"/>
        </w:rPr>
        <w:t>elektronsku</w:t>
      </w:r>
      <w:r w:rsidR="00BB1405" w:rsidRPr="00681E6E">
        <w:rPr>
          <w:noProof/>
          <w:sz w:val="18"/>
          <w:szCs w:val="18"/>
          <w:lang w:val="sr-Latn-CS"/>
        </w:rPr>
        <w:t xml:space="preserve"> </w:t>
      </w:r>
      <w:r>
        <w:rPr>
          <w:noProof/>
          <w:sz w:val="18"/>
          <w:szCs w:val="18"/>
          <w:lang w:val="sr-Latn-CS"/>
        </w:rPr>
        <w:t>upravu</w:t>
      </w:r>
      <w:r w:rsidR="00BB1405" w:rsidRPr="00681E6E">
        <w:rPr>
          <w:noProof/>
          <w:sz w:val="18"/>
          <w:szCs w:val="18"/>
          <w:lang w:val="sr-Latn-CS"/>
        </w:rPr>
        <w:t xml:space="preserve"> </w:t>
      </w:r>
      <w:r>
        <w:rPr>
          <w:noProof/>
          <w:sz w:val="18"/>
          <w:szCs w:val="18"/>
          <w:lang w:val="sr-Latn-CS"/>
        </w:rPr>
        <w:t>donela</w:t>
      </w:r>
      <w:r w:rsidR="00BB1405" w:rsidRPr="00681E6E">
        <w:rPr>
          <w:noProof/>
          <w:sz w:val="18"/>
          <w:szCs w:val="18"/>
          <w:lang w:val="sr-Latn-CS"/>
        </w:rPr>
        <w:t xml:space="preserve"> </w:t>
      </w:r>
      <w:r>
        <w:rPr>
          <w:noProof/>
          <w:sz w:val="18"/>
          <w:szCs w:val="18"/>
          <w:lang w:val="sr-Latn-CS"/>
        </w:rPr>
        <w:t>je</w:t>
      </w:r>
      <w:r w:rsidR="00BB1405" w:rsidRPr="00681E6E">
        <w:rPr>
          <w:noProof/>
          <w:sz w:val="18"/>
          <w:szCs w:val="18"/>
          <w:lang w:val="sr-Latn-CS"/>
        </w:rPr>
        <w:t xml:space="preserve"> „</w:t>
      </w:r>
      <w:r>
        <w:rPr>
          <w:noProof/>
          <w:sz w:val="18"/>
          <w:szCs w:val="18"/>
          <w:lang w:val="sr-Latn-CS"/>
        </w:rPr>
        <w:t>Smernice</w:t>
      </w:r>
      <w:r w:rsidR="00BB1405" w:rsidRPr="00681E6E">
        <w:rPr>
          <w:noProof/>
          <w:sz w:val="18"/>
          <w:szCs w:val="18"/>
          <w:lang w:val="sr-Latn-CS"/>
        </w:rPr>
        <w:t xml:space="preserve"> </w:t>
      </w:r>
      <w:r>
        <w:rPr>
          <w:noProof/>
          <w:sz w:val="18"/>
          <w:szCs w:val="18"/>
          <w:lang w:val="sr-Latn-CS"/>
        </w:rPr>
        <w:t>za</w:t>
      </w:r>
      <w:r w:rsidR="00BB1405" w:rsidRPr="00681E6E">
        <w:rPr>
          <w:noProof/>
          <w:sz w:val="18"/>
          <w:szCs w:val="18"/>
          <w:lang w:val="sr-Latn-CS"/>
        </w:rPr>
        <w:t xml:space="preserve"> </w:t>
      </w:r>
      <w:r>
        <w:rPr>
          <w:noProof/>
          <w:sz w:val="18"/>
          <w:szCs w:val="18"/>
          <w:lang w:val="sr-Latn-CS"/>
        </w:rPr>
        <w:t>izradu</w:t>
      </w:r>
      <w:r w:rsidR="00BB1405" w:rsidRPr="00681E6E">
        <w:rPr>
          <w:noProof/>
          <w:sz w:val="18"/>
          <w:szCs w:val="18"/>
          <w:lang w:val="sr-Latn-CS"/>
        </w:rPr>
        <w:t xml:space="preserve"> </w:t>
      </w:r>
      <w:r>
        <w:rPr>
          <w:noProof/>
          <w:sz w:val="18"/>
          <w:szCs w:val="18"/>
          <w:lang w:val="sr-Latn-CS"/>
        </w:rPr>
        <w:t>veb</w:t>
      </w:r>
      <w:r w:rsidR="00BB1405" w:rsidRPr="00681E6E">
        <w:rPr>
          <w:noProof/>
          <w:sz w:val="18"/>
          <w:szCs w:val="18"/>
          <w:lang w:val="sr-Latn-CS"/>
        </w:rPr>
        <w:t xml:space="preserve"> </w:t>
      </w:r>
      <w:r>
        <w:rPr>
          <w:noProof/>
          <w:sz w:val="18"/>
          <w:szCs w:val="18"/>
          <w:lang w:val="sr-Latn-CS"/>
        </w:rPr>
        <w:t>prezentacija</w:t>
      </w:r>
      <w:r w:rsidR="00BB1405" w:rsidRPr="00681E6E">
        <w:rPr>
          <w:noProof/>
          <w:sz w:val="18"/>
          <w:szCs w:val="18"/>
          <w:lang w:val="sr-Latn-CS"/>
        </w:rPr>
        <w:t xml:space="preserve"> </w:t>
      </w:r>
      <w:r>
        <w:rPr>
          <w:noProof/>
          <w:sz w:val="18"/>
          <w:szCs w:val="18"/>
          <w:lang w:val="sr-Latn-CS"/>
        </w:rPr>
        <w:t>organa</w:t>
      </w:r>
      <w:r w:rsidR="00BB1405" w:rsidRPr="00681E6E">
        <w:rPr>
          <w:noProof/>
          <w:sz w:val="18"/>
          <w:szCs w:val="18"/>
          <w:lang w:val="sr-Latn-CS"/>
        </w:rPr>
        <w:t xml:space="preserve"> </w:t>
      </w:r>
      <w:r>
        <w:rPr>
          <w:noProof/>
          <w:sz w:val="18"/>
          <w:szCs w:val="18"/>
          <w:lang w:val="sr-Latn-CS"/>
        </w:rPr>
        <w:t>državne</w:t>
      </w:r>
      <w:r w:rsidR="00BB1405" w:rsidRPr="00681E6E">
        <w:rPr>
          <w:noProof/>
          <w:sz w:val="18"/>
          <w:szCs w:val="18"/>
          <w:lang w:val="sr-Latn-CS"/>
        </w:rPr>
        <w:t xml:space="preserve"> </w:t>
      </w:r>
      <w:r>
        <w:rPr>
          <w:noProof/>
          <w:sz w:val="18"/>
          <w:szCs w:val="18"/>
          <w:lang w:val="sr-Latn-CS"/>
        </w:rPr>
        <w:t>uprave</w:t>
      </w:r>
      <w:r w:rsidR="00BB1405" w:rsidRPr="00681E6E">
        <w:rPr>
          <w:noProof/>
          <w:sz w:val="18"/>
          <w:szCs w:val="18"/>
          <w:lang w:val="sr-Latn-CS"/>
        </w:rPr>
        <w:t xml:space="preserve">, </w:t>
      </w:r>
      <w:r>
        <w:rPr>
          <w:noProof/>
          <w:sz w:val="18"/>
          <w:szCs w:val="18"/>
          <w:lang w:val="sr-Latn-CS"/>
        </w:rPr>
        <w:t>organa</w:t>
      </w:r>
      <w:r w:rsidR="00BB1405" w:rsidRPr="00681E6E">
        <w:rPr>
          <w:noProof/>
          <w:sz w:val="18"/>
          <w:szCs w:val="18"/>
          <w:lang w:val="sr-Latn-CS"/>
        </w:rPr>
        <w:t xml:space="preserve"> </w:t>
      </w:r>
      <w:r>
        <w:rPr>
          <w:noProof/>
          <w:sz w:val="18"/>
          <w:szCs w:val="18"/>
          <w:lang w:val="sr-Latn-CS"/>
        </w:rPr>
        <w:t>autonomne</w:t>
      </w:r>
      <w:r w:rsidR="00BB1405" w:rsidRPr="00681E6E">
        <w:rPr>
          <w:noProof/>
          <w:sz w:val="18"/>
          <w:szCs w:val="18"/>
          <w:lang w:val="sr-Latn-CS"/>
        </w:rPr>
        <w:t xml:space="preserve"> </w:t>
      </w:r>
      <w:r>
        <w:rPr>
          <w:noProof/>
          <w:sz w:val="18"/>
          <w:szCs w:val="18"/>
          <w:lang w:val="sr-Latn-CS"/>
        </w:rPr>
        <w:t>pokrajine</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jedinica</w:t>
      </w:r>
      <w:r w:rsidR="00BB1405" w:rsidRPr="00681E6E">
        <w:rPr>
          <w:noProof/>
          <w:sz w:val="18"/>
          <w:szCs w:val="18"/>
          <w:lang w:val="sr-Latn-CS"/>
        </w:rPr>
        <w:t xml:space="preserve"> </w:t>
      </w:r>
      <w:r>
        <w:rPr>
          <w:noProof/>
          <w:sz w:val="18"/>
          <w:szCs w:val="18"/>
          <w:lang w:val="sr-Latn-CS"/>
        </w:rPr>
        <w:t>lokalne</w:t>
      </w:r>
      <w:r w:rsidR="00BB1405" w:rsidRPr="00681E6E">
        <w:rPr>
          <w:noProof/>
          <w:sz w:val="18"/>
          <w:szCs w:val="18"/>
          <w:lang w:val="sr-Latn-CS"/>
        </w:rPr>
        <w:t xml:space="preserve"> </w:t>
      </w:r>
      <w:r>
        <w:rPr>
          <w:noProof/>
          <w:sz w:val="18"/>
          <w:szCs w:val="18"/>
          <w:lang w:val="sr-Latn-CS"/>
        </w:rPr>
        <w:t>samouprave</w:t>
      </w:r>
      <w:r w:rsidR="00BB1405" w:rsidRPr="00681E6E">
        <w:rPr>
          <w:noProof/>
          <w:sz w:val="18"/>
          <w:szCs w:val="18"/>
          <w:lang w:val="sr-Latn-CS"/>
        </w:rPr>
        <w:t xml:space="preserve"> </w:t>
      </w:r>
      <w:r>
        <w:rPr>
          <w:noProof/>
          <w:sz w:val="18"/>
          <w:szCs w:val="18"/>
          <w:lang w:val="sr-Latn-CS"/>
        </w:rPr>
        <w:t>v</w:t>
      </w:r>
      <w:r w:rsidR="00BB1405" w:rsidRPr="00681E6E">
        <w:rPr>
          <w:noProof/>
          <w:sz w:val="18"/>
          <w:szCs w:val="18"/>
          <w:lang w:val="sr-Latn-CS"/>
        </w:rPr>
        <w:t>.5.0” (</w:t>
      </w:r>
      <w:r>
        <w:rPr>
          <w:noProof/>
          <w:sz w:val="18"/>
          <w:szCs w:val="18"/>
          <w:lang w:val="sr-Latn-CS"/>
        </w:rPr>
        <w:t>Zaključak</w:t>
      </w:r>
      <w:r w:rsidR="00BB1405" w:rsidRPr="00681E6E">
        <w:rPr>
          <w:noProof/>
          <w:sz w:val="18"/>
          <w:szCs w:val="18"/>
          <w:lang w:val="sr-Latn-CS"/>
        </w:rPr>
        <w:t xml:space="preserve"> </w:t>
      </w:r>
      <w:r>
        <w:rPr>
          <w:noProof/>
          <w:sz w:val="18"/>
          <w:szCs w:val="18"/>
          <w:lang w:val="sr-Latn-CS"/>
        </w:rPr>
        <w:t>Vlade</w:t>
      </w:r>
      <w:r w:rsidR="00BB1405" w:rsidRPr="00681E6E">
        <w:rPr>
          <w:noProof/>
          <w:sz w:val="18"/>
          <w:szCs w:val="18"/>
          <w:lang w:val="sr-Latn-CS"/>
        </w:rPr>
        <w:t xml:space="preserve"> </w:t>
      </w:r>
      <w:r>
        <w:rPr>
          <w:noProof/>
          <w:sz w:val="18"/>
          <w:szCs w:val="18"/>
          <w:lang w:val="sr-Latn-CS"/>
        </w:rPr>
        <w:t>Republike</w:t>
      </w:r>
      <w:r w:rsidR="00BB1405" w:rsidRPr="00681E6E">
        <w:rPr>
          <w:noProof/>
          <w:sz w:val="18"/>
          <w:szCs w:val="18"/>
          <w:lang w:val="sr-Latn-CS"/>
        </w:rPr>
        <w:t xml:space="preserve"> </w:t>
      </w:r>
      <w:r>
        <w:rPr>
          <w:noProof/>
          <w:sz w:val="18"/>
          <w:szCs w:val="18"/>
          <w:lang w:val="sr-Latn-CS"/>
        </w:rPr>
        <w:t>Srbije</w:t>
      </w:r>
      <w:r w:rsidR="00BB1405" w:rsidRPr="00681E6E">
        <w:rPr>
          <w:noProof/>
          <w:sz w:val="18"/>
          <w:szCs w:val="18"/>
          <w:lang w:val="sr-Latn-CS"/>
        </w:rPr>
        <w:t xml:space="preserve"> 05 </w:t>
      </w:r>
      <w:r>
        <w:rPr>
          <w:noProof/>
          <w:sz w:val="18"/>
          <w:szCs w:val="18"/>
          <w:lang w:val="sr-Latn-CS"/>
        </w:rPr>
        <w:t>Broj</w:t>
      </w:r>
      <w:r w:rsidR="00BB1405" w:rsidRPr="00681E6E">
        <w:rPr>
          <w:noProof/>
          <w:sz w:val="18"/>
          <w:szCs w:val="18"/>
          <w:lang w:val="sr-Latn-CS"/>
        </w:rPr>
        <w:t xml:space="preserve">: 093-12777/2014  </w:t>
      </w:r>
      <w:r>
        <w:rPr>
          <w:noProof/>
          <w:sz w:val="18"/>
          <w:szCs w:val="18"/>
          <w:lang w:val="sr-Latn-CS"/>
        </w:rPr>
        <w:t>od</w:t>
      </w:r>
      <w:r w:rsidR="00BB1405" w:rsidRPr="00681E6E">
        <w:rPr>
          <w:noProof/>
          <w:sz w:val="18"/>
          <w:szCs w:val="18"/>
          <w:lang w:val="sr-Latn-CS"/>
        </w:rPr>
        <w:t xml:space="preserve">  22. o</w:t>
      </w:r>
      <w:r>
        <w:rPr>
          <w:noProof/>
          <w:sz w:val="18"/>
          <w:szCs w:val="18"/>
          <w:lang w:val="sr-Latn-CS"/>
        </w:rPr>
        <w:t>kt</w:t>
      </w:r>
      <w:r w:rsidR="00BB1405" w:rsidRPr="00681E6E">
        <w:rPr>
          <w:noProof/>
          <w:sz w:val="18"/>
          <w:szCs w:val="18"/>
          <w:lang w:val="sr-Latn-CS"/>
        </w:rPr>
        <w:t>o</w:t>
      </w:r>
      <w:r>
        <w:rPr>
          <w:noProof/>
          <w:sz w:val="18"/>
          <w:szCs w:val="18"/>
          <w:lang w:val="sr-Latn-CS"/>
        </w:rPr>
        <w:t>b</w:t>
      </w:r>
      <w:r w:rsidR="00BB1405" w:rsidRPr="00681E6E">
        <w:rPr>
          <w:noProof/>
          <w:sz w:val="18"/>
          <w:szCs w:val="18"/>
          <w:lang w:val="sr-Latn-CS"/>
        </w:rPr>
        <w:t xml:space="preserve">pa 2014. </w:t>
      </w:r>
      <w:r>
        <w:rPr>
          <w:noProof/>
          <w:sz w:val="18"/>
          <w:szCs w:val="18"/>
          <w:lang w:val="sr-Latn-CS"/>
        </w:rPr>
        <w:t>godine</w:t>
      </w:r>
      <w:r w:rsidR="00BB1405" w:rsidRPr="00681E6E">
        <w:rPr>
          <w:noProof/>
          <w:sz w:val="18"/>
          <w:szCs w:val="18"/>
          <w:lang w:val="sr-Latn-CS"/>
        </w:rPr>
        <w:t xml:space="preserve">), </w:t>
      </w:r>
      <w:r>
        <w:rPr>
          <w:noProof/>
          <w:sz w:val="18"/>
          <w:szCs w:val="18"/>
          <w:lang w:val="sr-Latn-CS"/>
        </w:rPr>
        <w:t>koje</w:t>
      </w:r>
      <w:r w:rsidR="00BB1405" w:rsidRPr="00681E6E">
        <w:rPr>
          <w:noProof/>
          <w:sz w:val="18"/>
          <w:szCs w:val="18"/>
          <w:lang w:val="sr-Latn-CS"/>
        </w:rPr>
        <w:t xml:space="preserve"> </w:t>
      </w:r>
      <w:r>
        <w:rPr>
          <w:noProof/>
          <w:sz w:val="18"/>
          <w:szCs w:val="18"/>
          <w:lang w:val="sr-Latn-CS"/>
        </w:rPr>
        <w:t>su</w:t>
      </w:r>
      <w:r w:rsidR="00BB1405" w:rsidRPr="00681E6E">
        <w:rPr>
          <w:noProof/>
          <w:sz w:val="18"/>
          <w:szCs w:val="18"/>
          <w:lang w:val="sr-Latn-CS"/>
        </w:rPr>
        <w:t xml:space="preserve"> </w:t>
      </w:r>
      <w:r>
        <w:rPr>
          <w:noProof/>
          <w:sz w:val="18"/>
          <w:szCs w:val="18"/>
          <w:lang w:val="sr-Latn-CS"/>
        </w:rPr>
        <w:t>usklađene</w:t>
      </w:r>
      <w:r w:rsidR="00BB1405" w:rsidRPr="00681E6E">
        <w:rPr>
          <w:noProof/>
          <w:sz w:val="18"/>
          <w:szCs w:val="18"/>
          <w:lang w:val="sr-Latn-CS"/>
        </w:rPr>
        <w:t xml:space="preserve"> </w:t>
      </w:r>
      <w:r>
        <w:rPr>
          <w:noProof/>
          <w:sz w:val="18"/>
          <w:szCs w:val="18"/>
          <w:lang w:val="sr-Latn-CS"/>
        </w:rPr>
        <w:t>sa</w:t>
      </w:r>
      <w:r w:rsidR="00BB1405" w:rsidRPr="00681E6E">
        <w:rPr>
          <w:noProof/>
          <w:sz w:val="18"/>
          <w:szCs w:val="18"/>
          <w:lang w:val="sr-Latn-CS"/>
        </w:rPr>
        <w:t xml:space="preserve"> </w:t>
      </w:r>
      <w:r>
        <w:rPr>
          <w:noProof/>
          <w:sz w:val="18"/>
          <w:szCs w:val="18"/>
          <w:lang w:val="sr-Latn-CS"/>
        </w:rPr>
        <w:t>evropskim</w:t>
      </w:r>
      <w:r w:rsidR="00BB1405" w:rsidRPr="00681E6E">
        <w:rPr>
          <w:noProof/>
          <w:sz w:val="18"/>
          <w:szCs w:val="18"/>
          <w:lang w:val="sr-Latn-CS"/>
        </w:rPr>
        <w:t xml:space="preserve"> </w:t>
      </w:r>
      <w:r>
        <w:rPr>
          <w:noProof/>
          <w:sz w:val="18"/>
          <w:szCs w:val="18"/>
          <w:lang w:val="sr-Latn-CS"/>
        </w:rPr>
        <w:t>propisima</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standardima</w:t>
      </w:r>
      <w:r w:rsidR="00BB1405" w:rsidRPr="00681E6E">
        <w:rPr>
          <w:noProof/>
          <w:sz w:val="18"/>
          <w:szCs w:val="18"/>
          <w:lang w:val="sr-Latn-CS"/>
        </w:rPr>
        <w:t xml:space="preserve">. </w:t>
      </w:r>
      <w:r>
        <w:rPr>
          <w:noProof/>
          <w:sz w:val="18"/>
          <w:szCs w:val="18"/>
          <w:lang w:val="sr-Latn-CS"/>
        </w:rPr>
        <w:t>Ove</w:t>
      </w:r>
      <w:r w:rsidR="00BB1405" w:rsidRPr="00681E6E">
        <w:rPr>
          <w:noProof/>
          <w:sz w:val="18"/>
          <w:szCs w:val="18"/>
          <w:lang w:val="sr-Latn-CS"/>
        </w:rPr>
        <w:t xml:space="preserve"> </w:t>
      </w:r>
      <w:r>
        <w:rPr>
          <w:noProof/>
          <w:sz w:val="18"/>
          <w:szCs w:val="18"/>
          <w:lang w:val="sr-Latn-CS"/>
        </w:rPr>
        <w:t>smernice</w:t>
      </w:r>
      <w:r w:rsidR="00BB1405" w:rsidRPr="00681E6E">
        <w:rPr>
          <w:noProof/>
          <w:sz w:val="18"/>
          <w:szCs w:val="18"/>
          <w:lang w:val="sr-Latn-CS"/>
        </w:rPr>
        <w:t xml:space="preserve"> </w:t>
      </w:r>
      <w:r>
        <w:rPr>
          <w:noProof/>
          <w:sz w:val="18"/>
          <w:szCs w:val="18"/>
          <w:lang w:val="sr-Latn-CS"/>
        </w:rPr>
        <w:t>obezbeđuju</w:t>
      </w:r>
      <w:r w:rsidR="00BB1405" w:rsidRPr="00681E6E">
        <w:rPr>
          <w:noProof/>
          <w:sz w:val="18"/>
          <w:szCs w:val="18"/>
          <w:lang w:val="sr-Latn-CS"/>
        </w:rPr>
        <w:t xml:space="preserve"> </w:t>
      </w:r>
      <w:r>
        <w:rPr>
          <w:noProof/>
          <w:sz w:val="18"/>
          <w:szCs w:val="18"/>
          <w:lang w:val="sr-Latn-CS"/>
        </w:rPr>
        <w:t>standardizaciju</w:t>
      </w:r>
      <w:r w:rsidR="00BB1405" w:rsidRPr="00681E6E">
        <w:rPr>
          <w:noProof/>
          <w:sz w:val="18"/>
          <w:szCs w:val="18"/>
          <w:lang w:val="sr-Latn-CS"/>
        </w:rPr>
        <w:t xml:space="preserve"> </w:t>
      </w:r>
      <w:r>
        <w:rPr>
          <w:noProof/>
          <w:sz w:val="18"/>
          <w:szCs w:val="18"/>
          <w:lang w:val="sr-Latn-CS"/>
        </w:rPr>
        <w:t>internet</w:t>
      </w:r>
      <w:r w:rsidR="00BB1405" w:rsidRPr="00681E6E">
        <w:rPr>
          <w:noProof/>
          <w:sz w:val="18"/>
          <w:szCs w:val="18"/>
          <w:lang w:val="sr-Latn-CS"/>
        </w:rPr>
        <w:t xml:space="preserve"> </w:t>
      </w:r>
      <w:r>
        <w:rPr>
          <w:noProof/>
          <w:sz w:val="18"/>
          <w:szCs w:val="18"/>
          <w:lang w:val="sr-Latn-CS"/>
        </w:rPr>
        <w:t>prezentacija</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podstiču</w:t>
      </w:r>
      <w:r w:rsidR="00BB1405" w:rsidRPr="00681E6E">
        <w:rPr>
          <w:noProof/>
          <w:sz w:val="18"/>
          <w:szCs w:val="18"/>
          <w:lang w:val="sr-Latn-CS"/>
        </w:rPr>
        <w:t xml:space="preserve"> </w:t>
      </w:r>
      <w:r>
        <w:rPr>
          <w:noProof/>
          <w:sz w:val="18"/>
          <w:szCs w:val="18"/>
          <w:lang w:val="sr-Latn-CS"/>
        </w:rPr>
        <w:t>objavljivanje</w:t>
      </w:r>
      <w:r w:rsidR="00BB1405" w:rsidRPr="00681E6E">
        <w:rPr>
          <w:noProof/>
          <w:sz w:val="18"/>
          <w:szCs w:val="18"/>
          <w:lang w:val="sr-Latn-CS"/>
        </w:rPr>
        <w:t xml:space="preserve"> </w:t>
      </w:r>
      <w:r>
        <w:rPr>
          <w:noProof/>
          <w:sz w:val="18"/>
          <w:szCs w:val="18"/>
          <w:lang w:val="sr-Latn-CS"/>
        </w:rPr>
        <w:t>elektronskih</w:t>
      </w:r>
      <w:r w:rsidR="00BB1405" w:rsidRPr="00681E6E">
        <w:rPr>
          <w:noProof/>
          <w:sz w:val="18"/>
          <w:szCs w:val="18"/>
          <w:lang w:val="sr-Latn-CS"/>
        </w:rPr>
        <w:t xml:space="preserve"> </w:t>
      </w:r>
      <w:r>
        <w:rPr>
          <w:noProof/>
          <w:sz w:val="18"/>
          <w:szCs w:val="18"/>
          <w:lang w:val="sr-Latn-CS"/>
        </w:rPr>
        <w:t>usluga</w:t>
      </w:r>
      <w:r w:rsidR="00BB1405" w:rsidRPr="00681E6E">
        <w:rPr>
          <w:noProof/>
          <w:sz w:val="18"/>
          <w:szCs w:val="18"/>
          <w:lang w:val="sr-Latn-CS"/>
        </w:rPr>
        <w:t xml:space="preserve"> </w:t>
      </w:r>
      <w:r>
        <w:rPr>
          <w:noProof/>
          <w:sz w:val="18"/>
          <w:szCs w:val="18"/>
          <w:lang w:val="sr-Latn-CS"/>
        </w:rPr>
        <w:t>na</w:t>
      </w:r>
      <w:r w:rsidR="00BB1405" w:rsidRPr="00681E6E">
        <w:rPr>
          <w:noProof/>
          <w:sz w:val="18"/>
          <w:szCs w:val="18"/>
          <w:lang w:val="sr-Latn-CS"/>
        </w:rPr>
        <w:t xml:space="preserve"> </w:t>
      </w:r>
      <w:r>
        <w:rPr>
          <w:noProof/>
          <w:sz w:val="18"/>
          <w:szCs w:val="18"/>
          <w:lang w:val="sr-Latn-CS"/>
        </w:rPr>
        <w:t>sajtovima</w:t>
      </w:r>
      <w:r w:rsidR="00BB1405" w:rsidRPr="00681E6E">
        <w:rPr>
          <w:noProof/>
          <w:sz w:val="18"/>
          <w:szCs w:val="18"/>
          <w:lang w:val="sr-Latn-CS"/>
        </w:rPr>
        <w:t xml:space="preserve"> </w:t>
      </w:r>
      <w:r>
        <w:rPr>
          <w:noProof/>
          <w:sz w:val="18"/>
          <w:szCs w:val="18"/>
          <w:lang w:val="sr-Latn-CS"/>
        </w:rPr>
        <w:t>organa</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na</w:t>
      </w:r>
      <w:r w:rsidR="00BB1405" w:rsidRPr="00681E6E">
        <w:rPr>
          <w:noProof/>
          <w:sz w:val="18"/>
          <w:szCs w:val="18"/>
          <w:lang w:val="sr-Latn-CS"/>
        </w:rPr>
        <w:t xml:space="preserve"> </w:t>
      </w:r>
      <w:r>
        <w:rPr>
          <w:noProof/>
          <w:sz w:val="18"/>
          <w:szCs w:val="18"/>
          <w:lang w:val="sr-Latn-CS"/>
        </w:rPr>
        <w:t>Portalu</w:t>
      </w:r>
      <w:r w:rsidR="00BB1405" w:rsidRPr="00681E6E">
        <w:rPr>
          <w:noProof/>
          <w:sz w:val="18"/>
          <w:szCs w:val="18"/>
          <w:lang w:val="sr-Latn-CS"/>
        </w:rPr>
        <w:t xml:space="preserve"> </w:t>
      </w:r>
      <w:r>
        <w:rPr>
          <w:noProof/>
          <w:sz w:val="18"/>
          <w:szCs w:val="18"/>
          <w:lang w:val="sr-Latn-CS"/>
        </w:rPr>
        <w:t>eUprava</w:t>
      </w:r>
      <w:r w:rsidR="00BB1405" w:rsidRPr="00681E6E">
        <w:rPr>
          <w:noProof/>
          <w:sz w:val="18"/>
          <w:szCs w:val="18"/>
          <w:lang w:val="sr-Latn-CS"/>
        </w:rPr>
        <w:t xml:space="preserve">. </w:t>
      </w:r>
    </w:p>
    <w:p w:rsidR="00BB1405" w:rsidRPr="00681E6E" w:rsidRDefault="00BB1405" w:rsidP="00BB1405">
      <w:pPr>
        <w:spacing w:before="0" w:after="0" w:line="240" w:lineRule="auto"/>
        <w:rPr>
          <w:noProof/>
          <w:sz w:val="18"/>
          <w:szCs w:val="18"/>
          <w:lang w:val="sr-Latn-CS"/>
        </w:rPr>
      </w:pPr>
    </w:p>
    <w:p w:rsidR="00BB1405" w:rsidRPr="00681E6E" w:rsidRDefault="00681E6E" w:rsidP="00BB1405">
      <w:pPr>
        <w:pStyle w:val="Heading2"/>
        <w:numPr>
          <w:ilvl w:val="1"/>
          <w:numId w:val="12"/>
        </w:numPr>
        <w:tabs>
          <w:tab w:val="clear" w:pos="900"/>
          <w:tab w:val="num" w:pos="720"/>
        </w:tabs>
        <w:spacing w:before="80"/>
        <w:ind w:left="-284"/>
        <w:rPr>
          <w:noProof/>
          <w:lang w:val="sr-Latn-CS"/>
        </w:rPr>
      </w:pPr>
      <w:bookmarkStart w:id="14" w:name="_Toc431483237"/>
      <w:r>
        <w:rPr>
          <w:noProof/>
          <w:lang w:val="sr-Latn-CS"/>
        </w:rPr>
        <w:t>Ocena</w:t>
      </w:r>
      <w:r w:rsidR="00BB1405" w:rsidRPr="00681E6E">
        <w:rPr>
          <w:noProof/>
          <w:lang w:val="sr-Latn-CS"/>
        </w:rPr>
        <w:t xml:space="preserve">  </w:t>
      </w:r>
      <w:r>
        <w:rPr>
          <w:noProof/>
          <w:lang w:val="sr-Latn-CS"/>
        </w:rPr>
        <w:t>u</w:t>
      </w:r>
      <w:r w:rsidR="00BB1405" w:rsidRPr="00681E6E">
        <w:rPr>
          <w:noProof/>
          <w:lang w:val="sr-Latn-CS"/>
        </w:rPr>
        <w:t xml:space="preserve"> </w:t>
      </w:r>
      <w:r>
        <w:rPr>
          <w:noProof/>
          <w:lang w:val="sr-Latn-CS"/>
        </w:rPr>
        <w:t>oblasti</w:t>
      </w:r>
      <w:r w:rsidR="00BB1405" w:rsidRPr="00681E6E">
        <w:rPr>
          <w:noProof/>
          <w:lang w:val="sr-Latn-CS"/>
        </w:rPr>
        <w:t xml:space="preserve"> </w:t>
      </w:r>
      <w:r>
        <w:rPr>
          <w:noProof/>
          <w:lang w:val="sr-Latn-CS"/>
        </w:rPr>
        <w:t>eUprav</w:t>
      </w:r>
      <w:bookmarkEnd w:id="14"/>
      <w:r>
        <w:rPr>
          <w:noProof/>
          <w:lang w:val="sr-Latn-CS"/>
        </w:rPr>
        <w:t>e</w:t>
      </w:r>
    </w:p>
    <w:p w:rsidR="00BB1405" w:rsidRPr="00681E6E" w:rsidRDefault="00681E6E" w:rsidP="00BB1405">
      <w:pPr>
        <w:pStyle w:val="AAMNormal"/>
        <w:ind w:firstLine="700"/>
        <w:rPr>
          <w:noProof/>
          <w:sz w:val="18"/>
          <w:szCs w:val="18"/>
          <w:lang w:val="sr-Latn-CS"/>
        </w:rPr>
      </w:pPr>
      <w:r>
        <w:rPr>
          <w:noProof/>
          <w:sz w:val="18"/>
          <w:szCs w:val="18"/>
          <w:lang w:val="sr-Latn-CS"/>
        </w:rPr>
        <w:t>Na</w:t>
      </w:r>
      <w:r w:rsidR="00BB1405" w:rsidRPr="00681E6E">
        <w:rPr>
          <w:noProof/>
          <w:sz w:val="18"/>
          <w:szCs w:val="18"/>
          <w:lang w:val="sr-Latn-CS"/>
        </w:rPr>
        <w:t xml:space="preserve"> </w:t>
      </w:r>
      <w:r>
        <w:rPr>
          <w:noProof/>
          <w:sz w:val="18"/>
          <w:szCs w:val="18"/>
          <w:lang w:val="sr-Latn-CS"/>
        </w:rPr>
        <w:t>osnovu</w:t>
      </w:r>
      <w:r w:rsidR="00BB1405" w:rsidRPr="00681E6E">
        <w:rPr>
          <w:noProof/>
          <w:sz w:val="18"/>
          <w:szCs w:val="18"/>
          <w:lang w:val="sr-Latn-CS"/>
        </w:rPr>
        <w:t xml:space="preserve"> </w:t>
      </w:r>
      <w:r>
        <w:rPr>
          <w:noProof/>
          <w:sz w:val="18"/>
          <w:szCs w:val="18"/>
          <w:lang w:val="sr-Latn-CS"/>
        </w:rPr>
        <w:t>ocene</w:t>
      </w:r>
      <w:r w:rsidR="00BB1405" w:rsidRPr="00681E6E">
        <w:rPr>
          <w:noProof/>
          <w:sz w:val="18"/>
          <w:szCs w:val="18"/>
          <w:lang w:val="sr-Latn-CS"/>
        </w:rPr>
        <w:t xml:space="preserve"> </w:t>
      </w:r>
      <w:r>
        <w:rPr>
          <w:noProof/>
          <w:sz w:val="18"/>
          <w:szCs w:val="18"/>
          <w:lang w:val="sr-Latn-CS"/>
        </w:rPr>
        <w:t>rezultata</w:t>
      </w:r>
      <w:r w:rsidR="00BB1405" w:rsidRPr="00681E6E">
        <w:rPr>
          <w:noProof/>
          <w:sz w:val="18"/>
          <w:szCs w:val="18"/>
          <w:lang w:val="sr-Latn-CS"/>
        </w:rPr>
        <w:t xml:space="preserve"> </w:t>
      </w:r>
      <w:r>
        <w:rPr>
          <w:noProof/>
          <w:sz w:val="18"/>
          <w:szCs w:val="18"/>
          <w:lang w:val="sr-Latn-CS"/>
        </w:rPr>
        <w:t>ostvarenih</w:t>
      </w:r>
      <w:r w:rsidR="00BB1405" w:rsidRPr="00681E6E">
        <w:rPr>
          <w:noProof/>
          <w:sz w:val="18"/>
          <w:szCs w:val="18"/>
          <w:lang w:val="sr-Latn-CS"/>
        </w:rPr>
        <w:t xml:space="preserve"> </w:t>
      </w:r>
      <w:r>
        <w:rPr>
          <w:noProof/>
          <w:sz w:val="18"/>
          <w:szCs w:val="18"/>
          <w:lang w:val="sr-Latn-CS"/>
        </w:rPr>
        <w:t>Akcionim</w:t>
      </w:r>
      <w:r w:rsidR="00BB1405" w:rsidRPr="00681E6E">
        <w:rPr>
          <w:noProof/>
          <w:sz w:val="18"/>
          <w:szCs w:val="18"/>
          <w:lang w:val="sr-Latn-CS"/>
        </w:rPr>
        <w:t xml:space="preserve"> </w:t>
      </w:r>
      <w:r>
        <w:rPr>
          <w:noProof/>
          <w:sz w:val="18"/>
          <w:szCs w:val="18"/>
          <w:lang w:val="sr-Latn-CS"/>
        </w:rPr>
        <w:t>planom</w:t>
      </w:r>
      <w:r w:rsidR="00BB1405" w:rsidRPr="00681E6E">
        <w:rPr>
          <w:noProof/>
          <w:sz w:val="18"/>
          <w:szCs w:val="18"/>
          <w:lang w:val="sr-Latn-CS"/>
        </w:rPr>
        <w:t xml:space="preserve"> </w:t>
      </w:r>
      <w:r>
        <w:rPr>
          <w:noProof/>
          <w:sz w:val="18"/>
          <w:szCs w:val="18"/>
          <w:lang w:val="sr-Latn-CS"/>
        </w:rPr>
        <w:t>za</w:t>
      </w:r>
      <w:r w:rsidR="00BB1405" w:rsidRPr="00681E6E">
        <w:rPr>
          <w:noProof/>
          <w:sz w:val="18"/>
          <w:szCs w:val="18"/>
          <w:lang w:val="sr-Latn-CS"/>
        </w:rPr>
        <w:t xml:space="preserve"> </w:t>
      </w:r>
      <w:r>
        <w:rPr>
          <w:noProof/>
          <w:sz w:val="18"/>
          <w:szCs w:val="18"/>
          <w:lang w:val="sr-Latn-CS"/>
        </w:rPr>
        <w:t>sprovođenje</w:t>
      </w:r>
      <w:r w:rsidR="00BB1405" w:rsidRPr="00681E6E">
        <w:rPr>
          <w:noProof/>
          <w:sz w:val="18"/>
          <w:szCs w:val="18"/>
          <w:lang w:val="sr-Latn-CS"/>
        </w:rPr>
        <w:t xml:space="preserve"> </w:t>
      </w:r>
      <w:r>
        <w:rPr>
          <w:noProof/>
          <w:sz w:val="18"/>
          <w:szCs w:val="18"/>
          <w:lang w:val="sr-Latn-CS"/>
        </w:rPr>
        <w:t>reforme</w:t>
      </w:r>
      <w:r w:rsidR="00BB1405" w:rsidRPr="00681E6E">
        <w:rPr>
          <w:noProof/>
          <w:sz w:val="18"/>
          <w:szCs w:val="18"/>
          <w:lang w:val="sr-Latn-CS"/>
        </w:rPr>
        <w:t xml:space="preserve"> </w:t>
      </w:r>
      <w:r>
        <w:rPr>
          <w:noProof/>
          <w:sz w:val="18"/>
          <w:szCs w:val="18"/>
          <w:lang w:val="sr-Latn-CS"/>
        </w:rPr>
        <w:t>državne</w:t>
      </w:r>
      <w:r w:rsidR="00BB1405" w:rsidRPr="00681E6E">
        <w:rPr>
          <w:noProof/>
          <w:sz w:val="18"/>
          <w:szCs w:val="18"/>
          <w:lang w:val="sr-Latn-CS"/>
        </w:rPr>
        <w:t xml:space="preserve"> </w:t>
      </w:r>
      <w:r>
        <w:rPr>
          <w:noProof/>
          <w:sz w:val="18"/>
          <w:szCs w:val="18"/>
          <w:lang w:val="sr-Latn-CS"/>
        </w:rPr>
        <w:t>uprave</w:t>
      </w:r>
      <w:r w:rsidR="00BB1405" w:rsidRPr="00681E6E">
        <w:rPr>
          <w:noProof/>
          <w:sz w:val="18"/>
          <w:szCs w:val="18"/>
          <w:lang w:val="sr-Latn-CS"/>
        </w:rPr>
        <w:t xml:space="preserve"> </w:t>
      </w:r>
      <w:r>
        <w:rPr>
          <w:noProof/>
          <w:sz w:val="18"/>
          <w:szCs w:val="18"/>
          <w:lang w:val="sr-Latn-CS"/>
        </w:rPr>
        <w:t>u</w:t>
      </w:r>
      <w:r w:rsidR="00BB1405" w:rsidRPr="00681E6E">
        <w:rPr>
          <w:noProof/>
          <w:sz w:val="18"/>
          <w:szCs w:val="18"/>
          <w:lang w:val="sr-Latn-CS"/>
        </w:rPr>
        <w:t xml:space="preserve"> </w:t>
      </w:r>
      <w:r>
        <w:rPr>
          <w:noProof/>
          <w:sz w:val="18"/>
          <w:szCs w:val="18"/>
          <w:lang w:val="sr-Latn-CS"/>
        </w:rPr>
        <w:t>Republici</w:t>
      </w:r>
      <w:r w:rsidR="00BB1405" w:rsidRPr="00681E6E">
        <w:rPr>
          <w:noProof/>
          <w:sz w:val="18"/>
          <w:szCs w:val="18"/>
          <w:lang w:val="sr-Latn-CS"/>
        </w:rPr>
        <w:t xml:space="preserve"> </w:t>
      </w:r>
      <w:r>
        <w:rPr>
          <w:noProof/>
          <w:sz w:val="18"/>
          <w:szCs w:val="18"/>
          <w:lang w:val="sr-Latn-CS"/>
        </w:rPr>
        <w:t>Srbiji</w:t>
      </w:r>
      <w:r w:rsidR="00BB1405" w:rsidRPr="00681E6E">
        <w:rPr>
          <w:noProof/>
          <w:sz w:val="18"/>
          <w:szCs w:val="18"/>
          <w:lang w:val="sr-Latn-CS"/>
        </w:rPr>
        <w:t xml:space="preserve"> </w:t>
      </w:r>
      <w:r>
        <w:rPr>
          <w:noProof/>
          <w:sz w:val="18"/>
          <w:szCs w:val="18"/>
          <w:lang w:val="sr-Latn-CS"/>
        </w:rPr>
        <w:t>za</w:t>
      </w:r>
      <w:r w:rsidR="00BB1405" w:rsidRPr="00681E6E">
        <w:rPr>
          <w:noProof/>
          <w:sz w:val="18"/>
          <w:szCs w:val="18"/>
          <w:lang w:val="sr-Latn-CS"/>
        </w:rPr>
        <w:t xml:space="preserve"> </w:t>
      </w:r>
      <w:r>
        <w:rPr>
          <w:noProof/>
          <w:sz w:val="18"/>
          <w:szCs w:val="18"/>
          <w:lang w:val="sr-Latn-CS"/>
        </w:rPr>
        <w:t>period</w:t>
      </w:r>
      <w:r w:rsidR="00BB1405" w:rsidRPr="00681E6E">
        <w:rPr>
          <w:noProof/>
          <w:sz w:val="18"/>
          <w:szCs w:val="18"/>
          <w:lang w:val="sr-Latn-CS"/>
        </w:rPr>
        <w:t xml:space="preserve"> 2009-2012, </w:t>
      </w:r>
      <w:r>
        <w:rPr>
          <w:noProof/>
          <w:sz w:val="18"/>
          <w:szCs w:val="18"/>
          <w:lang w:val="sr-Latn-CS"/>
        </w:rPr>
        <w:t>koja</w:t>
      </w:r>
      <w:r w:rsidR="00BB1405" w:rsidRPr="00681E6E">
        <w:rPr>
          <w:noProof/>
          <w:sz w:val="18"/>
          <w:szCs w:val="18"/>
          <w:lang w:val="sr-Latn-CS"/>
        </w:rPr>
        <w:t xml:space="preserve"> </w:t>
      </w:r>
      <w:r>
        <w:rPr>
          <w:noProof/>
          <w:sz w:val="18"/>
          <w:szCs w:val="18"/>
          <w:lang w:val="sr-Latn-CS"/>
        </w:rPr>
        <w:t>je</w:t>
      </w:r>
      <w:r w:rsidR="00BB1405" w:rsidRPr="00681E6E">
        <w:rPr>
          <w:noProof/>
          <w:sz w:val="18"/>
          <w:szCs w:val="18"/>
          <w:lang w:val="sr-Latn-CS"/>
        </w:rPr>
        <w:t xml:space="preserve"> </w:t>
      </w:r>
      <w:r>
        <w:rPr>
          <w:noProof/>
          <w:sz w:val="18"/>
          <w:szCs w:val="18"/>
          <w:lang w:val="sr-Latn-CS"/>
        </w:rPr>
        <w:t>vršena</w:t>
      </w:r>
      <w:r w:rsidR="00BB1405" w:rsidRPr="00681E6E">
        <w:rPr>
          <w:noProof/>
          <w:sz w:val="18"/>
          <w:szCs w:val="18"/>
          <w:lang w:val="sr-Latn-CS"/>
        </w:rPr>
        <w:t xml:space="preserve"> </w:t>
      </w:r>
      <w:r>
        <w:rPr>
          <w:noProof/>
          <w:sz w:val="18"/>
          <w:szCs w:val="18"/>
          <w:lang w:val="sr-Latn-CS"/>
        </w:rPr>
        <w:t>putem</w:t>
      </w:r>
      <w:r w:rsidR="00BB1405" w:rsidRPr="00681E6E">
        <w:rPr>
          <w:noProof/>
          <w:sz w:val="18"/>
          <w:szCs w:val="18"/>
          <w:lang w:val="sr-Latn-CS"/>
        </w:rPr>
        <w:t xml:space="preserve"> </w:t>
      </w:r>
      <w:r>
        <w:rPr>
          <w:noProof/>
          <w:sz w:val="18"/>
          <w:szCs w:val="18"/>
          <w:lang w:val="sr-Latn-CS"/>
        </w:rPr>
        <w:t>intervjua</w:t>
      </w:r>
      <w:r w:rsidR="00BB1405" w:rsidRPr="00681E6E">
        <w:rPr>
          <w:noProof/>
          <w:sz w:val="18"/>
          <w:szCs w:val="18"/>
          <w:lang w:val="sr-Latn-CS"/>
        </w:rPr>
        <w:t xml:space="preserve"> </w:t>
      </w:r>
      <w:r>
        <w:rPr>
          <w:noProof/>
          <w:sz w:val="18"/>
          <w:szCs w:val="18"/>
          <w:lang w:val="sr-Latn-CS"/>
        </w:rPr>
        <w:t>sa</w:t>
      </w:r>
      <w:r w:rsidR="00BB1405" w:rsidRPr="00681E6E">
        <w:rPr>
          <w:noProof/>
          <w:sz w:val="18"/>
          <w:szCs w:val="18"/>
          <w:lang w:val="sr-Latn-CS"/>
        </w:rPr>
        <w:t xml:space="preserve"> </w:t>
      </w:r>
      <w:r>
        <w:rPr>
          <w:noProof/>
          <w:sz w:val="18"/>
          <w:szCs w:val="18"/>
          <w:lang w:val="sr-Latn-CS"/>
        </w:rPr>
        <w:t>nosiocima</w:t>
      </w:r>
      <w:r w:rsidR="00BB1405" w:rsidRPr="00681E6E">
        <w:rPr>
          <w:noProof/>
          <w:sz w:val="18"/>
          <w:szCs w:val="18"/>
          <w:lang w:val="sr-Latn-CS"/>
        </w:rPr>
        <w:t xml:space="preserve"> </w:t>
      </w:r>
      <w:r>
        <w:rPr>
          <w:noProof/>
          <w:sz w:val="18"/>
          <w:szCs w:val="18"/>
          <w:lang w:val="sr-Latn-CS"/>
        </w:rPr>
        <w:t>aktivnosti</w:t>
      </w:r>
      <w:r w:rsidR="00BB1405" w:rsidRPr="00681E6E">
        <w:rPr>
          <w:noProof/>
          <w:sz w:val="18"/>
          <w:szCs w:val="18"/>
          <w:lang w:val="sr-Latn-CS"/>
        </w:rPr>
        <w:t xml:space="preserve">, </w:t>
      </w:r>
      <w:r>
        <w:rPr>
          <w:noProof/>
          <w:sz w:val="18"/>
          <w:szCs w:val="18"/>
          <w:lang w:val="sr-Latn-CS"/>
        </w:rPr>
        <w:t>konstatovano</w:t>
      </w:r>
      <w:r w:rsidR="00BB1405" w:rsidRPr="00681E6E">
        <w:rPr>
          <w:noProof/>
          <w:sz w:val="18"/>
          <w:szCs w:val="18"/>
          <w:lang w:val="sr-Latn-CS"/>
        </w:rPr>
        <w:t xml:space="preserve"> </w:t>
      </w:r>
      <w:r>
        <w:rPr>
          <w:noProof/>
          <w:sz w:val="18"/>
          <w:szCs w:val="18"/>
          <w:lang w:val="sr-Latn-CS"/>
        </w:rPr>
        <w:t>je</w:t>
      </w:r>
      <w:r w:rsidR="00BB1405" w:rsidRPr="00681E6E">
        <w:rPr>
          <w:noProof/>
          <w:sz w:val="18"/>
          <w:szCs w:val="18"/>
          <w:lang w:val="sr-Latn-CS"/>
        </w:rPr>
        <w:t xml:space="preserve"> </w:t>
      </w:r>
      <w:r>
        <w:rPr>
          <w:noProof/>
          <w:sz w:val="18"/>
          <w:szCs w:val="18"/>
          <w:lang w:val="sr-Latn-CS"/>
        </w:rPr>
        <w:t>da</w:t>
      </w:r>
      <w:r w:rsidR="00BB1405" w:rsidRPr="00681E6E">
        <w:rPr>
          <w:noProof/>
          <w:sz w:val="18"/>
          <w:szCs w:val="18"/>
          <w:lang w:val="sr-Latn-CS"/>
        </w:rPr>
        <w:t xml:space="preserve"> </w:t>
      </w:r>
      <w:r>
        <w:rPr>
          <w:noProof/>
          <w:sz w:val="18"/>
          <w:szCs w:val="18"/>
          <w:lang w:val="sr-Latn-CS"/>
        </w:rPr>
        <w:t>se</w:t>
      </w:r>
      <w:r w:rsidR="00BB1405" w:rsidRPr="00681E6E">
        <w:rPr>
          <w:noProof/>
          <w:sz w:val="18"/>
          <w:szCs w:val="18"/>
          <w:lang w:val="sr-Latn-CS"/>
        </w:rPr>
        <w:t xml:space="preserve"> </w:t>
      </w:r>
      <w:r>
        <w:rPr>
          <w:noProof/>
          <w:sz w:val="18"/>
          <w:szCs w:val="18"/>
          <w:lang w:val="sr-Latn-CS"/>
        </w:rPr>
        <w:t>u</w:t>
      </w:r>
      <w:r w:rsidR="00BB1405" w:rsidRPr="00681E6E">
        <w:rPr>
          <w:noProof/>
          <w:sz w:val="18"/>
          <w:szCs w:val="18"/>
          <w:lang w:val="sr-Latn-CS"/>
        </w:rPr>
        <w:t xml:space="preserve"> </w:t>
      </w:r>
      <w:r>
        <w:rPr>
          <w:noProof/>
          <w:sz w:val="18"/>
          <w:szCs w:val="18"/>
          <w:lang w:val="sr-Latn-CS"/>
        </w:rPr>
        <w:t>ovom</w:t>
      </w:r>
      <w:r w:rsidR="00BB1405" w:rsidRPr="00681E6E">
        <w:rPr>
          <w:noProof/>
          <w:sz w:val="18"/>
          <w:szCs w:val="18"/>
          <w:lang w:val="sr-Latn-CS"/>
        </w:rPr>
        <w:t xml:space="preserve"> </w:t>
      </w:r>
      <w:r>
        <w:rPr>
          <w:noProof/>
          <w:sz w:val="18"/>
          <w:szCs w:val="18"/>
          <w:lang w:val="sr-Latn-CS"/>
        </w:rPr>
        <w:t>trenutku</w:t>
      </w:r>
      <w:r w:rsidR="00BB1405" w:rsidRPr="00681E6E">
        <w:rPr>
          <w:noProof/>
          <w:sz w:val="18"/>
          <w:szCs w:val="18"/>
          <w:lang w:val="sr-Latn-CS"/>
        </w:rPr>
        <w:t xml:space="preserve"> </w:t>
      </w:r>
      <w:r>
        <w:rPr>
          <w:noProof/>
          <w:sz w:val="18"/>
          <w:szCs w:val="18"/>
          <w:lang w:val="sr-Latn-CS"/>
        </w:rPr>
        <w:t>mogu</w:t>
      </w:r>
      <w:r w:rsidR="00BB1405" w:rsidRPr="00681E6E">
        <w:rPr>
          <w:noProof/>
          <w:sz w:val="18"/>
          <w:szCs w:val="18"/>
          <w:lang w:val="sr-Latn-CS"/>
        </w:rPr>
        <w:t xml:space="preserve"> </w:t>
      </w:r>
      <w:r>
        <w:rPr>
          <w:noProof/>
          <w:sz w:val="18"/>
          <w:szCs w:val="18"/>
          <w:lang w:val="sr-Latn-CS"/>
        </w:rPr>
        <w:t>utvrditi</w:t>
      </w:r>
      <w:r w:rsidR="00BB1405" w:rsidRPr="00681E6E">
        <w:rPr>
          <w:noProof/>
          <w:sz w:val="18"/>
          <w:szCs w:val="18"/>
          <w:lang w:val="sr-Latn-CS"/>
        </w:rPr>
        <w:t xml:space="preserve"> </w:t>
      </w:r>
      <w:r>
        <w:rPr>
          <w:noProof/>
          <w:sz w:val="18"/>
          <w:szCs w:val="18"/>
          <w:lang w:val="sr-Latn-CS"/>
        </w:rPr>
        <w:t>sledeće</w:t>
      </w:r>
      <w:r w:rsidR="00BB1405" w:rsidRPr="00681E6E">
        <w:rPr>
          <w:noProof/>
          <w:sz w:val="18"/>
          <w:szCs w:val="18"/>
          <w:lang w:val="sr-Latn-CS"/>
        </w:rPr>
        <w:t xml:space="preserve"> </w:t>
      </w:r>
      <w:r>
        <w:rPr>
          <w:noProof/>
          <w:sz w:val="18"/>
          <w:szCs w:val="18"/>
          <w:lang w:val="sr-Latn-CS"/>
        </w:rPr>
        <w:t>prioritetne</w:t>
      </w:r>
      <w:r w:rsidR="00BB1405" w:rsidRPr="00681E6E">
        <w:rPr>
          <w:noProof/>
          <w:sz w:val="18"/>
          <w:szCs w:val="18"/>
          <w:lang w:val="sr-Latn-CS"/>
        </w:rPr>
        <w:t xml:space="preserve"> </w:t>
      </w:r>
      <w:r>
        <w:rPr>
          <w:noProof/>
          <w:sz w:val="18"/>
          <w:szCs w:val="18"/>
          <w:lang w:val="sr-Latn-CS"/>
        </w:rPr>
        <w:t>oblasti</w:t>
      </w:r>
      <w:r w:rsidR="00BB1405" w:rsidRPr="00681E6E">
        <w:rPr>
          <w:noProof/>
          <w:sz w:val="18"/>
          <w:szCs w:val="18"/>
          <w:lang w:val="sr-Latn-CS"/>
        </w:rPr>
        <w:t xml:space="preserve"> </w:t>
      </w:r>
      <w:r>
        <w:rPr>
          <w:noProof/>
          <w:sz w:val="18"/>
          <w:szCs w:val="18"/>
          <w:lang w:val="sr-Latn-CS"/>
        </w:rPr>
        <w:t>daljeg</w:t>
      </w:r>
      <w:r w:rsidR="00BB1405" w:rsidRPr="00681E6E">
        <w:rPr>
          <w:noProof/>
          <w:sz w:val="18"/>
          <w:szCs w:val="18"/>
          <w:lang w:val="sr-Latn-CS"/>
        </w:rPr>
        <w:t xml:space="preserve"> </w:t>
      </w:r>
      <w:r>
        <w:rPr>
          <w:noProof/>
          <w:sz w:val="18"/>
          <w:szCs w:val="18"/>
          <w:lang w:val="sr-Latn-CS"/>
        </w:rPr>
        <w:t>razvoja</w:t>
      </w:r>
      <w:r w:rsidR="00BB1405" w:rsidRPr="00681E6E">
        <w:rPr>
          <w:noProof/>
          <w:sz w:val="18"/>
          <w:szCs w:val="18"/>
          <w:lang w:val="sr-Latn-CS"/>
        </w:rPr>
        <w:t xml:space="preserve"> </w:t>
      </w:r>
      <w:r>
        <w:rPr>
          <w:noProof/>
          <w:sz w:val="18"/>
          <w:szCs w:val="18"/>
          <w:lang w:val="sr-Latn-CS"/>
        </w:rPr>
        <w:t>elektronsk</w:t>
      </w:r>
      <w:r w:rsidR="00BB1405" w:rsidRPr="00681E6E">
        <w:rPr>
          <w:noProof/>
          <w:sz w:val="18"/>
          <w:szCs w:val="18"/>
          <w:lang w:val="sr-Latn-CS"/>
        </w:rPr>
        <w:t xml:space="preserve"> </w:t>
      </w:r>
      <w:r>
        <w:rPr>
          <w:noProof/>
          <w:sz w:val="18"/>
          <w:szCs w:val="18"/>
          <w:lang w:val="sr-Latn-CS"/>
        </w:rPr>
        <w:t>euprave</w:t>
      </w:r>
      <w:r w:rsidR="00BB1405" w:rsidRPr="00681E6E">
        <w:rPr>
          <w:noProof/>
          <w:sz w:val="18"/>
          <w:szCs w:val="18"/>
          <w:lang w:val="sr-Latn-CS"/>
        </w:rPr>
        <w:t xml:space="preserve">: </w:t>
      </w:r>
    </w:p>
    <w:p w:rsidR="00BB1405" w:rsidRPr="00681E6E" w:rsidRDefault="00681E6E" w:rsidP="00BB1405">
      <w:pPr>
        <w:pStyle w:val="ListBullet"/>
        <w:numPr>
          <w:ilvl w:val="0"/>
          <w:numId w:val="41"/>
        </w:numPr>
        <w:spacing w:before="0" w:after="0" w:line="276" w:lineRule="auto"/>
        <w:rPr>
          <w:noProof/>
          <w:sz w:val="18"/>
          <w:szCs w:val="18"/>
          <w:lang w:val="sr-Latn-CS"/>
        </w:rPr>
      </w:pPr>
      <w:r>
        <w:rPr>
          <w:noProof/>
          <w:sz w:val="18"/>
          <w:szCs w:val="18"/>
          <w:lang w:val="sr-Latn-CS"/>
        </w:rPr>
        <w:t>Podizanje</w:t>
      </w:r>
      <w:r w:rsidR="00BB1405" w:rsidRPr="00681E6E">
        <w:rPr>
          <w:noProof/>
          <w:sz w:val="18"/>
          <w:szCs w:val="18"/>
          <w:lang w:val="sr-Latn-CS"/>
        </w:rPr>
        <w:t xml:space="preserve"> </w:t>
      </w:r>
      <w:r>
        <w:rPr>
          <w:noProof/>
          <w:sz w:val="18"/>
          <w:szCs w:val="18"/>
          <w:lang w:val="sr-Latn-CS"/>
        </w:rPr>
        <w:t>kvaliteta</w:t>
      </w:r>
      <w:r w:rsidR="00BB1405" w:rsidRPr="00681E6E">
        <w:rPr>
          <w:noProof/>
          <w:sz w:val="18"/>
          <w:szCs w:val="18"/>
          <w:lang w:val="sr-Latn-CS"/>
        </w:rPr>
        <w:t xml:space="preserve"> </w:t>
      </w:r>
      <w:r>
        <w:rPr>
          <w:noProof/>
          <w:sz w:val="18"/>
          <w:szCs w:val="18"/>
          <w:lang w:val="sr-Latn-CS"/>
        </w:rPr>
        <w:t>podataka</w:t>
      </w:r>
      <w:r w:rsidR="00BB1405" w:rsidRPr="00681E6E">
        <w:rPr>
          <w:noProof/>
          <w:sz w:val="18"/>
          <w:szCs w:val="18"/>
          <w:lang w:val="sr-Latn-CS"/>
        </w:rPr>
        <w:t xml:space="preserve"> – </w:t>
      </w:r>
      <w:r>
        <w:rPr>
          <w:noProof/>
          <w:sz w:val="18"/>
          <w:szCs w:val="18"/>
          <w:lang w:val="sr-Latn-CS"/>
        </w:rPr>
        <w:t>uspostavljanje</w:t>
      </w:r>
      <w:r w:rsidR="00BB1405" w:rsidRPr="00681E6E">
        <w:rPr>
          <w:noProof/>
          <w:sz w:val="18"/>
          <w:szCs w:val="18"/>
          <w:lang w:val="sr-Latn-CS"/>
        </w:rPr>
        <w:t xml:space="preserve"> </w:t>
      </w:r>
      <w:r>
        <w:rPr>
          <w:noProof/>
          <w:sz w:val="18"/>
          <w:szCs w:val="18"/>
          <w:lang w:val="sr-Latn-CS"/>
        </w:rPr>
        <w:t>sistema</w:t>
      </w:r>
      <w:r w:rsidR="00BB1405" w:rsidRPr="00681E6E">
        <w:rPr>
          <w:noProof/>
          <w:sz w:val="18"/>
          <w:szCs w:val="18"/>
          <w:lang w:val="sr-Latn-CS"/>
        </w:rPr>
        <w:t xml:space="preserve"> </w:t>
      </w:r>
      <w:r>
        <w:rPr>
          <w:noProof/>
          <w:sz w:val="18"/>
          <w:szCs w:val="18"/>
          <w:lang w:val="sr-Latn-CS"/>
        </w:rPr>
        <w:t>nacionalnih</w:t>
      </w:r>
      <w:r w:rsidR="00BB1405" w:rsidRPr="00681E6E">
        <w:rPr>
          <w:noProof/>
          <w:sz w:val="18"/>
          <w:szCs w:val="18"/>
          <w:lang w:val="sr-Latn-CS"/>
        </w:rPr>
        <w:t xml:space="preserve"> </w:t>
      </w:r>
      <w:r>
        <w:rPr>
          <w:noProof/>
          <w:sz w:val="18"/>
          <w:szCs w:val="18"/>
          <w:lang w:val="sr-Latn-CS"/>
        </w:rPr>
        <w:t>registara</w:t>
      </w:r>
      <w:r w:rsidR="00BB1405" w:rsidRPr="00681E6E">
        <w:rPr>
          <w:noProof/>
          <w:sz w:val="18"/>
          <w:szCs w:val="18"/>
          <w:lang w:val="sr-Latn-CS"/>
        </w:rPr>
        <w:t>;</w:t>
      </w:r>
    </w:p>
    <w:p w:rsidR="00BB1405" w:rsidRPr="00681E6E" w:rsidRDefault="00681E6E" w:rsidP="00BB1405">
      <w:pPr>
        <w:pStyle w:val="ListBullet"/>
        <w:numPr>
          <w:ilvl w:val="0"/>
          <w:numId w:val="41"/>
        </w:numPr>
        <w:spacing w:before="0" w:after="0" w:line="276" w:lineRule="auto"/>
        <w:rPr>
          <w:noProof/>
          <w:sz w:val="18"/>
          <w:szCs w:val="18"/>
          <w:lang w:val="sr-Latn-CS"/>
        </w:rPr>
      </w:pPr>
      <w:r>
        <w:rPr>
          <w:noProof/>
          <w:sz w:val="18"/>
          <w:szCs w:val="18"/>
          <w:lang w:val="sr-Latn-CS"/>
        </w:rPr>
        <w:t>Elektronska</w:t>
      </w:r>
      <w:r w:rsidR="00BB1405" w:rsidRPr="00681E6E">
        <w:rPr>
          <w:noProof/>
          <w:sz w:val="18"/>
          <w:szCs w:val="18"/>
          <w:lang w:val="sr-Latn-CS"/>
        </w:rPr>
        <w:t xml:space="preserve"> </w:t>
      </w:r>
      <w:r>
        <w:rPr>
          <w:noProof/>
          <w:sz w:val="18"/>
          <w:szCs w:val="18"/>
          <w:lang w:val="sr-Latn-CS"/>
        </w:rPr>
        <w:t>razmena</w:t>
      </w:r>
      <w:r w:rsidR="00BB1405" w:rsidRPr="00681E6E">
        <w:rPr>
          <w:noProof/>
          <w:sz w:val="18"/>
          <w:szCs w:val="18"/>
          <w:lang w:val="sr-Latn-CS"/>
        </w:rPr>
        <w:t xml:space="preserve"> </w:t>
      </w:r>
      <w:r>
        <w:rPr>
          <w:noProof/>
          <w:sz w:val="18"/>
          <w:szCs w:val="18"/>
          <w:lang w:val="sr-Latn-CS"/>
        </w:rPr>
        <w:t>podataka</w:t>
      </w:r>
      <w:r w:rsidR="00BB1405" w:rsidRPr="00681E6E">
        <w:rPr>
          <w:noProof/>
          <w:sz w:val="18"/>
          <w:szCs w:val="18"/>
          <w:lang w:val="sr-Latn-CS"/>
        </w:rPr>
        <w:t>;</w:t>
      </w:r>
    </w:p>
    <w:p w:rsidR="00BB1405" w:rsidRPr="00681E6E" w:rsidRDefault="00681E6E" w:rsidP="00BB1405">
      <w:pPr>
        <w:pStyle w:val="ListBullet"/>
        <w:numPr>
          <w:ilvl w:val="0"/>
          <w:numId w:val="41"/>
        </w:numPr>
        <w:spacing w:before="0" w:after="0" w:line="276" w:lineRule="auto"/>
        <w:rPr>
          <w:noProof/>
          <w:sz w:val="18"/>
          <w:szCs w:val="18"/>
          <w:lang w:val="sr-Latn-CS"/>
        </w:rPr>
      </w:pPr>
      <w:r>
        <w:rPr>
          <w:noProof/>
          <w:sz w:val="18"/>
          <w:szCs w:val="18"/>
          <w:lang w:val="sr-Latn-CS"/>
        </w:rPr>
        <w:t>IKT</w:t>
      </w:r>
      <w:r w:rsidR="00BB1405" w:rsidRPr="00681E6E">
        <w:rPr>
          <w:noProof/>
          <w:sz w:val="18"/>
          <w:szCs w:val="18"/>
          <w:lang w:val="sr-Latn-CS"/>
        </w:rPr>
        <w:t xml:space="preserve"> </w:t>
      </w:r>
      <w:r>
        <w:rPr>
          <w:noProof/>
          <w:sz w:val="18"/>
          <w:szCs w:val="18"/>
          <w:lang w:val="sr-Latn-CS"/>
        </w:rPr>
        <w:t>infrastruktura</w:t>
      </w:r>
      <w:r w:rsidR="00BB1405" w:rsidRPr="00681E6E">
        <w:rPr>
          <w:noProof/>
          <w:sz w:val="18"/>
          <w:szCs w:val="18"/>
          <w:lang w:val="sr-Latn-CS"/>
        </w:rPr>
        <w:t>;</w:t>
      </w:r>
    </w:p>
    <w:p w:rsidR="00BB1405" w:rsidRPr="00681E6E" w:rsidRDefault="00681E6E" w:rsidP="00BB1405">
      <w:pPr>
        <w:pStyle w:val="ListBullet"/>
        <w:numPr>
          <w:ilvl w:val="0"/>
          <w:numId w:val="41"/>
        </w:numPr>
        <w:spacing w:before="0" w:after="0" w:line="276" w:lineRule="auto"/>
        <w:rPr>
          <w:noProof/>
          <w:sz w:val="18"/>
          <w:szCs w:val="18"/>
          <w:lang w:val="sr-Latn-CS"/>
        </w:rPr>
      </w:pPr>
      <w:r>
        <w:rPr>
          <w:noProof/>
          <w:sz w:val="18"/>
          <w:szCs w:val="18"/>
          <w:lang w:val="sr-Latn-CS"/>
        </w:rPr>
        <w:t>Podizanje</w:t>
      </w:r>
      <w:r w:rsidR="00BB1405" w:rsidRPr="00681E6E">
        <w:rPr>
          <w:noProof/>
          <w:sz w:val="18"/>
          <w:szCs w:val="18"/>
          <w:lang w:val="sr-Latn-CS"/>
        </w:rPr>
        <w:t xml:space="preserve"> </w:t>
      </w:r>
      <w:r>
        <w:rPr>
          <w:noProof/>
          <w:sz w:val="18"/>
          <w:szCs w:val="18"/>
          <w:lang w:val="sr-Latn-CS"/>
        </w:rPr>
        <w:t>nivoa</w:t>
      </w:r>
      <w:r w:rsidR="00BB1405" w:rsidRPr="00681E6E">
        <w:rPr>
          <w:noProof/>
          <w:sz w:val="18"/>
          <w:szCs w:val="18"/>
          <w:lang w:val="sr-Latn-CS"/>
        </w:rPr>
        <w:t xml:space="preserve"> </w:t>
      </w:r>
      <w:r>
        <w:rPr>
          <w:noProof/>
          <w:sz w:val="18"/>
          <w:szCs w:val="18"/>
          <w:lang w:val="sr-Latn-CS"/>
        </w:rPr>
        <w:t>sofisticiranosti</w:t>
      </w:r>
      <w:r w:rsidR="00BB1405" w:rsidRPr="00681E6E">
        <w:rPr>
          <w:noProof/>
          <w:sz w:val="18"/>
          <w:szCs w:val="18"/>
          <w:lang w:val="sr-Latn-CS"/>
        </w:rPr>
        <w:t xml:space="preserve"> </w:t>
      </w:r>
      <w:r>
        <w:rPr>
          <w:noProof/>
          <w:sz w:val="18"/>
          <w:szCs w:val="18"/>
          <w:lang w:val="sr-Latn-CS"/>
        </w:rPr>
        <w:t>servisa</w:t>
      </w:r>
      <w:r w:rsidR="00BB1405" w:rsidRPr="00681E6E">
        <w:rPr>
          <w:noProof/>
          <w:sz w:val="18"/>
          <w:szCs w:val="18"/>
          <w:lang w:val="sr-Latn-CS"/>
        </w:rPr>
        <w:t xml:space="preserve"> </w:t>
      </w:r>
      <w:r>
        <w:rPr>
          <w:noProof/>
          <w:sz w:val="18"/>
          <w:szCs w:val="18"/>
          <w:lang w:val="sr-Latn-CS"/>
        </w:rPr>
        <w:t>eUprave</w:t>
      </w:r>
      <w:r w:rsidR="00BB1405" w:rsidRPr="00681E6E">
        <w:rPr>
          <w:noProof/>
          <w:sz w:val="18"/>
          <w:szCs w:val="18"/>
          <w:lang w:val="sr-Latn-CS"/>
        </w:rPr>
        <w:t>.</w:t>
      </w:r>
      <w:r>
        <w:rPr>
          <w:noProof/>
          <w:sz w:val="18"/>
          <w:szCs w:val="18"/>
          <w:lang w:val="sr-Latn-CS"/>
        </w:rPr>
        <w:t>ss</w:t>
      </w:r>
    </w:p>
    <w:p w:rsidR="00BB1405" w:rsidRPr="00681E6E" w:rsidRDefault="00681E6E" w:rsidP="00BB1405">
      <w:pPr>
        <w:pStyle w:val="Heading3"/>
        <w:numPr>
          <w:ilvl w:val="2"/>
          <w:numId w:val="12"/>
        </w:numPr>
        <w:tabs>
          <w:tab w:val="clear" w:pos="1248"/>
          <w:tab w:val="num" w:pos="1200"/>
        </w:tabs>
        <w:ind w:left="964"/>
        <w:jc w:val="both"/>
        <w:rPr>
          <w:noProof/>
          <w:lang w:val="sr-Latn-CS"/>
        </w:rPr>
      </w:pPr>
      <w:bookmarkStart w:id="15" w:name="_Toc431483238"/>
      <w:r>
        <w:rPr>
          <w:noProof/>
          <w:lang w:val="sr-Latn-CS"/>
        </w:rPr>
        <w:t>Uspostavljanje</w:t>
      </w:r>
      <w:r w:rsidR="00BB1405" w:rsidRPr="00681E6E">
        <w:rPr>
          <w:noProof/>
          <w:lang w:val="sr-Latn-CS"/>
        </w:rPr>
        <w:t xml:space="preserve"> </w:t>
      </w:r>
      <w:r>
        <w:rPr>
          <w:noProof/>
          <w:lang w:val="sr-Latn-CS"/>
        </w:rPr>
        <w:t>sistema</w:t>
      </w:r>
      <w:r w:rsidR="00BB1405" w:rsidRPr="00681E6E">
        <w:rPr>
          <w:noProof/>
          <w:lang w:val="sr-Latn-CS"/>
        </w:rPr>
        <w:t xml:space="preserve"> </w:t>
      </w:r>
      <w:r>
        <w:rPr>
          <w:noProof/>
          <w:lang w:val="sr-Latn-CS"/>
        </w:rPr>
        <w:t>nacionalnih</w:t>
      </w:r>
      <w:r w:rsidR="00BB1405" w:rsidRPr="00681E6E">
        <w:rPr>
          <w:noProof/>
          <w:lang w:val="sr-Latn-CS"/>
        </w:rPr>
        <w:t xml:space="preserve"> </w:t>
      </w:r>
      <w:r>
        <w:rPr>
          <w:noProof/>
          <w:lang w:val="sr-Latn-CS"/>
        </w:rPr>
        <w:t>registara</w:t>
      </w:r>
      <w:r w:rsidR="00BB1405" w:rsidRPr="00681E6E">
        <w:rPr>
          <w:noProof/>
          <w:lang w:val="sr-Latn-CS"/>
        </w:rPr>
        <w:t xml:space="preserve">, </w:t>
      </w:r>
      <w:r>
        <w:rPr>
          <w:noProof/>
          <w:lang w:val="sr-Latn-CS"/>
        </w:rPr>
        <w:t>klasifikacija</w:t>
      </w:r>
      <w:r w:rsidR="00BB1405" w:rsidRPr="00681E6E">
        <w:rPr>
          <w:noProof/>
          <w:lang w:val="sr-Latn-CS"/>
        </w:rPr>
        <w:t xml:space="preserve"> </w:t>
      </w:r>
      <w:r>
        <w:rPr>
          <w:noProof/>
          <w:lang w:val="sr-Latn-CS"/>
        </w:rPr>
        <w:t>i</w:t>
      </w:r>
      <w:r w:rsidR="00BB1405" w:rsidRPr="00681E6E">
        <w:rPr>
          <w:noProof/>
          <w:lang w:val="sr-Latn-CS"/>
        </w:rPr>
        <w:t xml:space="preserve"> </w:t>
      </w:r>
      <w:r>
        <w:rPr>
          <w:noProof/>
          <w:lang w:val="sr-Latn-CS"/>
        </w:rPr>
        <w:t>struktuiranje</w:t>
      </w:r>
      <w:r w:rsidR="00BB1405" w:rsidRPr="00681E6E">
        <w:rPr>
          <w:noProof/>
          <w:lang w:val="sr-Latn-CS"/>
        </w:rPr>
        <w:t xml:space="preserve"> </w:t>
      </w:r>
      <w:r>
        <w:rPr>
          <w:noProof/>
          <w:lang w:val="sr-Latn-CS"/>
        </w:rPr>
        <w:t>podatak</w:t>
      </w:r>
      <w:bookmarkEnd w:id="15"/>
      <w:r>
        <w:rPr>
          <w:noProof/>
          <w:lang w:val="sr-Latn-CS"/>
        </w:rPr>
        <w:t>a</w:t>
      </w:r>
    </w:p>
    <w:p w:rsidR="00BB1405" w:rsidRPr="00681E6E" w:rsidRDefault="00681E6E" w:rsidP="00BB1405">
      <w:pPr>
        <w:spacing w:before="0" w:after="240" w:line="360" w:lineRule="auto"/>
        <w:ind w:firstLine="700"/>
        <w:rPr>
          <w:noProof/>
          <w:sz w:val="18"/>
          <w:szCs w:val="18"/>
          <w:lang w:val="sr-Latn-CS"/>
        </w:rPr>
      </w:pPr>
      <w:r>
        <w:rPr>
          <w:noProof/>
          <w:sz w:val="18"/>
          <w:szCs w:val="18"/>
          <w:lang w:val="sr-Latn-CS"/>
        </w:rPr>
        <w:t>Nacionalni</w:t>
      </w:r>
      <w:r w:rsidR="00BB1405" w:rsidRPr="00681E6E">
        <w:rPr>
          <w:noProof/>
          <w:sz w:val="18"/>
          <w:szCs w:val="18"/>
          <w:lang w:val="sr-Latn-CS"/>
        </w:rPr>
        <w:t xml:space="preserve"> </w:t>
      </w:r>
      <w:r>
        <w:rPr>
          <w:noProof/>
          <w:sz w:val="18"/>
          <w:szCs w:val="18"/>
          <w:lang w:val="sr-Latn-CS"/>
        </w:rPr>
        <w:t>registri</w:t>
      </w:r>
      <w:r w:rsidR="00BB1405" w:rsidRPr="00681E6E">
        <w:rPr>
          <w:noProof/>
          <w:sz w:val="18"/>
          <w:szCs w:val="18"/>
          <w:lang w:val="sr-Latn-CS"/>
        </w:rPr>
        <w:t xml:space="preserve"> </w:t>
      </w:r>
      <w:r>
        <w:rPr>
          <w:noProof/>
          <w:sz w:val="18"/>
          <w:szCs w:val="18"/>
          <w:lang w:val="sr-Latn-CS"/>
        </w:rPr>
        <w:t>su</w:t>
      </w:r>
      <w:r w:rsidR="00BB1405" w:rsidRPr="00681E6E">
        <w:rPr>
          <w:noProof/>
          <w:sz w:val="18"/>
          <w:szCs w:val="18"/>
          <w:lang w:val="sr-Latn-CS"/>
        </w:rPr>
        <w:t xml:space="preserve"> </w:t>
      </w:r>
      <w:r>
        <w:rPr>
          <w:noProof/>
          <w:sz w:val="18"/>
          <w:szCs w:val="18"/>
          <w:lang w:val="sr-Latn-CS"/>
        </w:rPr>
        <w:t>jedan</w:t>
      </w:r>
      <w:r w:rsidR="00BB1405" w:rsidRPr="00681E6E">
        <w:rPr>
          <w:noProof/>
          <w:sz w:val="18"/>
          <w:szCs w:val="18"/>
          <w:lang w:val="sr-Latn-CS"/>
        </w:rPr>
        <w:t xml:space="preserve"> </w:t>
      </w:r>
      <w:r>
        <w:rPr>
          <w:noProof/>
          <w:sz w:val="18"/>
          <w:szCs w:val="18"/>
          <w:lang w:val="sr-Latn-CS"/>
        </w:rPr>
        <w:t>od</w:t>
      </w:r>
      <w:r w:rsidR="00BB1405" w:rsidRPr="00681E6E">
        <w:rPr>
          <w:noProof/>
          <w:sz w:val="18"/>
          <w:szCs w:val="18"/>
          <w:lang w:val="sr-Latn-CS"/>
        </w:rPr>
        <w:t xml:space="preserve"> </w:t>
      </w:r>
      <w:r>
        <w:rPr>
          <w:noProof/>
          <w:sz w:val="18"/>
          <w:szCs w:val="18"/>
          <w:lang w:val="sr-Latn-CS"/>
        </w:rPr>
        <w:t>stubova</w:t>
      </w:r>
      <w:r w:rsidR="00BB1405" w:rsidRPr="00681E6E">
        <w:rPr>
          <w:noProof/>
          <w:sz w:val="18"/>
          <w:szCs w:val="18"/>
          <w:lang w:val="sr-Latn-CS"/>
        </w:rPr>
        <w:t xml:space="preserve"> </w:t>
      </w:r>
      <w:r>
        <w:rPr>
          <w:noProof/>
          <w:sz w:val="18"/>
          <w:szCs w:val="18"/>
          <w:lang w:val="sr-Latn-CS"/>
        </w:rPr>
        <w:t>uređenih</w:t>
      </w:r>
      <w:r w:rsidR="00BB1405" w:rsidRPr="00681E6E">
        <w:rPr>
          <w:noProof/>
          <w:sz w:val="18"/>
          <w:szCs w:val="18"/>
          <w:lang w:val="sr-Latn-CS"/>
        </w:rPr>
        <w:t xml:space="preserve"> </w:t>
      </w:r>
      <w:r>
        <w:rPr>
          <w:noProof/>
          <w:sz w:val="18"/>
          <w:szCs w:val="18"/>
          <w:lang w:val="sr-Latn-CS"/>
        </w:rPr>
        <w:t>sistema</w:t>
      </w:r>
      <w:r w:rsidR="00BB1405" w:rsidRPr="00681E6E">
        <w:rPr>
          <w:noProof/>
          <w:sz w:val="18"/>
          <w:szCs w:val="18"/>
          <w:lang w:val="sr-Latn-CS"/>
        </w:rPr>
        <w:t xml:space="preserve"> </w:t>
      </w:r>
      <w:r>
        <w:rPr>
          <w:noProof/>
          <w:sz w:val="18"/>
          <w:szCs w:val="18"/>
          <w:lang w:val="sr-Latn-CS"/>
        </w:rPr>
        <w:t>javne</w:t>
      </w:r>
      <w:r w:rsidR="00BB1405" w:rsidRPr="00681E6E">
        <w:rPr>
          <w:noProof/>
          <w:sz w:val="18"/>
          <w:szCs w:val="18"/>
          <w:lang w:val="sr-Latn-CS"/>
        </w:rPr>
        <w:t xml:space="preserve"> </w:t>
      </w:r>
      <w:r>
        <w:rPr>
          <w:noProof/>
          <w:sz w:val="18"/>
          <w:szCs w:val="18"/>
          <w:lang w:val="sr-Latn-CS"/>
        </w:rPr>
        <w:t>uprave</w:t>
      </w:r>
      <w:r w:rsidR="00BB1405" w:rsidRPr="00681E6E">
        <w:rPr>
          <w:noProof/>
          <w:sz w:val="18"/>
          <w:szCs w:val="18"/>
          <w:lang w:val="sr-Latn-CS"/>
        </w:rPr>
        <w:t xml:space="preserve">. </w:t>
      </w:r>
      <w:r>
        <w:rPr>
          <w:noProof/>
          <w:sz w:val="18"/>
          <w:szCs w:val="18"/>
          <w:lang w:val="sr-Latn-CS"/>
        </w:rPr>
        <w:t>Elektronski</w:t>
      </w:r>
      <w:r w:rsidR="00BB1405" w:rsidRPr="00681E6E">
        <w:rPr>
          <w:noProof/>
          <w:sz w:val="18"/>
          <w:szCs w:val="18"/>
          <w:lang w:val="sr-Latn-CS"/>
        </w:rPr>
        <w:t xml:space="preserve"> </w:t>
      </w:r>
      <w:r>
        <w:rPr>
          <w:noProof/>
          <w:sz w:val="18"/>
          <w:szCs w:val="18"/>
          <w:lang w:val="sr-Latn-CS"/>
        </w:rPr>
        <w:t>registri</w:t>
      </w:r>
      <w:r w:rsidR="00BB1405" w:rsidRPr="00681E6E">
        <w:rPr>
          <w:noProof/>
          <w:sz w:val="18"/>
          <w:szCs w:val="18"/>
          <w:lang w:val="sr-Latn-CS"/>
        </w:rPr>
        <w:t xml:space="preserve"> </w:t>
      </w:r>
      <w:r>
        <w:rPr>
          <w:noProof/>
          <w:sz w:val="18"/>
          <w:szCs w:val="18"/>
          <w:lang w:val="sr-Latn-CS"/>
        </w:rPr>
        <w:t>sa</w:t>
      </w:r>
      <w:r w:rsidR="00BB1405" w:rsidRPr="00681E6E">
        <w:rPr>
          <w:noProof/>
          <w:sz w:val="18"/>
          <w:szCs w:val="18"/>
          <w:lang w:val="sr-Latn-CS"/>
        </w:rPr>
        <w:t xml:space="preserve"> </w:t>
      </w:r>
      <w:r>
        <w:rPr>
          <w:noProof/>
          <w:sz w:val="18"/>
          <w:szCs w:val="18"/>
          <w:lang w:val="sr-Latn-CS"/>
        </w:rPr>
        <w:t>kvalifikovanim</w:t>
      </w:r>
      <w:r w:rsidR="00BB1405" w:rsidRPr="00681E6E">
        <w:rPr>
          <w:noProof/>
          <w:sz w:val="18"/>
          <w:szCs w:val="18"/>
          <w:lang w:val="sr-Latn-CS"/>
        </w:rPr>
        <w:t xml:space="preserve"> </w:t>
      </w:r>
      <w:r>
        <w:rPr>
          <w:noProof/>
          <w:sz w:val="18"/>
          <w:szCs w:val="18"/>
          <w:lang w:val="sr-Latn-CS"/>
        </w:rPr>
        <w:t>podacima</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adekvatni</w:t>
      </w:r>
      <w:r w:rsidR="00BB1405" w:rsidRPr="00681E6E">
        <w:rPr>
          <w:noProof/>
          <w:sz w:val="18"/>
          <w:szCs w:val="18"/>
          <w:lang w:val="sr-Latn-CS"/>
        </w:rPr>
        <w:t xml:space="preserve"> </w:t>
      </w:r>
      <w:r>
        <w:rPr>
          <w:noProof/>
          <w:sz w:val="18"/>
          <w:szCs w:val="18"/>
          <w:lang w:val="sr-Latn-CS"/>
        </w:rPr>
        <w:t>elektronski</w:t>
      </w:r>
      <w:r w:rsidR="00BB1405" w:rsidRPr="00681E6E">
        <w:rPr>
          <w:noProof/>
          <w:sz w:val="18"/>
          <w:szCs w:val="18"/>
          <w:lang w:val="sr-Latn-CS"/>
        </w:rPr>
        <w:t xml:space="preserve"> </w:t>
      </w:r>
      <w:r>
        <w:rPr>
          <w:noProof/>
          <w:sz w:val="18"/>
          <w:szCs w:val="18"/>
          <w:lang w:val="sr-Latn-CS"/>
        </w:rPr>
        <w:t>servisi</w:t>
      </w:r>
      <w:r w:rsidR="00BB1405" w:rsidRPr="00681E6E">
        <w:rPr>
          <w:noProof/>
          <w:sz w:val="18"/>
          <w:szCs w:val="18"/>
          <w:lang w:val="sr-Latn-CS"/>
        </w:rPr>
        <w:t xml:space="preserve"> </w:t>
      </w:r>
      <w:r>
        <w:rPr>
          <w:noProof/>
          <w:sz w:val="18"/>
          <w:szCs w:val="18"/>
          <w:lang w:val="sr-Latn-CS"/>
        </w:rPr>
        <w:t>mogu</w:t>
      </w:r>
      <w:r w:rsidR="00BB1405" w:rsidRPr="00681E6E">
        <w:rPr>
          <w:noProof/>
          <w:sz w:val="18"/>
          <w:szCs w:val="18"/>
          <w:lang w:val="sr-Latn-CS"/>
        </w:rPr>
        <w:t xml:space="preserve"> </w:t>
      </w:r>
      <w:r>
        <w:rPr>
          <w:noProof/>
          <w:sz w:val="18"/>
          <w:szCs w:val="18"/>
          <w:lang w:val="sr-Latn-CS"/>
        </w:rPr>
        <w:t>znatno</w:t>
      </w:r>
      <w:r w:rsidR="00BB1405" w:rsidRPr="00681E6E">
        <w:rPr>
          <w:noProof/>
          <w:sz w:val="18"/>
          <w:szCs w:val="18"/>
          <w:lang w:val="sr-Latn-CS"/>
        </w:rPr>
        <w:t xml:space="preserve"> </w:t>
      </w:r>
      <w:r>
        <w:rPr>
          <w:noProof/>
          <w:sz w:val="18"/>
          <w:szCs w:val="18"/>
          <w:lang w:val="sr-Latn-CS"/>
        </w:rPr>
        <w:t>da</w:t>
      </w:r>
      <w:r w:rsidR="00BB1405" w:rsidRPr="00681E6E">
        <w:rPr>
          <w:noProof/>
          <w:sz w:val="18"/>
          <w:szCs w:val="18"/>
          <w:lang w:val="sr-Latn-CS"/>
        </w:rPr>
        <w:t xml:space="preserve"> </w:t>
      </w:r>
      <w:r>
        <w:rPr>
          <w:noProof/>
          <w:sz w:val="18"/>
          <w:szCs w:val="18"/>
          <w:lang w:val="sr-Latn-CS"/>
        </w:rPr>
        <w:t>podignu</w:t>
      </w:r>
      <w:r w:rsidR="00BB1405" w:rsidRPr="00681E6E">
        <w:rPr>
          <w:noProof/>
          <w:sz w:val="18"/>
          <w:szCs w:val="18"/>
          <w:lang w:val="sr-Latn-CS"/>
        </w:rPr>
        <w:t xml:space="preserve"> </w:t>
      </w:r>
      <w:r>
        <w:rPr>
          <w:noProof/>
          <w:sz w:val="18"/>
          <w:szCs w:val="18"/>
          <w:lang w:val="sr-Latn-CS"/>
        </w:rPr>
        <w:t>nivo</w:t>
      </w:r>
      <w:r w:rsidR="00BB1405" w:rsidRPr="00681E6E">
        <w:rPr>
          <w:noProof/>
          <w:sz w:val="18"/>
          <w:szCs w:val="18"/>
          <w:lang w:val="sr-Latn-CS"/>
        </w:rPr>
        <w:t xml:space="preserve"> </w:t>
      </w:r>
      <w:r>
        <w:rPr>
          <w:noProof/>
          <w:sz w:val="18"/>
          <w:szCs w:val="18"/>
          <w:lang w:val="sr-Latn-CS"/>
        </w:rPr>
        <w:t>efikasnosti</w:t>
      </w:r>
      <w:r w:rsidR="00BB1405" w:rsidRPr="00681E6E">
        <w:rPr>
          <w:noProof/>
          <w:sz w:val="18"/>
          <w:szCs w:val="18"/>
          <w:lang w:val="sr-Latn-CS"/>
        </w:rPr>
        <w:t xml:space="preserve"> </w:t>
      </w:r>
      <w:r>
        <w:rPr>
          <w:noProof/>
          <w:sz w:val="18"/>
          <w:szCs w:val="18"/>
          <w:lang w:val="sr-Latn-CS"/>
        </w:rPr>
        <w:t>državne</w:t>
      </w:r>
      <w:r w:rsidR="00BB1405" w:rsidRPr="00681E6E">
        <w:rPr>
          <w:noProof/>
          <w:sz w:val="18"/>
          <w:szCs w:val="18"/>
          <w:lang w:val="sr-Latn-CS"/>
        </w:rPr>
        <w:t xml:space="preserve"> </w:t>
      </w:r>
      <w:r>
        <w:rPr>
          <w:noProof/>
          <w:sz w:val="18"/>
          <w:szCs w:val="18"/>
          <w:lang w:val="sr-Latn-CS"/>
        </w:rPr>
        <w:t>uprave</w:t>
      </w:r>
      <w:r w:rsidR="00BB1405" w:rsidRPr="00681E6E">
        <w:rPr>
          <w:noProof/>
          <w:sz w:val="18"/>
          <w:szCs w:val="18"/>
          <w:lang w:val="sr-Latn-CS"/>
        </w:rPr>
        <w:t xml:space="preserve">, </w:t>
      </w:r>
      <w:r>
        <w:rPr>
          <w:noProof/>
          <w:sz w:val="18"/>
          <w:szCs w:val="18"/>
          <w:lang w:val="sr-Latn-CS"/>
        </w:rPr>
        <w:t>a</w:t>
      </w:r>
      <w:r w:rsidR="00BB1405" w:rsidRPr="00681E6E">
        <w:rPr>
          <w:noProof/>
          <w:sz w:val="18"/>
          <w:szCs w:val="18"/>
          <w:lang w:val="sr-Latn-CS"/>
        </w:rPr>
        <w:t xml:space="preserve"> </w:t>
      </w:r>
      <w:r>
        <w:rPr>
          <w:noProof/>
          <w:sz w:val="18"/>
          <w:szCs w:val="18"/>
          <w:lang w:val="sr-Latn-CS"/>
        </w:rPr>
        <w:t>samim</w:t>
      </w:r>
      <w:r w:rsidR="00BB1405" w:rsidRPr="00681E6E">
        <w:rPr>
          <w:noProof/>
          <w:sz w:val="18"/>
          <w:szCs w:val="18"/>
          <w:lang w:val="sr-Latn-CS"/>
        </w:rPr>
        <w:t xml:space="preserve"> </w:t>
      </w:r>
      <w:r>
        <w:rPr>
          <w:noProof/>
          <w:sz w:val="18"/>
          <w:szCs w:val="18"/>
          <w:lang w:val="sr-Latn-CS"/>
        </w:rPr>
        <w:t>tim</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poverenje</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zadovoljstvo</w:t>
      </w:r>
      <w:r w:rsidR="00BB1405" w:rsidRPr="00681E6E">
        <w:rPr>
          <w:noProof/>
          <w:sz w:val="18"/>
          <w:szCs w:val="18"/>
          <w:lang w:val="sr-Latn-CS"/>
        </w:rPr>
        <w:t xml:space="preserve"> </w:t>
      </w:r>
      <w:r>
        <w:rPr>
          <w:noProof/>
          <w:sz w:val="18"/>
          <w:szCs w:val="18"/>
          <w:lang w:val="sr-Latn-CS"/>
        </w:rPr>
        <w:t>građana</w:t>
      </w:r>
      <w:r w:rsidR="00BB1405" w:rsidRPr="00681E6E">
        <w:rPr>
          <w:noProof/>
          <w:sz w:val="18"/>
          <w:szCs w:val="18"/>
          <w:lang w:val="sr-Latn-CS"/>
        </w:rPr>
        <w:t xml:space="preserve"> </w:t>
      </w:r>
      <w:r>
        <w:rPr>
          <w:noProof/>
          <w:sz w:val="18"/>
          <w:szCs w:val="18"/>
          <w:lang w:val="sr-Latn-CS"/>
        </w:rPr>
        <w:t>u</w:t>
      </w:r>
      <w:r w:rsidR="00BB1405" w:rsidRPr="00681E6E">
        <w:rPr>
          <w:noProof/>
          <w:sz w:val="18"/>
          <w:szCs w:val="18"/>
          <w:lang w:val="sr-Latn-CS"/>
        </w:rPr>
        <w:t xml:space="preserve"> </w:t>
      </w:r>
      <w:r>
        <w:rPr>
          <w:noProof/>
          <w:sz w:val="18"/>
          <w:szCs w:val="18"/>
          <w:lang w:val="sr-Latn-CS"/>
        </w:rPr>
        <w:t>javnu</w:t>
      </w:r>
      <w:r w:rsidR="00BB1405" w:rsidRPr="00681E6E">
        <w:rPr>
          <w:noProof/>
          <w:sz w:val="18"/>
          <w:szCs w:val="18"/>
          <w:lang w:val="sr-Latn-CS"/>
        </w:rPr>
        <w:t xml:space="preserve"> </w:t>
      </w:r>
      <w:r>
        <w:rPr>
          <w:noProof/>
          <w:sz w:val="18"/>
          <w:szCs w:val="18"/>
          <w:lang w:val="sr-Latn-CS"/>
        </w:rPr>
        <w:t>upravu</w:t>
      </w:r>
      <w:r w:rsidR="00BB1405" w:rsidRPr="00681E6E">
        <w:rPr>
          <w:noProof/>
          <w:sz w:val="18"/>
          <w:szCs w:val="18"/>
          <w:lang w:val="sr-Latn-CS"/>
        </w:rPr>
        <w:t>.</w:t>
      </w:r>
    </w:p>
    <w:p w:rsidR="00BB1405" w:rsidRPr="00681E6E" w:rsidRDefault="00681E6E" w:rsidP="00BB1405">
      <w:pPr>
        <w:spacing w:before="0" w:after="120" w:line="360" w:lineRule="auto"/>
        <w:ind w:firstLine="700"/>
        <w:rPr>
          <w:noProof/>
          <w:sz w:val="18"/>
          <w:szCs w:val="18"/>
          <w:lang w:val="sr-Latn-CS"/>
        </w:rPr>
      </w:pPr>
      <w:r>
        <w:rPr>
          <w:noProof/>
          <w:sz w:val="18"/>
          <w:szCs w:val="18"/>
          <w:lang w:val="sr-Latn-CS"/>
        </w:rPr>
        <w:t>Neophodno</w:t>
      </w:r>
      <w:r w:rsidR="00BB1405" w:rsidRPr="00681E6E">
        <w:rPr>
          <w:noProof/>
          <w:sz w:val="18"/>
          <w:szCs w:val="18"/>
          <w:lang w:val="sr-Latn-CS"/>
        </w:rPr>
        <w:t xml:space="preserve"> </w:t>
      </w:r>
      <w:r>
        <w:rPr>
          <w:noProof/>
          <w:sz w:val="18"/>
          <w:szCs w:val="18"/>
          <w:lang w:val="sr-Latn-CS"/>
        </w:rPr>
        <w:t>je</w:t>
      </w:r>
      <w:r w:rsidR="00BB1405" w:rsidRPr="00681E6E">
        <w:rPr>
          <w:noProof/>
          <w:sz w:val="18"/>
          <w:szCs w:val="18"/>
          <w:lang w:val="sr-Latn-CS"/>
        </w:rPr>
        <w:t xml:space="preserve"> </w:t>
      </w:r>
      <w:r>
        <w:rPr>
          <w:noProof/>
          <w:sz w:val="18"/>
          <w:szCs w:val="18"/>
          <w:lang w:val="sr-Latn-CS"/>
        </w:rPr>
        <w:t>izvršiti</w:t>
      </w:r>
      <w:r w:rsidR="00BB1405" w:rsidRPr="00681E6E">
        <w:rPr>
          <w:noProof/>
          <w:sz w:val="18"/>
          <w:szCs w:val="18"/>
          <w:lang w:val="sr-Latn-CS"/>
        </w:rPr>
        <w:t xml:space="preserve"> </w:t>
      </w:r>
      <w:r>
        <w:rPr>
          <w:noProof/>
          <w:sz w:val="18"/>
          <w:szCs w:val="18"/>
          <w:lang w:val="sr-Latn-CS"/>
        </w:rPr>
        <w:t>klasifikaciju</w:t>
      </w:r>
      <w:r w:rsidR="00BB1405" w:rsidRPr="00681E6E">
        <w:rPr>
          <w:noProof/>
          <w:sz w:val="18"/>
          <w:szCs w:val="18"/>
          <w:lang w:val="sr-Latn-CS"/>
        </w:rPr>
        <w:t xml:space="preserve"> </w:t>
      </w:r>
      <w:r>
        <w:rPr>
          <w:noProof/>
          <w:sz w:val="18"/>
          <w:szCs w:val="18"/>
          <w:lang w:val="sr-Latn-CS"/>
        </w:rPr>
        <w:t>podataka</w:t>
      </w:r>
      <w:r w:rsidR="00BB1405" w:rsidRPr="00681E6E">
        <w:rPr>
          <w:noProof/>
          <w:sz w:val="18"/>
          <w:szCs w:val="18"/>
          <w:lang w:val="sr-Latn-CS"/>
        </w:rPr>
        <w:t xml:space="preserve"> </w:t>
      </w:r>
      <w:r>
        <w:rPr>
          <w:noProof/>
          <w:sz w:val="18"/>
          <w:szCs w:val="18"/>
          <w:lang w:val="sr-Latn-CS"/>
        </w:rPr>
        <w:t>u</w:t>
      </w:r>
      <w:r w:rsidR="00BB1405" w:rsidRPr="00681E6E">
        <w:rPr>
          <w:noProof/>
          <w:sz w:val="18"/>
          <w:szCs w:val="18"/>
          <w:lang w:val="sr-Latn-CS"/>
        </w:rPr>
        <w:t xml:space="preserve"> </w:t>
      </w:r>
      <w:r>
        <w:rPr>
          <w:noProof/>
          <w:sz w:val="18"/>
          <w:szCs w:val="18"/>
          <w:lang w:val="sr-Latn-CS"/>
        </w:rPr>
        <w:t>skladu</w:t>
      </w:r>
      <w:r w:rsidR="00BB1405" w:rsidRPr="00681E6E">
        <w:rPr>
          <w:noProof/>
          <w:sz w:val="18"/>
          <w:szCs w:val="18"/>
          <w:lang w:val="sr-Latn-CS"/>
        </w:rPr>
        <w:t xml:space="preserve"> </w:t>
      </w:r>
      <w:r>
        <w:rPr>
          <w:noProof/>
          <w:sz w:val="18"/>
          <w:szCs w:val="18"/>
          <w:lang w:val="sr-Latn-CS"/>
        </w:rPr>
        <w:t>sa</w:t>
      </w:r>
      <w:r w:rsidR="00BB1405" w:rsidRPr="00681E6E">
        <w:rPr>
          <w:noProof/>
          <w:sz w:val="18"/>
          <w:szCs w:val="18"/>
          <w:lang w:val="sr-Latn-CS"/>
        </w:rPr>
        <w:t xml:space="preserve"> </w:t>
      </w:r>
      <w:r>
        <w:rPr>
          <w:noProof/>
          <w:sz w:val="18"/>
          <w:szCs w:val="18"/>
          <w:lang w:val="sr-Latn-CS"/>
        </w:rPr>
        <w:t>pojedinačnim</w:t>
      </w:r>
      <w:r w:rsidR="00BB1405" w:rsidRPr="00681E6E">
        <w:rPr>
          <w:noProof/>
          <w:sz w:val="18"/>
          <w:szCs w:val="18"/>
          <w:lang w:val="sr-Latn-CS"/>
        </w:rPr>
        <w:t xml:space="preserve"> </w:t>
      </w:r>
      <w:r>
        <w:rPr>
          <w:noProof/>
          <w:sz w:val="18"/>
          <w:szCs w:val="18"/>
          <w:lang w:val="sr-Latn-CS"/>
        </w:rPr>
        <w:t>nadležnostima</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jasno</w:t>
      </w:r>
      <w:r w:rsidR="00BB1405" w:rsidRPr="00681E6E">
        <w:rPr>
          <w:noProof/>
          <w:sz w:val="18"/>
          <w:szCs w:val="18"/>
          <w:lang w:val="sr-Latn-CS"/>
        </w:rPr>
        <w:t xml:space="preserve"> </w:t>
      </w:r>
      <w:r>
        <w:rPr>
          <w:noProof/>
          <w:sz w:val="18"/>
          <w:szCs w:val="18"/>
          <w:lang w:val="sr-Latn-CS"/>
        </w:rPr>
        <w:t>odrediti</w:t>
      </w:r>
      <w:r w:rsidR="00BB1405" w:rsidRPr="00681E6E">
        <w:rPr>
          <w:noProof/>
          <w:sz w:val="18"/>
          <w:szCs w:val="18"/>
          <w:lang w:val="sr-Latn-CS"/>
        </w:rPr>
        <w:t xml:space="preserve"> </w:t>
      </w:r>
      <w:r>
        <w:rPr>
          <w:noProof/>
          <w:sz w:val="18"/>
          <w:szCs w:val="18"/>
          <w:lang w:val="sr-Latn-CS"/>
        </w:rPr>
        <w:t>ko</w:t>
      </w:r>
      <w:r w:rsidR="00BB1405" w:rsidRPr="00681E6E">
        <w:rPr>
          <w:noProof/>
          <w:sz w:val="18"/>
          <w:szCs w:val="18"/>
          <w:lang w:val="sr-Latn-CS"/>
        </w:rPr>
        <w:t xml:space="preserve">, </w:t>
      </w:r>
      <w:r>
        <w:rPr>
          <w:noProof/>
          <w:sz w:val="18"/>
          <w:szCs w:val="18"/>
          <w:lang w:val="sr-Latn-CS"/>
        </w:rPr>
        <w:t>kada</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u</w:t>
      </w:r>
      <w:r w:rsidR="00BB1405" w:rsidRPr="00681E6E">
        <w:rPr>
          <w:noProof/>
          <w:sz w:val="18"/>
          <w:szCs w:val="18"/>
          <w:lang w:val="sr-Latn-CS"/>
        </w:rPr>
        <w:t xml:space="preserve"> </w:t>
      </w:r>
      <w:r>
        <w:rPr>
          <w:noProof/>
          <w:sz w:val="18"/>
          <w:szCs w:val="18"/>
          <w:lang w:val="sr-Latn-CS"/>
        </w:rPr>
        <w:t>koju</w:t>
      </w:r>
      <w:r w:rsidR="00BB1405" w:rsidRPr="00681E6E">
        <w:rPr>
          <w:noProof/>
          <w:sz w:val="18"/>
          <w:szCs w:val="18"/>
          <w:lang w:val="sr-Latn-CS"/>
        </w:rPr>
        <w:t xml:space="preserve"> </w:t>
      </w:r>
      <w:r>
        <w:rPr>
          <w:noProof/>
          <w:sz w:val="18"/>
          <w:szCs w:val="18"/>
          <w:lang w:val="sr-Latn-CS"/>
        </w:rPr>
        <w:t>svrhu</w:t>
      </w:r>
      <w:r w:rsidR="00BB1405" w:rsidRPr="00681E6E">
        <w:rPr>
          <w:noProof/>
          <w:sz w:val="18"/>
          <w:szCs w:val="18"/>
          <w:lang w:val="sr-Latn-CS"/>
        </w:rPr>
        <w:t xml:space="preserve"> </w:t>
      </w:r>
      <w:r>
        <w:rPr>
          <w:noProof/>
          <w:sz w:val="18"/>
          <w:szCs w:val="18"/>
          <w:lang w:val="sr-Latn-CS"/>
        </w:rPr>
        <w:t>vrši</w:t>
      </w:r>
      <w:r w:rsidR="00BB1405" w:rsidRPr="00681E6E">
        <w:rPr>
          <w:noProof/>
          <w:sz w:val="18"/>
          <w:szCs w:val="18"/>
          <w:lang w:val="sr-Latn-CS"/>
        </w:rPr>
        <w:t xml:space="preserve"> </w:t>
      </w:r>
      <w:r>
        <w:rPr>
          <w:noProof/>
          <w:sz w:val="18"/>
          <w:szCs w:val="18"/>
          <w:lang w:val="sr-Latn-CS"/>
        </w:rPr>
        <w:t>obradu</w:t>
      </w:r>
      <w:r w:rsidR="00BB1405" w:rsidRPr="00681E6E">
        <w:rPr>
          <w:noProof/>
          <w:sz w:val="18"/>
          <w:szCs w:val="18"/>
          <w:lang w:val="sr-Latn-CS"/>
        </w:rPr>
        <w:t xml:space="preserve"> </w:t>
      </w:r>
      <w:r>
        <w:rPr>
          <w:noProof/>
          <w:sz w:val="18"/>
          <w:szCs w:val="18"/>
          <w:lang w:val="sr-Latn-CS"/>
        </w:rPr>
        <w:t>podataka</w:t>
      </w:r>
      <w:r w:rsidR="00BB1405" w:rsidRPr="00681E6E">
        <w:rPr>
          <w:noProof/>
          <w:sz w:val="18"/>
          <w:szCs w:val="18"/>
          <w:lang w:val="sr-Latn-CS"/>
        </w:rPr>
        <w:t xml:space="preserve">, </w:t>
      </w:r>
      <w:r>
        <w:rPr>
          <w:noProof/>
          <w:sz w:val="18"/>
          <w:szCs w:val="18"/>
          <w:lang w:val="sr-Latn-CS"/>
        </w:rPr>
        <w:t>uz</w:t>
      </w:r>
      <w:r w:rsidR="00BB1405" w:rsidRPr="00681E6E">
        <w:rPr>
          <w:noProof/>
          <w:sz w:val="18"/>
          <w:szCs w:val="18"/>
          <w:lang w:val="sr-Latn-CS"/>
        </w:rPr>
        <w:t xml:space="preserve"> </w:t>
      </w:r>
      <w:r>
        <w:rPr>
          <w:noProof/>
          <w:sz w:val="18"/>
          <w:szCs w:val="18"/>
          <w:lang w:val="sr-Latn-CS"/>
        </w:rPr>
        <w:t>posebno</w:t>
      </w:r>
      <w:r w:rsidR="00BB1405" w:rsidRPr="00681E6E">
        <w:rPr>
          <w:noProof/>
          <w:sz w:val="18"/>
          <w:szCs w:val="18"/>
          <w:lang w:val="sr-Latn-CS"/>
        </w:rPr>
        <w:t xml:space="preserve"> </w:t>
      </w:r>
      <w:r>
        <w:rPr>
          <w:noProof/>
          <w:sz w:val="18"/>
          <w:szCs w:val="18"/>
          <w:lang w:val="sr-Latn-CS"/>
        </w:rPr>
        <w:t>određene</w:t>
      </w:r>
      <w:r w:rsidR="00BB1405" w:rsidRPr="00681E6E">
        <w:rPr>
          <w:noProof/>
          <w:sz w:val="18"/>
          <w:szCs w:val="18"/>
          <w:lang w:val="sr-Latn-CS"/>
        </w:rPr>
        <w:t xml:space="preserve"> </w:t>
      </w:r>
      <w:r>
        <w:rPr>
          <w:noProof/>
          <w:sz w:val="18"/>
          <w:szCs w:val="18"/>
          <w:lang w:val="sr-Latn-CS"/>
        </w:rPr>
        <w:t>procedure</w:t>
      </w:r>
      <w:r w:rsidR="00BB1405" w:rsidRPr="00681E6E">
        <w:rPr>
          <w:noProof/>
          <w:sz w:val="18"/>
          <w:szCs w:val="18"/>
          <w:lang w:val="sr-Latn-CS"/>
        </w:rPr>
        <w:t xml:space="preserve"> </w:t>
      </w:r>
      <w:r>
        <w:rPr>
          <w:noProof/>
          <w:sz w:val="18"/>
          <w:szCs w:val="18"/>
          <w:lang w:val="sr-Latn-CS"/>
        </w:rPr>
        <w:t>za</w:t>
      </w:r>
      <w:r w:rsidR="00BB1405" w:rsidRPr="00681E6E">
        <w:rPr>
          <w:noProof/>
          <w:sz w:val="18"/>
          <w:szCs w:val="18"/>
          <w:lang w:val="sr-Latn-CS"/>
        </w:rPr>
        <w:t xml:space="preserve"> </w:t>
      </w:r>
      <w:r>
        <w:rPr>
          <w:noProof/>
          <w:sz w:val="18"/>
          <w:szCs w:val="18"/>
          <w:lang w:val="sr-Latn-CS"/>
        </w:rPr>
        <w:t>ponovno</w:t>
      </w:r>
      <w:r w:rsidR="00BB1405" w:rsidRPr="00681E6E">
        <w:rPr>
          <w:noProof/>
          <w:sz w:val="18"/>
          <w:szCs w:val="18"/>
          <w:lang w:val="sr-Latn-CS"/>
        </w:rPr>
        <w:t xml:space="preserve"> </w:t>
      </w:r>
      <w:r>
        <w:rPr>
          <w:noProof/>
          <w:sz w:val="18"/>
          <w:szCs w:val="18"/>
          <w:lang w:val="sr-Latn-CS"/>
        </w:rPr>
        <w:t>korišćenje</w:t>
      </w:r>
      <w:r w:rsidR="00BB1405" w:rsidRPr="00681E6E">
        <w:rPr>
          <w:noProof/>
          <w:sz w:val="18"/>
          <w:szCs w:val="18"/>
          <w:lang w:val="sr-Latn-CS"/>
        </w:rPr>
        <w:t xml:space="preserve"> </w:t>
      </w:r>
      <w:r>
        <w:rPr>
          <w:noProof/>
          <w:sz w:val="18"/>
          <w:szCs w:val="18"/>
          <w:lang w:val="sr-Latn-CS"/>
        </w:rPr>
        <w:t>podataka</w:t>
      </w:r>
      <w:r w:rsidR="00BB1405" w:rsidRPr="00681E6E">
        <w:rPr>
          <w:noProof/>
          <w:sz w:val="18"/>
          <w:szCs w:val="18"/>
          <w:lang w:val="sr-Latn-CS"/>
        </w:rPr>
        <w:t xml:space="preserve"> </w:t>
      </w:r>
      <w:r>
        <w:rPr>
          <w:noProof/>
          <w:sz w:val="18"/>
          <w:szCs w:val="18"/>
          <w:lang w:val="sr-Latn-CS"/>
        </w:rPr>
        <w:t>koji</w:t>
      </w:r>
      <w:r w:rsidR="00BB1405" w:rsidRPr="00681E6E">
        <w:rPr>
          <w:noProof/>
          <w:sz w:val="18"/>
          <w:szCs w:val="18"/>
          <w:lang w:val="sr-Latn-CS"/>
        </w:rPr>
        <w:t xml:space="preserve"> </w:t>
      </w:r>
      <w:r>
        <w:rPr>
          <w:noProof/>
          <w:sz w:val="18"/>
          <w:szCs w:val="18"/>
          <w:lang w:val="sr-Latn-CS"/>
        </w:rPr>
        <w:t>su</w:t>
      </w:r>
      <w:r w:rsidR="00BB1405" w:rsidRPr="00681E6E">
        <w:rPr>
          <w:noProof/>
          <w:sz w:val="18"/>
          <w:szCs w:val="18"/>
          <w:lang w:val="sr-Latn-CS"/>
        </w:rPr>
        <w:t xml:space="preserve"> </w:t>
      </w:r>
      <w:r>
        <w:rPr>
          <w:noProof/>
          <w:sz w:val="18"/>
          <w:szCs w:val="18"/>
          <w:lang w:val="sr-Latn-CS"/>
        </w:rPr>
        <w:t>već</w:t>
      </w:r>
      <w:r w:rsidR="00BB1405" w:rsidRPr="00681E6E">
        <w:rPr>
          <w:noProof/>
          <w:sz w:val="18"/>
          <w:szCs w:val="18"/>
          <w:lang w:val="sr-Latn-CS"/>
        </w:rPr>
        <w:t xml:space="preserve"> </w:t>
      </w:r>
      <w:r>
        <w:rPr>
          <w:noProof/>
          <w:sz w:val="18"/>
          <w:szCs w:val="18"/>
          <w:lang w:val="sr-Latn-CS"/>
        </w:rPr>
        <w:t>u</w:t>
      </w:r>
      <w:r w:rsidR="00BB1405" w:rsidRPr="00681E6E">
        <w:rPr>
          <w:noProof/>
          <w:sz w:val="18"/>
          <w:szCs w:val="18"/>
          <w:lang w:val="sr-Latn-CS"/>
        </w:rPr>
        <w:t xml:space="preserve"> </w:t>
      </w:r>
      <w:r>
        <w:rPr>
          <w:noProof/>
          <w:sz w:val="18"/>
          <w:szCs w:val="18"/>
          <w:lang w:val="sr-Latn-CS"/>
        </w:rPr>
        <w:t>sistemu</w:t>
      </w:r>
      <w:r w:rsidR="00BB1405" w:rsidRPr="00681E6E">
        <w:rPr>
          <w:noProof/>
          <w:sz w:val="18"/>
          <w:szCs w:val="18"/>
          <w:lang w:val="sr-Latn-CS"/>
        </w:rPr>
        <w:t xml:space="preserve"> </w:t>
      </w:r>
      <w:r>
        <w:rPr>
          <w:noProof/>
          <w:sz w:val="18"/>
          <w:szCs w:val="18"/>
          <w:lang w:val="sr-Latn-CS"/>
        </w:rPr>
        <w:t>javne</w:t>
      </w:r>
      <w:r w:rsidR="00BB1405" w:rsidRPr="00681E6E">
        <w:rPr>
          <w:noProof/>
          <w:sz w:val="18"/>
          <w:szCs w:val="18"/>
          <w:lang w:val="sr-Latn-CS"/>
        </w:rPr>
        <w:t xml:space="preserve"> </w:t>
      </w:r>
      <w:r>
        <w:rPr>
          <w:noProof/>
          <w:sz w:val="18"/>
          <w:szCs w:val="18"/>
          <w:lang w:val="sr-Latn-CS"/>
        </w:rPr>
        <w:t>uprave</w:t>
      </w:r>
      <w:r w:rsidR="00BB1405" w:rsidRPr="00681E6E">
        <w:rPr>
          <w:noProof/>
          <w:sz w:val="18"/>
          <w:szCs w:val="18"/>
          <w:lang w:val="sr-Latn-CS"/>
        </w:rPr>
        <w:t xml:space="preserve">. </w:t>
      </w:r>
      <w:r>
        <w:rPr>
          <w:noProof/>
          <w:sz w:val="18"/>
          <w:szCs w:val="18"/>
          <w:lang w:val="sr-Latn-CS"/>
        </w:rPr>
        <w:t>Podaci</w:t>
      </w:r>
      <w:r w:rsidR="00BB1405" w:rsidRPr="00681E6E">
        <w:rPr>
          <w:noProof/>
          <w:sz w:val="18"/>
          <w:szCs w:val="18"/>
          <w:lang w:val="sr-Latn-CS"/>
        </w:rPr>
        <w:t xml:space="preserve"> </w:t>
      </w:r>
      <w:r>
        <w:rPr>
          <w:noProof/>
          <w:sz w:val="18"/>
          <w:szCs w:val="18"/>
          <w:lang w:val="sr-Latn-CS"/>
        </w:rPr>
        <w:t>su</w:t>
      </w:r>
      <w:r w:rsidR="00BB1405" w:rsidRPr="00681E6E">
        <w:rPr>
          <w:noProof/>
          <w:sz w:val="18"/>
          <w:szCs w:val="18"/>
          <w:lang w:val="sr-Latn-CS"/>
        </w:rPr>
        <w:t xml:space="preserve"> </w:t>
      </w:r>
      <w:r>
        <w:rPr>
          <w:noProof/>
          <w:sz w:val="18"/>
          <w:szCs w:val="18"/>
          <w:lang w:val="sr-Latn-CS"/>
        </w:rPr>
        <w:t>uglavnom</w:t>
      </w:r>
      <w:r w:rsidR="00BB1405" w:rsidRPr="00681E6E">
        <w:rPr>
          <w:noProof/>
          <w:sz w:val="18"/>
          <w:szCs w:val="18"/>
          <w:lang w:val="sr-Latn-CS"/>
        </w:rPr>
        <w:t xml:space="preserve"> </w:t>
      </w:r>
      <w:r>
        <w:rPr>
          <w:noProof/>
          <w:sz w:val="18"/>
          <w:szCs w:val="18"/>
          <w:lang w:val="sr-Latn-CS"/>
        </w:rPr>
        <w:t>već</w:t>
      </w:r>
      <w:r w:rsidR="00BB1405" w:rsidRPr="00681E6E">
        <w:rPr>
          <w:noProof/>
          <w:sz w:val="18"/>
          <w:szCs w:val="18"/>
          <w:lang w:val="sr-Latn-CS"/>
        </w:rPr>
        <w:t xml:space="preserve"> </w:t>
      </w:r>
      <w:r>
        <w:rPr>
          <w:noProof/>
          <w:sz w:val="18"/>
          <w:szCs w:val="18"/>
          <w:lang w:val="sr-Latn-CS"/>
        </w:rPr>
        <w:t>u</w:t>
      </w:r>
      <w:r w:rsidR="00BB1405" w:rsidRPr="00681E6E">
        <w:rPr>
          <w:noProof/>
          <w:sz w:val="18"/>
          <w:szCs w:val="18"/>
          <w:lang w:val="sr-Latn-CS"/>
        </w:rPr>
        <w:t xml:space="preserve"> </w:t>
      </w:r>
      <w:r>
        <w:rPr>
          <w:noProof/>
          <w:sz w:val="18"/>
          <w:szCs w:val="18"/>
          <w:lang w:val="sr-Latn-CS"/>
        </w:rPr>
        <w:t>elektronskoj</w:t>
      </w:r>
      <w:r w:rsidR="00BB1405" w:rsidRPr="00681E6E">
        <w:rPr>
          <w:noProof/>
          <w:sz w:val="18"/>
          <w:szCs w:val="18"/>
          <w:lang w:val="sr-Latn-CS"/>
        </w:rPr>
        <w:t xml:space="preserve"> </w:t>
      </w:r>
      <w:r>
        <w:rPr>
          <w:noProof/>
          <w:sz w:val="18"/>
          <w:szCs w:val="18"/>
          <w:lang w:val="sr-Latn-CS"/>
        </w:rPr>
        <w:t>formi</w:t>
      </w:r>
      <w:r w:rsidR="00BB1405" w:rsidRPr="00681E6E">
        <w:rPr>
          <w:noProof/>
          <w:sz w:val="18"/>
          <w:szCs w:val="18"/>
          <w:lang w:val="sr-Latn-CS"/>
        </w:rPr>
        <w:t xml:space="preserve"> </w:t>
      </w:r>
      <w:r>
        <w:rPr>
          <w:noProof/>
          <w:sz w:val="18"/>
          <w:szCs w:val="18"/>
          <w:lang w:val="sr-Latn-CS"/>
        </w:rPr>
        <w:t>ali</w:t>
      </w:r>
      <w:r w:rsidR="00BB1405" w:rsidRPr="00681E6E">
        <w:rPr>
          <w:noProof/>
          <w:sz w:val="18"/>
          <w:szCs w:val="18"/>
          <w:lang w:val="sr-Latn-CS"/>
        </w:rPr>
        <w:t xml:space="preserve"> </w:t>
      </w:r>
      <w:r>
        <w:rPr>
          <w:noProof/>
          <w:sz w:val="18"/>
          <w:szCs w:val="18"/>
          <w:lang w:val="sr-Latn-CS"/>
        </w:rPr>
        <w:t>ih</w:t>
      </w:r>
      <w:r w:rsidR="00BB1405" w:rsidRPr="00681E6E">
        <w:rPr>
          <w:noProof/>
          <w:sz w:val="18"/>
          <w:szCs w:val="18"/>
          <w:lang w:val="sr-Latn-CS"/>
        </w:rPr>
        <w:t xml:space="preserve"> </w:t>
      </w:r>
      <w:r>
        <w:rPr>
          <w:noProof/>
          <w:sz w:val="18"/>
          <w:szCs w:val="18"/>
          <w:lang w:val="sr-Latn-CS"/>
        </w:rPr>
        <w:t>je</w:t>
      </w:r>
      <w:r w:rsidR="00BB1405" w:rsidRPr="00681E6E">
        <w:rPr>
          <w:noProof/>
          <w:sz w:val="18"/>
          <w:szCs w:val="18"/>
          <w:lang w:val="sr-Latn-CS"/>
        </w:rPr>
        <w:t xml:space="preserve"> </w:t>
      </w:r>
      <w:r>
        <w:rPr>
          <w:noProof/>
          <w:sz w:val="18"/>
          <w:szCs w:val="18"/>
          <w:lang w:val="sr-Latn-CS"/>
        </w:rPr>
        <w:t>potrebno</w:t>
      </w:r>
      <w:r w:rsidR="00BB1405" w:rsidRPr="00681E6E">
        <w:rPr>
          <w:noProof/>
          <w:sz w:val="18"/>
          <w:szCs w:val="18"/>
          <w:lang w:val="sr-Latn-CS"/>
        </w:rPr>
        <w:t xml:space="preserve"> </w:t>
      </w:r>
      <w:r>
        <w:rPr>
          <w:noProof/>
          <w:sz w:val="18"/>
          <w:szCs w:val="18"/>
          <w:lang w:val="sr-Latn-CS"/>
        </w:rPr>
        <w:t>urediti</w:t>
      </w:r>
      <w:r w:rsidR="00BB1405" w:rsidRPr="00681E6E">
        <w:rPr>
          <w:noProof/>
          <w:sz w:val="18"/>
          <w:szCs w:val="18"/>
          <w:lang w:val="sr-Latn-CS"/>
        </w:rPr>
        <w:t xml:space="preserve"> </w:t>
      </w:r>
      <w:r>
        <w:rPr>
          <w:noProof/>
          <w:sz w:val="18"/>
          <w:szCs w:val="18"/>
          <w:lang w:val="sr-Latn-CS"/>
        </w:rPr>
        <w:t>na</w:t>
      </w:r>
      <w:r w:rsidR="00BB1405" w:rsidRPr="00681E6E">
        <w:rPr>
          <w:noProof/>
          <w:sz w:val="18"/>
          <w:szCs w:val="18"/>
          <w:lang w:val="sr-Latn-CS"/>
        </w:rPr>
        <w:t xml:space="preserve"> </w:t>
      </w:r>
      <w:r>
        <w:rPr>
          <w:noProof/>
          <w:sz w:val="18"/>
          <w:szCs w:val="18"/>
          <w:lang w:val="sr-Latn-CS"/>
        </w:rPr>
        <w:t>adekvatan</w:t>
      </w:r>
      <w:r w:rsidR="00BB1405" w:rsidRPr="00681E6E">
        <w:rPr>
          <w:noProof/>
          <w:sz w:val="18"/>
          <w:szCs w:val="18"/>
          <w:lang w:val="sr-Latn-CS"/>
        </w:rPr>
        <w:t xml:space="preserve"> </w:t>
      </w:r>
      <w:r>
        <w:rPr>
          <w:noProof/>
          <w:sz w:val="18"/>
          <w:szCs w:val="18"/>
          <w:lang w:val="sr-Latn-CS"/>
        </w:rPr>
        <w:t>način</w:t>
      </w:r>
      <w:r w:rsidR="00BB1405" w:rsidRPr="00681E6E">
        <w:rPr>
          <w:noProof/>
          <w:sz w:val="18"/>
          <w:szCs w:val="18"/>
          <w:lang w:val="sr-Latn-CS"/>
        </w:rPr>
        <w:t xml:space="preserve"> </w:t>
      </w:r>
      <w:r>
        <w:rPr>
          <w:noProof/>
          <w:sz w:val="18"/>
          <w:szCs w:val="18"/>
          <w:lang w:val="sr-Latn-CS"/>
        </w:rPr>
        <w:t>u</w:t>
      </w:r>
      <w:r w:rsidR="00BB1405" w:rsidRPr="00681E6E">
        <w:rPr>
          <w:noProof/>
          <w:sz w:val="18"/>
          <w:szCs w:val="18"/>
          <w:lang w:val="sr-Latn-CS"/>
        </w:rPr>
        <w:t xml:space="preserve"> </w:t>
      </w:r>
      <w:r>
        <w:rPr>
          <w:noProof/>
          <w:sz w:val="18"/>
          <w:szCs w:val="18"/>
          <w:lang w:val="sr-Latn-CS"/>
        </w:rPr>
        <w:t>skladu</w:t>
      </w:r>
      <w:r w:rsidR="00BB1405" w:rsidRPr="00681E6E">
        <w:rPr>
          <w:noProof/>
          <w:sz w:val="18"/>
          <w:szCs w:val="18"/>
          <w:lang w:val="sr-Latn-CS"/>
        </w:rPr>
        <w:t xml:space="preserve"> </w:t>
      </w:r>
      <w:r>
        <w:rPr>
          <w:noProof/>
          <w:sz w:val="18"/>
          <w:szCs w:val="18"/>
          <w:lang w:val="sr-Latn-CS"/>
        </w:rPr>
        <w:t>sa</w:t>
      </w:r>
      <w:r w:rsidR="00BB1405" w:rsidRPr="00681E6E">
        <w:rPr>
          <w:noProof/>
          <w:sz w:val="18"/>
          <w:szCs w:val="18"/>
          <w:lang w:val="sr-Latn-CS"/>
        </w:rPr>
        <w:t xml:space="preserve"> </w:t>
      </w:r>
      <w:r>
        <w:rPr>
          <w:noProof/>
          <w:sz w:val="18"/>
          <w:szCs w:val="18"/>
          <w:lang w:val="sr-Latn-CS"/>
        </w:rPr>
        <w:t>zakonom</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svrhom</w:t>
      </w:r>
      <w:r w:rsidR="00BB1405" w:rsidRPr="00681E6E">
        <w:rPr>
          <w:noProof/>
          <w:sz w:val="18"/>
          <w:szCs w:val="18"/>
          <w:lang w:val="sr-Latn-CS"/>
        </w:rPr>
        <w:t xml:space="preserve"> </w:t>
      </w:r>
      <w:r>
        <w:rPr>
          <w:noProof/>
          <w:sz w:val="18"/>
          <w:szCs w:val="18"/>
          <w:lang w:val="sr-Latn-CS"/>
        </w:rPr>
        <w:t>obrade</w:t>
      </w:r>
      <w:r w:rsidR="00BB1405" w:rsidRPr="00681E6E">
        <w:rPr>
          <w:noProof/>
          <w:sz w:val="18"/>
          <w:szCs w:val="18"/>
          <w:lang w:val="sr-Latn-CS"/>
        </w:rPr>
        <w:t>.</w:t>
      </w:r>
    </w:p>
    <w:p w:rsidR="00BB1405" w:rsidRPr="00681E6E" w:rsidRDefault="00681E6E" w:rsidP="00BB1405">
      <w:pPr>
        <w:pStyle w:val="AAMBullet1"/>
        <w:numPr>
          <w:ilvl w:val="0"/>
          <w:numId w:val="28"/>
        </w:numPr>
        <w:spacing w:before="0" w:line="360" w:lineRule="auto"/>
        <w:ind w:left="714" w:hanging="357"/>
        <w:rPr>
          <w:noProof/>
          <w:sz w:val="18"/>
          <w:szCs w:val="18"/>
          <w:lang w:val="sr-Latn-CS"/>
        </w:rPr>
      </w:pPr>
      <w:r>
        <w:rPr>
          <w:noProof/>
          <w:sz w:val="18"/>
          <w:szCs w:val="18"/>
          <w:lang w:val="sr-Latn-CS"/>
        </w:rPr>
        <w:t>U</w:t>
      </w:r>
      <w:r w:rsidR="00BB1405" w:rsidRPr="00681E6E">
        <w:rPr>
          <w:noProof/>
          <w:sz w:val="18"/>
          <w:szCs w:val="18"/>
          <w:lang w:val="sr-Latn-CS"/>
        </w:rPr>
        <w:t xml:space="preserve"> </w:t>
      </w:r>
      <w:r>
        <w:rPr>
          <w:noProof/>
          <w:sz w:val="18"/>
          <w:szCs w:val="18"/>
          <w:lang w:val="sr-Latn-CS"/>
        </w:rPr>
        <w:t>roku</w:t>
      </w:r>
      <w:r w:rsidR="00BB1405" w:rsidRPr="00681E6E">
        <w:rPr>
          <w:noProof/>
          <w:sz w:val="18"/>
          <w:szCs w:val="18"/>
          <w:lang w:val="sr-Latn-CS"/>
        </w:rPr>
        <w:t xml:space="preserve"> </w:t>
      </w:r>
      <w:r>
        <w:rPr>
          <w:noProof/>
          <w:sz w:val="18"/>
          <w:szCs w:val="18"/>
          <w:lang w:val="sr-Latn-CS"/>
        </w:rPr>
        <w:t>koji</w:t>
      </w:r>
      <w:r w:rsidR="00BB1405" w:rsidRPr="00681E6E">
        <w:rPr>
          <w:noProof/>
          <w:sz w:val="18"/>
          <w:szCs w:val="18"/>
          <w:lang w:val="sr-Latn-CS"/>
        </w:rPr>
        <w:t xml:space="preserve"> </w:t>
      </w:r>
      <w:r>
        <w:rPr>
          <w:noProof/>
          <w:sz w:val="18"/>
          <w:szCs w:val="18"/>
          <w:lang w:val="sr-Latn-CS"/>
        </w:rPr>
        <w:t>je</w:t>
      </w:r>
      <w:r w:rsidR="00BB1405" w:rsidRPr="00681E6E">
        <w:rPr>
          <w:noProof/>
          <w:sz w:val="18"/>
          <w:szCs w:val="18"/>
          <w:lang w:val="sr-Latn-CS"/>
        </w:rPr>
        <w:t xml:space="preserve"> </w:t>
      </w:r>
      <w:r>
        <w:rPr>
          <w:noProof/>
          <w:sz w:val="18"/>
          <w:szCs w:val="18"/>
          <w:lang w:val="sr-Latn-CS"/>
        </w:rPr>
        <w:t>utvrđen</w:t>
      </w:r>
      <w:r w:rsidR="00BB1405" w:rsidRPr="00681E6E">
        <w:rPr>
          <w:noProof/>
          <w:sz w:val="18"/>
          <w:szCs w:val="18"/>
          <w:lang w:val="sr-Latn-CS"/>
        </w:rPr>
        <w:t xml:space="preserve"> </w:t>
      </w:r>
      <w:r>
        <w:rPr>
          <w:noProof/>
          <w:sz w:val="18"/>
          <w:szCs w:val="18"/>
          <w:lang w:val="sr-Latn-CS"/>
        </w:rPr>
        <w:t>Zakonom</w:t>
      </w:r>
      <w:r w:rsidR="00BB1405" w:rsidRPr="00681E6E">
        <w:rPr>
          <w:noProof/>
          <w:sz w:val="18"/>
          <w:szCs w:val="18"/>
          <w:lang w:val="sr-Latn-CS"/>
        </w:rPr>
        <w:t xml:space="preserve"> </w:t>
      </w:r>
      <w:r>
        <w:rPr>
          <w:noProof/>
          <w:sz w:val="18"/>
          <w:szCs w:val="18"/>
          <w:lang w:val="sr-Latn-CS"/>
        </w:rPr>
        <w:t>o</w:t>
      </w:r>
      <w:r w:rsidR="00BB1405" w:rsidRPr="00681E6E">
        <w:rPr>
          <w:noProof/>
          <w:sz w:val="18"/>
          <w:szCs w:val="18"/>
          <w:lang w:val="sr-Latn-CS"/>
        </w:rPr>
        <w:t xml:space="preserve"> </w:t>
      </w:r>
      <w:r>
        <w:rPr>
          <w:noProof/>
          <w:sz w:val="18"/>
          <w:szCs w:val="18"/>
          <w:lang w:val="sr-Latn-CS"/>
        </w:rPr>
        <w:t>matičnim</w:t>
      </w:r>
      <w:r w:rsidR="00BB1405" w:rsidRPr="00681E6E">
        <w:rPr>
          <w:noProof/>
          <w:sz w:val="18"/>
          <w:szCs w:val="18"/>
          <w:lang w:val="sr-Latn-CS"/>
        </w:rPr>
        <w:t xml:space="preserve"> </w:t>
      </w:r>
      <w:r>
        <w:rPr>
          <w:noProof/>
          <w:sz w:val="18"/>
          <w:szCs w:val="18"/>
          <w:lang w:val="sr-Latn-CS"/>
        </w:rPr>
        <w:t>knjigama</w:t>
      </w:r>
      <w:r w:rsidR="00BB1405" w:rsidRPr="00681E6E">
        <w:rPr>
          <w:noProof/>
          <w:sz w:val="18"/>
          <w:szCs w:val="18"/>
          <w:lang w:val="sr-Latn-CS"/>
        </w:rPr>
        <w:t xml:space="preserve"> </w:t>
      </w:r>
      <w:r>
        <w:rPr>
          <w:noProof/>
          <w:sz w:val="18"/>
          <w:szCs w:val="18"/>
          <w:lang w:val="sr-Latn-CS"/>
        </w:rPr>
        <w:t>uspostavljen</w:t>
      </w:r>
      <w:r w:rsidR="00BB1405" w:rsidRPr="00681E6E">
        <w:rPr>
          <w:noProof/>
          <w:sz w:val="18"/>
          <w:szCs w:val="18"/>
          <w:lang w:val="sr-Latn-CS"/>
        </w:rPr>
        <w:t xml:space="preserve"> </w:t>
      </w:r>
      <w:r>
        <w:rPr>
          <w:noProof/>
          <w:sz w:val="18"/>
          <w:szCs w:val="18"/>
          <w:lang w:val="sr-Latn-CS"/>
        </w:rPr>
        <w:t>je</w:t>
      </w:r>
      <w:r w:rsidR="00BB1405" w:rsidRPr="00681E6E">
        <w:rPr>
          <w:noProof/>
          <w:sz w:val="18"/>
          <w:szCs w:val="18"/>
          <w:lang w:val="sr-Latn-CS"/>
        </w:rPr>
        <w:t xml:space="preserve"> </w:t>
      </w:r>
      <w:r>
        <w:rPr>
          <w:noProof/>
          <w:sz w:val="18"/>
          <w:szCs w:val="18"/>
          <w:lang w:val="sr-Latn-CS"/>
        </w:rPr>
        <w:t>Centralni</w:t>
      </w:r>
      <w:r w:rsidR="00BB1405" w:rsidRPr="00681E6E">
        <w:rPr>
          <w:noProof/>
          <w:sz w:val="18"/>
          <w:szCs w:val="18"/>
          <w:lang w:val="sr-Latn-CS"/>
        </w:rPr>
        <w:t xml:space="preserve"> </w:t>
      </w:r>
      <w:r>
        <w:rPr>
          <w:noProof/>
          <w:sz w:val="18"/>
          <w:szCs w:val="18"/>
          <w:lang w:val="sr-Latn-CS"/>
        </w:rPr>
        <w:t>sistem</w:t>
      </w:r>
      <w:r w:rsidR="00BB1405" w:rsidRPr="00681E6E">
        <w:rPr>
          <w:noProof/>
          <w:sz w:val="18"/>
          <w:szCs w:val="18"/>
          <w:lang w:val="sr-Latn-CS"/>
        </w:rPr>
        <w:t xml:space="preserve"> </w:t>
      </w:r>
      <w:r>
        <w:rPr>
          <w:noProof/>
          <w:sz w:val="18"/>
          <w:szCs w:val="18"/>
          <w:lang w:val="sr-Latn-CS"/>
        </w:rPr>
        <w:t>za</w:t>
      </w:r>
      <w:r w:rsidR="00BB1405" w:rsidRPr="00681E6E">
        <w:rPr>
          <w:noProof/>
          <w:sz w:val="18"/>
          <w:szCs w:val="18"/>
          <w:lang w:val="sr-Latn-CS"/>
        </w:rPr>
        <w:t xml:space="preserve"> </w:t>
      </w:r>
      <w:r>
        <w:rPr>
          <w:noProof/>
          <w:sz w:val="18"/>
          <w:szCs w:val="18"/>
          <w:lang w:val="sr-Latn-CS"/>
        </w:rPr>
        <w:t>elektronsku</w:t>
      </w:r>
      <w:r w:rsidR="00BB1405" w:rsidRPr="00681E6E">
        <w:rPr>
          <w:noProof/>
          <w:sz w:val="18"/>
          <w:szCs w:val="18"/>
          <w:lang w:val="sr-Latn-CS"/>
        </w:rPr>
        <w:t xml:space="preserve"> </w:t>
      </w:r>
      <w:r>
        <w:rPr>
          <w:noProof/>
          <w:sz w:val="18"/>
          <w:szCs w:val="18"/>
          <w:lang w:val="sr-Latn-CS"/>
        </w:rPr>
        <w:t>obradu</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skladištenje</w:t>
      </w:r>
      <w:r w:rsidR="00BB1405" w:rsidRPr="00681E6E">
        <w:rPr>
          <w:noProof/>
          <w:sz w:val="18"/>
          <w:szCs w:val="18"/>
          <w:lang w:val="sr-Latn-CS"/>
        </w:rPr>
        <w:t xml:space="preserve"> </w:t>
      </w:r>
      <w:r>
        <w:rPr>
          <w:noProof/>
          <w:sz w:val="18"/>
          <w:szCs w:val="18"/>
          <w:lang w:val="sr-Latn-CS"/>
        </w:rPr>
        <w:t>podataka</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čuvanje</w:t>
      </w:r>
      <w:r w:rsidR="00BB1405" w:rsidRPr="00681E6E">
        <w:rPr>
          <w:noProof/>
          <w:sz w:val="18"/>
          <w:szCs w:val="18"/>
          <w:lang w:val="sr-Latn-CS"/>
        </w:rPr>
        <w:t xml:space="preserve"> </w:t>
      </w:r>
      <w:r>
        <w:rPr>
          <w:noProof/>
          <w:sz w:val="18"/>
          <w:szCs w:val="18"/>
          <w:lang w:val="sr-Latn-CS"/>
        </w:rPr>
        <w:t>drugog</w:t>
      </w:r>
      <w:r w:rsidR="00BB1405" w:rsidRPr="00681E6E">
        <w:rPr>
          <w:noProof/>
          <w:sz w:val="18"/>
          <w:szCs w:val="18"/>
          <w:lang w:val="sr-Latn-CS"/>
        </w:rPr>
        <w:t xml:space="preserve"> </w:t>
      </w:r>
      <w:r>
        <w:rPr>
          <w:noProof/>
          <w:sz w:val="18"/>
          <w:szCs w:val="18"/>
          <w:lang w:val="sr-Latn-CS"/>
        </w:rPr>
        <w:t>primerka</w:t>
      </w:r>
      <w:r w:rsidR="00BB1405" w:rsidRPr="00681E6E">
        <w:rPr>
          <w:noProof/>
          <w:sz w:val="18"/>
          <w:szCs w:val="18"/>
          <w:lang w:val="sr-Latn-CS"/>
        </w:rPr>
        <w:t xml:space="preserve"> </w:t>
      </w:r>
      <w:r>
        <w:rPr>
          <w:noProof/>
          <w:sz w:val="18"/>
          <w:szCs w:val="18"/>
          <w:lang w:val="sr-Latn-CS"/>
        </w:rPr>
        <w:t>matičnih</w:t>
      </w:r>
      <w:r w:rsidR="00BB1405" w:rsidRPr="00681E6E">
        <w:rPr>
          <w:noProof/>
          <w:sz w:val="18"/>
          <w:szCs w:val="18"/>
          <w:lang w:val="sr-Latn-CS"/>
        </w:rPr>
        <w:t xml:space="preserve"> </w:t>
      </w:r>
      <w:r>
        <w:rPr>
          <w:noProof/>
          <w:sz w:val="18"/>
          <w:szCs w:val="18"/>
          <w:lang w:val="sr-Latn-CS"/>
        </w:rPr>
        <w:t>knjiga</w:t>
      </w:r>
      <w:r w:rsidR="00BB1405" w:rsidRPr="00681E6E">
        <w:rPr>
          <w:noProof/>
          <w:sz w:val="18"/>
          <w:szCs w:val="18"/>
          <w:lang w:val="sr-Latn-CS"/>
        </w:rPr>
        <w:t xml:space="preserve">, </w:t>
      </w:r>
      <w:r>
        <w:rPr>
          <w:noProof/>
          <w:sz w:val="18"/>
          <w:szCs w:val="18"/>
          <w:lang w:val="sr-Latn-CS"/>
        </w:rPr>
        <w:t>a</w:t>
      </w:r>
      <w:r w:rsidR="00BB1405" w:rsidRPr="00681E6E">
        <w:rPr>
          <w:noProof/>
          <w:sz w:val="18"/>
          <w:szCs w:val="18"/>
          <w:lang w:val="sr-Latn-CS"/>
        </w:rPr>
        <w:t xml:space="preserve"> </w:t>
      </w:r>
      <w:r>
        <w:rPr>
          <w:noProof/>
          <w:sz w:val="18"/>
          <w:szCs w:val="18"/>
          <w:lang w:val="sr-Latn-CS"/>
        </w:rPr>
        <w:t>jedinice</w:t>
      </w:r>
      <w:r w:rsidR="00BB1405" w:rsidRPr="00681E6E">
        <w:rPr>
          <w:noProof/>
          <w:sz w:val="18"/>
          <w:szCs w:val="18"/>
          <w:lang w:val="sr-Latn-CS"/>
        </w:rPr>
        <w:t xml:space="preserve"> </w:t>
      </w:r>
      <w:r>
        <w:rPr>
          <w:noProof/>
          <w:sz w:val="18"/>
          <w:szCs w:val="18"/>
          <w:lang w:val="sr-Latn-CS"/>
        </w:rPr>
        <w:t>lokalne</w:t>
      </w:r>
      <w:r w:rsidR="00BB1405" w:rsidRPr="00681E6E">
        <w:rPr>
          <w:noProof/>
          <w:sz w:val="18"/>
          <w:szCs w:val="18"/>
          <w:lang w:val="sr-Latn-CS"/>
        </w:rPr>
        <w:t xml:space="preserve"> </w:t>
      </w:r>
      <w:r>
        <w:rPr>
          <w:noProof/>
          <w:sz w:val="18"/>
          <w:szCs w:val="18"/>
          <w:lang w:val="sr-Latn-CS"/>
        </w:rPr>
        <w:t>samouprave</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gradovi</w:t>
      </w:r>
      <w:r w:rsidR="00BB1405" w:rsidRPr="00681E6E">
        <w:rPr>
          <w:noProof/>
          <w:sz w:val="18"/>
          <w:szCs w:val="18"/>
          <w:lang w:val="sr-Latn-CS"/>
        </w:rPr>
        <w:t xml:space="preserve"> </w:t>
      </w:r>
      <w:r>
        <w:rPr>
          <w:noProof/>
          <w:sz w:val="18"/>
          <w:szCs w:val="18"/>
          <w:lang w:val="sr-Latn-CS"/>
        </w:rPr>
        <w:t>kojima</w:t>
      </w:r>
      <w:r w:rsidR="00BB1405" w:rsidRPr="00681E6E">
        <w:rPr>
          <w:noProof/>
          <w:sz w:val="18"/>
          <w:szCs w:val="18"/>
          <w:lang w:val="sr-Latn-CS"/>
        </w:rPr>
        <w:t xml:space="preserve"> </w:t>
      </w:r>
      <w:r>
        <w:rPr>
          <w:noProof/>
          <w:sz w:val="18"/>
          <w:szCs w:val="18"/>
          <w:lang w:val="sr-Latn-CS"/>
        </w:rPr>
        <w:t>su</w:t>
      </w:r>
      <w:r w:rsidR="00BB1405" w:rsidRPr="00681E6E">
        <w:rPr>
          <w:noProof/>
          <w:sz w:val="18"/>
          <w:szCs w:val="18"/>
          <w:lang w:val="sr-Latn-CS"/>
        </w:rPr>
        <w:t xml:space="preserve"> </w:t>
      </w:r>
      <w:r>
        <w:rPr>
          <w:noProof/>
          <w:sz w:val="18"/>
          <w:szCs w:val="18"/>
          <w:lang w:val="sr-Latn-CS"/>
        </w:rPr>
        <w:t>povereni</w:t>
      </w:r>
      <w:r w:rsidR="00BB1405" w:rsidRPr="00681E6E">
        <w:rPr>
          <w:noProof/>
          <w:sz w:val="18"/>
          <w:szCs w:val="18"/>
          <w:lang w:val="sr-Latn-CS"/>
        </w:rPr>
        <w:t xml:space="preserve"> </w:t>
      </w:r>
      <w:r>
        <w:rPr>
          <w:noProof/>
          <w:sz w:val="18"/>
          <w:szCs w:val="18"/>
          <w:lang w:val="sr-Latn-CS"/>
        </w:rPr>
        <w:t>poslovi</w:t>
      </w:r>
      <w:r w:rsidR="00BB1405" w:rsidRPr="00681E6E">
        <w:rPr>
          <w:noProof/>
          <w:sz w:val="18"/>
          <w:szCs w:val="18"/>
          <w:lang w:val="sr-Latn-CS"/>
        </w:rPr>
        <w:t xml:space="preserve"> </w:t>
      </w:r>
      <w:r>
        <w:rPr>
          <w:noProof/>
          <w:sz w:val="18"/>
          <w:szCs w:val="18"/>
          <w:lang w:val="sr-Latn-CS"/>
        </w:rPr>
        <w:t>vođenja</w:t>
      </w:r>
      <w:r w:rsidR="00BB1405" w:rsidRPr="00681E6E">
        <w:rPr>
          <w:noProof/>
          <w:sz w:val="18"/>
          <w:szCs w:val="18"/>
          <w:lang w:val="sr-Latn-CS"/>
        </w:rPr>
        <w:t xml:space="preserve"> </w:t>
      </w:r>
      <w:r>
        <w:rPr>
          <w:noProof/>
          <w:sz w:val="18"/>
          <w:szCs w:val="18"/>
          <w:lang w:val="sr-Latn-CS"/>
        </w:rPr>
        <w:t>matičnih</w:t>
      </w:r>
      <w:r w:rsidR="00BB1405" w:rsidRPr="00681E6E">
        <w:rPr>
          <w:noProof/>
          <w:sz w:val="18"/>
          <w:szCs w:val="18"/>
          <w:lang w:val="sr-Latn-CS"/>
        </w:rPr>
        <w:t xml:space="preserve"> </w:t>
      </w:r>
      <w:r>
        <w:rPr>
          <w:noProof/>
          <w:sz w:val="18"/>
          <w:szCs w:val="18"/>
          <w:lang w:val="sr-Latn-CS"/>
        </w:rPr>
        <w:t>knjiga</w:t>
      </w:r>
      <w:r w:rsidR="00BB1405" w:rsidRPr="00681E6E">
        <w:rPr>
          <w:noProof/>
          <w:sz w:val="18"/>
          <w:szCs w:val="18"/>
          <w:lang w:val="sr-Latn-CS"/>
        </w:rPr>
        <w:t xml:space="preserve"> </w:t>
      </w:r>
      <w:r>
        <w:rPr>
          <w:noProof/>
          <w:sz w:val="18"/>
          <w:szCs w:val="18"/>
          <w:lang w:val="sr-Latn-CS"/>
        </w:rPr>
        <w:t>dužni</w:t>
      </w:r>
      <w:r w:rsidR="00BB1405" w:rsidRPr="00681E6E">
        <w:rPr>
          <w:noProof/>
          <w:sz w:val="18"/>
          <w:szCs w:val="18"/>
          <w:lang w:val="sr-Latn-CS"/>
        </w:rPr>
        <w:t xml:space="preserve"> </w:t>
      </w:r>
      <w:r>
        <w:rPr>
          <w:noProof/>
          <w:sz w:val="18"/>
          <w:szCs w:val="18"/>
          <w:lang w:val="sr-Latn-CS"/>
        </w:rPr>
        <w:t>su</w:t>
      </w:r>
      <w:r w:rsidR="00BB1405" w:rsidRPr="00681E6E">
        <w:rPr>
          <w:noProof/>
          <w:sz w:val="18"/>
          <w:szCs w:val="18"/>
          <w:lang w:val="sr-Latn-CS"/>
        </w:rPr>
        <w:t xml:space="preserve"> </w:t>
      </w:r>
      <w:r>
        <w:rPr>
          <w:noProof/>
          <w:sz w:val="18"/>
          <w:szCs w:val="18"/>
          <w:lang w:val="sr-Latn-CS"/>
        </w:rPr>
        <w:t>da</w:t>
      </w:r>
      <w:r w:rsidR="00BB1405" w:rsidRPr="00681E6E">
        <w:rPr>
          <w:noProof/>
          <w:sz w:val="18"/>
          <w:szCs w:val="18"/>
          <w:lang w:val="sr-Latn-CS"/>
        </w:rPr>
        <w:t xml:space="preserve"> </w:t>
      </w:r>
      <w:r>
        <w:rPr>
          <w:noProof/>
          <w:sz w:val="18"/>
          <w:szCs w:val="18"/>
          <w:lang w:val="sr-Latn-CS"/>
        </w:rPr>
        <w:t>do</w:t>
      </w:r>
      <w:r w:rsidR="00BB1405" w:rsidRPr="00681E6E">
        <w:rPr>
          <w:noProof/>
          <w:sz w:val="18"/>
          <w:szCs w:val="18"/>
          <w:lang w:val="sr-Latn-CS"/>
        </w:rPr>
        <w:t xml:space="preserve"> </w:t>
      </w:r>
      <w:r>
        <w:rPr>
          <w:noProof/>
          <w:sz w:val="18"/>
          <w:szCs w:val="18"/>
          <w:lang w:val="sr-Latn-CS"/>
        </w:rPr>
        <w:t>kraja</w:t>
      </w:r>
      <w:r w:rsidR="00BB1405" w:rsidRPr="00681E6E">
        <w:rPr>
          <w:noProof/>
          <w:sz w:val="18"/>
          <w:szCs w:val="18"/>
          <w:lang w:val="sr-Latn-CS"/>
        </w:rPr>
        <w:t xml:space="preserve"> 2016. </w:t>
      </w:r>
      <w:r>
        <w:rPr>
          <w:noProof/>
          <w:sz w:val="18"/>
          <w:szCs w:val="18"/>
          <w:lang w:val="sr-Latn-CS"/>
        </w:rPr>
        <w:t>godine</w:t>
      </w:r>
      <w:r w:rsidR="00BB1405" w:rsidRPr="00681E6E">
        <w:rPr>
          <w:noProof/>
          <w:sz w:val="18"/>
          <w:szCs w:val="18"/>
          <w:lang w:val="sr-Latn-CS"/>
        </w:rPr>
        <w:t xml:space="preserve"> </w:t>
      </w:r>
      <w:r>
        <w:rPr>
          <w:noProof/>
          <w:sz w:val="18"/>
          <w:szCs w:val="18"/>
          <w:lang w:val="sr-Latn-CS"/>
        </w:rPr>
        <w:t>sve</w:t>
      </w:r>
      <w:r w:rsidR="00BB1405" w:rsidRPr="00681E6E">
        <w:rPr>
          <w:noProof/>
          <w:sz w:val="18"/>
          <w:szCs w:val="18"/>
          <w:lang w:val="sr-Latn-CS"/>
        </w:rPr>
        <w:t xml:space="preserve"> </w:t>
      </w:r>
      <w:r>
        <w:rPr>
          <w:noProof/>
          <w:sz w:val="18"/>
          <w:szCs w:val="18"/>
          <w:lang w:val="sr-Latn-CS"/>
        </w:rPr>
        <w:t>matične</w:t>
      </w:r>
      <w:r w:rsidR="00BB1405" w:rsidRPr="00681E6E">
        <w:rPr>
          <w:noProof/>
          <w:sz w:val="18"/>
          <w:szCs w:val="18"/>
          <w:lang w:val="sr-Latn-CS"/>
        </w:rPr>
        <w:t xml:space="preserve"> </w:t>
      </w:r>
      <w:r>
        <w:rPr>
          <w:noProof/>
          <w:sz w:val="18"/>
          <w:szCs w:val="18"/>
          <w:lang w:val="sr-Latn-CS"/>
        </w:rPr>
        <w:t>knjige</w:t>
      </w:r>
      <w:r w:rsidR="00BB1405" w:rsidRPr="00681E6E">
        <w:rPr>
          <w:noProof/>
          <w:sz w:val="18"/>
          <w:szCs w:val="18"/>
          <w:lang w:val="sr-Latn-CS"/>
        </w:rPr>
        <w:t xml:space="preserve"> </w:t>
      </w:r>
      <w:r>
        <w:rPr>
          <w:noProof/>
          <w:sz w:val="18"/>
          <w:szCs w:val="18"/>
          <w:lang w:val="sr-Latn-CS"/>
        </w:rPr>
        <w:t>prevedu</w:t>
      </w:r>
      <w:r w:rsidR="00BB1405" w:rsidRPr="00681E6E">
        <w:rPr>
          <w:noProof/>
          <w:sz w:val="18"/>
          <w:szCs w:val="18"/>
          <w:lang w:val="sr-Latn-CS"/>
        </w:rPr>
        <w:t xml:space="preserve"> </w:t>
      </w:r>
      <w:r>
        <w:rPr>
          <w:noProof/>
          <w:sz w:val="18"/>
          <w:szCs w:val="18"/>
          <w:lang w:val="sr-Latn-CS"/>
        </w:rPr>
        <w:t>u</w:t>
      </w:r>
      <w:r w:rsidR="00BB1405" w:rsidRPr="00681E6E">
        <w:rPr>
          <w:noProof/>
          <w:sz w:val="18"/>
          <w:szCs w:val="18"/>
          <w:lang w:val="sr-Latn-CS"/>
        </w:rPr>
        <w:t xml:space="preserve"> </w:t>
      </w:r>
      <w:r>
        <w:rPr>
          <w:noProof/>
          <w:sz w:val="18"/>
          <w:szCs w:val="18"/>
          <w:lang w:val="sr-Latn-CS"/>
        </w:rPr>
        <w:t>elektronski</w:t>
      </w:r>
      <w:r w:rsidR="00BB1405" w:rsidRPr="00681E6E">
        <w:rPr>
          <w:noProof/>
          <w:sz w:val="18"/>
          <w:szCs w:val="18"/>
          <w:lang w:val="sr-Latn-CS"/>
        </w:rPr>
        <w:t xml:space="preserve"> </w:t>
      </w:r>
      <w:r>
        <w:rPr>
          <w:noProof/>
          <w:sz w:val="18"/>
          <w:szCs w:val="18"/>
          <w:lang w:val="sr-Latn-CS"/>
        </w:rPr>
        <w:t>oblik</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dostave</w:t>
      </w:r>
      <w:r w:rsidR="00BB1405" w:rsidRPr="00681E6E">
        <w:rPr>
          <w:noProof/>
          <w:sz w:val="18"/>
          <w:szCs w:val="18"/>
          <w:lang w:val="sr-Latn-CS"/>
        </w:rPr>
        <w:t xml:space="preserve"> </w:t>
      </w:r>
      <w:r>
        <w:rPr>
          <w:noProof/>
          <w:sz w:val="18"/>
          <w:szCs w:val="18"/>
          <w:lang w:val="sr-Latn-CS"/>
        </w:rPr>
        <w:t>na</w:t>
      </w:r>
      <w:r w:rsidR="00BB1405" w:rsidRPr="00681E6E">
        <w:rPr>
          <w:noProof/>
          <w:sz w:val="18"/>
          <w:szCs w:val="18"/>
          <w:lang w:val="sr-Latn-CS"/>
        </w:rPr>
        <w:t xml:space="preserve"> </w:t>
      </w:r>
      <w:r>
        <w:rPr>
          <w:noProof/>
          <w:sz w:val="18"/>
          <w:szCs w:val="18"/>
          <w:lang w:val="sr-Latn-CS"/>
        </w:rPr>
        <w:t>čuvanje</w:t>
      </w:r>
      <w:r w:rsidR="00BB1405" w:rsidRPr="00681E6E">
        <w:rPr>
          <w:noProof/>
          <w:sz w:val="18"/>
          <w:szCs w:val="18"/>
          <w:lang w:val="sr-Latn-CS"/>
        </w:rPr>
        <w:t xml:space="preserve"> </w:t>
      </w:r>
      <w:r>
        <w:rPr>
          <w:noProof/>
          <w:sz w:val="18"/>
          <w:szCs w:val="18"/>
          <w:lang w:val="sr-Latn-CS"/>
        </w:rPr>
        <w:t>ministarstvu</w:t>
      </w:r>
      <w:r w:rsidR="00BB1405" w:rsidRPr="00681E6E">
        <w:rPr>
          <w:noProof/>
          <w:sz w:val="18"/>
          <w:szCs w:val="18"/>
          <w:lang w:val="sr-Latn-CS"/>
        </w:rPr>
        <w:t xml:space="preserve"> </w:t>
      </w:r>
      <w:r>
        <w:rPr>
          <w:noProof/>
          <w:sz w:val="18"/>
          <w:szCs w:val="18"/>
          <w:lang w:val="sr-Latn-CS"/>
        </w:rPr>
        <w:t>nadležnom</w:t>
      </w:r>
      <w:r w:rsidR="00BB1405" w:rsidRPr="00681E6E">
        <w:rPr>
          <w:noProof/>
          <w:sz w:val="18"/>
          <w:szCs w:val="18"/>
          <w:lang w:val="sr-Latn-CS"/>
        </w:rPr>
        <w:t xml:space="preserve"> </w:t>
      </w:r>
      <w:r>
        <w:rPr>
          <w:noProof/>
          <w:sz w:val="18"/>
          <w:szCs w:val="18"/>
          <w:lang w:val="sr-Latn-CS"/>
        </w:rPr>
        <w:t>za</w:t>
      </w:r>
      <w:r w:rsidR="00BB1405" w:rsidRPr="00681E6E">
        <w:rPr>
          <w:noProof/>
          <w:sz w:val="18"/>
          <w:szCs w:val="18"/>
          <w:lang w:val="sr-Latn-CS"/>
        </w:rPr>
        <w:t xml:space="preserve"> </w:t>
      </w:r>
      <w:r>
        <w:rPr>
          <w:noProof/>
          <w:sz w:val="18"/>
          <w:szCs w:val="18"/>
          <w:lang w:val="sr-Latn-CS"/>
        </w:rPr>
        <w:t>poslove</w:t>
      </w:r>
      <w:r w:rsidR="00BB1405" w:rsidRPr="00681E6E">
        <w:rPr>
          <w:noProof/>
          <w:sz w:val="18"/>
          <w:szCs w:val="18"/>
          <w:lang w:val="sr-Latn-CS"/>
        </w:rPr>
        <w:t xml:space="preserve"> </w:t>
      </w:r>
      <w:r>
        <w:rPr>
          <w:noProof/>
          <w:sz w:val="18"/>
          <w:szCs w:val="18"/>
          <w:lang w:val="sr-Latn-CS"/>
        </w:rPr>
        <w:t>državne</w:t>
      </w:r>
      <w:r w:rsidR="00BB1405" w:rsidRPr="00681E6E">
        <w:rPr>
          <w:noProof/>
          <w:sz w:val="18"/>
          <w:szCs w:val="18"/>
          <w:lang w:val="sr-Latn-CS"/>
        </w:rPr>
        <w:t xml:space="preserve"> </w:t>
      </w:r>
      <w:r>
        <w:rPr>
          <w:noProof/>
          <w:sz w:val="18"/>
          <w:szCs w:val="18"/>
          <w:lang w:val="sr-Latn-CS"/>
        </w:rPr>
        <w:t>uprave</w:t>
      </w:r>
      <w:r w:rsidR="00BB1405" w:rsidRPr="00681E6E">
        <w:rPr>
          <w:noProof/>
          <w:sz w:val="18"/>
          <w:szCs w:val="18"/>
          <w:lang w:val="sr-Latn-CS"/>
        </w:rPr>
        <w:t xml:space="preserve">. </w:t>
      </w:r>
      <w:r>
        <w:rPr>
          <w:noProof/>
          <w:sz w:val="18"/>
          <w:szCs w:val="18"/>
          <w:lang w:val="sr-Latn-CS"/>
        </w:rPr>
        <w:t>Ovaj</w:t>
      </w:r>
      <w:r w:rsidR="00BB1405" w:rsidRPr="00681E6E">
        <w:rPr>
          <w:noProof/>
          <w:sz w:val="18"/>
          <w:szCs w:val="18"/>
          <w:lang w:val="sr-Latn-CS"/>
        </w:rPr>
        <w:t xml:space="preserve"> </w:t>
      </w:r>
      <w:r>
        <w:rPr>
          <w:noProof/>
          <w:sz w:val="18"/>
          <w:szCs w:val="18"/>
          <w:lang w:val="sr-Latn-CS"/>
        </w:rPr>
        <w:t>sistem</w:t>
      </w:r>
      <w:r w:rsidR="00BB1405" w:rsidRPr="00681E6E">
        <w:rPr>
          <w:noProof/>
          <w:sz w:val="18"/>
          <w:szCs w:val="18"/>
          <w:lang w:val="sr-Latn-CS"/>
        </w:rPr>
        <w:t xml:space="preserve">, </w:t>
      </w:r>
      <w:r>
        <w:rPr>
          <w:noProof/>
          <w:sz w:val="18"/>
          <w:szCs w:val="18"/>
          <w:lang w:val="sr-Latn-CS"/>
        </w:rPr>
        <w:t>između</w:t>
      </w:r>
      <w:r w:rsidR="00BB1405" w:rsidRPr="00681E6E">
        <w:rPr>
          <w:noProof/>
          <w:sz w:val="18"/>
          <w:szCs w:val="18"/>
          <w:lang w:val="sr-Latn-CS"/>
        </w:rPr>
        <w:t xml:space="preserve"> </w:t>
      </w:r>
      <w:r>
        <w:rPr>
          <w:noProof/>
          <w:sz w:val="18"/>
          <w:szCs w:val="18"/>
          <w:lang w:val="sr-Latn-CS"/>
        </w:rPr>
        <w:t>ostalog</w:t>
      </w:r>
      <w:r w:rsidR="00BB1405" w:rsidRPr="00681E6E">
        <w:rPr>
          <w:noProof/>
          <w:sz w:val="18"/>
          <w:szCs w:val="18"/>
          <w:lang w:val="sr-Latn-CS"/>
        </w:rPr>
        <w:t xml:space="preserve">, </w:t>
      </w:r>
      <w:r>
        <w:rPr>
          <w:noProof/>
          <w:sz w:val="18"/>
          <w:szCs w:val="18"/>
          <w:lang w:val="sr-Latn-CS"/>
        </w:rPr>
        <w:t>obezbeđuje</w:t>
      </w:r>
      <w:r w:rsidR="00BB1405" w:rsidRPr="00681E6E">
        <w:rPr>
          <w:noProof/>
          <w:sz w:val="18"/>
          <w:szCs w:val="18"/>
          <w:lang w:val="sr-Latn-CS"/>
        </w:rPr>
        <w:t xml:space="preserve"> </w:t>
      </w:r>
      <w:r>
        <w:rPr>
          <w:noProof/>
          <w:sz w:val="18"/>
          <w:szCs w:val="18"/>
          <w:lang w:val="sr-Latn-CS"/>
        </w:rPr>
        <w:t>izdavanje</w:t>
      </w:r>
      <w:r w:rsidR="00BB1405" w:rsidRPr="00681E6E">
        <w:rPr>
          <w:noProof/>
          <w:sz w:val="18"/>
          <w:szCs w:val="18"/>
          <w:lang w:val="sr-Latn-CS"/>
        </w:rPr>
        <w:t xml:space="preserve"> </w:t>
      </w:r>
      <w:r>
        <w:rPr>
          <w:noProof/>
          <w:sz w:val="18"/>
          <w:szCs w:val="18"/>
          <w:lang w:val="sr-Latn-CS"/>
        </w:rPr>
        <w:t>izvoda</w:t>
      </w:r>
      <w:r w:rsidR="00BB1405" w:rsidRPr="00681E6E">
        <w:rPr>
          <w:noProof/>
          <w:sz w:val="18"/>
          <w:szCs w:val="18"/>
          <w:lang w:val="sr-Latn-CS"/>
        </w:rPr>
        <w:t xml:space="preserve"> </w:t>
      </w:r>
      <w:r>
        <w:rPr>
          <w:noProof/>
          <w:sz w:val="18"/>
          <w:szCs w:val="18"/>
          <w:lang w:val="sr-Latn-CS"/>
        </w:rPr>
        <w:t>iz</w:t>
      </w:r>
      <w:r w:rsidR="00BB1405" w:rsidRPr="00681E6E">
        <w:rPr>
          <w:noProof/>
          <w:sz w:val="18"/>
          <w:szCs w:val="18"/>
          <w:lang w:val="sr-Latn-CS"/>
        </w:rPr>
        <w:t xml:space="preserve"> </w:t>
      </w:r>
      <w:r>
        <w:rPr>
          <w:noProof/>
          <w:sz w:val="18"/>
          <w:szCs w:val="18"/>
          <w:lang w:val="sr-Latn-CS"/>
        </w:rPr>
        <w:t>matičnih</w:t>
      </w:r>
      <w:r w:rsidR="00BB1405" w:rsidRPr="00681E6E">
        <w:rPr>
          <w:noProof/>
          <w:sz w:val="18"/>
          <w:szCs w:val="18"/>
          <w:lang w:val="sr-Latn-CS"/>
        </w:rPr>
        <w:t xml:space="preserve"> </w:t>
      </w:r>
      <w:r>
        <w:rPr>
          <w:noProof/>
          <w:sz w:val="18"/>
          <w:szCs w:val="18"/>
          <w:lang w:val="sr-Latn-CS"/>
        </w:rPr>
        <w:t>knjiga</w:t>
      </w:r>
      <w:r w:rsidR="00BB1405" w:rsidRPr="00681E6E">
        <w:rPr>
          <w:noProof/>
          <w:sz w:val="18"/>
          <w:szCs w:val="18"/>
          <w:lang w:val="sr-Latn-CS"/>
        </w:rPr>
        <w:t xml:space="preserve"> </w:t>
      </w:r>
      <w:r>
        <w:rPr>
          <w:noProof/>
          <w:sz w:val="18"/>
          <w:szCs w:val="18"/>
          <w:lang w:val="sr-Latn-CS"/>
        </w:rPr>
        <w:t>bez</w:t>
      </w:r>
      <w:r w:rsidR="00BB1405" w:rsidRPr="00681E6E">
        <w:rPr>
          <w:noProof/>
          <w:sz w:val="18"/>
          <w:szCs w:val="18"/>
          <w:lang w:val="sr-Latn-CS"/>
        </w:rPr>
        <w:t xml:space="preserve"> </w:t>
      </w:r>
      <w:r>
        <w:rPr>
          <w:noProof/>
          <w:sz w:val="18"/>
          <w:szCs w:val="18"/>
          <w:lang w:val="sr-Latn-CS"/>
        </w:rPr>
        <w:t>obzira</w:t>
      </w:r>
      <w:r w:rsidR="00BB1405" w:rsidRPr="00681E6E">
        <w:rPr>
          <w:noProof/>
          <w:sz w:val="18"/>
          <w:szCs w:val="18"/>
          <w:lang w:val="sr-Latn-CS"/>
        </w:rPr>
        <w:t xml:space="preserve"> </w:t>
      </w:r>
      <w:r>
        <w:rPr>
          <w:noProof/>
          <w:sz w:val="18"/>
          <w:szCs w:val="18"/>
          <w:lang w:val="sr-Latn-CS"/>
        </w:rPr>
        <w:t>na</w:t>
      </w:r>
      <w:r w:rsidR="00BB1405" w:rsidRPr="00681E6E">
        <w:rPr>
          <w:noProof/>
          <w:sz w:val="18"/>
          <w:szCs w:val="18"/>
          <w:lang w:val="sr-Latn-CS"/>
        </w:rPr>
        <w:t xml:space="preserve"> </w:t>
      </w:r>
      <w:r>
        <w:rPr>
          <w:noProof/>
          <w:sz w:val="18"/>
          <w:szCs w:val="18"/>
          <w:lang w:val="sr-Latn-CS"/>
        </w:rPr>
        <w:t>mesnu</w:t>
      </w:r>
      <w:r w:rsidR="00BB1405" w:rsidRPr="00681E6E">
        <w:rPr>
          <w:noProof/>
          <w:sz w:val="18"/>
          <w:szCs w:val="18"/>
          <w:lang w:val="sr-Latn-CS"/>
        </w:rPr>
        <w:t xml:space="preserve"> </w:t>
      </w:r>
      <w:r>
        <w:rPr>
          <w:noProof/>
          <w:sz w:val="18"/>
          <w:szCs w:val="18"/>
          <w:lang w:val="sr-Latn-CS"/>
        </w:rPr>
        <w:t>nadležnost</w:t>
      </w:r>
      <w:r w:rsidR="00BB1405" w:rsidRPr="00681E6E">
        <w:rPr>
          <w:noProof/>
          <w:sz w:val="18"/>
          <w:szCs w:val="18"/>
          <w:lang w:val="sr-Latn-CS"/>
        </w:rPr>
        <w:t xml:space="preserve"> </w:t>
      </w:r>
      <w:r>
        <w:rPr>
          <w:noProof/>
          <w:sz w:val="18"/>
          <w:szCs w:val="18"/>
          <w:lang w:val="sr-Latn-CS"/>
        </w:rPr>
        <w:t>organa</w:t>
      </w:r>
      <w:r w:rsidR="00BB1405" w:rsidRPr="00681E6E">
        <w:rPr>
          <w:noProof/>
          <w:sz w:val="18"/>
          <w:szCs w:val="18"/>
          <w:lang w:val="sr-Latn-CS"/>
        </w:rPr>
        <w:t xml:space="preserve"> </w:t>
      </w:r>
      <w:r>
        <w:rPr>
          <w:noProof/>
          <w:sz w:val="18"/>
          <w:szCs w:val="18"/>
          <w:lang w:val="sr-Latn-CS"/>
        </w:rPr>
        <w:t>koji</w:t>
      </w:r>
      <w:r w:rsidR="00BB1405" w:rsidRPr="00681E6E">
        <w:rPr>
          <w:noProof/>
          <w:sz w:val="18"/>
          <w:szCs w:val="18"/>
          <w:lang w:val="sr-Latn-CS"/>
        </w:rPr>
        <w:t xml:space="preserve"> </w:t>
      </w:r>
      <w:r>
        <w:rPr>
          <w:noProof/>
          <w:sz w:val="18"/>
          <w:szCs w:val="18"/>
          <w:lang w:val="sr-Latn-CS"/>
        </w:rPr>
        <w:t>ga</w:t>
      </w:r>
      <w:r w:rsidR="00BB1405" w:rsidRPr="00681E6E">
        <w:rPr>
          <w:noProof/>
          <w:sz w:val="18"/>
          <w:szCs w:val="18"/>
          <w:lang w:val="sr-Latn-CS"/>
        </w:rPr>
        <w:t xml:space="preserve"> </w:t>
      </w:r>
      <w:r>
        <w:rPr>
          <w:noProof/>
          <w:sz w:val="18"/>
          <w:szCs w:val="18"/>
          <w:lang w:val="sr-Latn-CS"/>
        </w:rPr>
        <w:t>izdaje</w:t>
      </w:r>
      <w:r w:rsidR="00BB1405" w:rsidRPr="00681E6E">
        <w:rPr>
          <w:noProof/>
          <w:sz w:val="18"/>
          <w:szCs w:val="18"/>
          <w:lang w:val="sr-Latn-CS"/>
        </w:rPr>
        <w:t>.</w:t>
      </w:r>
    </w:p>
    <w:p w:rsidR="00BB1405" w:rsidRPr="00681E6E" w:rsidRDefault="00681E6E" w:rsidP="00BB1405">
      <w:pPr>
        <w:pStyle w:val="AAMBullet1"/>
        <w:numPr>
          <w:ilvl w:val="0"/>
          <w:numId w:val="28"/>
        </w:numPr>
        <w:spacing w:before="0" w:line="360" w:lineRule="auto"/>
        <w:ind w:left="714" w:hanging="357"/>
        <w:rPr>
          <w:noProof/>
          <w:sz w:val="18"/>
          <w:szCs w:val="18"/>
          <w:lang w:val="sr-Latn-CS"/>
        </w:rPr>
      </w:pPr>
      <w:r>
        <w:rPr>
          <w:noProof/>
          <w:sz w:val="18"/>
          <w:szCs w:val="18"/>
          <w:lang w:val="sr-Latn-CS"/>
        </w:rPr>
        <w:t>Realizovan</w:t>
      </w:r>
      <w:r w:rsidR="00BB1405" w:rsidRPr="00681E6E">
        <w:rPr>
          <w:noProof/>
          <w:sz w:val="18"/>
          <w:szCs w:val="18"/>
          <w:lang w:val="sr-Latn-CS"/>
        </w:rPr>
        <w:t xml:space="preserve"> je </w:t>
      </w:r>
      <w:r>
        <w:rPr>
          <w:noProof/>
          <w:sz w:val="18"/>
          <w:szCs w:val="18"/>
          <w:lang w:val="sr-Latn-CS"/>
        </w:rPr>
        <w:t>Portal</w:t>
      </w:r>
      <w:r w:rsidR="00BB1405" w:rsidRPr="00681E6E">
        <w:rPr>
          <w:noProof/>
          <w:sz w:val="18"/>
          <w:szCs w:val="18"/>
          <w:lang w:val="sr-Latn-CS"/>
        </w:rPr>
        <w:t xml:space="preserve"> </w:t>
      </w:r>
      <w:r>
        <w:rPr>
          <w:noProof/>
          <w:sz w:val="18"/>
          <w:szCs w:val="18"/>
          <w:lang w:val="sr-Latn-CS"/>
        </w:rPr>
        <w:t>za</w:t>
      </w:r>
      <w:r w:rsidR="00BB1405" w:rsidRPr="00681E6E">
        <w:rPr>
          <w:noProof/>
          <w:sz w:val="18"/>
          <w:szCs w:val="18"/>
          <w:lang w:val="sr-Latn-CS"/>
        </w:rPr>
        <w:t xml:space="preserve"> </w:t>
      </w:r>
      <w:r>
        <w:rPr>
          <w:noProof/>
          <w:sz w:val="18"/>
          <w:szCs w:val="18"/>
          <w:lang w:val="sr-Latn-CS"/>
        </w:rPr>
        <w:t>elektronske</w:t>
      </w:r>
      <w:r w:rsidR="00BB1405" w:rsidRPr="00681E6E">
        <w:rPr>
          <w:noProof/>
          <w:sz w:val="18"/>
          <w:szCs w:val="18"/>
          <w:lang w:val="sr-Latn-CS"/>
        </w:rPr>
        <w:t xml:space="preserve"> </w:t>
      </w:r>
      <w:r>
        <w:rPr>
          <w:noProof/>
          <w:sz w:val="18"/>
          <w:szCs w:val="18"/>
          <w:lang w:val="sr-Latn-CS"/>
        </w:rPr>
        <w:t>javne</w:t>
      </w:r>
      <w:r w:rsidR="00BB1405" w:rsidRPr="00681E6E">
        <w:rPr>
          <w:noProof/>
          <w:sz w:val="18"/>
          <w:szCs w:val="18"/>
          <w:lang w:val="sr-Latn-CS"/>
        </w:rPr>
        <w:t xml:space="preserve"> </w:t>
      </w:r>
      <w:r>
        <w:rPr>
          <w:noProof/>
          <w:sz w:val="18"/>
          <w:szCs w:val="18"/>
          <w:lang w:val="sr-Latn-CS"/>
        </w:rPr>
        <w:t>nabavke</w:t>
      </w:r>
      <w:r w:rsidR="00BB1405" w:rsidRPr="00681E6E">
        <w:rPr>
          <w:noProof/>
          <w:sz w:val="18"/>
          <w:szCs w:val="18"/>
          <w:lang w:val="sr-Latn-CS"/>
        </w:rPr>
        <w:t xml:space="preserve"> (</w:t>
      </w:r>
      <w:hyperlink r:id="rId17" w:history="1">
        <w:r w:rsidR="00BB1405" w:rsidRPr="00681E6E">
          <w:rPr>
            <w:rStyle w:val="Hyperlink"/>
            <w:noProof/>
            <w:sz w:val="18"/>
            <w:szCs w:val="18"/>
            <w:lang w:val="sr-Latn-CS"/>
          </w:rPr>
          <w:t>http://portal.ujn.gov.rs</w:t>
        </w:r>
      </w:hyperlink>
      <w:r w:rsidR="00BB1405" w:rsidRPr="00681E6E">
        <w:rPr>
          <w:noProof/>
          <w:sz w:val="18"/>
          <w:szCs w:val="18"/>
          <w:lang w:val="sr-Latn-CS"/>
        </w:rPr>
        <w:t xml:space="preserve"> ).</w:t>
      </w:r>
    </w:p>
    <w:p w:rsidR="00BB1405" w:rsidRPr="00681E6E" w:rsidRDefault="00681E6E" w:rsidP="00BB1405">
      <w:pPr>
        <w:pStyle w:val="AAMBullet1"/>
        <w:numPr>
          <w:ilvl w:val="0"/>
          <w:numId w:val="28"/>
        </w:numPr>
        <w:spacing w:before="0" w:line="360" w:lineRule="auto"/>
        <w:ind w:left="714" w:hanging="357"/>
        <w:rPr>
          <w:noProof/>
          <w:sz w:val="18"/>
          <w:szCs w:val="18"/>
          <w:lang w:val="sr-Latn-CS"/>
        </w:rPr>
      </w:pPr>
      <w:r>
        <w:rPr>
          <w:noProof/>
          <w:sz w:val="18"/>
          <w:szCs w:val="18"/>
          <w:lang w:val="sr-Latn-CS"/>
        </w:rPr>
        <w:t>Realizovan</w:t>
      </w:r>
      <w:r w:rsidR="00BB1405" w:rsidRPr="00681E6E">
        <w:rPr>
          <w:noProof/>
          <w:sz w:val="18"/>
          <w:szCs w:val="18"/>
          <w:lang w:val="sr-Latn-CS"/>
        </w:rPr>
        <w:t xml:space="preserve"> je </w:t>
      </w:r>
      <w:r>
        <w:rPr>
          <w:noProof/>
          <w:sz w:val="18"/>
          <w:szCs w:val="18"/>
          <w:lang w:val="sr-Latn-CS"/>
        </w:rPr>
        <w:t>Portal</w:t>
      </w:r>
      <w:r w:rsidR="00BB1405" w:rsidRPr="00681E6E">
        <w:rPr>
          <w:noProof/>
          <w:sz w:val="18"/>
          <w:szCs w:val="18"/>
          <w:lang w:val="sr-Latn-CS"/>
        </w:rPr>
        <w:t xml:space="preserve"> </w:t>
      </w:r>
      <w:r>
        <w:rPr>
          <w:noProof/>
          <w:sz w:val="18"/>
          <w:szCs w:val="18"/>
          <w:lang w:val="sr-Latn-CS"/>
        </w:rPr>
        <w:t>za</w:t>
      </w:r>
      <w:r w:rsidR="00BB1405" w:rsidRPr="00681E6E">
        <w:rPr>
          <w:noProof/>
          <w:sz w:val="18"/>
          <w:szCs w:val="18"/>
          <w:lang w:val="sr-Latn-CS"/>
        </w:rPr>
        <w:t xml:space="preserve"> </w:t>
      </w:r>
      <w:r>
        <w:rPr>
          <w:noProof/>
          <w:sz w:val="18"/>
          <w:szCs w:val="18"/>
          <w:lang w:val="sr-Latn-CS"/>
        </w:rPr>
        <w:t>prijavu</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objedinjenu</w:t>
      </w:r>
      <w:r w:rsidR="00BB1405" w:rsidRPr="00681E6E">
        <w:rPr>
          <w:noProof/>
          <w:sz w:val="18"/>
          <w:szCs w:val="18"/>
          <w:lang w:val="sr-Latn-CS"/>
        </w:rPr>
        <w:t xml:space="preserve"> </w:t>
      </w:r>
      <w:r>
        <w:rPr>
          <w:noProof/>
          <w:sz w:val="18"/>
          <w:szCs w:val="18"/>
          <w:lang w:val="sr-Latn-CS"/>
        </w:rPr>
        <w:t>naplatu</w:t>
      </w:r>
      <w:r w:rsidR="00BB1405" w:rsidRPr="00681E6E">
        <w:rPr>
          <w:noProof/>
          <w:sz w:val="18"/>
          <w:szCs w:val="18"/>
          <w:lang w:val="sr-Latn-CS"/>
        </w:rPr>
        <w:t xml:space="preserve"> </w:t>
      </w:r>
      <w:r>
        <w:rPr>
          <w:noProof/>
          <w:sz w:val="18"/>
          <w:szCs w:val="18"/>
          <w:lang w:val="sr-Latn-CS"/>
        </w:rPr>
        <w:t>poreza</w:t>
      </w:r>
      <w:r w:rsidR="00BB1405" w:rsidRPr="00681E6E">
        <w:rPr>
          <w:noProof/>
          <w:sz w:val="18"/>
          <w:szCs w:val="18"/>
          <w:lang w:val="sr-Latn-CS"/>
        </w:rPr>
        <w:t xml:space="preserve"> </w:t>
      </w:r>
      <w:r>
        <w:rPr>
          <w:noProof/>
          <w:sz w:val="18"/>
          <w:szCs w:val="18"/>
          <w:lang w:val="sr-Latn-CS"/>
        </w:rPr>
        <w:t>ePorezi</w:t>
      </w:r>
      <w:r w:rsidR="00BB1405" w:rsidRPr="00681E6E">
        <w:rPr>
          <w:noProof/>
          <w:sz w:val="18"/>
          <w:szCs w:val="18"/>
          <w:lang w:val="sr-Latn-CS"/>
        </w:rPr>
        <w:t xml:space="preserve"> (</w:t>
      </w:r>
      <w:hyperlink r:id="rId18" w:history="1">
        <w:r w:rsidR="00BB1405" w:rsidRPr="00681E6E">
          <w:rPr>
            <w:rStyle w:val="Hyperlink"/>
            <w:noProof/>
            <w:sz w:val="18"/>
            <w:szCs w:val="18"/>
            <w:lang w:val="sr-Latn-CS"/>
          </w:rPr>
          <w:t>http://eporezi.poreskauprava.gov.rs</w:t>
        </w:r>
      </w:hyperlink>
      <w:r w:rsidR="00BB1405" w:rsidRPr="00681E6E">
        <w:rPr>
          <w:noProof/>
          <w:sz w:val="18"/>
          <w:szCs w:val="18"/>
          <w:lang w:val="sr-Latn-CS"/>
        </w:rPr>
        <w:t xml:space="preserve"> ).</w:t>
      </w:r>
    </w:p>
    <w:p w:rsidR="00BB1405" w:rsidRPr="00681E6E" w:rsidRDefault="00681E6E" w:rsidP="00BB1405">
      <w:pPr>
        <w:pStyle w:val="AAMBullet1"/>
        <w:numPr>
          <w:ilvl w:val="0"/>
          <w:numId w:val="28"/>
        </w:numPr>
        <w:spacing w:before="0" w:line="360" w:lineRule="auto"/>
        <w:ind w:left="714" w:hanging="357"/>
        <w:rPr>
          <w:noProof/>
          <w:sz w:val="18"/>
          <w:szCs w:val="18"/>
          <w:lang w:val="sr-Latn-CS"/>
        </w:rPr>
      </w:pPr>
      <w:r>
        <w:rPr>
          <w:noProof/>
          <w:sz w:val="18"/>
          <w:szCs w:val="18"/>
          <w:lang w:val="sr-Latn-CS"/>
        </w:rPr>
        <w:t>Realizovan</w:t>
      </w:r>
      <w:r w:rsidR="00BB1405" w:rsidRPr="00681E6E">
        <w:rPr>
          <w:noProof/>
          <w:sz w:val="18"/>
          <w:szCs w:val="18"/>
          <w:lang w:val="sr-Latn-CS"/>
        </w:rPr>
        <w:t xml:space="preserve"> </w:t>
      </w:r>
      <w:r>
        <w:rPr>
          <w:noProof/>
          <w:sz w:val="18"/>
          <w:szCs w:val="18"/>
          <w:lang w:val="sr-Latn-CS"/>
        </w:rPr>
        <w:t>je</w:t>
      </w:r>
      <w:r w:rsidR="00BB1405" w:rsidRPr="00681E6E">
        <w:rPr>
          <w:noProof/>
          <w:sz w:val="18"/>
          <w:szCs w:val="18"/>
          <w:lang w:val="sr-Latn-CS"/>
        </w:rPr>
        <w:t xml:space="preserve"> </w:t>
      </w:r>
      <w:r>
        <w:rPr>
          <w:noProof/>
          <w:sz w:val="18"/>
          <w:szCs w:val="18"/>
          <w:lang w:val="sr-Latn-CS"/>
        </w:rPr>
        <w:t>portal</w:t>
      </w:r>
      <w:r w:rsidR="00BB1405" w:rsidRPr="00681E6E">
        <w:rPr>
          <w:noProof/>
          <w:sz w:val="18"/>
          <w:szCs w:val="18"/>
          <w:lang w:val="sr-Latn-CS"/>
        </w:rPr>
        <w:t xml:space="preserve"> </w:t>
      </w:r>
      <w:r>
        <w:rPr>
          <w:noProof/>
          <w:sz w:val="18"/>
          <w:szCs w:val="18"/>
          <w:lang w:val="sr-Latn-CS"/>
        </w:rPr>
        <w:t>za</w:t>
      </w:r>
      <w:r w:rsidR="00BB1405" w:rsidRPr="00681E6E">
        <w:rPr>
          <w:noProof/>
          <w:sz w:val="18"/>
          <w:szCs w:val="18"/>
          <w:lang w:val="sr-Latn-CS"/>
        </w:rPr>
        <w:t xml:space="preserve"> </w:t>
      </w:r>
      <w:r>
        <w:rPr>
          <w:noProof/>
          <w:sz w:val="18"/>
          <w:szCs w:val="18"/>
          <w:lang w:val="sr-Latn-CS"/>
        </w:rPr>
        <w:t>praćenje</w:t>
      </w:r>
      <w:r w:rsidR="00BB1405" w:rsidRPr="00681E6E">
        <w:rPr>
          <w:noProof/>
          <w:sz w:val="18"/>
          <w:szCs w:val="18"/>
          <w:lang w:val="sr-Latn-CS"/>
        </w:rPr>
        <w:t xml:space="preserve"> </w:t>
      </w:r>
      <w:r>
        <w:rPr>
          <w:noProof/>
          <w:sz w:val="18"/>
          <w:szCs w:val="18"/>
          <w:lang w:val="sr-Latn-CS"/>
        </w:rPr>
        <w:t>toka</w:t>
      </w:r>
      <w:r w:rsidR="00BB1405" w:rsidRPr="00681E6E">
        <w:rPr>
          <w:noProof/>
          <w:sz w:val="18"/>
          <w:szCs w:val="18"/>
          <w:lang w:val="sr-Latn-CS"/>
        </w:rPr>
        <w:t xml:space="preserve"> </w:t>
      </w:r>
      <w:r>
        <w:rPr>
          <w:noProof/>
          <w:sz w:val="18"/>
          <w:szCs w:val="18"/>
          <w:lang w:val="sr-Latn-CS"/>
        </w:rPr>
        <w:t>sudskih</w:t>
      </w:r>
      <w:r w:rsidR="00BB1405" w:rsidRPr="00681E6E">
        <w:rPr>
          <w:noProof/>
          <w:sz w:val="18"/>
          <w:szCs w:val="18"/>
          <w:lang w:val="sr-Latn-CS"/>
        </w:rPr>
        <w:t xml:space="preserve"> </w:t>
      </w:r>
      <w:r>
        <w:rPr>
          <w:noProof/>
          <w:sz w:val="18"/>
          <w:szCs w:val="18"/>
          <w:lang w:val="sr-Latn-CS"/>
        </w:rPr>
        <w:t>predmeta</w:t>
      </w:r>
      <w:r w:rsidR="00BB1405" w:rsidRPr="00681E6E">
        <w:rPr>
          <w:noProof/>
          <w:sz w:val="18"/>
          <w:szCs w:val="18"/>
          <w:lang w:val="sr-Latn-CS"/>
        </w:rPr>
        <w:t xml:space="preserve"> (</w:t>
      </w:r>
      <w:hyperlink r:id="rId19" w:history="1">
        <w:r w:rsidR="00BB1405" w:rsidRPr="00681E6E">
          <w:rPr>
            <w:rStyle w:val="Hyperlink"/>
            <w:noProof/>
            <w:sz w:val="18"/>
            <w:szCs w:val="18"/>
            <w:lang w:val="sr-Latn-CS"/>
          </w:rPr>
          <w:t>http://www.portal.sud.rs</w:t>
        </w:r>
      </w:hyperlink>
      <w:r w:rsidR="00BB1405" w:rsidRPr="00681E6E">
        <w:rPr>
          <w:noProof/>
          <w:sz w:val="18"/>
          <w:szCs w:val="18"/>
          <w:lang w:val="sr-Latn-CS"/>
        </w:rPr>
        <w:t xml:space="preserve"> ).</w:t>
      </w:r>
    </w:p>
    <w:p w:rsidR="00BB1405" w:rsidRPr="00681E6E" w:rsidRDefault="00681E6E" w:rsidP="00BB1405">
      <w:pPr>
        <w:pStyle w:val="AAMBullet1"/>
        <w:numPr>
          <w:ilvl w:val="0"/>
          <w:numId w:val="28"/>
        </w:numPr>
        <w:spacing w:before="0" w:line="360" w:lineRule="auto"/>
        <w:ind w:left="714" w:hanging="357"/>
        <w:rPr>
          <w:noProof/>
          <w:sz w:val="18"/>
          <w:szCs w:val="18"/>
          <w:lang w:val="sr-Latn-CS"/>
        </w:rPr>
      </w:pPr>
      <w:r>
        <w:rPr>
          <w:noProof/>
          <w:sz w:val="18"/>
          <w:szCs w:val="18"/>
          <w:lang w:val="sr-Latn-CS"/>
        </w:rPr>
        <w:t>Pokrenut</w:t>
      </w:r>
      <w:r w:rsidR="00BB1405" w:rsidRPr="00681E6E">
        <w:rPr>
          <w:noProof/>
          <w:sz w:val="18"/>
          <w:szCs w:val="18"/>
          <w:lang w:val="sr-Latn-CS"/>
        </w:rPr>
        <w:t xml:space="preserve"> </w:t>
      </w:r>
      <w:r>
        <w:rPr>
          <w:noProof/>
          <w:sz w:val="18"/>
          <w:szCs w:val="18"/>
          <w:lang w:val="sr-Latn-CS"/>
        </w:rPr>
        <w:t>je</w:t>
      </w:r>
      <w:r w:rsidR="00BB1405" w:rsidRPr="00681E6E">
        <w:rPr>
          <w:noProof/>
          <w:sz w:val="18"/>
          <w:szCs w:val="18"/>
          <w:lang w:val="sr-Latn-CS"/>
        </w:rPr>
        <w:t xml:space="preserve"> </w:t>
      </w:r>
      <w:r>
        <w:rPr>
          <w:noProof/>
          <w:sz w:val="18"/>
          <w:szCs w:val="18"/>
          <w:lang w:val="sr-Latn-CS"/>
        </w:rPr>
        <w:t>pilot</w:t>
      </w:r>
      <w:r w:rsidR="00BB1405" w:rsidRPr="00681E6E">
        <w:rPr>
          <w:noProof/>
          <w:sz w:val="18"/>
          <w:szCs w:val="18"/>
          <w:lang w:val="sr-Latn-CS"/>
        </w:rPr>
        <w:t xml:space="preserve"> </w:t>
      </w:r>
      <w:r>
        <w:rPr>
          <w:noProof/>
          <w:sz w:val="18"/>
          <w:szCs w:val="18"/>
          <w:lang w:val="sr-Latn-CS"/>
        </w:rPr>
        <w:t>projekat</w:t>
      </w:r>
      <w:r w:rsidR="00BB1405" w:rsidRPr="00681E6E">
        <w:rPr>
          <w:noProof/>
          <w:sz w:val="18"/>
          <w:szCs w:val="18"/>
          <w:lang w:val="sr-Latn-CS"/>
        </w:rPr>
        <w:t xml:space="preserve"> </w:t>
      </w:r>
      <w:r>
        <w:rPr>
          <w:noProof/>
          <w:sz w:val="18"/>
          <w:szCs w:val="18"/>
          <w:lang w:val="sr-Latn-CS"/>
        </w:rPr>
        <w:t>u</w:t>
      </w:r>
      <w:r w:rsidR="00BB1405" w:rsidRPr="00681E6E">
        <w:rPr>
          <w:noProof/>
          <w:sz w:val="18"/>
          <w:szCs w:val="18"/>
          <w:lang w:val="sr-Latn-CS"/>
        </w:rPr>
        <w:t xml:space="preserve"> </w:t>
      </w:r>
      <w:r>
        <w:rPr>
          <w:noProof/>
          <w:sz w:val="18"/>
          <w:szCs w:val="18"/>
          <w:lang w:val="sr-Latn-CS"/>
        </w:rPr>
        <w:t>okviru</w:t>
      </w:r>
      <w:r w:rsidR="00BB1405" w:rsidRPr="00681E6E">
        <w:rPr>
          <w:noProof/>
          <w:sz w:val="18"/>
          <w:szCs w:val="18"/>
          <w:lang w:val="sr-Latn-CS"/>
        </w:rPr>
        <w:t xml:space="preserve"> </w:t>
      </w:r>
      <w:r>
        <w:rPr>
          <w:noProof/>
          <w:sz w:val="18"/>
          <w:szCs w:val="18"/>
          <w:lang w:val="sr-Latn-CS"/>
        </w:rPr>
        <w:t>koga</w:t>
      </w:r>
      <w:r w:rsidR="00BB1405" w:rsidRPr="00681E6E">
        <w:rPr>
          <w:noProof/>
          <w:sz w:val="18"/>
          <w:szCs w:val="18"/>
          <w:lang w:val="sr-Latn-CS"/>
        </w:rPr>
        <w:t xml:space="preserve"> </w:t>
      </w:r>
      <w:r>
        <w:rPr>
          <w:noProof/>
          <w:sz w:val="18"/>
          <w:szCs w:val="18"/>
          <w:lang w:val="sr-Latn-CS"/>
        </w:rPr>
        <w:t>je</w:t>
      </w:r>
      <w:r w:rsidR="00BB1405" w:rsidRPr="00681E6E">
        <w:rPr>
          <w:noProof/>
          <w:sz w:val="18"/>
          <w:szCs w:val="18"/>
          <w:lang w:val="sr-Latn-CS"/>
        </w:rPr>
        <w:t xml:space="preserve"> </w:t>
      </w:r>
      <w:r>
        <w:rPr>
          <w:noProof/>
          <w:sz w:val="18"/>
          <w:szCs w:val="18"/>
          <w:lang w:val="sr-Latn-CS"/>
        </w:rPr>
        <w:t>potrebno</w:t>
      </w:r>
      <w:r w:rsidR="00BB1405" w:rsidRPr="00681E6E">
        <w:rPr>
          <w:noProof/>
          <w:sz w:val="18"/>
          <w:szCs w:val="18"/>
          <w:lang w:val="sr-Latn-CS"/>
        </w:rPr>
        <w:t xml:space="preserve"> </w:t>
      </w:r>
      <w:r>
        <w:rPr>
          <w:noProof/>
          <w:sz w:val="18"/>
          <w:szCs w:val="18"/>
          <w:lang w:val="sr-Latn-CS"/>
        </w:rPr>
        <w:t>definisati</w:t>
      </w:r>
      <w:r w:rsidR="00BB1405" w:rsidRPr="00681E6E">
        <w:rPr>
          <w:noProof/>
          <w:sz w:val="18"/>
          <w:szCs w:val="18"/>
          <w:lang w:val="sr-Latn-CS"/>
        </w:rPr>
        <w:t xml:space="preserve"> </w:t>
      </w:r>
      <w:r>
        <w:rPr>
          <w:noProof/>
          <w:sz w:val="18"/>
          <w:szCs w:val="18"/>
          <w:lang w:val="sr-Latn-CS"/>
        </w:rPr>
        <w:t>elemente</w:t>
      </w:r>
      <w:r w:rsidR="00BB1405" w:rsidRPr="00681E6E">
        <w:rPr>
          <w:noProof/>
          <w:sz w:val="18"/>
          <w:szCs w:val="18"/>
          <w:lang w:val="sr-Latn-CS"/>
        </w:rPr>
        <w:t xml:space="preserve"> </w:t>
      </w:r>
      <w:r>
        <w:rPr>
          <w:noProof/>
          <w:sz w:val="18"/>
          <w:szCs w:val="18"/>
          <w:lang w:val="sr-Latn-CS"/>
        </w:rPr>
        <w:t>Jedinstvenog</w:t>
      </w:r>
      <w:r w:rsidR="00BB1405" w:rsidRPr="00681E6E">
        <w:rPr>
          <w:noProof/>
          <w:sz w:val="18"/>
          <w:szCs w:val="18"/>
          <w:lang w:val="sr-Latn-CS"/>
        </w:rPr>
        <w:t xml:space="preserve"> </w:t>
      </w:r>
      <w:r>
        <w:rPr>
          <w:noProof/>
          <w:sz w:val="18"/>
          <w:szCs w:val="18"/>
          <w:lang w:val="sr-Latn-CS"/>
        </w:rPr>
        <w:t>registra</w:t>
      </w:r>
      <w:r w:rsidR="00BB1405" w:rsidRPr="00681E6E">
        <w:rPr>
          <w:noProof/>
          <w:sz w:val="18"/>
          <w:szCs w:val="18"/>
          <w:lang w:val="sr-Latn-CS"/>
        </w:rPr>
        <w:t xml:space="preserve"> </w:t>
      </w:r>
      <w:r>
        <w:rPr>
          <w:noProof/>
          <w:sz w:val="18"/>
          <w:szCs w:val="18"/>
          <w:lang w:val="sr-Latn-CS"/>
        </w:rPr>
        <w:t>građana</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razviti</w:t>
      </w:r>
      <w:r w:rsidR="00BB1405" w:rsidRPr="00681E6E">
        <w:rPr>
          <w:noProof/>
          <w:sz w:val="18"/>
          <w:szCs w:val="18"/>
          <w:lang w:val="sr-Latn-CS"/>
        </w:rPr>
        <w:t xml:space="preserve"> </w:t>
      </w:r>
      <w:r>
        <w:rPr>
          <w:noProof/>
          <w:sz w:val="18"/>
          <w:szCs w:val="18"/>
          <w:lang w:val="sr-Latn-CS"/>
        </w:rPr>
        <w:t>prototip</w:t>
      </w:r>
      <w:r w:rsidR="00BB1405" w:rsidRPr="00681E6E">
        <w:rPr>
          <w:noProof/>
          <w:sz w:val="18"/>
          <w:szCs w:val="18"/>
          <w:lang w:val="sr-Latn-CS"/>
        </w:rPr>
        <w:t xml:space="preserve">. </w:t>
      </w:r>
      <w:r>
        <w:rPr>
          <w:noProof/>
          <w:sz w:val="18"/>
          <w:szCs w:val="18"/>
          <w:lang w:val="sr-Latn-CS"/>
        </w:rPr>
        <w:t>Formirana</w:t>
      </w:r>
      <w:r w:rsidR="00BB1405" w:rsidRPr="00681E6E">
        <w:rPr>
          <w:noProof/>
          <w:sz w:val="18"/>
          <w:szCs w:val="18"/>
          <w:lang w:val="sr-Latn-CS"/>
        </w:rPr>
        <w:t xml:space="preserve"> </w:t>
      </w:r>
      <w:r>
        <w:rPr>
          <w:noProof/>
          <w:sz w:val="18"/>
          <w:szCs w:val="18"/>
          <w:lang w:val="sr-Latn-CS"/>
        </w:rPr>
        <w:t>je</w:t>
      </w:r>
      <w:r w:rsidR="00BB1405" w:rsidRPr="00681E6E">
        <w:rPr>
          <w:noProof/>
          <w:sz w:val="18"/>
          <w:szCs w:val="18"/>
          <w:lang w:val="sr-Latn-CS"/>
        </w:rPr>
        <w:t xml:space="preserve"> </w:t>
      </w:r>
      <w:r>
        <w:rPr>
          <w:noProof/>
          <w:sz w:val="18"/>
          <w:szCs w:val="18"/>
          <w:lang w:val="sr-Latn-CS"/>
        </w:rPr>
        <w:t>Radna</w:t>
      </w:r>
      <w:r w:rsidR="00BB1405" w:rsidRPr="00681E6E">
        <w:rPr>
          <w:noProof/>
          <w:sz w:val="18"/>
          <w:szCs w:val="18"/>
          <w:lang w:val="sr-Latn-CS"/>
        </w:rPr>
        <w:t xml:space="preserve"> </w:t>
      </w:r>
      <w:r>
        <w:rPr>
          <w:noProof/>
          <w:sz w:val="18"/>
          <w:szCs w:val="18"/>
          <w:lang w:val="sr-Latn-CS"/>
        </w:rPr>
        <w:t>grupa</w:t>
      </w:r>
      <w:r w:rsidR="00BB1405" w:rsidRPr="00681E6E">
        <w:rPr>
          <w:noProof/>
          <w:sz w:val="18"/>
          <w:szCs w:val="18"/>
          <w:lang w:val="sr-Latn-CS"/>
        </w:rPr>
        <w:t xml:space="preserve"> </w:t>
      </w:r>
      <w:r>
        <w:rPr>
          <w:noProof/>
          <w:sz w:val="18"/>
          <w:szCs w:val="18"/>
          <w:lang w:val="sr-Latn-CS"/>
        </w:rPr>
        <w:t>u</w:t>
      </w:r>
      <w:r w:rsidR="00BB1405" w:rsidRPr="00681E6E">
        <w:rPr>
          <w:noProof/>
          <w:sz w:val="18"/>
          <w:szCs w:val="18"/>
          <w:lang w:val="sr-Latn-CS"/>
        </w:rPr>
        <w:t xml:space="preserve"> </w:t>
      </w:r>
      <w:r>
        <w:rPr>
          <w:noProof/>
          <w:sz w:val="18"/>
          <w:szCs w:val="18"/>
          <w:lang w:val="sr-Latn-CS"/>
        </w:rPr>
        <w:t>kojoj</w:t>
      </w:r>
      <w:r w:rsidR="00BB1405" w:rsidRPr="00681E6E">
        <w:rPr>
          <w:noProof/>
          <w:sz w:val="18"/>
          <w:szCs w:val="18"/>
          <w:lang w:val="sr-Latn-CS"/>
        </w:rPr>
        <w:t xml:space="preserve"> </w:t>
      </w:r>
      <w:r>
        <w:rPr>
          <w:noProof/>
          <w:sz w:val="18"/>
          <w:szCs w:val="18"/>
          <w:lang w:val="sr-Latn-CS"/>
        </w:rPr>
        <w:t>su</w:t>
      </w:r>
      <w:r w:rsidR="00BB1405" w:rsidRPr="00681E6E">
        <w:rPr>
          <w:noProof/>
          <w:sz w:val="18"/>
          <w:szCs w:val="18"/>
          <w:lang w:val="sr-Latn-CS"/>
        </w:rPr>
        <w:t xml:space="preserve"> </w:t>
      </w:r>
      <w:r>
        <w:rPr>
          <w:noProof/>
          <w:sz w:val="18"/>
          <w:szCs w:val="18"/>
          <w:lang w:val="sr-Latn-CS"/>
        </w:rPr>
        <w:t>predstavnici</w:t>
      </w:r>
      <w:r w:rsidR="00BB1405" w:rsidRPr="00681E6E">
        <w:rPr>
          <w:noProof/>
          <w:sz w:val="18"/>
          <w:szCs w:val="18"/>
          <w:lang w:val="sr-Latn-CS"/>
        </w:rPr>
        <w:t xml:space="preserve"> </w:t>
      </w:r>
      <w:r>
        <w:rPr>
          <w:noProof/>
          <w:sz w:val="18"/>
          <w:szCs w:val="18"/>
          <w:lang w:val="sr-Latn-CS"/>
        </w:rPr>
        <w:t>MDULS</w:t>
      </w:r>
      <w:r w:rsidR="00BB1405" w:rsidRPr="00681E6E">
        <w:rPr>
          <w:noProof/>
          <w:sz w:val="18"/>
          <w:szCs w:val="18"/>
          <w:lang w:val="sr-Latn-CS"/>
        </w:rPr>
        <w:t>-</w:t>
      </w:r>
      <w:r>
        <w:rPr>
          <w:noProof/>
          <w:sz w:val="18"/>
          <w:szCs w:val="18"/>
          <w:lang w:val="sr-Latn-CS"/>
        </w:rPr>
        <w:t>a</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MUP</w:t>
      </w:r>
      <w:r w:rsidR="00BB1405" w:rsidRPr="00681E6E">
        <w:rPr>
          <w:noProof/>
          <w:sz w:val="18"/>
          <w:szCs w:val="18"/>
          <w:lang w:val="sr-Latn-CS"/>
        </w:rPr>
        <w:t>-</w:t>
      </w:r>
      <w:r>
        <w:rPr>
          <w:noProof/>
          <w:sz w:val="18"/>
          <w:szCs w:val="18"/>
          <w:lang w:val="sr-Latn-CS"/>
        </w:rPr>
        <w:t>a</w:t>
      </w:r>
      <w:r w:rsidR="00BB1405" w:rsidRPr="00681E6E">
        <w:rPr>
          <w:noProof/>
          <w:sz w:val="18"/>
          <w:szCs w:val="18"/>
          <w:lang w:val="sr-Latn-CS"/>
        </w:rPr>
        <w:t>.</w:t>
      </w:r>
    </w:p>
    <w:p w:rsidR="00BB1405" w:rsidRPr="00681E6E" w:rsidRDefault="00681E6E" w:rsidP="00BB1405">
      <w:pPr>
        <w:pStyle w:val="AAMBullet1"/>
        <w:numPr>
          <w:ilvl w:val="0"/>
          <w:numId w:val="28"/>
        </w:numPr>
        <w:spacing w:before="0" w:line="360" w:lineRule="auto"/>
        <w:ind w:left="714" w:hanging="357"/>
        <w:rPr>
          <w:noProof/>
          <w:sz w:val="18"/>
          <w:szCs w:val="18"/>
          <w:lang w:val="sr-Latn-CS"/>
        </w:rPr>
      </w:pPr>
      <w:r>
        <w:rPr>
          <w:noProof/>
          <w:sz w:val="18"/>
          <w:szCs w:val="18"/>
          <w:lang w:val="sr-Latn-CS"/>
        </w:rPr>
        <w:t>Za</w:t>
      </w:r>
      <w:r w:rsidR="00BB1405" w:rsidRPr="00681E6E">
        <w:rPr>
          <w:noProof/>
          <w:sz w:val="18"/>
          <w:szCs w:val="18"/>
          <w:lang w:val="sr-Latn-CS"/>
        </w:rPr>
        <w:t xml:space="preserve"> </w:t>
      </w:r>
      <w:r>
        <w:rPr>
          <w:noProof/>
          <w:sz w:val="18"/>
          <w:szCs w:val="18"/>
          <w:lang w:val="sr-Latn-CS"/>
        </w:rPr>
        <w:t>katastar</w:t>
      </w:r>
      <w:r w:rsidR="00BB1405" w:rsidRPr="00681E6E">
        <w:rPr>
          <w:noProof/>
          <w:sz w:val="18"/>
          <w:szCs w:val="18"/>
          <w:lang w:val="sr-Latn-CS"/>
        </w:rPr>
        <w:t xml:space="preserve"> </w:t>
      </w:r>
      <w:r>
        <w:rPr>
          <w:noProof/>
          <w:sz w:val="18"/>
          <w:szCs w:val="18"/>
          <w:lang w:val="sr-Latn-CS"/>
        </w:rPr>
        <w:t>nepokretnosti</w:t>
      </w:r>
      <w:r w:rsidR="00BB1405" w:rsidRPr="00681E6E">
        <w:rPr>
          <w:noProof/>
          <w:sz w:val="18"/>
          <w:szCs w:val="18"/>
          <w:lang w:val="sr-Latn-CS"/>
        </w:rPr>
        <w:t xml:space="preserve"> </w:t>
      </w:r>
      <w:r>
        <w:rPr>
          <w:noProof/>
          <w:sz w:val="18"/>
          <w:szCs w:val="18"/>
          <w:lang w:val="sr-Latn-CS"/>
        </w:rPr>
        <w:t>uspostavljen</w:t>
      </w:r>
      <w:r w:rsidR="00BB1405" w:rsidRPr="00681E6E">
        <w:rPr>
          <w:noProof/>
          <w:sz w:val="18"/>
          <w:szCs w:val="18"/>
          <w:lang w:val="sr-Latn-CS"/>
        </w:rPr>
        <w:t xml:space="preserve"> </w:t>
      </w:r>
      <w:r>
        <w:rPr>
          <w:noProof/>
          <w:sz w:val="18"/>
          <w:szCs w:val="18"/>
          <w:lang w:val="sr-Latn-CS"/>
        </w:rPr>
        <w:t>je</w:t>
      </w:r>
      <w:r w:rsidR="00BB1405" w:rsidRPr="00681E6E">
        <w:rPr>
          <w:noProof/>
          <w:sz w:val="18"/>
          <w:szCs w:val="18"/>
          <w:lang w:val="sr-Latn-CS"/>
        </w:rPr>
        <w:t xml:space="preserve"> </w:t>
      </w:r>
      <w:r>
        <w:rPr>
          <w:noProof/>
          <w:sz w:val="18"/>
          <w:szCs w:val="18"/>
          <w:lang w:val="sr-Latn-CS"/>
        </w:rPr>
        <w:t>sistem</w:t>
      </w:r>
      <w:r w:rsidR="00BB1405" w:rsidRPr="00681E6E">
        <w:rPr>
          <w:noProof/>
          <w:sz w:val="18"/>
          <w:szCs w:val="18"/>
          <w:lang w:val="sr-Latn-CS"/>
        </w:rPr>
        <w:t xml:space="preserve"> </w:t>
      </w:r>
      <w:r>
        <w:rPr>
          <w:noProof/>
          <w:sz w:val="18"/>
          <w:szCs w:val="18"/>
          <w:lang w:val="sr-Latn-CS"/>
        </w:rPr>
        <w:t>za</w:t>
      </w:r>
      <w:r w:rsidR="00BB1405" w:rsidRPr="00681E6E">
        <w:rPr>
          <w:noProof/>
          <w:sz w:val="18"/>
          <w:szCs w:val="18"/>
          <w:lang w:val="sr-Latn-CS"/>
        </w:rPr>
        <w:t xml:space="preserve"> </w:t>
      </w:r>
      <w:r>
        <w:rPr>
          <w:noProof/>
          <w:sz w:val="18"/>
          <w:szCs w:val="18"/>
          <w:lang w:val="sr-Latn-CS"/>
        </w:rPr>
        <w:t>pohranjivanje</w:t>
      </w:r>
      <w:r w:rsidR="00BB1405" w:rsidRPr="00681E6E">
        <w:rPr>
          <w:noProof/>
          <w:sz w:val="18"/>
          <w:szCs w:val="18"/>
          <w:lang w:val="sr-Latn-CS"/>
        </w:rPr>
        <w:t xml:space="preserve"> </w:t>
      </w:r>
      <w:r>
        <w:rPr>
          <w:noProof/>
          <w:sz w:val="18"/>
          <w:szCs w:val="18"/>
          <w:lang w:val="sr-Latn-CS"/>
        </w:rPr>
        <w:t>podataka</w:t>
      </w:r>
      <w:r w:rsidR="00BB1405" w:rsidRPr="00681E6E">
        <w:rPr>
          <w:noProof/>
          <w:sz w:val="18"/>
          <w:szCs w:val="18"/>
          <w:lang w:val="sr-Latn-CS"/>
        </w:rPr>
        <w:t xml:space="preserve"> </w:t>
      </w:r>
      <w:r>
        <w:rPr>
          <w:noProof/>
          <w:sz w:val="18"/>
          <w:szCs w:val="18"/>
          <w:lang w:val="sr-Latn-CS"/>
        </w:rPr>
        <w:t>o</w:t>
      </w:r>
      <w:r w:rsidR="00BB1405" w:rsidRPr="00681E6E">
        <w:rPr>
          <w:noProof/>
          <w:sz w:val="18"/>
          <w:szCs w:val="18"/>
          <w:lang w:val="sr-Latn-CS"/>
        </w:rPr>
        <w:t xml:space="preserve"> </w:t>
      </w:r>
      <w:r>
        <w:rPr>
          <w:noProof/>
          <w:sz w:val="18"/>
          <w:szCs w:val="18"/>
          <w:lang w:val="sr-Latn-CS"/>
        </w:rPr>
        <w:t>nepokretnostima</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pravima</w:t>
      </w:r>
      <w:r w:rsidR="00BB1405" w:rsidRPr="00681E6E">
        <w:rPr>
          <w:noProof/>
          <w:sz w:val="18"/>
          <w:szCs w:val="18"/>
          <w:lang w:val="sr-Latn-CS"/>
        </w:rPr>
        <w:t xml:space="preserve"> </w:t>
      </w:r>
      <w:r>
        <w:rPr>
          <w:noProof/>
          <w:sz w:val="18"/>
          <w:szCs w:val="18"/>
          <w:lang w:val="sr-Latn-CS"/>
        </w:rPr>
        <w:t>nad</w:t>
      </w:r>
      <w:r w:rsidR="00BB1405" w:rsidRPr="00681E6E">
        <w:rPr>
          <w:noProof/>
          <w:sz w:val="18"/>
          <w:szCs w:val="18"/>
          <w:lang w:val="sr-Latn-CS"/>
        </w:rPr>
        <w:t xml:space="preserve"> </w:t>
      </w:r>
      <w:r>
        <w:rPr>
          <w:noProof/>
          <w:sz w:val="18"/>
          <w:szCs w:val="18"/>
          <w:lang w:val="sr-Latn-CS"/>
        </w:rPr>
        <w:t>njima</w:t>
      </w:r>
      <w:r w:rsidR="00BB1405" w:rsidRPr="00681E6E">
        <w:rPr>
          <w:noProof/>
          <w:sz w:val="18"/>
          <w:szCs w:val="18"/>
          <w:lang w:val="sr-Latn-CS"/>
        </w:rPr>
        <w:t xml:space="preserve"> </w:t>
      </w:r>
      <w:r>
        <w:rPr>
          <w:noProof/>
          <w:sz w:val="18"/>
          <w:szCs w:val="18"/>
          <w:lang w:val="sr-Latn-CS"/>
        </w:rPr>
        <w:t>koji</w:t>
      </w:r>
      <w:r w:rsidR="00BB1405" w:rsidRPr="00681E6E">
        <w:rPr>
          <w:noProof/>
          <w:sz w:val="18"/>
          <w:szCs w:val="18"/>
          <w:lang w:val="sr-Latn-CS"/>
        </w:rPr>
        <w:t xml:space="preserve"> </w:t>
      </w:r>
      <w:r>
        <w:rPr>
          <w:noProof/>
          <w:sz w:val="18"/>
          <w:szCs w:val="18"/>
          <w:lang w:val="sr-Latn-CS"/>
        </w:rPr>
        <w:t>je</w:t>
      </w:r>
      <w:r w:rsidR="00BB1405" w:rsidRPr="00681E6E">
        <w:rPr>
          <w:noProof/>
          <w:sz w:val="18"/>
          <w:szCs w:val="18"/>
          <w:lang w:val="sr-Latn-CS"/>
        </w:rPr>
        <w:t xml:space="preserve"> </w:t>
      </w:r>
      <w:r>
        <w:rPr>
          <w:noProof/>
          <w:sz w:val="18"/>
          <w:szCs w:val="18"/>
          <w:lang w:val="sr-Latn-CS"/>
        </w:rPr>
        <w:t>implementiran</w:t>
      </w:r>
      <w:r w:rsidR="00BB1405" w:rsidRPr="00681E6E">
        <w:rPr>
          <w:noProof/>
          <w:sz w:val="18"/>
          <w:szCs w:val="18"/>
          <w:lang w:val="sr-Latn-CS"/>
        </w:rPr>
        <w:t xml:space="preserve"> </w:t>
      </w:r>
      <w:r>
        <w:rPr>
          <w:noProof/>
          <w:sz w:val="18"/>
          <w:szCs w:val="18"/>
          <w:lang w:val="sr-Latn-CS"/>
        </w:rPr>
        <w:t>centralno</w:t>
      </w:r>
      <w:r w:rsidR="00BB1405" w:rsidRPr="00681E6E">
        <w:rPr>
          <w:noProof/>
          <w:sz w:val="18"/>
          <w:szCs w:val="18"/>
          <w:lang w:val="sr-Latn-CS"/>
        </w:rPr>
        <w:t xml:space="preserve">, </w:t>
      </w:r>
      <w:r>
        <w:rPr>
          <w:noProof/>
          <w:sz w:val="18"/>
          <w:szCs w:val="18"/>
          <w:lang w:val="sr-Latn-CS"/>
        </w:rPr>
        <w:t>a</w:t>
      </w:r>
      <w:r w:rsidR="00BB1405" w:rsidRPr="00681E6E">
        <w:rPr>
          <w:noProof/>
          <w:sz w:val="18"/>
          <w:szCs w:val="18"/>
          <w:lang w:val="sr-Latn-CS"/>
        </w:rPr>
        <w:t xml:space="preserve"> </w:t>
      </w:r>
      <w:r>
        <w:rPr>
          <w:noProof/>
          <w:sz w:val="18"/>
          <w:szCs w:val="18"/>
          <w:lang w:val="sr-Latn-CS"/>
        </w:rPr>
        <w:t>omogućen</w:t>
      </w:r>
      <w:r w:rsidR="00BB1405" w:rsidRPr="00681E6E">
        <w:rPr>
          <w:noProof/>
          <w:sz w:val="18"/>
          <w:szCs w:val="18"/>
          <w:lang w:val="sr-Latn-CS"/>
        </w:rPr>
        <w:t xml:space="preserve"> </w:t>
      </w:r>
      <w:r>
        <w:rPr>
          <w:noProof/>
          <w:sz w:val="18"/>
          <w:szCs w:val="18"/>
          <w:lang w:val="sr-Latn-CS"/>
        </w:rPr>
        <w:t>je</w:t>
      </w:r>
      <w:r w:rsidR="00BB1405" w:rsidRPr="00681E6E">
        <w:rPr>
          <w:noProof/>
          <w:sz w:val="18"/>
          <w:szCs w:val="18"/>
          <w:lang w:val="sr-Latn-CS"/>
        </w:rPr>
        <w:t xml:space="preserve"> </w:t>
      </w:r>
      <w:r>
        <w:rPr>
          <w:noProof/>
          <w:sz w:val="18"/>
          <w:szCs w:val="18"/>
          <w:lang w:val="sr-Latn-CS"/>
        </w:rPr>
        <w:t>pristup</w:t>
      </w:r>
      <w:r w:rsidR="00BB1405" w:rsidRPr="00681E6E">
        <w:rPr>
          <w:noProof/>
          <w:sz w:val="18"/>
          <w:szCs w:val="18"/>
          <w:lang w:val="sr-Latn-CS"/>
        </w:rPr>
        <w:t xml:space="preserve"> </w:t>
      </w:r>
      <w:r>
        <w:rPr>
          <w:noProof/>
          <w:sz w:val="18"/>
          <w:szCs w:val="18"/>
          <w:lang w:val="sr-Latn-CS"/>
        </w:rPr>
        <w:t>podacima</w:t>
      </w:r>
      <w:r w:rsidR="00BB1405" w:rsidRPr="00681E6E">
        <w:rPr>
          <w:noProof/>
          <w:sz w:val="18"/>
          <w:szCs w:val="18"/>
          <w:lang w:val="sr-Latn-CS"/>
        </w:rPr>
        <w:t xml:space="preserve"> </w:t>
      </w:r>
      <w:r>
        <w:rPr>
          <w:noProof/>
          <w:sz w:val="18"/>
          <w:szCs w:val="18"/>
          <w:lang w:val="sr-Latn-CS"/>
        </w:rPr>
        <w:t>o</w:t>
      </w:r>
      <w:r w:rsidR="00BB1405" w:rsidRPr="00681E6E">
        <w:rPr>
          <w:noProof/>
          <w:sz w:val="18"/>
          <w:szCs w:val="18"/>
          <w:lang w:val="sr-Latn-CS"/>
        </w:rPr>
        <w:t xml:space="preserve"> </w:t>
      </w:r>
      <w:r>
        <w:rPr>
          <w:noProof/>
          <w:sz w:val="18"/>
          <w:szCs w:val="18"/>
          <w:lang w:val="sr-Latn-CS"/>
        </w:rPr>
        <w:t>imovini</w:t>
      </w:r>
      <w:r w:rsidR="00BB1405" w:rsidRPr="00681E6E">
        <w:rPr>
          <w:noProof/>
          <w:sz w:val="18"/>
          <w:szCs w:val="18"/>
          <w:lang w:val="sr-Latn-CS"/>
        </w:rPr>
        <w:t xml:space="preserve"> </w:t>
      </w:r>
      <w:r>
        <w:rPr>
          <w:noProof/>
          <w:sz w:val="18"/>
          <w:szCs w:val="18"/>
          <w:lang w:val="sr-Latn-CS"/>
        </w:rPr>
        <w:t>iz</w:t>
      </w:r>
      <w:r w:rsidR="00BB1405" w:rsidRPr="00681E6E">
        <w:rPr>
          <w:noProof/>
          <w:sz w:val="18"/>
          <w:szCs w:val="18"/>
          <w:lang w:val="sr-Latn-CS"/>
        </w:rPr>
        <w:t xml:space="preserve"> </w:t>
      </w:r>
      <w:r>
        <w:rPr>
          <w:noProof/>
          <w:sz w:val="18"/>
          <w:szCs w:val="18"/>
          <w:lang w:val="sr-Latn-CS"/>
        </w:rPr>
        <w:t>svake</w:t>
      </w:r>
      <w:r w:rsidR="00BB1405" w:rsidRPr="00681E6E">
        <w:rPr>
          <w:noProof/>
          <w:sz w:val="18"/>
          <w:szCs w:val="18"/>
          <w:lang w:val="sr-Latn-CS"/>
        </w:rPr>
        <w:t xml:space="preserve"> </w:t>
      </w:r>
      <w:r>
        <w:rPr>
          <w:noProof/>
          <w:sz w:val="18"/>
          <w:szCs w:val="18"/>
          <w:lang w:val="sr-Latn-CS"/>
        </w:rPr>
        <w:t>jedinice</w:t>
      </w:r>
      <w:r w:rsidR="00BB1405" w:rsidRPr="00681E6E">
        <w:rPr>
          <w:noProof/>
          <w:sz w:val="18"/>
          <w:szCs w:val="18"/>
          <w:lang w:val="sr-Latn-CS"/>
        </w:rPr>
        <w:t xml:space="preserve"> </w:t>
      </w:r>
      <w:r>
        <w:rPr>
          <w:noProof/>
          <w:sz w:val="18"/>
          <w:szCs w:val="18"/>
          <w:lang w:val="sr-Latn-CS"/>
        </w:rPr>
        <w:t>lokalne</w:t>
      </w:r>
      <w:r w:rsidR="00BB1405" w:rsidRPr="00681E6E">
        <w:rPr>
          <w:noProof/>
          <w:sz w:val="18"/>
          <w:szCs w:val="18"/>
          <w:lang w:val="sr-Latn-CS"/>
        </w:rPr>
        <w:t xml:space="preserve"> </w:t>
      </w:r>
      <w:r>
        <w:rPr>
          <w:noProof/>
          <w:sz w:val="18"/>
          <w:szCs w:val="18"/>
          <w:lang w:val="sr-Latn-CS"/>
        </w:rPr>
        <w:t>samouprave</w:t>
      </w:r>
      <w:r w:rsidR="00BB1405" w:rsidRPr="00681E6E">
        <w:rPr>
          <w:noProof/>
          <w:sz w:val="18"/>
          <w:szCs w:val="18"/>
          <w:lang w:val="sr-Latn-CS"/>
        </w:rPr>
        <w:t xml:space="preserve">. </w:t>
      </w:r>
      <w:r>
        <w:rPr>
          <w:noProof/>
          <w:sz w:val="18"/>
          <w:szCs w:val="18"/>
          <w:lang w:val="sr-Latn-CS"/>
        </w:rPr>
        <w:t>Elektronski</w:t>
      </w:r>
      <w:r w:rsidR="00BB1405" w:rsidRPr="00681E6E">
        <w:rPr>
          <w:noProof/>
          <w:sz w:val="18"/>
          <w:szCs w:val="18"/>
          <w:lang w:val="sr-Latn-CS"/>
        </w:rPr>
        <w:t xml:space="preserve"> </w:t>
      </w:r>
      <w:r>
        <w:rPr>
          <w:noProof/>
          <w:sz w:val="18"/>
          <w:szCs w:val="18"/>
          <w:lang w:val="sr-Latn-CS"/>
        </w:rPr>
        <w:t>katastar</w:t>
      </w:r>
      <w:r w:rsidR="00BB1405" w:rsidRPr="00681E6E">
        <w:rPr>
          <w:noProof/>
          <w:sz w:val="18"/>
          <w:szCs w:val="18"/>
          <w:lang w:val="sr-Latn-CS"/>
        </w:rPr>
        <w:t xml:space="preserve"> </w:t>
      </w:r>
      <w:r>
        <w:rPr>
          <w:noProof/>
          <w:sz w:val="18"/>
          <w:szCs w:val="18"/>
          <w:lang w:val="sr-Latn-CS"/>
        </w:rPr>
        <w:t>nepokretnosti</w:t>
      </w:r>
      <w:r w:rsidR="00BB1405" w:rsidRPr="00681E6E">
        <w:rPr>
          <w:noProof/>
          <w:sz w:val="18"/>
          <w:szCs w:val="18"/>
          <w:lang w:val="sr-Latn-CS"/>
        </w:rPr>
        <w:t xml:space="preserve"> </w:t>
      </w:r>
      <w:r>
        <w:rPr>
          <w:noProof/>
          <w:sz w:val="18"/>
          <w:szCs w:val="18"/>
          <w:lang w:val="sr-Latn-CS"/>
        </w:rPr>
        <w:t>uspostavljen</w:t>
      </w:r>
      <w:r w:rsidR="00BB1405" w:rsidRPr="00681E6E">
        <w:rPr>
          <w:noProof/>
          <w:sz w:val="18"/>
          <w:szCs w:val="18"/>
          <w:lang w:val="sr-Latn-CS"/>
        </w:rPr>
        <w:t xml:space="preserve"> </w:t>
      </w:r>
      <w:r>
        <w:rPr>
          <w:noProof/>
          <w:sz w:val="18"/>
          <w:szCs w:val="18"/>
          <w:lang w:val="sr-Latn-CS"/>
        </w:rPr>
        <w:t>je</w:t>
      </w:r>
      <w:r w:rsidR="00BB1405" w:rsidRPr="00681E6E">
        <w:rPr>
          <w:noProof/>
          <w:sz w:val="18"/>
          <w:szCs w:val="18"/>
          <w:lang w:val="sr-Latn-CS"/>
        </w:rPr>
        <w:t xml:space="preserve"> </w:t>
      </w:r>
      <w:r>
        <w:rPr>
          <w:noProof/>
          <w:sz w:val="18"/>
          <w:szCs w:val="18"/>
          <w:lang w:val="sr-Latn-CS"/>
        </w:rPr>
        <w:t>na</w:t>
      </w:r>
      <w:r w:rsidR="00BB1405" w:rsidRPr="00681E6E">
        <w:rPr>
          <w:noProof/>
          <w:sz w:val="18"/>
          <w:szCs w:val="18"/>
          <w:lang w:val="sr-Latn-CS"/>
        </w:rPr>
        <w:t xml:space="preserve"> </w:t>
      </w:r>
      <w:r>
        <w:rPr>
          <w:noProof/>
          <w:sz w:val="18"/>
          <w:szCs w:val="18"/>
          <w:lang w:val="sr-Latn-CS"/>
        </w:rPr>
        <w:t>nacionalnom</w:t>
      </w:r>
      <w:r w:rsidR="00BB1405" w:rsidRPr="00681E6E">
        <w:rPr>
          <w:noProof/>
          <w:sz w:val="18"/>
          <w:szCs w:val="18"/>
          <w:lang w:val="sr-Latn-CS"/>
        </w:rPr>
        <w:t xml:space="preserve"> </w:t>
      </w:r>
      <w:r>
        <w:rPr>
          <w:noProof/>
          <w:sz w:val="18"/>
          <w:szCs w:val="18"/>
          <w:lang w:val="sr-Latn-CS"/>
        </w:rPr>
        <w:t>nivou</w:t>
      </w:r>
      <w:r w:rsidR="00BB1405" w:rsidRPr="00681E6E">
        <w:rPr>
          <w:noProof/>
          <w:sz w:val="18"/>
          <w:szCs w:val="18"/>
          <w:lang w:val="sr-Latn-CS"/>
        </w:rPr>
        <w:t xml:space="preserve"> </w:t>
      </w:r>
      <w:r>
        <w:rPr>
          <w:noProof/>
          <w:sz w:val="18"/>
          <w:szCs w:val="18"/>
          <w:lang w:val="sr-Latn-CS"/>
        </w:rPr>
        <w:t>kroz</w:t>
      </w:r>
      <w:r w:rsidR="00BB1405" w:rsidRPr="00681E6E">
        <w:rPr>
          <w:noProof/>
          <w:sz w:val="18"/>
          <w:szCs w:val="18"/>
          <w:lang w:val="sr-Latn-CS"/>
        </w:rPr>
        <w:t xml:space="preserve"> </w:t>
      </w:r>
      <w:r>
        <w:rPr>
          <w:noProof/>
          <w:sz w:val="18"/>
          <w:szCs w:val="18"/>
          <w:lang w:val="sr-Latn-CS"/>
        </w:rPr>
        <w:t>sist</w:t>
      </w:r>
      <w:r w:rsidR="00BB1405" w:rsidRPr="00681E6E">
        <w:rPr>
          <w:noProof/>
          <w:sz w:val="18"/>
          <w:szCs w:val="18"/>
          <w:lang w:val="sr-Latn-CS"/>
        </w:rPr>
        <w:t>e</w:t>
      </w:r>
      <w:r>
        <w:rPr>
          <w:noProof/>
          <w:sz w:val="18"/>
          <w:szCs w:val="18"/>
          <w:lang w:val="sr-Latn-CS"/>
        </w:rPr>
        <w:t>m</w:t>
      </w:r>
      <w:r w:rsidR="00BB1405" w:rsidRPr="00681E6E">
        <w:rPr>
          <w:noProof/>
          <w:sz w:val="18"/>
          <w:szCs w:val="18"/>
          <w:lang w:val="sr-Latn-CS"/>
        </w:rPr>
        <w:t xml:space="preserve"> </w:t>
      </w:r>
      <w:r>
        <w:rPr>
          <w:noProof/>
          <w:sz w:val="18"/>
          <w:szCs w:val="18"/>
          <w:lang w:val="sr-Latn-CS"/>
        </w:rPr>
        <w:t>distribuir</w:t>
      </w:r>
      <w:r w:rsidR="00BB1405" w:rsidRPr="00681E6E">
        <w:rPr>
          <w:noProof/>
          <w:sz w:val="18"/>
          <w:szCs w:val="18"/>
          <w:lang w:val="sr-Latn-CS"/>
        </w:rPr>
        <w:t>a</w:t>
      </w:r>
      <w:r>
        <w:rPr>
          <w:noProof/>
          <w:sz w:val="18"/>
          <w:szCs w:val="18"/>
          <w:lang w:val="sr-Latn-CS"/>
        </w:rPr>
        <w:t>nih</w:t>
      </w:r>
      <w:r w:rsidR="00BB1405" w:rsidRPr="00681E6E">
        <w:rPr>
          <w:noProof/>
          <w:sz w:val="18"/>
          <w:szCs w:val="18"/>
          <w:lang w:val="sr-Latn-CS"/>
        </w:rPr>
        <w:t xml:space="preserve"> </w:t>
      </w:r>
      <w:r>
        <w:rPr>
          <w:noProof/>
          <w:sz w:val="18"/>
          <w:szCs w:val="18"/>
          <w:lang w:val="sr-Latn-CS"/>
        </w:rPr>
        <w:t>b</w:t>
      </w:r>
      <w:r w:rsidR="00BB1405" w:rsidRPr="00681E6E">
        <w:rPr>
          <w:noProof/>
          <w:sz w:val="18"/>
          <w:szCs w:val="18"/>
          <w:lang w:val="sr-Latn-CS"/>
        </w:rPr>
        <w:t>a</w:t>
      </w:r>
      <w:r>
        <w:rPr>
          <w:noProof/>
          <w:sz w:val="18"/>
          <w:szCs w:val="18"/>
          <w:lang w:val="sr-Latn-CS"/>
        </w:rPr>
        <w:t>z</w:t>
      </w:r>
      <w:r w:rsidR="00BB1405" w:rsidRPr="00681E6E">
        <w:rPr>
          <w:noProof/>
          <w:sz w:val="18"/>
          <w:szCs w:val="18"/>
          <w:lang w:val="sr-Latn-CS"/>
        </w:rPr>
        <w:t xml:space="preserve">a </w:t>
      </w:r>
      <w:r>
        <w:rPr>
          <w:noProof/>
          <w:sz w:val="18"/>
          <w:szCs w:val="18"/>
          <w:lang w:val="sr-Latn-CS"/>
        </w:rPr>
        <w:t>p</w:t>
      </w:r>
      <w:r w:rsidR="00BB1405" w:rsidRPr="00681E6E">
        <w:rPr>
          <w:noProof/>
          <w:sz w:val="18"/>
          <w:szCs w:val="18"/>
          <w:lang w:val="sr-Latn-CS"/>
        </w:rPr>
        <w:t>o</w:t>
      </w:r>
      <w:r>
        <w:rPr>
          <w:noProof/>
          <w:sz w:val="18"/>
          <w:szCs w:val="18"/>
          <w:lang w:val="sr-Latn-CS"/>
        </w:rPr>
        <w:t>d</w:t>
      </w:r>
      <w:r w:rsidR="00BB1405" w:rsidRPr="00681E6E">
        <w:rPr>
          <w:noProof/>
          <w:sz w:val="18"/>
          <w:szCs w:val="18"/>
          <w:lang w:val="sr-Latn-CS"/>
        </w:rPr>
        <w:t>a</w:t>
      </w:r>
      <w:r>
        <w:rPr>
          <w:noProof/>
          <w:sz w:val="18"/>
          <w:szCs w:val="18"/>
          <w:lang w:val="sr-Latn-CS"/>
        </w:rPr>
        <w:t>t</w:t>
      </w:r>
      <w:r w:rsidR="00BB1405" w:rsidRPr="00681E6E">
        <w:rPr>
          <w:noProof/>
          <w:sz w:val="18"/>
          <w:szCs w:val="18"/>
          <w:lang w:val="sr-Latn-CS"/>
        </w:rPr>
        <w:t>a</w:t>
      </w:r>
      <w:r>
        <w:rPr>
          <w:noProof/>
          <w:sz w:val="18"/>
          <w:szCs w:val="18"/>
          <w:lang w:val="sr-Latn-CS"/>
        </w:rPr>
        <w:t>k</w:t>
      </w:r>
      <w:r w:rsidR="00BB1405" w:rsidRPr="00681E6E">
        <w:rPr>
          <w:noProof/>
          <w:sz w:val="18"/>
          <w:szCs w:val="18"/>
          <w:lang w:val="sr-Latn-CS"/>
        </w:rPr>
        <w:t xml:space="preserve">a. </w:t>
      </w:r>
      <w:r>
        <w:rPr>
          <w:noProof/>
          <w:sz w:val="18"/>
          <w:szCs w:val="18"/>
          <w:lang w:val="sr-Latn-CS"/>
        </w:rPr>
        <w:t>Republički</w:t>
      </w:r>
      <w:r w:rsidR="00BB1405" w:rsidRPr="00681E6E">
        <w:rPr>
          <w:noProof/>
          <w:sz w:val="18"/>
          <w:szCs w:val="18"/>
          <w:lang w:val="sr-Latn-CS"/>
        </w:rPr>
        <w:t xml:space="preserve"> </w:t>
      </w:r>
      <w:r>
        <w:rPr>
          <w:noProof/>
          <w:sz w:val="18"/>
          <w:szCs w:val="18"/>
          <w:lang w:val="sr-Latn-CS"/>
        </w:rPr>
        <w:t>geodetski</w:t>
      </w:r>
      <w:r w:rsidR="00BB1405" w:rsidRPr="00681E6E">
        <w:rPr>
          <w:noProof/>
          <w:sz w:val="18"/>
          <w:szCs w:val="18"/>
          <w:lang w:val="sr-Latn-CS"/>
        </w:rPr>
        <w:t xml:space="preserve"> </w:t>
      </w:r>
      <w:r>
        <w:rPr>
          <w:noProof/>
          <w:sz w:val="18"/>
          <w:szCs w:val="18"/>
          <w:lang w:val="sr-Latn-CS"/>
        </w:rPr>
        <w:t>zavod</w:t>
      </w:r>
      <w:r w:rsidR="00BB1405" w:rsidRPr="00681E6E">
        <w:rPr>
          <w:noProof/>
          <w:sz w:val="18"/>
          <w:szCs w:val="18"/>
          <w:lang w:val="sr-Latn-CS"/>
        </w:rPr>
        <w:t xml:space="preserve"> </w:t>
      </w:r>
      <w:r>
        <w:rPr>
          <w:noProof/>
          <w:sz w:val="18"/>
          <w:szCs w:val="18"/>
          <w:lang w:val="sr-Latn-CS"/>
        </w:rPr>
        <w:t>razvio</w:t>
      </w:r>
      <w:r w:rsidR="00BB1405" w:rsidRPr="00681E6E">
        <w:rPr>
          <w:noProof/>
          <w:sz w:val="18"/>
          <w:szCs w:val="18"/>
          <w:lang w:val="sr-Latn-CS"/>
        </w:rPr>
        <w:t xml:space="preserve"> </w:t>
      </w:r>
      <w:r>
        <w:rPr>
          <w:noProof/>
          <w:sz w:val="18"/>
          <w:szCs w:val="18"/>
          <w:lang w:val="sr-Latn-CS"/>
        </w:rPr>
        <w:t>je</w:t>
      </w:r>
      <w:r w:rsidR="00BB1405" w:rsidRPr="00681E6E">
        <w:rPr>
          <w:noProof/>
          <w:sz w:val="18"/>
          <w:szCs w:val="18"/>
          <w:lang w:val="sr-Latn-CS"/>
        </w:rPr>
        <w:t xml:space="preserve"> </w:t>
      </w:r>
      <w:r>
        <w:rPr>
          <w:noProof/>
          <w:sz w:val="18"/>
          <w:szCs w:val="18"/>
          <w:lang w:val="sr-Latn-CS"/>
        </w:rPr>
        <w:t>servis</w:t>
      </w:r>
      <w:r w:rsidR="00BB1405" w:rsidRPr="00681E6E">
        <w:rPr>
          <w:noProof/>
          <w:sz w:val="18"/>
          <w:szCs w:val="18"/>
          <w:lang w:val="sr-Latn-CS"/>
        </w:rPr>
        <w:t xml:space="preserve"> </w:t>
      </w:r>
      <w:r>
        <w:rPr>
          <w:noProof/>
          <w:sz w:val="18"/>
          <w:szCs w:val="18"/>
          <w:lang w:val="sr-Latn-CS"/>
        </w:rPr>
        <w:t>za</w:t>
      </w:r>
      <w:r w:rsidR="00BB1405" w:rsidRPr="00681E6E">
        <w:rPr>
          <w:noProof/>
          <w:sz w:val="18"/>
          <w:szCs w:val="18"/>
          <w:lang w:val="sr-Latn-CS"/>
        </w:rPr>
        <w:t xml:space="preserve"> </w:t>
      </w:r>
      <w:r>
        <w:rPr>
          <w:noProof/>
          <w:sz w:val="18"/>
          <w:szCs w:val="18"/>
          <w:lang w:val="sr-Latn-CS"/>
        </w:rPr>
        <w:t>pristup</w:t>
      </w:r>
      <w:r w:rsidR="00BB1405" w:rsidRPr="00681E6E">
        <w:rPr>
          <w:noProof/>
          <w:sz w:val="18"/>
          <w:szCs w:val="18"/>
          <w:lang w:val="sr-Latn-CS"/>
        </w:rPr>
        <w:t xml:space="preserve"> </w:t>
      </w:r>
      <w:r>
        <w:rPr>
          <w:noProof/>
          <w:sz w:val="18"/>
          <w:szCs w:val="18"/>
          <w:lang w:val="sr-Latn-CS"/>
        </w:rPr>
        <w:t>c</w:t>
      </w:r>
      <w:r w:rsidR="00BB1405" w:rsidRPr="00681E6E">
        <w:rPr>
          <w:noProof/>
          <w:sz w:val="18"/>
          <w:szCs w:val="18"/>
          <w:lang w:val="sr-Latn-CS"/>
        </w:rPr>
        <w:t>e</w:t>
      </w:r>
      <w:r>
        <w:rPr>
          <w:noProof/>
          <w:sz w:val="18"/>
          <w:szCs w:val="18"/>
          <w:lang w:val="sr-Latn-CS"/>
        </w:rPr>
        <w:t>ntr</w:t>
      </w:r>
      <w:r w:rsidR="00BB1405" w:rsidRPr="00681E6E">
        <w:rPr>
          <w:noProof/>
          <w:sz w:val="18"/>
          <w:szCs w:val="18"/>
          <w:lang w:val="sr-Latn-CS"/>
        </w:rPr>
        <w:t>a</w:t>
      </w:r>
      <w:r>
        <w:rPr>
          <w:noProof/>
          <w:sz w:val="18"/>
          <w:szCs w:val="18"/>
          <w:lang w:val="sr-Latn-CS"/>
        </w:rPr>
        <w:t>lnoj</w:t>
      </w:r>
      <w:r w:rsidR="00BB1405" w:rsidRPr="00681E6E">
        <w:rPr>
          <w:noProof/>
          <w:sz w:val="18"/>
          <w:szCs w:val="18"/>
          <w:lang w:val="sr-Latn-CS"/>
        </w:rPr>
        <w:t xml:space="preserve"> </w:t>
      </w:r>
      <w:r>
        <w:rPr>
          <w:noProof/>
          <w:sz w:val="18"/>
          <w:szCs w:val="18"/>
          <w:lang w:val="sr-Latn-CS"/>
        </w:rPr>
        <w:t>b</w:t>
      </w:r>
      <w:r w:rsidR="00BB1405" w:rsidRPr="00681E6E">
        <w:rPr>
          <w:noProof/>
          <w:sz w:val="18"/>
          <w:szCs w:val="18"/>
          <w:lang w:val="sr-Latn-CS"/>
        </w:rPr>
        <w:t>a</w:t>
      </w:r>
      <w:r>
        <w:rPr>
          <w:noProof/>
          <w:sz w:val="18"/>
          <w:szCs w:val="18"/>
          <w:lang w:val="sr-Latn-CS"/>
        </w:rPr>
        <w:t>zi</w:t>
      </w:r>
      <w:r w:rsidR="00BB1405" w:rsidRPr="00681E6E">
        <w:rPr>
          <w:noProof/>
          <w:sz w:val="18"/>
          <w:szCs w:val="18"/>
          <w:lang w:val="sr-Latn-CS"/>
        </w:rPr>
        <w:t xml:space="preserve"> </w:t>
      </w:r>
      <w:r>
        <w:rPr>
          <w:noProof/>
          <w:sz w:val="18"/>
          <w:szCs w:val="18"/>
          <w:lang w:val="sr-Latn-CS"/>
        </w:rPr>
        <w:t>p</w:t>
      </w:r>
      <w:r w:rsidR="00BB1405" w:rsidRPr="00681E6E">
        <w:rPr>
          <w:noProof/>
          <w:sz w:val="18"/>
          <w:szCs w:val="18"/>
          <w:lang w:val="sr-Latn-CS"/>
        </w:rPr>
        <w:t>o</w:t>
      </w:r>
      <w:r>
        <w:rPr>
          <w:noProof/>
          <w:sz w:val="18"/>
          <w:szCs w:val="18"/>
          <w:lang w:val="sr-Latn-CS"/>
        </w:rPr>
        <w:t>d</w:t>
      </w:r>
      <w:r w:rsidR="00BB1405" w:rsidRPr="00681E6E">
        <w:rPr>
          <w:noProof/>
          <w:sz w:val="18"/>
          <w:szCs w:val="18"/>
          <w:lang w:val="sr-Latn-CS"/>
        </w:rPr>
        <w:t>a</w:t>
      </w:r>
      <w:r>
        <w:rPr>
          <w:noProof/>
          <w:sz w:val="18"/>
          <w:szCs w:val="18"/>
          <w:lang w:val="sr-Latn-CS"/>
        </w:rPr>
        <w:t>t</w:t>
      </w:r>
      <w:r w:rsidR="00BB1405" w:rsidRPr="00681E6E">
        <w:rPr>
          <w:noProof/>
          <w:sz w:val="18"/>
          <w:szCs w:val="18"/>
          <w:lang w:val="sr-Latn-CS"/>
        </w:rPr>
        <w:t>a</w:t>
      </w:r>
      <w:r>
        <w:rPr>
          <w:noProof/>
          <w:sz w:val="18"/>
          <w:szCs w:val="18"/>
          <w:lang w:val="sr-Latn-CS"/>
        </w:rPr>
        <w:t>k</w:t>
      </w:r>
      <w:r w:rsidR="00BB1405" w:rsidRPr="00681E6E">
        <w:rPr>
          <w:noProof/>
          <w:sz w:val="18"/>
          <w:szCs w:val="18"/>
          <w:lang w:val="sr-Latn-CS"/>
        </w:rPr>
        <w:t xml:space="preserve">a </w:t>
      </w:r>
      <w:r>
        <w:rPr>
          <w:noProof/>
          <w:sz w:val="18"/>
          <w:szCs w:val="18"/>
          <w:lang w:val="sr-Latn-CS"/>
        </w:rPr>
        <w:t>k</w:t>
      </w:r>
      <w:r w:rsidR="00BB1405" w:rsidRPr="00681E6E">
        <w:rPr>
          <w:noProof/>
          <w:sz w:val="18"/>
          <w:szCs w:val="18"/>
          <w:lang w:val="sr-Latn-CS"/>
        </w:rPr>
        <w:t>a</w:t>
      </w:r>
      <w:r>
        <w:rPr>
          <w:noProof/>
          <w:sz w:val="18"/>
          <w:szCs w:val="18"/>
          <w:lang w:val="sr-Latn-CS"/>
        </w:rPr>
        <w:t>t</w:t>
      </w:r>
      <w:r w:rsidR="00BB1405" w:rsidRPr="00681E6E">
        <w:rPr>
          <w:noProof/>
          <w:sz w:val="18"/>
          <w:szCs w:val="18"/>
          <w:lang w:val="sr-Latn-CS"/>
        </w:rPr>
        <w:t>a</w:t>
      </w:r>
      <w:r>
        <w:rPr>
          <w:noProof/>
          <w:sz w:val="18"/>
          <w:szCs w:val="18"/>
          <w:lang w:val="sr-Latn-CS"/>
        </w:rPr>
        <w:t>str</w:t>
      </w:r>
      <w:r w:rsidR="00BB1405" w:rsidRPr="00681E6E">
        <w:rPr>
          <w:noProof/>
          <w:sz w:val="18"/>
          <w:szCs w:val="18"/>
          <w:lang w:val="sr-Latn-CS"/>
        </w:rPr>
        <w:t xml:space="preserve">a </w:t>
      </w:r>
      <w:r>
        <w:rPr>
          <w:noProof/>
          <w:sz w:val="18"/>
          <w:szCs w:val="18"/>
          <w:lang w:val="sr-Latn-CS"/>
        </w:rPr>
        <w:t>n</w:t>
      </w:r>
      <w:r w:rsidR="00BB1405" w:rsidRPr="00681E6E">
        <w:rPr>
          <w:noProof/>
          <w:sz w:val="18"/>
          <w:szCs w:val="18"/>
          <w:lang w:val="sr-Latn-CS"/>
        </w:rPr>
        <w:t>e</w:t>
      </w:r>
      <w:r>
        <w:rPr>
          <w:noProof/>
          <w:sz w:val="18"/>
          <w:szCs w:val="18"/>
          <w:lang w:val="sr-Latn-CS"/>
        </w:rPr>
        <w:t>p</w:t>
      </w:r>
      <w:r w:rsidR="00BB1405" w:rsidRPr="00681E6E">
        <w:rPr>
          <w:noProof/>
          <w:sz w:val="18"/>
          <w:szCs w:val="18"/>
          <w:lang w:val="sr-Latn-CS"/>
        </w:rPr>
        <w:t>o</w:t>
      </w:r>
      <w:r>
        <w:rPr>
          <w:noProof/>
          <w:sz w:val="18"/>
          <w:szCs w:val="18"/>
          <w:lang w:val="sr-Latn-CS"/>
        </w:rPr>
        <w:t>kr</w:t>
      </w:r>
      <w:r w:rsidR="00BB1405" w:rsidRPr="00681E6E">
        <w:rPr>
          <w:noProof/>
          <w:sz w:val="18"/>
          <w:szCs w:val="18"/>
          <w:lang w:val="sr-Latn-CS"/>
        </w:rPr>
        <w:t>e</w:t>
      </w:r>
      <w:r>
        <w:rPr>
          <w:noProof/>
          <w:sz w:val="18"/>
          <w:szCs w:val="18"/>
          <w:lang w:val="sr-Latn-CS"/>
        </w:rPr>
        <w:t>tn</w:t>
      </w:r>
      <w:r w:rsidR="00BB1405" w:rsidRPr="00681E6E">
        <w:rPr>
          <w:noProof/>
          <w:sz w:val="18"/>
          <w:szCs w:val="18"/>
          <w:lang w:val="sr-Latn-CS"/>
        </w:rPr>
        <w:t>o</w:t>
      </w:r>
      <w:r>
        <w:rPr>
          <w:noProof/>
          <w:sz w:val="18"/>
          <w:szCs w:val="18"/>
          <w:lang w:val="sr-Latn-CS"/>
        </w:rPr>
        <w:t>sti</w:t>
      </w:r>
      <w:r w:rsidR="00BB1405" w:rsidRPr="00681E6E">
        <w:rPr>
          <w:noProof/>
          <w:sz w:val="18"/>
          <w:szCs w:val="18"/>
          <w:lang w:val="sr-Latn-CS"/>
        </w:rPr>
        <w:t xml:space="preserve"> </w:t>
      </w:r>
      <w:r>
        <w:rPr>
          <w:noProof/>
          <w:sz w:val="18"/>
          <w:szCs w:val="18"/>
          <w:lang w:val="sr-Latn-CS"/>
        </w:rPr>
        <w:t>koja</w:t>
      </w:r>
      <w:r w:rsidR="00BB1405" w:rsidRPr="00681E6E">
        <w:rPr>
          <w:noProof/>
          <w:sz w:val="18"/>
          <w:szCs w:val="18"/>
          <w:lang w:val="sr-Latn-CS"/>
        </w:rPr>
        <w:t xml:space="preserve"> </w:t>
      </w:r>
      <w:r>
        <w:rPr>
          <w:noProof/>
          <w:sz w:val="18"/>
          <w:szCs w:val="18"/>
          <w:lang w:val="sr-Latn-CS"/>
        </w:rPr>
        <w:t>se</w:t>
      </w:r>
      <w:r w:rsidR="00BB1405" w:rsidRPr="00681E6E">
        <w:rPr>
          <w:noProof/>
          <w:sz w:val="18"/>
          <w:szCs w:val="18"/>
          <w:lang w:val="sr-Latn-CS"/>
        </w:rPr>
        <w:t xml:space="preserve"> </w:t>
      </w:r>
      <w:r>
        <w:rPr>
          <w:noProof/>
          <w:sz w:val="18"/>
          <w:szCs w:val="18"/>
          <w:lang w:val="sr-Latn-CS"/>
        </w:rPr>
        <w:lastRenderedPageBreak/>
        <w:t>f</w:t>
      </w:r>
      <w:r w:rsidR="00BB1405" w:rsidRPr="00681E6E">
        <w:rPr>
          <w:noProof/>
          <w:sz w:val="18"/>
          <w:szCs w:val="18"/>
          <w:lang w:val="sr-Latn-CS"/>
        </w:rPr>
        <w:t>o</w:t>
      </w:r>
      <w:r>
        <w:rPr>
          <w:noProof/>
          <w:sz w:val="18"/>
          <w:szCs w:val="18"/>
          <w:lang w:val="sr-Latn-CS"/>
        </w:rPr>
        <w:t>rmir</w:t>
      </w:r>
      <w:r w:rsidR="00BB1405" w:rsidRPr="00681E6E">
        <w:rPr>
          <w:noProof/>
          <w:sz w:val="18"/>
          <w:szCs w:val="18"/>
          <w:lang w:val="sr-Latn-CS"/>
        </w:rPr>
        <w:t xml:space="preserve">a </w:t>
      </w:r>
      <w:r>
        <w:rPr>
          <w:noProof/>
          <w:sz w:val="18"/>
          <w:szCs w:val="18"/>
          <w:lang w:val="sr-Latn-CS"/>
        </w:rPr>
        <w:t>pr</w:t>
      </w:r>
      <w:r w:rsidR="00BB1405" w:rsidRPr="00681E6E">
        <w:rPr>
          <w:noProof/>
          <w:sz w:val="18"/>
          <w:szCs w:val="18"/>
          <w:lang w:val="sr-Latn-CS"/>
        </w:rPr>
        <w:t>e</w:t>
      </w:r>
      <w:r>
        <w:rPr>
          <w:noProof/>
          <w:sz w:val="18"/>
          <w:szCs w:val="18"/>
          <w:lang w:val="sr-Latn-CS"/>
        </w:rPr>
        <w:t>uzim</w:t>
      </w:r>
      <w:r w:rsidR="00BB1405" w:rsidRPr="00681E6E">
        <w:rPr>
          <w:noProof/>
          <w:sz w:val="18"/>
          <w:szCs w:val="18"/>
          <w:lang w:val="sr-Latn-CS"/>
        </w:rPr>
        <w:t>a</w:t>
      </w:r>
      <w:r>
        <w:rPr>
          <w:noProof/>
          <w:sz w:val="18"/>
          <w:szCs w:val="18"/>
          <w:lang w:val="sr-Latn-CS"/>
        </w:rPr>
        <w:t>nj</w:t>
      </w:r>
      <w:r w:rsidR="00BB1405" w:rsidRPr="00681E6E">
        <w:rPr>
          <w:noProof/>
          <w:sz w:val="18"/>
          <w:szCs w:val="18"/>
          <w:lang w:val="sr-Latn-CS"/>
        </w:rPr>
        <w:t>e</w:t>
      </w:r>
      <w:r>
        <w:rPr>
          <w:noProof/>
          <w:sz w:val="18"/>
          <w:szCs w:val="18"/>
          <w:lang w:val="sr-Latn-CS"/>
        </w:rPr>
        <w:t>m</w:t>
      </w:r>
      <w:r w:rsidR="00BB1405" w:rsidRPr="00681E6E">
        <w:rPr>
          <w:noProof/>
          <w:sz w:val="18"/>
          <w:szCs w:val="18"/>
          <w:lang w:val="sr-Latn-CS"/>
        </w:rPr>
        <w:t xml:space="preserve"> </w:t>
      </w:r>
      <w:r>
        <w:rPr>
          <w:noProof/>
          <w:sz w:val="18"/>
          <w:szCs w:val="18"/>
          <w:lang w:val="sr-Latn-CS"/>
        </w:rPr>
        <w:t>p</w:t>
      </w:r>
      <w:r w:rsidR="00BB1405" w:rsidRPr="00681E6E">
        <w:rPr>
          <w:noProof/>
          <w:sz w:val="18"/>
          <w:szCs w:val="18"/>
          <w:lang w:val="sr-Latn-CS"/>
        </w:rPr>
        <w:t>o</w:t>
      </w:r>
      <w:r>
        <w:rPr>
          <w:noProof/>
          <w:sz w:val="18"/>
          <w:szCs w:val="18"/>
          <w:lang w:val="sr-Latn-CS"/>
        </w:rPr>
        <w:t>d</w:t>
      </w:r>
      <w:r w:rsidR="00BB1405" w:rsidRPr="00681E6E">
        <w:rPr>
          <w:noProof/>
          <w:sz w:val="18"/>
          <w:szCs w:val="18"/>
          <w:lang w:val="sr-Latn-CS"/>
        </w:rPr>
        <w:t>a</w:t>
      </w:r>
      <w:r>
        <w:rPr>
          <w:noProof/>
          <w:sz w:val="18"/>
          <w:szCs w:val="18"/>
          <w:lang w:val="sr-Latn-CS"/>
        </w:rPr>
        <w:t>tak</w:t>
      </w:r>
      <w:r w:rsidR="00BB1405" w:rsidRPr="00681E6E">
        <w:rPr>
          <w:noProof/>
          <w:sz w:val="18"/>
          <w:szCs w:val="18"/>
          <w:lang w:val="sr-Latn-CS"/>
        </w:rPr>
        <w:t xml:space="preserve">a </w:t>
      </w:r>
      <w:r>
        <w:rPr>
          <w:noProof/>
          <w:sz w:val="18"/>
          <w:szCs w:val="18"/>
          <w:lang w:val="sr-Latn-CS"/>
        </w:rPr>
        <w:t>k</w:t>
      </w:r>
      <w:r w:rsidR="00BB1405" w:rsidRPr="00681E6E">
        <w:rPr>
          <w:noProof/>
          <w:sz w:val="18"/>
          <w:szCs w:val="18"/>
          <w:lang w:val="sr-Latn-CS"/>
        </w:rPr>
        <w:t>o</w:t>
      </w:r>
      <w:r>
        <w:rPr>
          <w:noProof/>
          <w:sz w:val="18"/>
          <w:szCs w:val="18"/>
          <w:lang w:val="sr-Latn-CS"/>
        </w:rPr>
        <w:t>j</w:t>
      </w:r>
      <w:r w:rsidR="00BB1405" w:rsidRPr="00681E6E">
        <w:rPr>
          <w:noProof/>
          <w:sz w:val="18"/>
          <w:szCs w:val="18"/>
          <w:lang w:val="sr-Latn-CS"/>
        </w:rPr>
        <w:t>e o</w:t>
      </w:r>
      <w:r>
        <w:rPr>
          <w:noProof/>
          <w:sz w:val="18"/>
          <w:szCs w:val="18"/>
          <w:lang w:val="sr-Latn-CS"/>
        </w:rPr>
        <w:t>drž</w:t>
      </w:r>
      <w:r w:rsidR="00BB1405" w:rsidRPr="00681E6E">
        <w:rPr>
          <w:noProof/>
          <w:sz w:val="18"/>
          <w:szCs w:val="18"/>
          <w:lang w:val="sr-Latn-CS"/>
        </w:rPr>
        <w:t>a</w:t>
      </w:r>
      <w:r>
        <w:rPr>
          <w:noProof/>
          <w:sz w:val="18"/>
          <w:szCs w:val="18"/>
          <w:lang w:val="sr-Latn-CS"/>
        </w:rPr>
        <w:t>v</w:t>
      </w:r>
      <w:r w:rsidR="00BB1405" w:rsidRPr="00681E6E">
        <w:rPr>
          <w:noProof/>
          <w:sz w:val="18"/>
          <w:szCs w:val="18"/>
          <w:lang w:val="sr-Latn-CS"/>
        </w:rPr>
        <w:t>aj</w:t>
      </w:r>
      <w:r>
        <w:rPr>
          <w:noProof/>
          <w:sz w:val="18"/>
          <w:szCs w:val="18"/>
          <w:lang w:val="sr-Latn-CS"/>
        </w:rPr>
        <w:t>u</w:t>
      </w:r>
      <w:r w:rsidR="00BB1405" w:rsidRPr="00681E6E">
        <w:rPr>
          <w:noProof/>
          <w:sz w:val="18"/>
          <w:szCs w:val="18"/>
          <w:lang w:val="sr-Latn-CS"/>
        </w:rPr>
        <w:t xml:space="preserve"> </w:t>
      </w:r>
      <w:r>
        <w:rPr>
          <w:noProof/>
          <w:sz w:val="18"/>
          <w:szCs w:val="18"/>
          <w:lang w:val="sr-Latn-CS"/>
        </w:rPr>
        <w:t>službe</w:t>
      </w:r>
      <w:r w:rsidR="00BB1405" w:rsidRPr="00681E6E">
        <w:rPr>
          <w:noProof/>
          <w:sz w:val="18"/>
          <w:szCs w:val="18"/>
          <w:lang w:val="sr-Latn-CS"/>
        </w:rPr>
        <w:t xml:space="preserve"> </w:t>
      </w:r>
      <w:r>
        <w:rPr>
          <w:noProof/>
          <w:sz w:val="18"/>
          <w:szCs w:val="18"/>
          <w:lang w:val="sr-Latn-CS"/>
        </w:rPr>
        <w:t>z</w:t>
      </w:r>
      <w:r w:rsidR="00BB1405" w:rsidRPr="00681E6E">
        <w:rPr>
          <w:noProof/>
          <w:sz w:val="18"/>
          <w:szCs w:val="18"/>
          <w:lang w:val="sr-Latn-CS"/>
        </w:rPr>
        <w:t xml:space="preserve">a </w:t>
      </w:r>
      <w:r>
        <w:rPr>
          <w:noProof/>
          <w:sz w:val="18"/>
          <w:szCs w:val="18"/>
          <w:lang w:val="sr-Latn-CS"/>
        </w:rPr>
        <w:t>k</w:t>
      </w:r>
      <w:r w:rsidR="00BB1405" w:rsidRPr="00681E6E">
        <w:rPr>
          <w:noProof/>
          <w:sz w:val="18"/>
          <w:szCs w:val="18"/>
          <w:lang w:val="sr-Latn-CS"/>
        </w:rPr>
        <w:t>a</w:t>
      </w:r>
      <w:r>
        <w:rPr>
          <w:noProof/>
          <w:sz w:val="18"/>
          <w:szCs w:val="18"/>
          <w:lang w:val="sr-Latn-CS"/>
        </w:rPr>
        <w:t>t</w:t>
      </w:r>
      <w:r w:rsidR="00BB1405" w:rsidRPr="00681E6E">
        <w:rPr>
          <w:noProof/>
          <w:sz w:val="18"/>
          <w:szCs w:val="18"/>
          <w:lang w:val="sr-Latn-CS"/>
        </w:rPr>
        <w:t>a</w:t>
      </w:r>
      <w:r>
        <w:rPr>
          <w:noProof/>
          <w:sz w:val="18"/>
          <w:szCs w:val="18"/>
          <w:lang w:val="sr-Latn-CS"/>
        </w:rPr>
        <w:t>st</w:t>
      </w:r>
      <w:r w:rsidR="00BB1405" w:rsidRPr="00681E6E">
        <w:rPr>
          <w:noProof/>
          <w:sz w:val="18"/>
          <w:szCs w:val="18"/>
          <w:lang w:val="sr-Latn-CS"/>
        </w:rPr>
        <w:t>a</w:t>
      </w:r>
      <w:r>
        <w:rPr>
          <w:noProof/>
          <w:sz w:val="18"/>
          <w:szCs w:val="18"/>
          <w:lang w:val="sr-Latn-CS"/>
        </w:rPr>
        <w:t>r</w:t>
      </w:r>
      <w:r w:rsidR="00BB1405" w:rsidRPr="00681E6E">
        <w:rPr>
          <w:noProof/>
          <w:sz w:val="18"/>
          <w:szCs w:val="18"/>
          <w:lang w:val="sr-Latn-CS"/>
        </w:rPr>
        <w:t xml:space="preserve"> </w:t>
      </w:r>
      <w:r>
        <w:rPr>
          <w:noProof/>
          <w:sz w:val="18"/>
          <w:szCs w:val="18"/>
          <w:lang w:val="sr-Latn-CS"/>
        </w:rPr>
        <w:t>n</w:t>
      </w:r>
      <w:r w:rsidR="00BB1405" w:rsidRPr="00681E6E">
        <w:rPr>
          <w:noProof/>
          <w:sz w:val="18"/>
          <w:szCs w:val="18"/>
          <w:lang w:val="sr-Latn-CS"/>
        </w:rPr>
        <w:t>e</w:t>
      </w:r>
      <w:r>
        <w:rPr>
          <w:noProof/>
          <w:sz w:val="18"/>
          <w:szCs w:val="18"/>
          <w:lang w:val="sr-Latn-CS"/>
        </w:rPr>
        <w:t>p</w:t>
      </w:r>
      <w:r w:rsidR="00BB1405" w:rsidRPr="00681E6E">
        <w:rPr>
          <w:noProof/>
          <w:sz w:val="18"/>
          <w:szCs w:val="18"/>
          <w:lang w:val="sr-Latn-CS"/>
        </w:rPr>
        <w:t>o</w:t>
      </w:r>
      <w:r>
        <w:rPr>
          <w:noProof/>
          <w:sz w:val="18"/>
          <w:szCs w:val="18"/>
          <w:lang w:val="sr-Latn-CS"/>
        </w:rPr>
        <w:t>kr</w:t>
      </w:r>
      <w:r w:rsidR="00BB1405" w:rsidRPr="00681E6E">
        <w:rPr>
          <w:noProof/>
          <w:sz w:val="18"/>
          <w:szCs w:val="18"/>
          <w:lang w:val="sr-Latn-CS"/>
        </w:rPr>
        <w:t>e</w:t>
      </w:r>
      <w:r>
        <w:rPr>
          <w:noProof/>
          <w:sz w:val="18"/>
          <w:szCs w:val="18"/>
          <w:lang w:val="sr-Latn-CS"/>
        </w:rPr>
        <w:t>tn</w:t>
      </w:r>
      <w:r w:rsidR="00BB1405" w:rsidRPr="00681E6E">
        <w:rPr>
          <w:noProof/>
          <w:sz w:val="18"/>
          <w:szCs w:val="18"/>
          <w:lang w:val="sr-Latn-CS"/>
        </w:rPr>
        <w:t>o</w:t>
      </w:r>
      <w:r>
        <w:rPr>
          <w:noProof/>
          <w:sz w:val="18"/>
          <w:szCs w:val="18"/>
          <w:lang w:val="sr-Latn-CS"/>
        </w:rPr>
        <w:t>sti</w:t>
      </w:r>
      <w:r w:rsidR="00BB1405" w:rsidRPr="00681E6E">
        <w:rPr>
          <w:noProof/>
          <w:sz w:val="18"/>
          <w:szCs w:val="18"/>
          <w:lang w:val="sr-Latn-CS"/>
        </w:rPr>
        <w:t xml:space="preserve">. </w:t>
      </w:r>
      <w:r>
        <w:rPr>
          <w:noProof/>
          <w:sz w:val="18"/>
          <w:szCs w:val="18"/>
          <w:lang w:val="sr-Latn-CS"/>
        </w:rPr>
        <w:t>U</w:t>
      </w:r>
      <w:r w:rsidR="00BB1405" w:rsidRPr="00681E6E">
        <w:rPr>
          <w:noProof/>
          <w:sz w:val="18"/>
          <w:szCs w:val="18"/>
          <w:lang w:val="sr-Latn-CS"/>
        </w:rPr>
        <w:t xml:space="preserve"> </w:t>
      </w:r>
      <w:r>
        <w:rPr>
          <w:noProof/>
          <w:sz w:val="18"/>
          <w:szCs w:val="18"/>
          <w:lang w:val="sr-Latn-CS"/>
        </w:rPr>
        <w:t>narednom</w:t>
      </w:r>
      <w:r w:rsidR="00BB1405" w:rsidRPr="00681E6E">
        <w:rPr>
          <w:noProof/>
          <w:sz w:val="18"/>
          <w:szCs w:val="18"/>
          <w:lang w:val="sr-Latn-CS"/>
        </w:rPr>
        <w:t xml:space="preserve"> </w:t>
      </w:r>
      <w:r>
        <w:rPr>
          <w:noProof/>
          <w:sz w:val="18"/>
          <w:szCs w:val="18"/>
          <w:lang w:val="sr-Latn-CS"/>
        </w:rPr>
        <w:t>periodu</w:t>
      </w:r>
      <w:r w:rsidR="00BB1405" w:rsidRPr="00681E6E">
        <w:rPr>
          <w:noProof/>
          <w:sz w:val="18"/>
          <w:szCs w:val="18"/>
          <w:lang w:val="sr-Latn-CS"/>
        </w:rPr>
        <w:t xml:space="preserve"> </w:t>
      </w:r>
      <w:r>
        <w:rPr>
          <w:noProof/>
          <w:sz w:val="18"/>
          <w:szCs w:val="18"/>
          <w:lang w:val="sr-Latn-CS"/>
        </w:rPr>
        <w:t>planiran</w:t>
      </w:r>
      <w:r w:rsidR="00BB1405" w:rsidRPr="00681E6E">
        <w:rPr>
          <w:noProof/>
          <w:sz w:val="18"/>
          <w:szCs w:val="18"/>
          <w:lang w:val="sr-Latn-CS"/>
        </w:rPr>
        <w:t xml:space="preserve"> </w:t>
      </w:r>
      <w:r>
        <w:rPr>
          <w:noProof/>
          <w:sz w:val="18"/>
          <w:szCs w:val="18"/>
          <w:lang w:val="sr-Latn-CS"/>
        </w:rPr>
        <w:t>je</w:t>
      </w:r>
      <w:r w:rsidR="00BB1405" w:rsidRPr="00681E6E">
        <w:rPr>
          <w:noProof/>
          <w:sz w:val="18"/>
          <w:szCs w:val="18"/>
          <w:lang w:val="sr-Latn-CS"/>
        </w:rPr>
        <w:t xml:space="preserve"> </w:t>
      </w:r>
      <w:r>
        <w:rPr>
          <w:noProof/>
          <w:sz w:val="18"/>
          <w:szCs w:val="18"/>
          <w:lang w:val="sr-Latn-CS"/>
        </w:rPr>
        <w:t>razvoj</w:t>
      </w:r>
      <w:r w:rsidR="00BB1405" w:rsidRPr="00681E6E">
        <w:rPr>
          <w:noProof/>
          <w:sz w:val="18"/>
          <w:szCs w:val="18"/>
          <w:lang w:val="sr-Latn-CS"/>
        </w:rPr>
        <w:t xml:space="preserve"> </w:t>
      </w:r>
      <w:r>
        <w:rPr>
          <w:noProof/>
          <w:sz w:val="18"/>
          <w:szCs w:val="18"/>
          <w:lang w:val="sr-Latn-CS"/>
        </w:rPr>
        <w:t>informacionog</w:t>
      </w:r>
      <w:r w:rsidR="00BB1405" w:rsidRPr="00681E6E">
        <w:rPr>
          <w:noProof/>
          <w:sz w:val="18"/>
          <w:szCs w:val="18"/>
          <w:lang w:val="sr-Latn-CS"/>
        </w:rPr>
        <w:t xml:space="preserve"> </w:t>
      </w:r>
      <w:r>
        <w:rPr>
          <w:noProof/>
          <w:sz w:val="18"/>
          <w:szCs w:val="18"/>
          <w:lang w:val="sr-Latn-CS"/>
        </w:rPr>
        <w:t>sist</w:t>
      </w:r>
      <w:r w:rsidR="00BB1405" w:rsidRPr="00681E6E">
        <w:rPr>
          <w:noProof/>
          <w:sz w:val="18"/>
          <w:szCs w:val="18"/>
          <w:lang w:val="sr-Latn-CS"/>
        </w:rPr>
        <w:t>e</w:t>
      </w:r>
      <w:r>
        <w:rPr>
          <w:noProof/>
          <w:sz w:val="18"/>
          <w:szCs w:val="18"/>
          <w:lang w:val="sr-Latn-CS"/>
        </w:rPr>
        <w:t>ma</w:t>
      </w:r>
      <w:r w:rsidR="00BB1405" w:rsidRPr="00681E6E">
        <w:rPr>
          <w:noProof/>
          <w:sz w:val="18"/>
          <w:szCs w:val="18"/>
          <w:lang w:val="sr-Latn-CS"/>
        </w:rPr>
        <w:t xml:space="preserve"> </w:t>
      </w:r>
      <w:r>
        <w:rPr>
          <w:noProof/>
          <w:sz w:val="18"/>
          <w:szCs w:val="18"/>
          <w:lang w:val="sr-Latn-CS"/>
        </w:rPr>
        <w:t>z</w:t>
      </w:r>
      <w:r w:rsidR="00BB1405" w:rsidRPr="00681E6E">
        <w:rPr>
          <w:noProof/>
          <w:sz w:val="18"/>
          <w:szCs w:val="18"/>
          <w:lang w:val="sr-Latn-CS"/>
        </w:rPr>
        <w:t xml:space="preserve">a </w:t>
      </w:r>
      <w:r>
        <w:rPr>
          <w:noProof/>
          <w:sz w:val="18"/>
          <w:szCs w:val="18"/>
          <w:lang w:val="sr-Latn-CS"/>
        </w:rPr>
        <w:t>Katastar</w:t>
      </w:r>
      <w:r w:rsidR="00BB1405" w:rsidRPr="00681E6E">
        <w:rPr>
          <w:noProof/>
          <w:sz w:val="18"/>
          <w:szCs w:val="18"/>
          <w:lang w:val="sr-Latn-CS"/>
        </w:rPr>
        <w:t xml:space="preserve"> </w:t>
      </w:r>
      <w:r>
        <w:rPr>
          <w:noProof/>
          <w:sz w:val="18"/>
          <w:szCs w:val="18"/>
          <w:lang w:val="sr-Latn-CS"/>
        </w:rPr>
        <w:t>nepokretnosti</w:t>
      </w:r>
      <w:r w:rsidR="00BB1405" w:rsidRPr="00681E6E">
        <w:rPr>
          <w:noProof/>
          <w:sz w:val="18"/>
          <w:szCs w:val="18"/>
          <w:lang w:val="sr-Latn-CS"/>
        </w:rPr>
        <w:t xml:space="preserve"> (</w:t>
      </w:r>
      <w:r>
        <w:rPr>
          <w:noProof/>
          <w:sz w:val="18"/>
          <w:szCs w:val="18"/>
          <w:lang w:val="sr-Latn-CS"/>
        </w:rPr>
        <w:t>na</w:t>
      </w:r>
      <w:r w:rsidR="00BB1405" w:rsidRPr="00681E6E">
        <w:rPr>
          <w:noProof/>
          <w:sz w:val="18"/>
          <w:szCs w:val="18"/>
          <w:lang w:val="sr-Latn-CS"/>
        </w:rPr>
        <w:t xml:space="preserve"> </w:t>
      </w:r>
      <w:r>
        <w:rPr>
          <w:noProof/>
          <w:sz w:val="18"/>
          <w:szCs w:val="18"/>
          <w:lang w:val="sr-Latn-CS"/>
        </w:rPr>
        <w:t>bazi</w:t>
      </w:r>
      <w:r w:rsidR="00BB1405" w:rsidRPr="00681E6E">
        <w:rPr>
          <w:noProof/>
          <w:sz w:val="18"/>
          <w:szCs w:val="18"/>
          <w:lang w:val="sr-Latn-CS"/>
        </w:rPr>
        <w:t xml:space="preserve"> </w:t>
      </w:r>
      <w:r>
        <w:rPr>
          <w:noProof/>
          <w:sz w:val="18"/>
          <w:szCs w:val="18"/>
          <w:lang w:val="sr-Latn-CS"/>
        </w:rPr>
        <w:t>servisno</w:t>
      </w:r>
      <w:r w:rsidR="00BB1405" w:rsidRPr="00681E6E">
        <w:rPr>
          <w:noProof/>
          <w:sz w:val="18"/>
          <w:szCs w:val="18"/>
          <w:lang w:val="sr-Latn-CS"/>
        </w:rPr>
        <w:t>-</w:t>
      </w:r>
      <w:r>
        <w:rPr>
          <w:noProof/>
          <w:sz w:val="18"/>
          <w:szCs w:val="18"/>
          <w:lang w:val="sr-Latn-CS"/>
        </w:rPr>
        <w:t>orjentisane</w:t>
      </w:r>
      <w:r w:rsidR="00BB1405" w:rsidRPr="00681E6E">
        <w:rPr>
          <w:noProof/>
          <w:sz w:val="18"/>
          <w:szCs w:val="18"/>
          <w:lang w:val="sr-Latn-CS"/>
        </w:rPr>
        <w:t xml:space="preserve"> </w:t>
      </w:r>
      <w:r>
        <w:rPr>
          <w:noProof/>
          <w:sz w:val="18"/>
          <w:szCs w:val="18"/>
          <w:lang w:val="sr-Latn-CS"/>
        </w:rPr>
        <w:t>arhitekture</w:t>
      </w:r>
      <w:r w:rsidR="00BB1405" w:rsidRPr="00681E6E">
        <w:rPr>
          <w:noProof/>
          <w:sz w:val="18"/>
          <w:szCs w:val="18"/>
          <w:lang w:val="sr-Latn-CS"/>
        </w:rPr>
        <w:t xml:space="preserve"> </w:t>
      </w:r>
      <w:r>
        <w:rPr>
          <w:noProof/>
          <w:sz w:val="18"/>
          <w:szCs w:val="18"/>
          <w:lang w:val="sr-Latn-CS"/>
        </w:rPr>
        <w:t>sa</w:t>
      </w:r>
      <w:r w:rsidR="00BB1405" w:rsidRPr="00681E6E">
        <w:rPr>
          <w:noProof/>
          <w:sz w:val="18"/>
          <w:szCs w:val="18"/>
          <w:lang w:val="sr-Latn-CS"/>
        </w:rPr>
        <w:t xml:space="preserve"> </w:t>
      </w:r>
      <w:r>
        <w:rPr>
          <w:noProof/>
          <w:sz w:val="18"/>
          <w:szCs w:val="18"/>
          <w:lang w:val="sr-Latn-CS"/>
        </w:rPr>
        <w:t>jedinstvenom</w:t>
      </w:r>
      <w:r w:rsidR="00BB1405" w:rsidRPr="00681E6E">
        <w:rPr>
          <w:noProof/>
          <w:sz w:val="18"/>
          <w:szCs w:val="18"/>
          <w:lang w:val="sr-Latn-CS"/>
        </w:rPr>
        <w:t xml:space="preserve"> </w:t>
      </w:r>
      <w:r>
        <w:rPr>
          <w:noProof/>
          <w:sz w:val="18"/>
          <w:szCs w:val="18"/>
          <w:lang w:val="sr-Latn-CS"/>
        </w:rPr>
        <w:t>bazom</w:t>
      </w:r>
      <w:r w:rsidR="00BB1405" w:rsidRPr="00681E6E">
        <w:rPr>
          <w:noProof/>
          <w:sz w:val="18"/>
          <w:szCs w:val="18"/>
          <w:lang w:val="sr-Latn-CS"/>
        </w:rPr>
        <w:t>).</w:t>
      </w:r>
    </w:p>
    <w:p w:rsidR="00BB1405" w:rsidRPr="00681E6E" w:rsidRDefault="00681E6E" w:rsidP="00BB1405">
      <w:pPr>
        <w:pStyle w:val="AAMBullet1"/>
        <w:numPr>
          <w:ilvl w:val="0"/>
          <w:numId w:val="28"/>
        </w:numPr>
        <w:spacing w:before="0" w:line="360" w:lineRule="auto"/>
        <w:ind w:left="714" w:hanging="357"/>
        <w:rPr>
          <w:noProof/>
          <w:sz w:val="18"/>
          <w:szCs w:val="18"/>
          <w:lang w:val="sr-Latn-CS"/>
        </w:rPr>
      </w:pPr>
      <w:r>
        <w:rPr>
          <w:noProof/>
          <w:sz w:val="18"/>
          <w:szCs w:val="18"/>
          <w:lang w:val="sr-Latn-CS"/>
        </w:rPr>
        <w:t>Otvaranje</w:t>
      </w:r>
      <w:r w:rsidR="00BB1405" w:rsidRPr="00681E6E">
        <w:rPr>
          <w:noProof/>
          <w:sz w:val="18"/>
          <w:szCs w:val="18"/>
          <w:lang w:val="sr-Latn-CS"/>
        </w:rPr>
        <w:t xml:space="preserve"> </w:t>
      </w:r>
      <w:r>
        <w:rPr>
          <w:noProof/>
          <w:sz w:val="18"/>
          <w:szCs w:val="18"/>
          <w:lang w:val="sr-Latn-CS"/>
        </w:rPr>
        <w:t>Adresnog</w:t>
      </w:r>
      <w:r w:rsidR="00BB1405" w:rsidRPr="00681E6E">
        <w:rPr>
          <w:noProof/>
          <w:sz w:val="18"/>
          <w:szCs w:val="18"/>
          <w:lang w:val="sr-Latn-CS"/>
        </w:rPr>
        <w:t xml:space="preserve"> </w:t>
      </w:r>
      <w:r>
        <w:rPr>
          <w:noProof/>
          <w:sz w:val="18"/>
          <w:szCs w:val="18"/>
          <w:lang w:val="sr-Latn-CS"/>
        </w:rPr>
        <w:t>registra</w:t>
      </w:r>
      <w:r w:rsidR="00BB1405" w:rsidRPr="00681E6E">
        <w:rPr>
          <w:noProof/>
          <w:sz w:val="18"/>
          <w:szCs w:val="18"/>
          <w:lang w:val="sr-Latn-CS"/>
        </w:rPr>
        <w:t xml:space="preserve"> </w:t>
      </w:r>
      <w:r>
        <w:rPr>
          <w:noProof/>
          <w:sz w:val="18"/>
          <w:szCs w:val="18"/>
          <w:lang w:val="sr-Latn-CS"/>
        </w:rPr>
        <w:t>za</w:t>
      </w:r>
      <w:r w:rsidR="00BB1405" w:rsidRPr="00681E6E">
        <w:rPr>
          <w:noProof/>
          <w:sz w:val="18"/>
          <w:szCs w:val="18"/>
          <w:lang w:val="sr-Latn-CS"/>
        </w:rPr>
        <w:t xml:space="preserve"> </w:t>
      </w:r>
      <w:r>
        <w:rPr>
          <w:noProof/>
          <w:sz w:val="18"/>
          <w:szCs w:val="18"/>
          <w:lang w:val="sr-Latn-CS"/>
        </w:rPr>
        <w:t>sve</w:t>
      </w:r>
      <w:r w:rsidR="00BB1405" w:rsidRPr="00681E6E">
        <w:rPr>
          <w:noProof/>
          <w:sz w:val="18"/>
          <w:szCs w:val="18"/>
          <w:lang w:val="sr-Latn-CS"/>
        </w:rPr>
        <w:t xml:space="preserve"> </w:t>
      </w:r>
      <w:r>
        <w:rPr>
          <w:noProof/>
          <w:sz w:val="18"/>
          <w:szCs w:val="18"/>
          <w:lang w:val="sr-Latn-CS"/>
        </w:rPr>
        <w:t>aplikacije</w:t>
      </w:r>
      <w:r w:rsidR="00BB1405" w:rsidRPr="00681E6E">
        <w:rPr>
          <w:noProof/>
          <w:sz w:val="18"/>
          <w:szCs w:val="18"/>
          <w:lang w:val="sr-Latn-CS"/>
        </w:rPr>
        <w:t xml:space="preserve"> </w:t>
      </w:r>
      <w:r>
        <w:rPr>
          <w:noProof/>
          <w:sz w:val="18"/>
          <w:szCs w:val="18"/>
          <w:lang w:val="sr-Latn-CS"/>
        </w:rPr>
        <w:t>u</w:t>
      </w:r>
      <w:r w:rsidR="00BB1405" w:rsidRPr="00681E6E">
        <w:rPr>
          <w:noProof/>
          <w:sz w:val="18"/>
          <w:szCs w:val="18"/>
          <w:lang w:val="sr-Latn-CS"/>
        </w:rPr>
        <w:t xml:space="preserve"> </w:t>
      </w:r>
      <w:r>
        <w:rPr>
          <w:noProof/>
          <w:sz w:val="18"/>
          <w:szCs w:val="18"/>
          <w:lang w:val="sr-Latn-CS"/>
        </w:rPr>
        <w:t>cilju</w:t>
      </w:r>
      <w:r w:rsidR="00BB1405" w:rsidRPr="00681E6E">
        <w:rPr>
          <w:noProof/>
          <w:sz w:val="18"/>
          <w:szCs w:val="18"/>
          <w:lang w:val="sr-Latn-CS"/>
        </w:rPr>
        <w:t xml:space="preserve"> </w:t>
      </w:r>
      <w:r>
        <w:rPr>
          <w:noProof/>
          <w:sz w:val="18"/>
          <w:szCs w:val="18"/>
          <w:lang w:val="sr-Latn-CS"/>
        </w:rPr>
        <w:t>postavljanja</w:t>
      </w:r>
      <w:r w:rsidR="00BB1405" w:rsidRPr="00681E6E">
        <w:rPr>
          <w:noProof/>
          <w:sz w:val="18"/>
          <w:szCs w:val="18"/>
          <w:lang w:val="sr-Latn-CS"/>
        </w:rPr>
        <w:t xml:space="preserve"> </w:t>
      </w:r>
      <w:r>
        <w:rPr>
          <w:noProof/>
          <w:sz w:val="18"/>
          <w:szCs w:val="18"/>
          <w:lang w:val="sr-Latn-CS"/>
        </w:rPr>
        <w:t>upita</w:t>
      </w:r>
      <w:r w:rsidR="00BB1405" w:rsidRPr="00681E6E">
        <w:rPr>
          <w:noProof/>
          <w:sz w:val="18"/>
          <w:szCs w:val="18"/>
          <w:lang w:val="sr-Latn-CS"/>
        </w:rPr>
        <w:t>.</w:t>
      </w:r>
    </w:p>
    <w:p w:rsidR="00BB1405" w:rsidRPr="00681E6E" w:rsidRDefault="00681E6E" w:rsidP="00BB1405">
      <w:pPr>
        <w:pStyle w:val="AAMBullet1"/>
        <w:numPr>
          <w:ilvl w:val="0"/>
          <w:numId w:val="28"/>
        </w:numPr>
        <w:spacing w:before="0" w:line="360" w:lineRule="auto"/>
        <w:ind w:left="714" w:hanging="357"/>
        <w:rPr>
          <w:noProof/>
          <w:sz w:val="18"/>
          <w:szCs w:val="18"/>
          <w:lang w:val="sr-Latn-CS"/>
        </w:rPr>
      </w:pPr>
      <w:r>
        <w:rPr>
          <w:noProof/>
          <w:color w:val="000000"/>
          <w:sz w:val="18"/>
          <w:szCs w:val="18"/>
          <w:lang w:val="sr-Latn-CS"/>
        </w:rPr>
        <w:t>Uspostavljen</w:t>
      </w:r>
      <w:r w:rsidR="00BB1405" w:rsidRPr="00681E6E">
        <w:rPr>
          <w:noProof/>
          <w:color w:val="000000"/>
          <w:sz w:val="18"/>
          <w:szCs w:val="18"/>
          <w:lang w:val="sr-Latn-CS"/>
        </w:rPr>
        <w:t xml:space="preserve"> </w:t>
      </w:r>
      <w:r>
        <w:rPr>
          <w:noProof/>
          <w:color w:val="000000"/>
          <w:sz w:val="18"/>
          <w:szCs w:val="18"/>
          <w:lang w:val="sr-Latn-CS"/>
        </w:rPr>
        <w:t>je</w:t>
      </w:r>
      <w:r w:rsidR="00BB1405" w:rsidRPr="00681E6E">
        <w:rPr>
          <w:noProof/>
          <w:color w:val="000000"/>
          <w:sz w:val="18"/>
          <w:szCs w:val="18"/>
          <w:lang w:val="sr-Latn-CS"/>
        </w:rPr>
        <w:t xml:space="preserve"> </w:t>
      </w:r>
      <w:r>
        <w:rPr>
          <w:noProof/>
          <w:color w:val="000000"/>
          <w:sz w:val="18"/>
          <w:szCs w:val="18"/>
          <w:lang w:val="sr-Latn-CS"/>
        </w:rPr>
        <w:t>Registar</w:t>
      </w:r>
      <w:r w:rsidR="00BB1405" w:rsidRPr="00681E6E">
        <w:rPr>
          <w:noProof/>
          <w:color w:val="000000"/>
          <w:sz w:val="18"/>
          <w:szCs w:val="18"/>
          <w:lang w:val="sr-Latn-CS"/>
        </w:rPr>
        <w:t xml:space="preserve"> </w:t>
      </w:r>
      <w:r>
        <w:rPr>
          <w:noProof/>
          <w:color w:val="000000"/>
          <w:sz w:val="18"/>
          <w:szCs w:val="18"/>
          <w:lang w:val="sr-Latn-CS"/>
        </w:rPr>
        <w:t>privrednih</w:t>
      </w:r>
      <w:r w:rsidR="00BB1405" w:rsidRPr="00681E6E">
        <w:rPr>
          <w:noProof/>
          <w:color w:val="000000"/>
          <w:sz w:val="18"/>
          <w:szCs w:val="18"/>
          <w:lang w:val="sr-Latn-CS"/>
        </w:rPr>
        <w:t xml:space="preserve"> </w:t>
      </w:r>
      <w:r>
        <w:rPr>
          <w:noProof/>
          <w:color w:val="000000"/>
          <w:sz w:val="18"/>
          <w:szCs w:val="18"/>
          <w:lang w:val="sr-Latn-CS"/>
        </w:rPr>
        <w:t>subjekata</w:t>
      </w:r>
      <w:r w:rsidR="00BB1405" w:rsidRPr="00681E6E">
        <w:rPr>
          <w:noProof/>
          <w:color w:val="000000"/>
          <w:sz w:val="18"/>
          <w:szCs w:val="18"/>
          <w:lang w:val="sr-Latn-CS"/>
        </w:rPr>
        <w:t xml:space="preserve"> 2005. </w:t>
      </w:r>
      <w:r>
        <w:rPr>
          <w:noProof/>
          <w:color w:val="000000"/>
          <w:sz w:val="18"/>
          <w:szCs w:val="18"/>
          <w:lang w:val="sr-Latn-CS"/>
        </w:rPr>
        <w:t>godine</w:t>
      </w:r>
      <w:r w:rsidR="00BB1405" w:rsidRPr="00681E6E">
        <w:rPr>
          <w:noProof/>
          <w:sz w:val="18"/>
          <w:szCs w:val="18"/>
          <w:lang w:val="sr-Latn-CS"/>
        </w:rPr>
        <w:t xml:space="preserve">, </w:t>
      </w:r>
      <w:r>
        <w:rPr>
          <w:noProof/>
          <w:sz w:val="18"/>
          <w:szCs w:val="18"/>
          <w:lang w:val="sr-Latn-CS"/>
        </w:rPr>
        <w:t>koji</w:t>
      </w:r>
      <w:r w:rsidR="00BB1405" w:rsidRPr="00681E6E">
        <w:rPr>
          <w:noProof/>
          <w:sz w:val="18"/>
          <w:szCs w:val="18"/>
          <w:lang w:val="sr-Latn-CS"/>
        </w:rPr>
        <w:t xml:space="preserve"> </w:t>
      </w:r>
      <w:r>
        <w:rPr>
          <w:noProof/>
          <w:sz w:val="18"/>
          <w:szCs w:val="18"/>
          <w:lang w:val="sr-Latn-CS"/>
        </w:rPr>
        <w:t>obuhvata</w:t>
      </w:r>
      <w:r w:rsidR="00BB1405" w:rsidRPr="00681E6E">
        <w:rPr>
          <w:noProof/>
          <w:sz w:val="18"/>
          <w:szCs w:val="18"/>
          <w:lang w:val="sr-Latn-CS"/>
        </w:rPr>
        <w:t xml:space="preserve"> </w:t>
      </w:r>
      <w:r>
        <w:rPr>
          <w:noProof/>
          <w:sz w:val="18"/>
          <w:szCs w:val="18"/>
          <w:lang w:val="sr-Latn-CS"/>
        </w:rPr>
        <w:t>privredna</w:t>
      </w:r>
      <w:r w:rsidR="00BB1405" w:rsidRPr="00681E6E">
        <w:rPr>
          <w:noProof/>
          <w:sz w:val="18"/>
          <w:szCs w:val="18"/>
          <w:lang w:val="sr-Latn-CS"/>
        </w:rPr>
        <w:t xml:space="preserve"> </w:t>
      </w:r>
      <w:r>
        <w:rPr>
          <w:noProof/>
          <w:sz w:val="18"/>
          <w:szCs w:val="18"/>
          <w:lang w:val="sr-Latn-CS"/>
        </w:rPr>
        <w:t>društva</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preduzetnike</w:t>
      </w:r>
      <w:r w:rsidR="00BB1405" w:rsidRPr="00681E6E">
        <w:rPr>
          <w:noProof/>
          <w:sz w:val="18"/>
          <w:szCs w:val="18"/>
          <w:lang w:val="sr-Latn-CS"/>
        </w:rPr>
        <w:t xml:space="preserve">. </w:t>
      </w:r>
      <w:r>
        <w:rPr>
          <w:noProof/>
          <w:sz w:val="18"/>
          <w:szCs w:val="18"/>
          <w:lang w:val="sr-Latn-CS"/>
        </w:rPr>
        <w:t>Ovaj</w:t>
      </w:r>
      <w:r w:rsidR="00BB1405" w:rsidRPr="00681E6E">
        <w:rPr>
          <w:noProof/>
          <w:sz w:val="18"/>
          <w:szCs w:val="18"/>
          <w:lang w:val="sr-Latn-CS"/>
        </w:rPr>
        <w:t xml:space="preserve"> </w:t>
      </w:r>
      <w:r>
        <w:rPr>
          <w:noProof/>
          <w:sz w:val="18"/>
          <w:szCs w:val="18"/>
          <w:lang w:val="sr-Latn-CS"/>
        </w:rPr>
        <w:t>registar</w:t>
      </w:r>
      <w:r w:rsidR="00BB1405" w:rsidRPr="00681E6E">
        <w:rPr>
          <w:noProof/>
          <w:sz w:val="18"/>
          <w:szCs w:val="18"/>
          <w:lang w:val="sr-Latn-CS"/>
        </w:rPr>
        <w:t xml:space="preserve"> </w:t>
      </w:r>
      <w:r>
        <w:rPr>
          <w:noProof/>
          <w:sz w:val="18"/>
          <w:szCs w:val="18"/>
          <w:lang w:val="sr-Latn-CS"/>
        </w:rPr>
        <w:t>je</w:t>
      </w:r>
      <w:r w:rsidR="00BB1405" w:rsidRPr="00681E6E">
        <w:rPr>
          <w:noProof/>
          <w:sz w:val="18"/>
          <w:szCs w:val="18"/>
          <w:lang w:val="sr-Latn-CS"/>
        </w:rPr>
        <w:t xml:space="preserve"> </w:t>
      </w:r>
      <w:r>
        <w:rPr>
          <w:noProof/>
          <w:sz w:val="18"/>
          <w:szCs w:val="18"/>
          <w:lang w:val="sr-Latn-CS"/>
        </w:rPr>
        <w:t>jedan</w:t>
      </w:r>
      <w:r w:rsidR="00BB1405" w:rsidRPr="00681E6E">
        <w:rPr>
          <w:noProof/>
          <w:sz w:val="18"/>
          <w:szCs w:val="18"/>
          <w:lang w:val="sr-Latn-CS"/>
        </w:rPr>
        <w:t xml:space="preserve"> </w:t>
      </w:r>
      <w:r>
        <w:rPr>
          <w:noProof/>
          <w:sz w:val="18"/>
          <w:szCs w:val="18"/>
          <w:lang w:val="sr-Latn-CS"/>
        </w:rPr>
        <w:t>od</w:t>
      </w:r>
      <w:r w:rsidR="00BB1405" w:rsidRPr="00681E6E">
        <w:rPr>
          <w:noProof/>
          <w:sz w:val="18"/>
          <w:szCs w:val="18"/>
          <w:lang w:val="sr-Latn-CS"/>
        </w:rPr>
        <w:t xml:space="preserve"> 17 </w:t>
      </w:r>
      <w:r>
        <w:rPr>
          <w:noProof/>
          <w:sz w:val="18"/>
          <w:szCs w:val="18"/>
          <w:lang w:val="sr-Latn-CS"/>
        </w:rPr>
        <w:t>koje</w:t>
      </w:r>
      <w:r w:rsidR="00BB1405" w:rsidRPr="00681E6E">
        <w:rPr>
          <w:noProof/>
          <w:sz w:val="18"/>
          <w:szCs w:val="18"/>
          <w:lang w:val="sr-Latn-CS"/>
        </w:rPr>
        <w:t xml:space="preserve"> </w:t>
      </w:r>
      <w:r>
        <w:rPr>
          <w:noProof/>
          <w:sz w:val="18"/>
          <w:szCs w:val="18"/>
          <w:lang w:val="sr-Latn-CS"/>
        </w:rPr>
        <w:t>trenutno</w:t>
      </w:r>
      <w:r w:rsidR="00BB1405" w:rsidRPr="00681E6E">
        <w:rPr>
          <w:noProof/>
          <w:sz w:val="18"/>
          <w:szCs w:val="18"/>
          <w:lang w:val="sr-Latn-CS"/>
        </w:rPr>
        <w:t xml:space="preserve"> </w:t>
      </w:r>
      <w:r>
        <w:rPr>
          <w:noProof/>
          <w:sz w:val="18"/>
          <w:szCs w:val="18"/>
          <w:lang w:val="sr-Latn-CS"/>
        </w:rPr>
        <w:t>vodi</w:t>
      </w:r>
      <w:r w:rsidR="00BB1405" w:rsidRPr="00681E6E">
        <w:rPr>
          <w:noProof/>
          <w:sz w:val="18"/>
          <w:szCs w:val="18"/>
          <w:lang w:val="sr-Latn-CS"/>
        </w:rPr>
        <w:t xml:space="preserve"> </w:t>
      </w:r>
      <w:r>
        <w:rPr>
          <w:noProof/>
          <w:sz w:val="18"/>
          <w:szCs w:val="18"/>
          <w:lang w:val="sr-Latn-CS"/>
        </w:rPr>
        <w:t>Agencija</w:t>
      </w:r>
      <w:r w:rsidR="00BB1405" w:rsidRPr="00681E6E">
        <w:rPr>
          <w:noProof/>
          <w:sz w:val="18"/>
          <w:szCs w:val="18"/>
          <w:lang w:val="sr-Latn-CS"/>
        </w:rPr>
        <w:t xml:space="preserve"> </w:t>
      </w:r>
      <w:r>
        <w:rPr>
          <w:noProof/>
          <w:sz w:val="18"/>
          <w:szCs w:val="18"/>
          <w:lang w:val="sr-Latn-CS"/>
        </w:rPr>
        <w:t>za</w:t>
      </w:r>
      <w:r w:rsidR="00BB1405" w:rsidRPr="00681E6E">
        <w:rPr>
          <w:noProof/>
          <w:sz w:val="18"/>
          <w:szCs w:val="18"/>
          <w:lang w:val="sr-Latn-CS"/>
        </w:rPr>
        <w:t xml:space="preserve"> </w:t>
      </w:r>
      <w:r>
        <w:rPr>
          <w:noProof/>
          <w:sz w:val="18"/>
          <w:szCs w:val="18"/>
          <w:lang w:val="sr-Latn-CS"/>
        </w:rPr>
        <w:t>privredne</w:t>
      </w:r>
      <w:r w:rsidR="00BB1405" w:rsidRPr="00681E6E">
        <w:rPr>
          <w:noProof/>
          <w:sz w:val="18"/>
          <w:szCs w:val="18"/>
          <w:lang w:val="sr-Latn-CS"/>
        </w:rPr>
        <w:t xml:space="preserve"> </w:t>
      </w:r>
      <w:r>
        <w:rPr>
          <w:noProof/>
          <w:sz w:val="18"/>
          <w:szCs w:val="18"/>
          <w:lang w:val="sr-Latn-CS"/>
        </w:rPr>
        <w:t>registre</w:t>
      </w:r>
      <w:r w:rsidR="00BB1405" w:rsidRPr="00681E6E">
        <w:rPr>
          <w:noProof/>
          <w:sz w:val="18"/>
          <w:szCs w:val="18"/>
          <w:lang w:val="sr-Latn-CS"/>
        </w:rPr>
        <w:t xml:space="preserve"> </w:t>
      </w:r>
      <w:r>
        <w:rPr>
          <w:noProof/>
          <w:sz w:val="18"/>
          <w:szCs w:val="18"/>
          <w:lang w:val="sr-Latn-CS"/>
        </w:rPr>
        <w:t>koji</w:t>
      </w:r>
      <w:r w:rsidR="00BB1405" w:rsidRPr="00681E6E">
        <w:rPr>
          <w:noProof/>
          <w:sz w:val="18"/>
          <w:szCs w:val="18"/>
          <w:lang w:val="sr-Latn-CS"/>
        </w:rPr>
        <w:t xml:space="preserve"> </w:t>
      </w:r>
      <w:r>
        <w:rPr>
          <w:noProof/>
          <w:sz w:val="18"/>
          <w:szCs w:val="18"/>
          <w:lang w:val="sr-Latn-CS"/>
        </w:rPr>
        <w:t>je</w:t>
      </w:r>
      <w:r w:rsidR="00BB1405" w:rsidRPr="00681E6E">
        <w:rPr>
          <w:noProof/>
          <w:sz w:val="18"/>
          <w:szCs w:val="18"/>
          <w:lang w:val="sr-Latn-CS"/>
        </w:rPr>
        <w:t xml:space="preserve"> </w:t>
      </w:r>
      <w:r>
        <w:rPr>
          <w:noProof/>
          <w:sz w:val="18"/>
          <w:szCs w:val="18"/>
          <w:lang w:val="sr-Latn-CS"/>
        </w:rPr>
        <w:t>unapređen</w:t>
      </w:r>
      <w:r w:rsidR="00BB1405" w:rsidRPr="00681E6E">
        <w:rPr>
          <w:noProof/>
          <w:sz w:val="18"/>
          <w:szCs w:val="18"/>
          <w:lang w:val="sr-Latn-CS"/>
        </w:rPr>
        <w:t xml:space="preserve"> 2012. </w:t>
      </w:r>
      <w:r>
        <w:rPr>
          <w:noProof/>
          <w:sz w:val="18"/>
          <w:szCs w:val="18"/>
          <w:lang w:val="sr-Latn-CS"/>
        </w:rPr>
        <w:t>godine</w:t>
      </w:r>
      <w:r w:rsidR="00BB1405" w:rsidRPr="00681E6E">
        <w:rPr>
          <w:noProof/>
          <w:sz w:val="18"/>
          <w:szCs w:val="18"/>
          <w:lang w:val="sr-Latn-CS"/>
        </w:rPr>
        <w:t xml:space="preserve"> </w:t>
      </w:r>
      <w:r>
        <w:rPr>
          <w:noProof/>
          <w:sz w:val="18"/>
          <w:szCs w:val="18"/>
          <w:lang w:val="sr-Latn-CS"/>
        </w:rPr>
        <w:t>primenom</w:t>
      </w:r>
      <w:r w:rsidR="00BB1405" w:rsidRPr="00681E6E">
        <w:rPr>
          <w:noProof/>
          <w:sz w:val="18"/>
          <w:szCs w:val="18"/>
          <w:lang w:val="sr-Latn-CS"/>
        </w:rPr>
        <w:t xml:space="preserve"> </w:t>
      </w:r>
      <w:r>
        <w:rPr>
          <w:noProof/>
          <w:sz w:val="18"/>
          <w:szCs w:val="18"/>
          <w:lang w:val="sr-Latn-CS"/>
        </w:rPr>
        <w:t>novog</w:t>
      </w:r>
      <w:r w:rsidR="00BB1405" w:rsidRPr="00681E6E">
        <w:rPr>
          <w:noProof/>
          <w:sz w:val="18"/>
          <w:szCs w:val="18"/>
          <w:lang w:val="sr-Latn-CS"/>
        </w:rPr>
        <w:t xml:space="preserve"> </w:t>
      </w:r>
      <w:r>
        <w:rPr>
          <w:noProof/>
          <w:sz w:val="18"/>
          <w:szCs w:val="18"/>
          <w:lang w:val="sr-Latn-CS"/>
        </w:rPr>
        <w:t>Zakona</w:t>
      </w:r>
      <w:r w:rsidR="00BB1405" w:rsidRPr="00681E6E">
        <w:rPr>
          <w:noProof/>
          <w:sz w:val="18"/>
          <w:szCs w:val="18"/>
          <w:lang w:val="sr-Latn-CS"/>
        </w:rPr>
        <w:t xml:space="preserve"> </w:t>
      </w:r>
      <w:r>
        <w:rPr>
          <w:noProof/>
          <w:sz w:val="18"/>
          <w:szCs w:val="18"/>
          <w:lang w:val="sr-Latn-CS"/>
        </w:rPr>
        <w:t>o</w:t>
      </w:r>
      <w:r w:rsidR="00BB1405" w:rsidRPr="00681E6E">
        <w:rPr>
          <w:noProof/>
          <w:sz w:val="18"/>
          <w:szCs w:val="18"/>
          <w:lang w:val="sr-Latn-CS"/>
        </w:rPr>
        <w:t xml:space="preserve"> </w:t>
      </w:r>
      <w:r>
        <w:rPr>
          <w:noProof/>
          <w:sz w:val="18"/>
          <w:szCs w:val="18"/>
          <w:lang w:val="sr-Latn-CS"/>
        </w:rPr>
        <w:t>privrednim</w:t>
      </w:r>
      <w:r w:rsidR="00BB1405" w:rsidRPr="00681E6E">
        <w:rPr>
          <w:noProof/>
          <w:sz w:val="18"/>
          <w:szCs w:val="18"/>
          <w:lang w:val="sr-Latn-CS"/>
        </w:rPr>
        <w:t xml:space="preserve"> </w:t>
      </w:r>
      <w:r>
        <w:rPr>
          <w:noProof/>
          <w:sz w:val="18"/>
          <w:szCs w:val="18"/>
          <w:lang w:val="sr-Latn-CS"/>
        </w:rPr>
        <w:t>društvima</w:t>
      </w:r>
      <w:r w:rsidR="00BB1405" w:rsidRPr="00681E6E">
        <w:rPr>
          <w:noProof/>
          <w:sz w:val="18"/>
          <w:szCs w:val="18"/>
          <w:lang w:val="sr-Latn-CS"/>
        </w:rPr>
        <w:t xml:space="preserve">, </w:t>
      </w:r>
      <w:r>
        <w:rPr>
          <w:noProof/>
          <w:sz w:val="18"/>
          <w:szCs w:val="18"/>
          <w:lang w:val="sr-Latn-CS"/>
        </w:rPr>
        <w:t>kao</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Zakona</w:t>
      </w:r>
      <w:r w:rsidR="00BB1405" w:rsidRPr="00681E6E">
        <w:rPr>
          <w:noProof/>
          <w:sz w:val="18"/>
          <w:szCs w:val="18"/>
          <w:lang w:val="sr-Latn-CS"/>
        </w:rPr>
        <w:t xml:space="preserve"> </w:t>
      </w:r>
      <w:r>
        <w:rPr>
          <w:noProof/>
          <w:sz w:val="18"/>
          <w:szCs w:val="18"/>
          <w:lang w:val="sr-Latn-CS"/>
        </w:rPr>
        <w:t>o</w:t>
      </w:r>
      <w:r w:rsidR="00BB1405" w:rsidRPr="00681E6E">
        <w:rPr>
          <w:noProof/>
          <w:sz w:val="18"/>
          <w:szCs w:val="18"/>
          <w:lang w:val="sr-Latn-CS"/>
        </w:rPr>
        <w:t xml:space="preserve"> </w:t>
      </w:r>
      <w:r>
        <w:rPr>
          <w:noProof/>
          <w:sz w:val="18"/>
          <w:szCs w:val="18"/>
          <w:lang w:val="sr-Latn-CS"/>
        </w:rPr>
        <w:t>postupku</w:t>
      </w:r>
      <w:r w:rsidR="00BB1405" w:rsidRPr="00681E6E">
        <w:rPr>
          <w:noProof/>
          <w:sz w:val="18"/>
          <w:szCs w:val="18"/>
          <w:lang w:val="sr-Latn-CS"/>
        </w:rPr>
        <w:t xml:space="preserve"> </w:t>
      </w:r>
      <w:r>
        <w:rPr>
          <w:noProof/>
          <w:sz w:val="18"/>
          <w:szCs w:val="18"/>
          <w:lang w:val="sr-Latn-CS"/>
        </w:rPr>
        <w:t>registracije</w:t>
      </w:r>
      <w:r w:rsidR="00BB1405" w:rsidRPr="00681E6E">
        <w:rPr>
          <w:noProof/>
          <w:sz w:val="18"/>
          <w:szCs w:val="18"/>
          <w:lang w:val="sr-Latn-CS"/>
        </w:rPr>
        <w:t xml:space="preserve"> </w:t>
      </w:r>
      <w:r>
        <w:rPr>
          <w:noProof/>
          <w:sz w:val="18"/>
          <w:szCs w:val="18"/>
          <w:lang w:val="sr-Latn-CS"/>
        </w:rPr>
        <w:t>u</w:t>
      </w:r>
      <w:r w:rsidR="00BB1405" w:rsidRPr="00681E6E">
        <w:rPr>
          <w:noProof/>
          <w:sz w:val="18"/>
          <w:szCs w:val="18"/>
          <w:lang w:val="sr-Latn-CS"/>
        </w:rPr>
        <w:t xml:space="preserve"> </w:t>
      </w:r>
      <w:r>
        <w:rPr>
          <w:noProof/>
          <w:sz w:val="18"/>
          <w:szCs w:val="18"/>
          <w:lang w:val="sr-Latn-CS"/>
        </w:rPr>
        <w:t>Agencija</w:t>
      </w:r>
      <w:r w:rsidR="00BB1405" w:rsidRPr="00681E6E">
        <w:rPr>
          <w:noProof/>
          <w:sz w:val="18"/>
          <w:szCs w:val="18"/>
          <w:lang w:val="sr-Latn-CS"/>
        </w:rPr>
        <w:t xml:space="preserve"> </w:t>
      </w:r>
      <w:r>
        <w:rPr>
          <w:noProof/>
          <w:sz w:val="18"/>
          <w:szCs w:val="18"/>
          <w:lang w:val="sr-Latn-CS"/>
        </w:rPr>
        <w:t>za</w:t>
      </w:r>
      <w:r w:rsidR="00BB1405" w:rsidRPr="00681E6E">
        <w:rPr>
          <w:noProof/>
          <w:sz w:val="18"/>
          <w:szCs w:val="18"/>
          <w:lang w:val="sr-Latn-CS"/>
        </w:rPr>
        <w:t xml:space="preserve"> </w:t>
      </w:r>
      <w:r>
        <w:rPr>
          <w:noProof/>
          <w:sz w:val="18"/>
          <w:szCs w:val="18"/>
          <w:lang w:val="sr-Latn-CS"/>
        </w:rPr>
        <w:t>privredne</w:t>
      </w:r>
      <w:r w:rsidR="00BB1405" w:rsidRPr="00681E6E">
        <w:rPr>
          <w:noProof/>
          <w:sz w:val="18"/>
          <w:szCs w:val="18"/>
          <w:lang w:val="sr-Latn-CS"/>
        </w:rPr>
        <w:t xml:space="preserve"> </w:t>
      </w:r>
      <w:r>
        <w:rPr>
          <w:noProof/>
          <w:sz w:val="18"/>
          <w:szCs w:val="18"/>
          <w:lang w:val="sr-Latn-CS"/>
        </w:rPr>
        <w:t>registre</w:t>
      </w:r>
      <w:r w:rsidR="00BB1405" w:rsidRPr="00681E6E">
        <w:rPr>
          <w:noProof/>
          <w:sz w:val="18"/>
          <w:szCs w:val="18"/>
          <w:lang w:val="sr-Latn-CS"/>
        </w:rPr>
        <w:t xml:space="preserve">. </w:t>
      </w:r>
      <w:r>
        <w:rPr>
          <w:noProof/>
          <w:sz w:val="18"/>
          <w:szCs w:val="18"/>
          <w:lang w:val="sr-Latn-CS"/>
        </w:rPr>
        <w:t>Kompletni</w:t>
      </w:r>
      <w:r w:rsidR="00BB1405" w:rsidRPr="00681E6E">
        <w:rPr>
          <w:noProof/>
          <w:sz w:val="18"/>
          <w:szCs w:val="18"/>
          <w:lang w:val="sr-Latn-CS"/>
        </w:rPr>
        <w:t xml:space="preserve"> </w:t>
      </w:r>
      <w:r>
        <w:rPr>
          <w:noProof/>
          <w:sz w:val="18"/>
          <w:szCs w:val="18"/>
          <w:lang w:val="sr-Latn-CS"/>
        </w:rPr>
        <w:t>podaci</w:t>
      </w:r>
      <w:r w:rsidR="00BB1405" w:rsidRPr="00681E6E">
        <w:rPr>
          <w:noProof/>
          <w:sz w:val="18"/>
          <w:szCs w:val="18"/>
          <w:lang w:val="sr-Latn-CS"/>
        </w:rPr>
        <w:t xml:space="preserve"> </w:t>
      </w:r>
      <w:r>
        <w:rPr>
          <w:noProof/>
          <w:sz w:val="18"/>
          <w:szCs w:val="18"/>
          <w:lang w:val="sr-Latn-CS"/>
        </w:rPr>
        <w:t>iz</w:t>
      </w:r>
      <w:r w:rsidR="00BB1405" w:rsidRPr="00681E6E">
        <w:rPr>
          <w:noProof/>
          <w:sz w:val="18"/>
          <w:szCs w:val="18"/>
          <w:lang w:val="sr-Latn-CS"/>
        </w:rPr>
        <w:t xml:space="preserve"> </w:t>
      </w:r>
      <w:r>
        <w:rPr>
          <w:noProof/>
          <w:sz w:val="18"/>
          <w:szCs w:val="18"/>
          <w:lang w:val="sr-Latn-CS"/>
        </w:rPr>
        <w:t>svih</w:t>
      </w:r>
      <w:r w:rsidR="00BB1405" w:rsidRPr="00681E6E">
        <w:rPr>
          <w:noProof/>
          <w:sz w:val="18"/>
          <w:szCs w:val="18"/>
          <w:lang w:val="sr-Latn-CS"/>
        </w:rPr>
        <w:t xml:space="preserve"> </w:t>
      </w:r>
      <w:r>
        <w:rPr>
          <w:noProof/>
          <w:sz w:val="18"/>
          <w:szCs w:val="18"/>
          <w:lang w:val="sr-Latn-CS"/>
        </w:rPr>
        <w:t>registara</w:t>
      </w:r>
      <w:r w:rsidR="00BB1405" w:rsidRPr="00681E6E">
        <w:rPr>
          <w:noProof/>
          <w:sz w:val="18"/>
          <w:szCs w:val="18"/>
          <w:lang w:val="sr-Latn-CS"/>
        </w:rPr>
        <w:t xml:space="preserve"> </w:t>
      </w:r>
      <w:r>
        <w:rPr>
          <w:noProof/>
          <w:sz w:val="18"/>
          <w:szCs w:val="18"/>
          <w:lang w:val="sr-Latn-CS"/>
        </w:rPr>
        <w:t>raspoloživi</w:t>
      </w:r>
      <w:r w:rsidR="00BB1405" w:rsidRPr="00681E6E">
        <w:rPr>
          <w:noProof/>
          <w:sz w:val="18"/>
          <w:szCs w:val="18"/>
          <w:lang w:val="sr-Latn-CS"/>
        </w:rPr>
        <w:t xml:space="preserve"> </w:t>
      </w:r>
      <w:r>
        <w:rPr>
          <w:noProof/>
          <w:sz w:val="18"/>
          <w:szCs w:val="18"/>
          <w:lang w:val="sr-Latn-CS"/>
        </w:rPr>
        <w:t>su</w:t>
      </w:r>
      <w:r w:rsidR="00BB1405" w:rsidRPr="00681E6E">
        <w:rPr>
          <w:noProof/>
          <w:sz w:val="18"/>
          <w:szCs w:val="18"/>
          <w:lang w:val="sr-Latn-CS"/>
        </w:rPr>
        <w:t xml:space="preserve"> </w:t>
      </w:r>
      <w:r>
        <w:rPr>
          <w:noProof/>
          <w:sz w:val="18"/>
          <w:szCs w:val="18"/>
          <w:lang w:val="sr-Latn-CS"/>
        </w:rPr>
        <w:t>kroz</w:t>
      </w:r>
      <w:r w:rsidR="00BB1405" w:rsidRPr="00681E6E">
        <w:rPr>
          <w:noProof/>
          <w:sz w:val="18"/>
          <w:szCs w:val="18"/>
          <w:lang w:val="sr-Latn-CS"/>
        </w:rPr>
        <w:t xml:space="preserve"> </w:t>
      </w:r>
      <w:r>
        <w:rPr>
          <w:noProof/>
          <w:sz w:val="18"/>
          <w:szCs w:val="18"/>
          <w:lang w:val="sr-Latn-CS"/>
        </w:rPr>
        <w:t>javne</w:t>
      </w:r>
      <w:r w:rsidR="00BB1405" w:rsidRPr="00681E6E">
        <w:rPr>
          <w:noProof/>
          <w:sz w:val="18"/>
          <w:szCs w:val="18"/>
          <w:lang w:val="sr-Latn-CS"/>
        </w:rPr>
        <w:t xml:space="preserve"> </w:t>
      </w:r>
      <w:r>
        <w:rPr>
          <w:noProof/>
          <w:sz w:val="18"/>
          <w:szCs w:val="18"/>
          <w:lang w:val="sr-Latn-CS"/>
        </w:rPr>
        <w:t>pretrage</w:t>
      </w:r>
      <w:r w:rsidR="00BB1405" w:rsidRPr="00681E6E">
        <w:rPr>
          <w:noProof/>
          <w:sz w:val="18"/>
          <w:szCs w:val="18"/>
          <w:lang w:val="sr-Latn-CS"/>
        </w:rPr>
        <w:t xml:space="preserve"> </w:t>
      </w:r>
      <w:r>
        <w:rPr>
          <w:noProof/>
          <w:sz w:val="18"/>
          <w:szCs w:val="18"/>
          <w:lang w:val="sr-Latn-CS"/>
        </w:rPr>
        <w:t>na</w:t>
      </w:r>
      <w:r w:rsidR="00BB1405" w:rsidRPr="00681E6E">
        <w:rPr>
          <w:noProof/>
          <w:sz w:val="18"/>
          <w:szCs w:val="18"/>
          <w:lang w:val="sr-Latn-CS"/>
        </w:rPr>
        <w:t xml:space="preserve"> </w:t>
      </w:r>
      <w:r>
        <w:rPr>
          <w:noProof/>
          <w:sz w:val="18"/>
          <w:szCs w:val="18"/>
          <w:lang w:val="sr-Latn-CS"/>
        </w:rPr>
        <w:t>internet</w:t>
      </w:r>
      <w:r w:rsidR="00BB1405" w:rsidRPr="00681E6E">
        <w:rPr>
          <w:noProof/>
          <w:sz w:val="18"/>
          <w:szCs w:val="18"/>
          <w:lang w:val="sr-Latn-CS"/>
        </w:rPr>
        <w:t xml:space="preserve"> </w:t>
      </w:r>
      <w:r>
        <w:rPr>
          <w:noProof/>
          <w:sz w:val="18"/>
          <w:szCs w:val="18"/>
          <w:lang w:val="sr-Latn-CS"/>
        </w:rPr>
        <w:t>strani</w:t>
      </w:r>
      <w:r w:rsidR="00BB1405" w:rsidRPr="00681E6E">
        <w:rPr>
          <w:noProof/>
          <w:sz w:val="18"/>
          <w:szCs w:val="18"/>
          <w:lang w:val="sr-Latn-CS"/>
        </w:rPr>
        <w:t xml:space="preserve"> </w:t>
      </w:r>
      <w:hyperlink r:id="rId20" w:history="1">
        <w:r w:rsidR="00BB1405" w:rsidRPr="00681E6E">
          <w:rPr>
            <w:rStyle w:val="Hyperlink"/>
            <w:noProof/>
            <w:sz w:val="18"/>
            <w:szCs w:val="18"/>
            <w:lang w:val="sr-Latn-CS"/>
          </w:rPr>
          <w:t>www.apr.gov.rs</w:t>
        </w:r>
      </w:hyperlink>
      <w:r w:rsidR="00BB1405" w:rsidRPr="00681E6E">
        <w:rPr>
          <w:noProof/>
          <w:sz w:val="18"/>
          <w:szCs w:val="18"/>
          <w:lang w:val="sr-Latn-CS"/>
        </w:rPr>
        <w:t xml:space="preserve">, </w:t>
      </w:r>
      <w:r>
        <w:rPr>
          <w:noProof/>
          <w:sz w:val="18"/>
          <w:szCs w:val="18"/>
          <w:lang w:val="sr-Latn-CS"/>
        </w:rPr>
        <w:t>putem</w:t>
      </w:r>
      <w:r w:rsidR="00BB1405" w:rsidRPr="00681E6E">
        <w:rPr>
          <w:noProof/>
          <w:sz w:val="18"/>
          <w:szCs w:val="18"/>
          <w:lang w:val="sr-Latn-CS"/>
        </w:rPr>
        <w:t xml:space="preserve"> </w:t>
      </w:r>
      <w:r>
        <w:rPr>
          <w:noProof/>
          <w:sz w:val="18"/>
          <w:szCs w:val="18"/>
          <w:lang w:val="sr-Latn-CS"/>
        </w:rPr>
        <w:t>isporuka</w:t>
      </w:r>
      <w:r w:rsidR="00BB1405" w:rsidRPr="00681E6E">
        <w:rPr>
          <w:noProof/>
          <w:sz w:val="18"/>
          <w:szCs w:val="18"/>
          <w:lang w:val="sr-Latn-CS"/>
        </w:rPr>
        <w:t xml:space="preserve"> </w:t>
      </w:r>
      <w:r>
        <w:rPr>
          <w:noProof/>
          <w:sz w:val="18"/>
          <w:szCs w:val="18"/>
          <w:lang w:val="sr-Latn-CS"/>
        </w:rPr>
        <w:t>podataka</w:t>
      </w:r>
      <w:r w:rsidR="00BB1405" w:rsidRPr="00681E6E">
        <w:rPr>
          <w:noProof/>
          <w:sz w:val="18"/>
          <w:szCs w:val="18"/>
          <w:lang w:val="sr-Latn-CS"/>
        </w:rPr>
        <w:t xml:space="preserve"> </w:t>
      </w:r>
      <w:r>
        <w:rPr>
          <w:noProof/>
          <w:sz w:val="18"/>
          <w:szCs w:val="18"/>
          <w:lang w:val="sr-Latn-CS"/>
        </w:rPr>
        <w:t>po</w:t>
      </w:r>
      <w:r w:rsidR="00BB1405" w:rsidRPr="00681E6E">
        <w:rPr>
          <w:noProof/>
          <w:sz w:val="18"/>
          <w:szCs w:val="18"/>
          <w:lang w:val="sr-Latn-CS"/>
        </w:rPr>
        <w:t xml:space="preserve"> </w:t>
      </w:r>
      <w:r>
        <w:rPr>
          <w:noProof/>
          <w:sz w:val="18"/>
          <w:szCs w:val="18"/>
          <w:lang w:val="sr-Latn-CS"/>
        </w:rPr>
        <w:t>zahtevu</w:t>
      </w:r>
      <w:r w:rsidR="00BB1405" w:rsidRPr="00681E6E">
        <w:rPr>
          <w:noProof/>
          <w:sz w:val="18"/>
          <w:szCs w:val="18"/>
          <w:lang w:val="sr-Latn-CS"/>
        </w:rPr>
        <w:t xml:space="preserve">, </w:t>
      </w:r>
      <w:r>
        <w:rPr>
          <w:noProof/>
          <w:sz w:val="18"/>
          <w:szCs w:val="18"/>
          <w:lang w:val="sr-Latn-CS"/>
        </w:rPr>
        <w:t>kao</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korišćenjem</w:t>
      </w:r>
      <w:r w:rsidR="00BB1405" w:rsidRPr="00681E6E">
        <w:rPr>
          <w:noProof/>
          <w:sz w:val="18"/>
          <w:szCs w:val="18"/>
          <w:lang w:val="sr-Latn-CS"/>
        </w:rPr>
        <w:t xml:space="preserve"> </w:t>
      </w:r>
      <w:r>
        <w:rPr>
          <w:noProof/>
          <w:sz w:val="18"/>
          <w:szCs w:val="18"/>
          <w:lang w:val="sr-Latn-CS"/>
        </w:rPr>
        <w:t>lako</w:t>
      </w:r>
      <w:r w:rsidR="00BB1405" w:rsidRPr="00681E6E">
        <w:rPr>
          <w:noProof/>
          <w:sz w:val="18"/>
          <w:szCs w:val="18"/>
          <w:lang w:val="sr-Latn-CS"/>
        </w:rPr>
        <w:t xml:space="preserve"> </w:t>
      </w:r>
      <w:r>
        <w:rPr>
          <w:noProof/>
          <w:sz w:val="18"/>
          <w:szCs w:val="18"/>
          <w:lang w:val="sr-Latn-CS"/>
        </w:rPr>
        <w:t>upotrebljivih</w:t>
      </w:r>
      <w:r w:rsidR="00BB1405" w:rsidRPr="00681E6E">
        <w:rPr>
          <w:noProof/>
          <w:sz w:val="18"/>
          <w:szCs w:val="18"/>
          <w:lang w:val="sr-Latn-CS"/>
        </w:rPr>
        <w:t xml:space="preserve"> </w:t>
      </w:r>
      <w:r>
        <w:rPr>
          <w:noProof/>
          <w:sz w:val="18"/>
          <w:szCs w:val="18"/>
          <w:lang w:val="sr-Latn-CS"/>
        </w:rPr>
        <w:t>veb</w:t>
      </w:r>
      <w:r w:rsidR="00BB1405" w:rsidRPr="00681E6E">
        <w:rPr>
          <w:noProof/>
          <w:sz w:val="18"/>
          <w:szCs w:val="18"/>
          <w:lang w:val="sr-Latn-CS"/>
        </w:rPr>
        <w:t xml:space="preserve"> </w:t>
      </w:r>
      <w:r>
        <w:rPr>
          <w:noProof/>
          <w:sz w:val="18"/>
          <w:szCs w:val="18"/>
          <w:lang w:val="sr-Latn-CS"/>
        </w:rPr>
        <w:t>servisa</w:t>
      </w:r>
      <w:r w:rsidR="00BB1405" w:rsidRPr="00681E6E">
        <w:rPr>
          <w:noProof/>
          <w:sz w:val="18"/>
          <w:szCs w:val="18"/>
          <w:lang w:val="sr-Latn-CS"/>
        </w:rPr>
        <w:t>.</w:t>
      </w:r>
    </w:p>
    <w:p w:rsidR="00BB1405" w:rsidRPr="00681E6E" w:rsidRDefault="00681E6E" w:rsidP="00BB1405">
      <w:pPr>
        <w:pStyle w:val="AAMBullet1"/>
        <w:numPr>
          <w:ilvl w:val="0"/>
          <w:numId w:val="28"/>
        </w:numPr>
        <w:spacing w:before="0" w:line="360" w:lineRule="auto"/>
        <w:ind w:left="714" w:hanging="357"/>
        <w:rPr>
          <w:noProof/>
          <w:sz w:val="18"/>
          <w:szCs w:val="18"/>
          <w:lang w:val="sr-Latn-CS"/>
        </w:rPr>
      </w:pPr>
      <w:r>
        <w:rPr>
          <w:noProof/>
          <w:sz w:val="18"/>
          <w:szCs w:val="18"/>
          <w:lang w:val="sr-Latn-CS"/>
        </w:rPr>
        <w:t>Centralni</w:t>
      </w:r>
      <w:r w:rsidR="00BB1405" w:rsidRPr="00681E6E">
        <w:rPr>
          <w:noProof/>
          <w:sz w:val="18"/>
          <w:szCs w:val="18"/>
          <w:lang w:val="sr-Latn-CS"/>
        </w:rPr>
        <w:t xml:space="preserve"> </w:t>
      </w:r>
      <w:r>
        <w:rPr>
          <w:noProof/>
          <w:sz w:val="18"/>
          <w:szCs w:val="18"/>
          <w:lang w:val="sr-Latn-CS"/>
        </w:rPr>
        <w:t>registar</w:t>
      </w:r>
      <w:r w:rsidR="00BB1405" w:rsidRPr="00681E6E">
        <w:rPr>
          <w:noProof/>
          <w:sz w:val="18"/>
          <w:szCs w:val="18"/>
          <w:lang w:val="sr-Latn-CS"/>
        </w:rPr>
        <w:t xml:space="preserve"> </w:t>
      </w:r>
      <w:r>
        <w:rPr>
          <w:noProof/>
          <w:sz w:val="18"/>
          <w:szCs w:val="18"/>
          <w:lang w:val="sr-Latn-CS"/>
        </w:rPr>
        <w:t>obaveznog</w:t>
      </w:r>
      <w:r w:rsidR="00BB1405" w:rsidRPr="00681E6E">
        <w:rPr>
          <w:noProof/>
          <w:sz w:val="18"/>
          <w:szCs w:val="18"/>
          <w:lang w:val="sr-Latn-CS"/>
        </w:rPr>
        <w:t xml:space="preserve"> </w:t>
      </w:r>
      <w:r>
        <w:rPr>
          <w:noProof/>
          <w:sz w:val="18"/>
          <w:szCs w:val="18"/>
          <w:lang w:val="sr-Latn-CS"/>
        </w:rPr>
        <w:t>socijalnog</w:t>
      </w:r>
      <w:r w:rsidR="00BB1405" w:rsidRPr="00681E6E">
        <w:rPr>
          <w:noProof/>
          <w:sz w:val="18"/>
          <w:szCs w:val="18"/>
          <w:lang w:val="sr-Latn-CS"/>
        </w:rPr>
        <w:t xml:space="preserve"> </w:t>
      </w:r>
      <w:r>
        <w:rPr>
          <w:noProof/>
          <w:sz w:val="18"/>
          <w:szCs w:val="18"/>
          <w:lang w:val="sr-Latn-CS"/>
        </w:rPr>
        <w:t>osiguranja</w:t>
      </w:r>
      <w:r w:rsidR="00BB1405" w:rsidRPr="00681E6E">
        <w:rPr>
          <w:noProof/>
          <w:sz w:val="18"/>
          <w:szCs w:val="18"/>
          <w:lang w:val="sr-Latn-CS"/>
        </w:rPr>
        <w:t xml:space="preserve"> (</w:t>
      </w:r>
      <w:r>
        <w:rPr>
          <w:noProof/>
          <w:sz w:val="18"/>
          <w:szCs w:val="18"/>
          <w:lang w:val="sr-Latn-CS"/>
        </w:rPr>
        <w:t>CROSO</w:t>
      </w:r>
      <w:r w:rsidR="00BB1405" w:rsidRPr="00681E6E">
        <w:rPr>
          <w:noProof/>
          <w:sz w:val="18"/>
          <w:szCs w:val="18"/>
          <w:lang w:val="sr-Latn-CS"/>
        </w:rPr>
        <w:t xml:space="preserve">) </w:t>
      </w:r>
      <w:r>
        <w:rPr>
          <w:noProof/>
          <w:sz w:val="18"/>
          <w:szCs w:val="18"/>
          <w:lang w:val="sr-Latn-CS"/>
        </w:rPr>
        <w:t>je</w:t>
      </w:r>
      <w:r w:rsidR="00BB1405" w:rsidRPr="00681E6E">
        <w:rPr>
          <w:noProof/>
          <w:sz w:val="18"/>
          <w:szCs w:val="18"/>
          <w:lang w:val="sr-Latn-CS"/>
        </w:rPr>
        <w:t xml:space="preserve"> </w:t>
      </w:r>
      <w:r>
        <w:rPr>
          <w:noProof/>
          <w:sz w:val="18"/>
          <w:szCs w:val="18"/>
          <w:lang w:val="sr-Latn-CS"/>
        </w:rPr>
        <w:t>uspostavljen</w:t>
      </w:r>
      <w:r w:rsidR="00BB1405" w:rsidRPr="00681E6E">
        <w:rPr>
          <w:noProof/>
          <w:sz w:val="18"/>
          <w:szCs w:val="18"/>
          <w:lang w:val="sr-Latn-CS"/>
        </w:rPr>
        <w:t xml:space="preserve"> </w:t>
      </w:r>
      <w:r>
        <w:rPr>
          <w:noProof/>
          <w:sz w:val="18"/>
          <w:szCs w:val="18"/>
          <w:lang w:val="sr-Latn-CS"/>
        </w:rPr>
        <w:t>ali</w:t>
      </w:r>
      <w:r w:rsidR="00BB1405" w:rsidRPr="00681E6E">
        <w:rPr>
          <w:noProof/>
          <w:sz w:val="18"/>
          <w:szCs w:val="18"/>
          <w:lang w:val="sr-Latn-CS"/>
        </w:rPr>
        <w:t xml:space="preserve"> </w:t>
      </w:r>
      <w:r>
        <w:rPr>
          <w:noProof/>
          <w:sz w:val="18"/>
          <w:szCs w:val="18"/>
          <w:lang w:val="sr-Latn-CS"/>
        </w:rPr>
        <w:t>je</w:t>
      </w:r>
      <w:r w:rsidR="00BB1405" w:rsidRPr="00681E6E">
        <w:rPr>
          <w:noProof/>
          <w:sz w:val="18"/>
          <w:szCs w:val="18"/>
          <w:lang w:val="sr-Latn-CS"/>
        </w:rPr>
        <w:t xml:space="preserve"> </w:t>
      </w:r>
      <w:r>
        <w:rPr>
          <w:noProof/>
          <w:sz w:val="18"/>
          <w:szCs w:val="18"/>
          <w:lang w:val="sr-Latn-CS"/>
        </w:rPr>
        <w:t>potrebno</w:t>
      </w:r>
      <w:r w:rsidR="00BB1405" w:rsidRPr="00681E6E">
        <w:rPr>
          <w:noProof/>
          <w:sz w:val="18"/>
          <w:szCs w:val="18"/>
          <w:lang w:val="sr-Latn-CS"/>
        </w:rPr>
        <w:t xml:space="preserve"> </w:t>
      </w:r>
      <w:r>
        <w:rPr>
          <w:noProof/>
          <w:sz w:val="18"/>
          <w:szCs w:val="18"/>
          <w:lang w:val="sr-Latn-CS"/>
        </w:rPr>
        <w:t>unaprediti</w:t>
      </w:r>
      <w:r w:rsidR="00BB1405" w:rsidRPr="00681E6E">
        <w:rPr>
          <w:noProof/>
          <w:sz w:val="18"/>
          <w:szCs w:val="18"/>
          <w:lang w:val="sr-Latn-CS"/>
        </w:rPr>
        <w:t xml:space="preserve"> </w:t>
      </w:r>
      <w:r>
        <w:rPr>
          <w:noProof/>
          <w:sz w:val="18"/>
          <w:szCs w:val="18"/>
          <w:lang w:val="sr-Latn-CS"/>
        </w:rPr>
        <w:t>njegove</w:t>
      </w:r>
      <w:r w:rsidR="00BB1405" w:rsidRPr="00681E6E">
        <w:rPr>
          <w:noProof/>
          <w:sz w:val="18"/>
          <w:szCs w:val="18"/>
          <w:lang w:val="sr-Latn-CS"/>
        </w:rPr>
        <w:t xml:space="preserve"> </w:t>
      </w:r>
      <w:r>
        <w:rPr>
          <w:noProof/>
          <w:sz w:val="18"/>
          <w:szCs w:val="18"/>
          <w:lang w:val="sr-Latn-CS"/>
        </w:rPr>
        <w:t>funkcionalnosti</w:t>
      </w:r>
      <w:r w:rsidR="00BB1405" w:rsidRPr="00681E6E">
        <w:rPr>
          <w:noProof/>
          <w:sz w:val="18"/>
          <w:szCs w:val="18"/>
          <w:lang w:val="sr-Latn-CS"/>
        </w:rPr>
        <w:t xml:space="preserve">. </w:t>
      </w:r>
      <w:r>
        <w:rPr>
          <w:noProof/>
          <w:sz w:val="18"/>
          <w:szCs w:val="18"/>
          <w:lang w:val="sr-Latn-CS"/>
        </w:rPr>
        <w:t>Donet</w:t>
      </w:r>
      <w:r w:rsidR="00BB1405" w:rsidRPr="00681E6E">
        <w:rPr>
          <w:noProof/>
          <w:sz w:val="18"/>
          <w:szCs w:val="18"/>
          <w:lang w:val="sr-Latn-CS"/>
        </w:rPr>
        <w:t xml:space="preserve"> </w:t>
      </w:r>
      <w:r>
        <w:rPr>
          <w:noProof/>
          <w:sz w:val="18"/>
          <w:szCs w:val="18"/>
          <w:lang w:val="sr-Latn-CS"/>
        </w:rPr>
        <w:t>je</w:t>
      </w:r>
      <w:r w:rsidR="00BB1405" w:rsidRPr="00681E6E">
        <w:rPr>
          <w:noProof/>
          <w:sz w:val="18"/>
          <w:szCs w:val="18"/>
          <w:lang w:val="sr-Latn-CS"/>
        </w:rPr>
        <w:t xml:space="preserve"> </w:t>
      </w:r>
      <w:r>
        <w:rPr>
          <w:noProof/>
          <w:sz w:val="18"/>
          <w:szCs w:val="18"/>
          <w:lang w:val="sr-Latn-CS"/>
        </w:rPr>
        <w:t>pravni</w:t>
      </w:r>
      <w:r w:rsidR="00BB1405" w:rsidRPr="00681E6E">
        <w:rPr>
          <w:noProof/>
          <w:sz w:val="18"/>
          <w:szCs w:val="18"/>
          <w:lang w:val="sr-Latn-CS"/>
        </w:rPr>
        <w:t xml:space="preserve"> </w:t>
      </w:r>
      <w:r>
        <w:rPr>
          <w:noProof/>
          <w:sz w:val="18"/>
          <w:szCs w:val="18"/>
          <w:lang w:val="sr-Latn-CS"/>
        </w:rPr>
        <w:t>okvir</w:t>
      </w:r>
      <w:r w:rsidR="00BB1405" w:rsidRPr="00681E6E">
        <w:rPr>
          <w:noProof/>
          <w:sz w:val="18"/>
          <w:szCs w:val="18"/>
          <w:lang w:val="sr-Latn-CS"/>
        </w:rPr>
        <w:t xml:space="preserve"> </w:t>
      </w:r>
      <w:r>
        <w:rPr>
          <w:noProof/>
          <w:sz w:val="18"/>
          <w:szCs w:val="18"/>
          <w:lang w:val="sr-Latn-CS"/>
        </w:rPr>
        <w:t>za</w:t>
      </w:r>
      <w:r w:rsidR="00BB1405" w:rsidRPr="00681E6E">
        <w:rPr>
          <w:noProof/>
          <w:sz w:val="18"/>
          <w:szCs w:val="18"/>
          <w:lang w:val="sr-Latn-CS"/>
        </w:rPr>
        <w:t xml:space="preserve"> </w:t>
      </w:r>
      <w:r>
        <w:rPr>
          <w:noProof/>
          <w:sz w:val="18"/>
          <w:szCs w:val="18"/>
          <w:lang w:val="sr-Latn-CS"/>
        </w:rPr>
        <w:t>ovaj</w:t>
      </w:r>
      <w:r w:rsidR="00BB1405" w:rsidRPr="00681E6E">
        <w:rPr>
          <w:noProof/>
          <w:sz w:val="18"/>
          <w:szCs w:val="18"/>
          <w:lang w:val="sr-Latn-CS"/>
        </w:rPr>
        <w:t xml:space="preserve"> </w:t>
      </w:r>
      <w:r>
        <w:rPr>
          <w:noProof/>
          <w:sz w:val="18"/>
          <w:szCs w:val="18"/>
          <w:lang w:val="sr-Latn-CS"/>
        </w:rPr>
        <w:t>registar</w:t>
      </w:r>
      <w:r w:rsidR="00BB1405" w:rsidRPr="00681E6E">
        <w:rPr>
          <w:noProof/>
          <w:sz w:val="18"/>
          <w:szCs w:val="18"/>
          <w:lang w:val="sr-Latn-CS"/>
        </w:rPr>
        <w:t xml:space="preserve">, </w:t>
      </w:r>
      <w:r>
        <w:rPr>
          <w:noProof/>
          <w:sz w:val="18"/>
          <w:szCs w:val="18"/>
          <w:lang w:val="sr-Latn-CS"/>
        </w:rPr>
        <w:t>koji</w:t>
      </w:r>
      <w:r w:rsidR="00BB1405" w:rsidRPr="00681E6E">
        <w:rPr>
          <w:noProof/>
          <w:sz w:val="18"/>
          <w:szCs w:val="18"/>
          <w:lang w:val="sr-Latn-CS"/>
        </w:rPr>
        <w:t xml:space="preserve"> </w:t>
      </w:r>
      <w:r>
        <w:rPr>
          <w:noProof/>
          <w:sz w:val="18"/>
          <w:szCs w:val="18"/>
          <w:lang w:val="sr-Latn-CS"/>
        </w:rPr>
        <w:t>će</w:t>
      </w:r>
      <w:r w:rsidR="00BB1405" w:rsidRPr="00681E6E">
        <w:rPr>
          <w:noProof/>
          <w:sz w:val="18"/>
          <w:szCs w:val="18"/>
          <w:lang w:val="sr-Latn-CS"/>
        </w:rPr>
        <w:t xml:space="preserve"> </w:t>
      </w:r>
      <w:r>
        <w:rPr>
          <w:noProof/>
          <w:sz w:val="18"/>
          <w:szCs w:val="18"/>
          <w:lang w:val="sr-Latn-CS"/>
        </w:rPr>
        <w:t>imati</w:t>
      </w:r>
      <w:r w:rsidR="00BB1405" w:rsidRPr="00681E6E">
        <w:rPr>
          <w:noProof/>
          <w:sz w:val="18"/>
          <w:szCs w:val="18"/>
          <w:lang w:val="sr-Latn-CS"/>
        </w:rPr>
        <w:t xml:space="preserve"> </w:t>
      </w:r>
      <w:r>
        <w:rPr>
          <w:noProof/>
          <w:sz w:val="18"/>
          <w:szCs w:val="18"/>
          <w:lang w:val="sr-Latn-CS"/>
        </w:rPr>
        <w:t>ključnu</w:t>
      </w:r>
      <w:r w:rsidR="00BB1405" w:rsidRPr="00681E6E">
        <w:rPr>
          <w:noProof/>
          <w:sz w:val="18"/>
          <w:szCs w:val="18"/>
          <w:lang w:val="sr-Latn-CS"/>
        </w:rPr>
        <w:t xml:space="preserve"> </w:t>
      </w:r>
      <w:r>
        <w:rPr>
          <w:noProof/>
          <w:sz w:val="18"/>
          <w:szCs w:val="18"/>
          <w:lang w:val="sr-Latn-CS"/>
        </w:rPr>
        <w:t>ulogu</w:t>
      </w:r>
      <w:r w:rsidR="00BB1405" w:rsidRPr="00681E6E">
        <w:rPr>
          <w:noProof/>
          <w:sz w:val="18"/>
          <w:szCs w:val="18"/>
          <w:lang w:val="sr-Latn-CS"/>
        </w:rPr>
        <w:t xml:space="preserve"> </w:t>
      </w:r>
      <w:r>
        <w:rPr>
          <w:noProof/>
          <w:sz w:val="18"/>
          <w:szCs w:val="18"/>
          <w:lang w:val="sr-Latn-CS"/>
        </w:rPr>
        <w:t>u</w:t>
      </w:r>
      <w:r w:rsidR="00BB1405" w:rsidRPr="00681E6E">
        <w:rPr>
          <w:noProof/>
          <w:sz w:val="18"/>
          <w:szCs w:val="18"/>
          <w:lang w:val="sr-Latn-CS"/>
        </w:rPr>
        <w:t xml:space="preserve"> </w:t>
      </w:r>
      <w:r>
        <w:rPr>
          <w:noProof/>
          <w:sz w:val="18"/>
          <w:szCs w:val="18"/>
          <w:lang w:val="sr-Latn-CS"/>
        </w:rPr>
        <w:t>podizanju</w:t>
      </w:r>
      <w:r w:rsidR="00BB1405" w:rsidRPr="00681E6E">
        <w:rPr>
          <w:noProof/>
          <w:sz w:val="18"/>
          <w:szCs w:val="18"/>
          <w:lang w:val="sr-Latn-CS"/>
        </w:rPr>
        <w:t xml:space="preserve"> </w:t>
      </w:r>
      <w:r>
        <w:rPr>
          <w:noProof/>
          <w:sz w:val="18"/>
          <w:szCs w:val="18"/>
          <w:lang w:val="sr-Latn-CS"/>
        </w:rPr>
        <w:t>prihoda</w:t>
      </w:r>
      <w:r w:rsidR="00BB1405" w:rsidRPr="00681E6E">
        <w:rPr>
          <w:noProof/>
          <w:sz w:val="18"/>
          <w:szCs w:val="18"/>
          <w:lang w:val="sr-Latn-CS"/>
        </w:rPr>
        <w:t xml:space="preserve"> </w:t>
      </w:r>
      <w:r>
        <w:rPr>
          <w:noProof/>
          <w:sz w:val="18"/>
          <w:szCs w:val="18"/>
          <w:lang w:val="sr-Latn-CS"/>
        </w:rPr>
        <w:t>zdravstvenih</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penzionih</w:t>
      </w:r>
      <w:r w:rsidR="00BB1405" w:rsidRPr="00681E6E">
        <w:rPr>
          <w:noProof/>
          <w:sz w:val="18"/>
          <w:szCs w:val="18"/>
          <w:lang w:val="sr-Latn-CS"/>
        </w:rPr>
        <w:t xml:space="preserve"> </w:t>
      </w:r>
      <w:r>
        <w:rPr>
          <w:noProof/>
          <w:sz w:val="18"/>
          <w:szCs w:val="18"/>
          <w:lang w:val="sr-Latn-CS"/>
        </w:rPr>
        <w:t>fondova</w:t>
      </w:r>
      <w:r w:rsidR="00BB1405" w:rsidRPr="00681E6E">
        <w:rPr>
          <w:noProof/>
          <w:sz w:val="18"/>
          <w:szCs w:val="18"/>
          <w:lang w:val="sr-Latn-CS"/>
        </w:rPr>
        <w:t>.</w:t>
      </w:r>
    </w:p>
    <w:p w:rsidR="00BB1405" w:rsidRPr="00681E6E" w:rsidRDefault="00681E6E" w:rsidP="00BB1405">
      <w:pPr>
        <w:pStyle w:val="AAMBullet1"/>
        <w:numPr>
          <w:ilvl w:val="0"/>
          <w:numId w:val="28"/>
        </w:numPr>
        <w:spacing w:before="0" w:line="360" w:lineRule="auto"/>
        <w:ind w:left="714" w:hanging="357"/>
        <w:rPr>
          <w:noProof/>
          <w:sz w:val="18"/>
          <w:szCs w:val="18"/>
          <w:lang w:val="sr-Latn-CS"/>
        </w:rPr>
      </w:pPr>
      <w:r>
        <w:rPr>
          <w:noProof/>
          <w:sz w:val="18"/>
          <w:szCs w:val="18"/>
          <w:lang w:val="sr-Latn-CS"/>
        </w:rPr>
        <w:t>Uspostavljen</w:t>
      </w:r>
      <w:r w:rsidR="00BB1405" w:rsidRPr="00681E6E">
        <w:rPr>
          <w:noProof/>
          <w:sz w:val="18"/>
          <w:szCs w:val="18"/>
          <w:lang w:val="sr-Latn-CS"/>
        </w:rPr>
        <w:t xml:space="preserve"> </w:t>
      </w:r>
      <w:r>
        <w:rPr>
          <w:noProof/>
          <w:sz w:val="18"/>
          <w:szCs w:val="18"/>
          <w:lang w:val="sr-Latn-CS"/>
        </w:rPr>
        <w:t>je</w:t>
      </w:r>
      <w:r w:rsidR="00BB1405" w:rsidRPr="00681E6E">
        <w:rPr>
          <w:noProof/>
          <w:sz w:val="18"/>
          <w:szCs w:val="18"/>
          <w:lang w:val="sr-Latn-CS"/>
        </w:rPr>
        <w:t xml:space="preserve"> </w:t>
      </w:r>
      <w:r>
        <w:rPr>
          <w:noProof/>
          <w:sz w:val="18"/>
          <w:szCs w:val="18"/>
          <w:lang w:val="sr-Latn-CS"/>
        </w:rPr>
        <w:t>Registar</w:t>
      </w:r>
      <w:r w:rsidR="00BB1405" w:rsidRPr="00681E6E">
        <w:rPr>
          <w:noProof/>
          <w:sz w:val="18"/>
          <w:szCs w:val="18"/>
          <w:lang w:val="sr-Latn-CS"/>
        </w:rPr>
        <w:t xml:space="preserve"> </w:t>
      </w:r>
      <w:r>
        <w:rPr>
          <w:noProof/>
          <w:sz w:val="18"/>
          <w:szCs w:val="18"/>
          <w:lang w:val="sr-Latn-CS"/>
        </w:rPr>
        <w:t>poljoprivrednih</w:t>
      </w:r>
      <w:r w:rsidR="00BB1405" w:rsidRPr="00681E6E">
        <w:rPr>
          <w:noProof/>
          <w:sz w:val="18"/>
          <w:szCs w:val="18"/>
          <w:lang w:val="sr-Latn-CS"/>
        </w:rPr>
        <w:t xml:space="preserve"> </w:t>
      </w:r>
      <w:r>
        <w:rPr>
          <w:noProof/>
          <w:sz w:val="18"/>
          <w:szCs w:val="18"/>
          <w:lang w:val="sr-Latn-CS"/>
        </w:rPr>
        <w:t>gazdinstava</w:t>
      </w:r>
      <w:r w:rsidR="00BB1405" w:rsidRPr="00681E6E">
        <w:rPr>
          <w:noProof/>
          <w:sz w:val="18"/>
          <w:szCs w:val="18"/>
          <w:lang w:val="sr-Latn-CS"/>
        </w:rPr>
        <w:t xml:space="preserve"> </w:t>
      </w:r>
      <w:r>
        <w:rPr>
          <w:noProof/>
          <w:sz w:val="18"/>
          <w:szCs w:val="18"/>
          <w:lang w:val="sr-Latn-CS"/>
        </w:rPr>
        <w:t>koji</w:t>
      </w:r>
      <w:r w:rsidR="00BB1405" w:rsidRPr="00681E6E">
        <w:rPr>
          <w:noProof/>
          <w:sz w:val="18"/>
          <w:szCs w:val="18"/>
          <w:lang w:val="sr-Latn-CS"/>
        </w:rPr>
        <w:t xml:space="preserve"> </w:t>
      </w:r>
      <w:r>
        <w:rPr>
          <w:noProof/>
          <w:sz w:val="18"/>
          <w:szCs w:val="18"/>
          <w:lang w:val="sr-Latn-CS"/>
        </w:rPr>
        <w:t>obuhvata</w:t>
      </w:r>
      <w:r w:rsidR="00BB1405" w:rsidRPr="00681E6E">
        <w:rPr>
          <w:noProof/>
          <w:sz w:val="18"/>
          <w:szCs w:val="18"/>
          <w:lang w:val="sr-Latn-CS"/>
        </w:rPr>
        <w:t xml:space="preserve"> </w:t>
      </w:r>
      <w:r>
        <w:rPr>
          <w:noProof/>
          <w:sz w:val="18"/>
          <w:szCs w:val="18"/>
          <w:lang w:val="sr-Latn-CS"/>
        </w:rPr>
        <w:t>podatke</w:t>
      </w:r>
      <w:r w:rsidR="00BB1405" w:rsidRPr="00681E6E">
        <w:rPr>
          <w:noProof/>
          <w:sz w:val="18"/>
          <w:szCs w:val="18"/>
          <w:lang w:val="sr-Latn-CS"/>
        </w:rPr>
        <w:t xml:space="preserve"> </w:t>
      </w:r>
      <w:r>
        <w:rPr>
          <w:noProof/>
          <w:sz w:val="18"/>
          <w:szCs w:val="18"/>
          <w:lang w:val="sr-Latn-CS"/>
        </w:rPr>
        <w:t>o</w:t>
      </w:r>
      <w:r w:rsidR="00BB1405" w:rsidRPr="00681E6E">
        <w:rPr>
          <w:noProof/>
          <w:sz w:val="18"/>
          <w:szCs w:val="18"/>
          <w:lang w:val="sr-Latn-CS"/>
        </w:rPr>
        <w:t xml:space="preserve"> </w:t>
      </w:r>
      <w:r>
        <w:rPr>
          <w:noProof/>
          <w:sz w:val="18"/>
          <w:szCs w:val="18"/>
          <w:lang w:val="sr-Latn-CS"/>
        </w:rPr>
        <w:t>dobrovoljno</w:t>
      </w:r>
      <w:r w:rsidR="00BB1405" w:rsidRPr="00681E6E">
        <w:rPr>
          <w:noProof/>
          <w:sz w:val="18"/>
          <w:szCs w:val="18"/>
          <w:lang w:val="sr-Latn-CS"/>
        </w:rPr>
        <w:t xml:space="preserve"> </w:t>
      </w:r>
      <w:r>
        <w:rPr>
          <w:noProof/>
          <w:sz w:val="18"/>
          <w:szCs w:val="18"/>
          <w:lang w:val="sr-Latn-CS"/>
        </w:rPr>
        <w:t>registrovanim</w:t>
      </w:r>
      <w:r w:rsidR="00BB1405" w:rsidRPr="00681E6E">
        <w:rPr>
          <w:noProof/>
          <w:sz w:val="18"/>
          <w:szCs w:val="18"/>
          <w:lang w:val="sr-Latn-CS"/>
        </w:rPr>
        <w:t xml:space="preserve"> </w:t>
      </w:r>
      <w:r>
        <w:rPr>
          <w:noProof/>
          <w:sz w:val="18"/>
          <w:szCs w:val="18"/>
          <w:lang w:val="sr-Latn-CS"/>
        </w:rPr>
        <w:t>poljoprivrednim</w:t>
      </w:r>
      <w:r w:rsidR="00BB1405" w:rsidRPr="00681E6E">
        <w:rPr>
          <w:noProof/>
          <w:sz w:val="18"/>
          <w:szCs w:val="18"/>
          <w:lang w:val="sr-Latn-CS"/>
        </w:rPr>
        <w:t xml:space="preserve"> </w:t>
      </w:r>
      <w:r>
        <w:rPr>
          <w:noProof/>
          <w:sz w:val="18"/>
          <w:szCs w:val="18"/>
          <w:lang w:val="sr-Latn-CS"/>
        </w:rPr>
        <w:t>gazdinstvima</w:t>
      </w:r>
      <w:r w:rsidR="00BB1405" w:rsidRPr="00681E6E">
        <w:rPr>
          <w:noProof/>
          <w:sz w:val="18"/>
          <w:szCs w:val="18"/>
          <w:lang w:val="sr-Latn-CS"/>
        </w:rPr>
        <w:t xml:space="preserve"> </w:t>
      </w:r>
      <w:r>
        <w:rPr>
          <w:noProof/>
          <w:sz w:val="18"/>
          <w:szCs w:val="18"/>
          <w:lang w:val="sr-Latn-CS"/>
        </w:rPr>
        <w:t>sa</w:t>
      </w:r>
      <w:r w:rsidR="00BB1405" w:rsidRPr="00681E6E">
        <w:rPr>
          <w:noProof/>
          <w:sz w:val="18"/>
          <w:szCs w:val="18"/>
          <w:lang w:val="sr-Latn-CS"/>
        </w:rPr>
        <w:t xml:space="preserve"> </w:t>
      </w:r>
      <w:r>
        <w:rPr>
          <w:noProof/>
          <w:sz w:val="18"/>
          <w:szCs w:val="18"/>
          <w:lang w:val="sr-Latn-CS"/>
        </w:rPr>
        <w:t>podacima</w:t>
      </w:r>
      <w:r w:rsidR="00BB1405" w:rsidRPr="00681E6E">
        <w:rPr>
          <w:noProof/>
          <w:sz w:val="18"/>
          <w:szCs w:val="18"/>
          <w:lang w:val="sr-Latn-CS"/>
        </w:rPr>
        <w:t xml:space="preserve"> </w:t>
      </w:r>
      <w:r>
        <w:rPr>
          <w:noProof/>
          <w:sz w:val="18"/>
          <w:szCs w:val="18"/>
          <w:lang w:val="sr-Latn-CS"/>
        </w:rPr>
        <w:t>o</w:t>
      </w:r>
      <w:r w:rsidR="00BB1405" w:rsidRPr="00681E6E">
        <w:rPr>
          <w:noProof/>
          <w:sz w:val="18"/>
          <w:szCs w:val="18"/>
          <w:lang w:val="sr-Latn-CS"/>
        </w:rPr>
        <w:t xml:space="preserve"> </w:t>
      </w:r>
      <w:r>
        <w:rPr>
          <w:noProof/>
          <w:sz w:val="18"/>
          <w:szCs w:val="18"/>
          <w:lang w:val="sr-Latn-CS"/>
        </w:rPr>
        <w:t>nosiocima</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članovima</w:t>
      </w:r>
      <w:r w:rsidR="00BB1405" w:rsidRPr="00681E6E">
        <w:rPr>
          <w:noProof/>
          <w:sz w:val="18"/>
          <w:szCs w:val="18"/>
          <w:lang w:val="sr-Latn-CS"/>
        </w:rPr>
        <w:t xml:space="preserve"> </w:t>
      </w:r>
      <w:r>
        <w:rPr>
          <w:noProof/>
          <w:sz w:val="18"/>
          <w:szCs w:val="18"/>
          <w:lang w:val="sr-Latn-CS"/>
        </w:rPr>
        <w:t>gazdinstva</w:t>
      </w:r>
      <w:r w:rsidR="00BB1405" w:rsidRPr="00681E6E">
        <w:rPr>
          <w:noProof/>
          <w:sz w:val="18"/>
          <w:szCs w:val="18"/>
          <w:lang w:val="sr-Latn-CS"/>
        </w:rPr>
        <w:t xml:space="preserve">, </w:t>
      </w:r>
      <w:r>
        <w:rPr>
          <w:noProof/>
          <w:sz w:val="18"/>
          <w:szCs w:val="18"/>
          <w:lang w:val="sr-Latn-CS"/>
        </w:rPr>
        <w:t>zemljišnom</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stočnom</w:t>
      </w:r>
      <w:r w:rsidR="00BB1405" w:rsidRPr="00681E6E">
        <w:rPr>
          <w:noProof/>
          <w:sz w:val="18"/>
          <w:szCs w:val="18"/>
          <w:lang w:val="sr-Latn-CS"/>
        </w:rPr>
        <w:t xml:space="preserve"> </w:t>
      </w:r>
      <w:r>
        <w:rPr>
          <w:noProof/>
          <w:sz w:val="18"/>
          <w:szCs w:val="18"/>
          <w:lang w:val="sr-Latn-CS"/>
        </w:rPr>
        <w:t>fondu</w:t>
      </w:r>
      <w:r w:rsidR="00BB1405" w:rsidRPr="00681E6E">
        <w:rPr>
          <w:noProof/>
          <w:sz w:val="18"/>
          <w:szCs w:val="18"/>
          <w:lang w:val="sr-Latn-CS"/>
        </w:rPr>
        <w:t>.</w:t>
      </w:r>
    </w:p>
    <w:p w:rsidR="00BB1405" w:rsidRPr="00681E6E" w:rsidRDefault="00681E6E" w:rsidP="00BB1405">
      <w:pPr>
        <w:pStyle w:val="AAMBullet1"/>
        <w:numPr>
          <w:ilvl w:val="0"/>
          <w:numId w:val="28"/>
        </w:numPr>
        <w:spacing w:before="0" w:line="360" w:lineRule="auto"/>
        <w:ind w:left="714" w:hanging="357"/>
        <w:rPr>
          <w:noProof/>
          <w:sz w:val="18"/>
          <w:szCs w:val="18"/>
          <w:lang w:val="sr-Latn-CS"/>
        </w:rPr>
      </w:pPr>
      <w:r>
        <w:rPr>
          <w:noProof/>
          <w:sz w:val="18"/>
          <w:szCs w:val="18"/>
          <w:lang w:val="sr-Latn-CS"/>
        </w:rPr>
        <w:t>Izradom</w:t>
      </w:r>
      <w:r w:rsidR="00BB1405" w:rsidRPr="00681E6E">
        <w:rPr>
          <w:noProof/>
          <w:sz w:val="18"/>
          <w:szCs w:val="18"/>
          <w:lang w:val="sr-Latn-CS"/>
        </w:rPr>
        <w:t xml:space="preserve"> </w:t>
      </w:r>
      <w:r>
        <w:rPr>
          <w:noProof/>
          <w:sz w:val="18"/>
          <w:szCs w:val="18"/>
          <w:lang w:val="sr-Latn-CS"/>
        </w:rPr>
        <w:t>novog</w:t>
      </w:r>
      <w:r w:rsidR="00BB1405" w:rsidRPr="00681E6E">
        <w:rPr>
          <w:noProof/>
          <w:sz w:val="18"/>
          <w:szCs w:val="18"/>
          <w:lang w:val="sr-Latn-CS"/>
        </w:rPr>
        <w:t xml:space="preserve"> </w:t>
      </w:r>
      <w:r>
        <w:rPr>
          <w:noProof/>
          <w:sz w:val="18"/>
          <w:szCs w:val="18"/>
          <w:lang w:val="sr-Latn-CS"/>
        </w:rPr>
        <w:t>registra</w:t>
      </w:r>
      <w:r w:rsidR="00BB1405" w:rsidRPr="00681E6E">
        <w:rPr>
          <w:noProof/>
          <w:sz w:val="18"/>
          <w:szCs w:val="18"/>
          <w:lang w:val="sr-Latn-CS"/>
        </w:rPr>
        <w:t xml:space="preserve"> </w:t>
      </w:r>
      <w:r>
        <w:rPr>
          <w:noProof/>
          <w:sz w:val="18"/>
          <w:szCs w:val="18"/>
          <w:lang w:val="sr-Latn-CS"/>
        </w:rPr>
        <w:t>zasnovanog</w:t>
      </w:r>
      <w:r w:rsidR="00BB1405" w:rsidRPr="00681E6E">
        <w:rPr>
          <w:noProof/>
          <w:sz w:val="18"/>
          <w:szCs w:val="18"/>
          <w:lang w:val="sr-Latn-CS"/>
        </w:rPr>
        <w:t xml:space="preserve"> </w:t>
      </w:r>
      <w:r>
        <w:rPr>
          <w:noProof/>
          <w:sz w:val="18"/>
          <w:szCs w:val="18"/>
          <w:lang w:val="sr-Latn-CS"/>
        </w:rPr>
        <w:t>na</w:t>
      </w:r>
      <w:r w:rsidR="00BB1405" w:rsidRPr="00681E6E">
        <w:rPr>
          <w:noProof/>
          <w:sz w:val="18"/>
          <w:szCs w:val="18"/>
          <w:lang w:val="sr-Latn-CS"/>
        </w:rPr>
        <w:t xml:space="preserve"> </w:t>
      </w:r>
      <w:r>
        <w:rPr>
          <w:noProof/>
          <w:sz w:val="18"/>
          <w:szCs w:val="18"/>
          <w:lang w:val="sr-Latn-CS"/>
        </w:rPr>
        <w:t>servisno</w:t>
      </w:r>
      <w:r w:rsidR="00BB1405" w:rsidRPr="00681E6E">
        <w:rPr>
          <w:noProof/>
          <w:sz w:val="18"/>
          <w:szCs w:val="18"/>
          <w:lang w:val="sr-Latn-CS"/>
        </w:rPr>
        <w:t xml:space="preserve"> </w:t>
      </w:r>
      <w:r>
        <w:rPr>
          <w:noProof/>
          <w:sz w:val="18"/>
          <w:szCs w:val="18"/>
          <w:lang w:val="sr-Latn-CS"/>
        </w:rPr>
        <w:t>orijentisanoj</w:t>
      </w:r>
      <w:r w:rsidR="00BB1405" w:rsidRPr="00681E6E">
        <w:rPr>
          <w:noProof/>
          <w:sz w:val="18"/>
          <w:szCs w:val="18"/>
          <w:lang w:val="sr-Latn-CS"/>
        </w:rPr>
        <w:t xml:space="preserve"> </w:t>
      </w:r>
      <w:r>
        <w:rPr>
          <w:noProof/>
          <w:sz w:val="18"/>
          <w:szCs w:val="18"/>
          <w:lang w:val="sr-Latn-CS"/>
        </w:rPr>
        <w:t>arhitekturi</w:t>
      </w:r>
      <w:r w:rsidR="00BB1405" w:rsidRPr="00681E6E">
        <w:rPr>
          <w:noProof/>
          <w:sz w:val="18"/>
          <w:szCs w:val="18"/>
          <w:lang w:val="sr-Latn-CS"/>
        </w:rPr>
        <w:t xml:space="preserve"> (</w:t>
      </w:r>
      <w:r>
        <w:rPr>
          <w:noProof/>
          <w:sz w:val="18"/>
          <w:szCs w:val="18"/>
          <w:lang w:val="sr-Latn-CS"/>
        </w:rPr>
        <w:t>SOA</w:t>
      </w:r>
      <w:r w:rsidR="00BB1405" w:rsidRPr="00681E6E">
        <w:rPr>
          <w:noProof/>
          <w:sz w:val="18"/>
          <w:szCs w:val="18"/>
          <w:lang w:val="sr-Latn-CS"/>
        </w:rPr>
        <w:t xml:space="preserve">) </w:t>
      </w:r>
      <w:r>
        <w:rPr>
          <w:noProof/>
          <w:sz w:val="18"/>
          <w:szCs w:val="18"/>
          <w:lang w:val="sr-Latn-CS"/>
        </w:rPr>
        <w:t>u</w:t>
      </w:r>
      <w:r w:rsidR="00BB1405" w:rsidRPr="00681E6E">
        <w:rPr>
          <w:noProof/>
          <w:sz w:val="18"/>
          <w:szCs w:val="18"/>
          <w:lang w:val="sr-Latn-CS"/>
        </w:rPr>
        <w:t xml:space="preserve"> 2011. </w:t>
      </w:r>
      <w:r>
        <w:rPr>
          <w:noProof/>
          <w:sz w:val="18"/>
          <w:szCs w:val="18"/>
          <w:lang w:val="sr-Latn-CS"/>
        </w:rPr>
        <w:t>godini</w:t>
      </w:r>
      <w:r w:rsidR="00BB1405" w:rsidRPr="00681E6E">
        <w:rPr>
          <w:noProof/>
          <w:sz w:val="18"/>
          <w:szCs w:val="18"/>
          <w:lang w:val="sr-Latn-CS"/>
        </w:rPr>
        <w:t xml:space="preserve"> </w:t>
      </w:r>
      <w:r>
        <w:rPr>
          <w:noProof/>
          <w:sz w:val="18"/>
          <w:szCs w:val="18"/>
          <w:lang w:val="sr-Latn-CS"/>
        </w:rPr>
        <w:t>obnovljen</w:t>
      </w:r>
      <w:r w:rsidR="00BB1405" w:rsidRPr="00681E6E">
        <w:rPr>
          <w:noProof/>
          <w:sz w:val="18"/>
          <w:szCs w:val="18"/>
          <w:lang w:val="sr-Latn-CS"/>
        </w:rPr>
        <w:t xml:space="preserve"> </w:t>
      </w:r>
      <w:r>
        <w:rPr>
          <w:noProof/>
          <w:sz w:val="18"/>
          <w:szCs w:val="18"/>
          <w:lang w:val="sr-Latn-CS"/>
        </w:rPr>
        <w:t>je</w:t>
      </w:r>
      <w:r w:rsidR="00BB1405" w:rsidRPr="00681E6E">
        <w:rPr>
          <w:noProof/>
          <w:sz w:val="18"/>
          <w:szCs w:val="18"/>
          <w:lang w:val="sr-Latn-CS"/>
        </w:rPr>
        <w:t xml:space="preserve"> </w:t>
      </w:r>
      <w:r>
        <w:rPr>
          <w:noProof/>
          <w:sz w:val="18"/>
          <w:szCs w:val="18"/>
          <w:lang w:val="sr-Latn-CS"/>
        </w:rPr>
        <w:t>sistem</w:t>
      </w:r>
      <w:r w:rsidR="00BB1405" w:rsidRPr="00681E6E">
        <w:rPr>
          <w:noProof/>
          <w:sz w:val="18"/>
          <w:szCs w:val="18"/>
          <w:lang w:val="sr-Latn-CS"/>
        </w:rPr>
        <w:t xml:space="preserve"> </w:t>
      </w:r>
      <w:r>
        <w:rPr>
          <w:noProof/>
          <w:sz w:val="18"/>
          <w:szCs w:val="18"/>
          <w:lang w:val="sr-Latn-CS"/>
        </w:rPr>
        <w:t>za</w:t>
      </w:r>
      <w:r w:rsidR="00BB1405" w:rsidRPr="00681E6E">
        <w:rPr>
          <w:noProof/>
          <w:sz w:val="18"/>
          <w:szCs w:val="18"/>
          <w:lang w:val="sr-Latn-CS"/>
        </w:rPr>
        <w:t xml:space="preserve"> </w:t>
      </w:r>
      <w:r>
        <w:rPr>
          <w:noProof/>
          <w:sz w:val="18"/>
          <w:szCs w:val="18"/>
          <w:lang w:val="sr-Latn-CS"/>
        </w:rPr>
        <w:t>registraciju</w:t>
      </w:r>
      <w:r w:rsidR="00BB1405" w:rsidRPr="00681E6E">
        <w:rPr>
          <w:noProof/>
          <w:sz w:val="18"/>
          <w:szCs w:val="18"/>
          <w:lang w:val="sr-Latn-CS"/>
        </w:rPr>
        <w:t xml:space="preserve"> </w:t>
      </w:r>
      <w:r>
        <w:rPr>
          <w:noProof/>
          <w:sz w:val="18"/>
          <w:szCs w:val="18"/>
          <w:lang w:val="sr-Latn-CS"/>
        </w:rPr>
        <w:t>podataka</w:t>
      </w:r>
      <w:r w:rsidR="00BB1405" w:rsidRPr="00681E6E">
        <w:rPr>
          <w:noProof/>
          <w:sz w:val="18"/>
          <w:szCs w:val="18"/>
          <w:lang w:val="sr-Latn-CS"/>
        </w:rPr>
        <w:t xml:space="preserve"> </w:t>
      </w:r>
      <w:r>
        <w:rPr>
          <w:noProof/>
          <w:sz w:val="18"/>
          <w:szCs w:val="18"/>
          <w:lang w:val="sr-Latn-CS"/>
        </w:rPr>
        <w:t>o</w:t>
      </w:r>
      <w:r w:rsidR="00BB1405" w:rsidRPr="00681E6E">
        <w:rPr>
          <w:noProof/>
          <w:sz w:val="18"/>
          <w:szCs w:val="18"/>
          <w:lang w:val="sr-Latn-CS"/>
        </w:rPr>
        <w:t xml:space="preserve"> </w:t>
      </w:r>
      <w:r>
        <w:rPr>
          <w:noProof/>
          <w:sz w:val="18"/>
          <w:szCs w:val="18"/>
          <w:lang w:val="sr-Latn-CS"/>
        </w:rPr>
        <w:t>poreskim</w:t>
      </w:r>
      <w:r w:rsidR="00BB1405" w:rsidRPr="00681E6E">
        <w:rPr>
          <w:noProof/>
          <w:sz w:val="18"/>
          <w:szCs w:val="18"/>
          <w:lang w:val="sr-Latn-CS"/>
        </w:rPr>
        <w:t xml:space="preserve"> </w:t>
      </w:r>
      <w:r>
        <w:rPr>
          <w:noProof/>
          <w:sz w:val="18"/>
          <w:szCs w:val="18"/>
          <w:lang w:val="sr-Latn-CS"/>
        </w:rPr>
        <w:t>obveznicima</w:t>
      </w:r>
      <w:r w:rsidR="00BB1405" w:rsidRPr="00681E6E">
        <w:rPr>
          <w:noProof/>
          <w:sz w:val="18"/>
          <w:szCs w:val="18"/>
          <w:lang w:val="sr-Latn-CS"/>
        </w:rPr>
        <w:t xml:space="preserve">. </w:t>
      </w:r>
      <w:r>
        <w:rPr>
          <w:noProof/>
          <w:sz w:val="18"/>
          <w:szCs w:val="18"/>
          <w:lang w:val="sr-Latn-CS"/>
        </w:rPr>
        <w:t>U</w:t>
      </w:r>
      <w:r w:rsidR="00BB1405" w:rsidRPr="00681E6E">
        <w:rPr>
          <w:noProof/>
          <w:sz w:val="18"/>
          <w:szCs w:val="18"/>
          <w:lang w:val="sr-Latn-CS"/>
        </w:rPr>
        <w:t xml:space="preserve"> </w:t>
      </w:r>
      <w:r>
        <w:rPr>
          <w:noProof/>
          <w:sz w:val="18"/>
          <w:szCs w:val="18"/>
          <w:lang w:val="sr-Latn-CS"/>
        </w:rPr>
        <w:t>toku</w:t>
      </w:r>
      <w:r w:rsidR="00BB1405" w:rsidRPr="00681E6E">
        <w:rPr>
          <w:noProof/>
          <w:sz w:val="18"/>
          <w:szCs w:val="18"/>
          <w:lang w:val="sr-Latn-CS"/>
        </w:rPr>
        <w:t xml:space="preserve"> </w:t>
      </w:r>
      <w:r>
        <w:rPr>
          <w:noProof/>
          <w:sz w:val="18"/>
          <w:szCs w:val="18"/>
          <w:lang w:val="sr-Latn-CS"/>
        </w:rPr>
        <w:t>je</w:t>
      </w:r>
      <w:r w:rsidR="00BB1405" w:rsidRPr="00681E6E">
        <w:rPr>
          <w:noProof/>
          <w:sz w:val="18"/>
          <w:szCs w:val="18"/>
          <w:lang w:val="sr-Latn-CS"/>
        </w:rPr>
        <w:t xml:space="preserve"> </w:t>
      </w:r>
      <w:r>
        <w:rPr>
          <w:noProof/>
          <w:sz w:val="18"/>
          <w:szCs w:val="18"/>
          <w:lang w:val="sr-Latn-CS"/>
        </w:rPr>
        <w:t>migracija</w:t>
      </w:r>
      <w:r w:rsidR="00BB1405" w:rsidRPr="00681E6E">
        <w:rPr>
          <w:noProof/>
          <w:sz w:val="18"/>
          <w:szCs w:val="18"/>
          <w:lang w:val="sr-Latn-CS"/>
        </w:rPr>
        <w:t xml:space="preserve"> </w:t>
      </w:r>
      <w:r>
        <w:rPr>
          <w:noProof/>
          <w:sz w:val="18"/>
          <w:szCs w:val="18"/>
          <w:lang w:val="sr-Latn-CS"/>
        </w:rPr>
        <w:t>podataka</w:t>
      </w:r>
      <w:r w:rsidR="00BB1405" w:rsidRPr="00681E6E">
        <w:rPr>
          <w:noProof/>
          <w:sz w:val="18"/>
          <w:szCs w:val="18"/>
          <w:lang w:val="sr-Latn-CS"/>
        </w:rPr>
        <w:t xml:space="preserve"> </w:t>
      </w:r>
      <w:r>
        <w:rPr>
          <w:noProof/>
          <w:sz w:val="18"/>
          <w:szCs w:val="18"/>
          <w:lang w:val="sr-Latn-CS"/>
        </w:rPr>
        <w:t>iz</w:t>
      </w:r>
      <w:r w:rsidR="00BB1405" w:rsidRPr="00681E6E">
        <w:rPr>
          <w:noProof/>
          <w:sz w:val="18"/>
          <w:szCs w:val="18"/>
          <w:lang w:val="sr-Latn-CS"/>
        </w:rPr>
        <w:t xml:space="preserve"> </w:t>
      </w:r>
      <w:r>
        <w:rPr>
          <w:noProof/>
          <w:sz w:val="18"/>
          <w:szCs w:val="18"/>
          <w:lang w:val="sr-Latn-CS"/>
        </w:rPr>
        <w:t>starih</w:t>
      </w:r>
      <w:r w:rsidR="00BB1405" w:rsidRPr="00681E6E">
        <w:rPr>
          <w:noProof/>
          <w:sz w:val="18"/>
          <w:szCs w:val="18"/>
          <w:lang w:val="sr-Latn-CS"/>
        </w:rPr>
        <w:t xml:space="preserve"> </w:t>
      </w:r>
      <w:r>
        <w:rPr>
          <w:noProof/>
          <w:sz w:val="18"/>
          <w:szCs w:val="18"/>
          <w:lang w:val="sr-Latn-CS"/>
        </w:rPr>
        <w:t>registara</w:t>
      </w:r>
      <w:r w:rsidR="00BB1405" w:rsidRPr="00681E6E">
        <w:rPr>
          <w:noProof/>
          <w:sz w:val="18"/>
          <w:szCs w:val="18"/>
          <w:lang w:val="sr-Latn-CS"/>
        </w:rPr>
        <w:t>.</w:t>
      </w:r>
    </w:p>
    <w:p w:rsidR="00BB1405" w:rsidRPr="00681E6E" w:rsidRDefault="00681E6E" w:rsidP="00BB1405">
      <w:pPr>
        <w:pStyle w:val="AAMBullet1"/>
        <w:numPr>
          <w:ilvl w:val="0"/>
          <w:numId w:val="28"/>
        </w:numPr>
        <w:spacing w:before="0" w:line="360" w:lineRule="auto"/>
        <w:rPr>
          <w:noProof/>
          <w:sz w:val="18"/>
          <w:szCs w:val="18"/>
          <w:lang w:val="sr-Latn-CS"/>
        </w:rPr>
      </w:pPr>
      <w:r>
        <w:rPr>
          <w:noProof/>
          <w:sz w:val="18"/>
          <w:szCs w:val="18"/>
          <w:lang w:val="sr-Latn-CS"/>
        </w:rPr>
        <w:t>Uspostavljen</w:t>
      </w:r>
      <w:r w:rsidR="00BB1405" w:rsidRPr="00681E6E">
        <w:rPr>
          <w:noProof/>
          <w:sz w:val="18"/>
          <w:szCs w:val="18"/>
          <w:lang w:val="sr-Latn-CS"/>
        </w:rPr>
        <w:t xml:space="preserve"> </w:t>
      </w:r>
      <w:r>
        <w:rPr>
          <w:noProof/>
          <w:sz w:val="18"/>
          <w:szCs w:val="18"/>
          <w:lang w:val="sr-Latn-CS"/>
        </w:rPr>
        <w:t>je</w:t>
      </w:r>
      <w:r w:rsidR="00BB1405" w:rsidRPr="00681E6E">
        <w:rPr>
          <w:noProof/>
          <w:sz w:val="18"/>
          <w:szCs w:val="18"/>
          <w:lang w:val="sr-Latn-CS"/>
        </w:rPr>
        <w:t xml:space="preserve"> </w:t>
      </w:r>
      <w:r>
        <w:rPr>
          <w:noProof/>
          <w:sz w:val="18"/>
          <w:szCs w:val="18"/>
          <w:lang w:val="sr-Latn-CS"/>
        </w:rPr>
        <w:t>Jedinstveni</w:t>
      </w:r>
      <w:r w:rsidR="00BB1405" w:rsidRPr="00681E6E">
        <w:rPr>
          <w:noProof/>
          <w:sz w:val="18"/>
          <w:szCs w:val="18"/>
          <w:lang w:val="sr-Latn-CS"/>
        </w:rPr>
        <w:t xml:space="preserve"> </w:t>
      </w:r>
      <w:r>
        <w:rPr>
          <w:noProof/>
          <w:sz w:val="18"/>
          <w:szCs w:val="18"/>
          <w:lang w:val="sr-Latn-CS"/>
        </w:rPr>
        <w:t>birački</w:t>
      </w:r>
      <w:r w:rsidR="00BB1405" w:rsidRPr="00681E6E">
        <w:rPr>
          <w:noProof/>
          <w:sz w:val="18"/>
          <w:szCs w:val="18"/>
          <w:lang w:val="sr-Latn-CS"/>
        </w:rPr>
        <w:t xml:space="preserve"> </w:t>
      </w:r>
      <w:r>
        <w:rPr>
          <w:noProof/>
          <w:sz w:val="18"/>
          <w:szCs w:val="18"/>
          <w:lang w:val="sr-Latn-CS"/>
        </w:rPr>
        <w:t>spisak</w:t>
      </w:r>
      <w:r w:rsidR="00BB1405" w:rsidRPr="00681E6E">
        <w:rPr>
          <w:noProof/>
          <w:sz w:val="18"/>
          <w:szCs w:val="18"/>
          <w:lang w:val="sr-Latn-CS"/>
        </w:rPr>
        <w:t>.</w:t>
      </w:r>
    </w:p>
    <w:p w:rsidR="00BB1405" w:rsidRPr="00681E6E" w:rsidRDefault="00681E6E" w:rsidP="00BB1405">
      <w:pPr>
        <w:pStyle w:val="AAMBullet1"/>
        <w:numPr>
          <w:ilvl w:val="0"/>
          <w:numId w:val="28"/>
        </w:numPr>
        <w:spacing w:before="0" w:line="360" w:lineRule="auto"/>
        <w:ind w:left="714" w:hanging="357"/>
        <w:rPr>
          <w:noProof/>
          <w:sz w:val="18"/>
          <w:szCs w:val="18"/>
          <w:lang w:val="sr-Latn-CS"/>
        </w:rPr>
      </w:pPr>
      <w:r>
        <w:rPr>
          <w:noProof/>
          <w:sz w:val="18"/>
          <w:szCs w:val="18"/>
          <w:lang w:val="sr-Latn-CS"/>
        </w:rPr>
        <w:t>Uspostavnjen</w:t>
      </w:r>
      <w:r w:rsidR="00BB1405" w:rsidRPr="00681E6E">
        <w:rPr>
          <w:noProof/>
          <w:sz w:val="18"/>
          <w:szCs w:val="18"/>
          <w:lang w:val="sr-Latn-CS"/>
        </w:rPr>
        <w:t xml:space="preserve"> </w:t>
      </w:r>
      <w:r>
        <w:rPr>
          <w:noProof/>
          <w:sz w:val="18"/>
          <w:szCs w:val="18"/>
          <w:lang w:val="sr-Latn-CS"/>
        </w:rPr>
        <w:t>je</w:t>
      </w:r>
      <w:r w:rsidR="00BB1405" w:rsidRPr="00681E6E">
        <w:rPr>
          <w:noProof/>
          <w:sz w:val="18"/>
          <w:szCs w:val="18"/>
          <w:lang w:val="sr-Latn-CS"/>
        </w:rPr>
        <w:t xml:space="preserve"> </w:t>
      </w:r>
      <w:r>
        <w:rPr>
          <w:noProof/>
          <w:sz w:val="18"/>
          <w:szCs w:val="18"/>
          <w:lang w:val="sr-Latn-CS"/>
        </w:rPr>
        <w:t>portal</w:t>
      </w:r>
      <w:r w:rsidR="00BB1405" w:rsidRPr="00681E6E">
        <w:rPr>
          <w:noProof/>
          <w:sz w:val="18"/>
          <w:szCs w:val="18"/>
          <w:lang w:val="sr-Latn-CS"/>
        </w:rPr>
        <w:t xml:space="preserve"> </w:t>
      </w:r>
      <w:r>
        <w:rPr>
          <w:noProof/>
          <w:sz w:val="18"/>
          <w:szCs w:val="18"/>
          <w:lang w:val="sr-Latn-CS"/>
        </w:rPr>
        <w:t>TEHNIS</w:t>
      </w:r>
      <w:r w:rsidR="00BB1405" w:rsidRPr="00681E6E">
        <w:rPr>
          <w:noProof/>
          <w:sz w:val="18"/>
          <w:szCs w:val="18"/>
          <w:lang w:val="sr-Latn-CS"/>
        </w:rPr>
        <w:t xml:space="preserve">, </w:t>
      </w:r>
      <w:r>
        <w:rPr>
          <w:noProof/>
          <w:sz w:val="18"/>
          <w:szCs w:val="18"/>
          <w:lang w:val="sr-Latn-CS"/>
        </w:rPr>
        <w:t>kao</w:t>
      </w:r>
      <w:r w:rsidR="00BB1405" w:rsidRPr="00681E6E">
        <w:rPr>
          <w:noProof/>
          <w:sz w:val="18"/>
          <w:szCs w:val="18"/>
          <w:lang w:val="sr-Latn-CS"/>
        </w:rPr>
        <w:t xml:space="preserve"> </w:t>
      </w:r>
      <w:r>
        <w:rPr>
          <w:noProof/>
          <w:sz w:val="18"/>
          <w:szCs w:val="18"/>
          <w:lang w:val="sr-Latn-CS"/>
        </w:rPr>
        <w:t>jedinstveni</w:t>
      </w:r>
      <w:r w:rsidR="00BB1405" w:rsidRPr="00681E6E">
        <w:rPr>
          <w:noProof/>
          <w:sz w:val="18"/>
          <w:szCs w:val="18"/>
          <w:lang w:val="sr-Latn-CS"/>
        </w:rPr>
        <w:t xml:space="preserve"> </w:t>
      </w:r>
      <w:r>
        <w:rPr>
          <w:noProof/>
          <w:sz w:val="18"/>
          <w:szCs w:val="18"/>
          <w:lang w:val="sr-Latn-CS"/>
        </w:rPr>
        <w:t>informativni</w:t>
      </w:r>
      <w:r w:rsidR="00BB1405" w:rsidRPr="00681E6E">
        <w:rPr>
          <w:noProof/>
          <w:sz w:val="18"/>
          <w:szCs w:val="18"/>
          <w:lang w:val="sr-Latn-CS"/>
        </w:rPr>
        <w:t xml:space="preserve"> </w:t>
      </w:r>
      <w:r>
        <w:rPr>
          <w:noProof/>
          <w:sz w:val="18"/>
          <w:szCs w:val="18"/>
          <w:lang w:val="sr-Latn-CS"/>
        </w:rPr>
        <w:t>centar</w:t>
      </w:r>
      <w:r w:rsidR="00BB1405" w:rsidRPr="00681E6E">
        <w:rPr>
          <w:noProof/>
          <w:sz w:val="18"/>
          <w:szCs w:val="18"/>
          <w:lang w:val="sr-Latn-CS"/>
        </w:rPr>
        <w:t xml:space="preserve"> </w:t>
      </w:r>
      <w:r>
        <w:rPr>
          <w:noProof/>
          <w:sz w:val="18"/>
          <w:szCs w:val="18"/>
          <w:lang w:val="sr-Latn-CS"/>
        </w:rPr>
        <w:t>o</w:t>
      </w:r>
      <w:r w:rsidR="00BB1405" w:rsidRPr="00681E6E">
        <w:rPr>
          <w:noProof/>
          <w:sz w:val="18"/>
          <w:szCs w:val="18"/>
          <w:lang w:val="sr-Latn-CS"/>
        </w:rPr>
        <w:t xml:space="preserve"> </w:t>
      </w:r>
      <w:r>
        <w:rPr>
          <w:noProof/>
          <w:sz w:val="18"/>
          <w:szCs w:val="18"/>
          <w:lang w:val="sr-Latn-CS"/>
        </w:rPr>
        <w:t>tehničkoj</w:t>
      </w:r>
      <w:r w:rsidR="00BB1405" w:rsidRPr="00681E6E">
        <w:rPr>
          <w:noProof/>
          <w:sz w:val="18"/>
          <w:szCs w:val="18"/>
          <w:lang w:val="sr-Latn-CS"/>
        </w:rPr>
        <w:t xml:space="preserve"> </w:t>
      </w:r>
      <w:r>
        <w:rPr>
          <w:noProof/>
          <w:sz w:val="18"/>
          <w:szCs w:val="18"/>
          <w:lang w:val="sr-Latn-CS"/>
        </w:rPr>
        <w:t>regulativi</w:t>
      </w:r>
      <w:r w:rsidR="00BB1405" w:rsidRPr="00681E6E">
        <w:rPr>
          <w:noProof/>
          <w:sz w:val="18"/>
          <w:szCs w:val="18"/>
          <w:lang w:val="sr-Latn-CS"/>
        </w:rPr>
        <w:t xml:space="preserve"> </w:t>
      </w:r>
      <w:r>
        <w:rPr>
          <w:noProof/>
          <w:sz w:val="18"/>
          <w:szCs w:val="18"/>
          <w:lang w:val="sr-Latn-CS"/>
        </w:rPr>
        <w:t>Srbije</w:t>
      </w:r>
      <w:r w:rsidR="00BB1405" w:rsidRPr="00681E6E">
        <w:rPr>
          <w:noProof/>
          <w:sz w:val="18"/>
          <w:szCs w:val="18"/>
          <w:lang w:val="sr-Latn-CS"/>
        </w:rPr>
        <w:t>.</w:t>
      </w:r>
    </w:p>
    <w:p w:rsidR="00BB1405" w:rsidRPr="00681E6E" w:rsidRDefault="00BB1405" w:rsidP="00BB1405">
      <w:pPr>
        <w:pStyle w:val="AAMBullet1"/>
        <w:numPr>
          <w:ilvl w:val="0"/>
          <w:numId w:val="28"/>
        </w:numPr>
        <w:spacing w:before="0" w:after="120" w:line="360" w:lineRule="auto"/>
        <w:rPr>
          <w:noProof/>
          <w:sz w:val="18"/>
          <w:szCs w:val="18"/>
          <w:lang w:val="sr-Latn-CS"/>
        </w:rPr>
      </w:pPr>
      <w:r w:rsidRPr="00681E6E">
        <w:rPr>
          <w:noProof/>
          <w:sz w:val="18"/>
          <w:szCs w:val="18"/>
          <w:lang w:val="sr-Latn-CS"/>
        </w:rPr>
        <w:t xml:space="preserve"> </w:t>
      </w:r>
      <w:r w:rsidR="00681E6E">
        <w:rPr>
          <w:noProof/>
          <w:sz w:val="18"/>
          <w:szCs w:val="18"/>
          <w:lang w:val="sr-Latn-CS"/>
        </w:rPr>
        <w:t>Uspostavljen</w:t>
      </w:r>
      <w:r w:rsidRPr="00681E6E">
        <w:rPr>
          <w:noProof/>
          <w:sz w:val="18"/>
          <w:szCs w:val="18"/>
          <w:lang w:val="sr-Latn-CS"/>
        </w:rPr>
        <w:t xml:space="preserve"> </w:t>
      </w:r>
      <w:r w:rsidR="00681E6E">
        <w:rPr>
          <w:noProof/>
          <w:sz w:val="18"/>
          <w:szCs w:val="18"/>
          <w:lang w:val="sr-Latn-CS"/>
        </w:rPr>
        <w:t>je</w:t>
      </w:r>
      <w:r w:rsidRPr="00681E6E">
        <w:rPr>
          <w:noProof/>
          <w:sz w:val="18"/>
          <w:szCs w:val="18"/>
          <w:lang w:val="sr-Latn-CS"/>
        </w:rPr>
        <w:t xml:space="preserve"> </w:t>
      </w:r>
      <w:r w:rsidR="00681E6E">
        <w:rPr>
          <w:noProof/>
          <w:sz w:val="18"/>
          <w:szCs w:val="18"/>
          <w:lang w:val="sr-Latn-CS"/>
        </w:rPr>
        <w:t>i</w:t>
      </w:r>
      <w:r w:rsidRPr="00681E6E">
        <w:rPr>
          <w:noProof/>
          <w:sz w:val="18"/>
          <w:szCs w:val="18"/>
          <w:lang w:val="sr-Latn-CS"/>
        </w:rPr>
        <w:t xml:space="preserve"> </w:t>
      </w:r>
      <w:r w:rsidR="00681E6E">
        <w:rPr>
          <w:noProof/>
          <w:sz w:val="18"/>
          <w:szCs w:val="18"/>
          <w:lang w:val="sr-Latn-CS"/>
        </w:rPr>
        <w:t>funkcioniše</w:t>
      </w:r>
      <w:r w:rsidRPr="00681E6E">
        <w:rPr>
          <w:noProof/>
          <w:sz w:val="18"/>
          <w:szCs w:val="18"/>
          <w:lang w:val="sr-Latn-CS"/>
        </w:rPr>
        <w:t xml:space="preserve"> </w:t>
      </w:r>
      <w:r w:rsidR="00681E6E">
        <w:rPr>
          <w:noProof/>
          <w:sz w:val="18"/>
          <w:szCs w:val="18"/>
          <w:lang w:val="sr-Latn-CS"/>
        </w:rPr>
        <w:t>Registar</w:t>
      </w:r>
      <w:r w:rsidRPr="00681E6E">
        <w:rPr>
          <w:noProof/>
          <w:sz w:val="18"/>
          <w:szCs w:val="18"/>
          <w:lang w:val="sr-Latn-CS"/>
        </w:rPr>
        <w:t xml:space="preserve"> </w:t>
      </w:r>
      <w:r w:rsidR="00681E6E">
        <w:rPr>
          <w:noProof/>
          <w:sz w:val="18"/>
          <w:szCs w:val="18"/>
          <w:lang w:val="sr-Latn-CS"/>
        </w:rPr>
        <w:t>zaposlenih</w:t>
      </w:r>
      <w:r w:rsidRPr="00681E6E">
        <w:rPr>
          <w:noProof/>
          <w:sz w:val="18"/>
          <w:szCs w:val="18"/>
          <w:lang w:val="sr-Latn-CS"/>
        </w:rPr>
        <w:t xml:space="preserve">, </w:t>
      </w:r>
      <w:r w:rsidR="00681E6E">
        <w:rPr>
          <w:noProof/>
          <w:sz w:val="18"/>
          <w:szCs w:val="18"/>
          <w:lang w:val="sr-Latn-CS"/>
        </w:rPr>
        <w:t>izabranih</w:t>
      </w:r>
      <w:r w:rsidRPr="00681E6E">
        <w:rPr>
          <w:noProof/>
          <w:sz w:val="18"/>
          <w:szCs w:val="18"/>
          <w:lang w:val="sr-Latn-CS"/>
        </w:rPr>
        <w:t xml:space="preserve">, </w:t>
      </w:r>
      <w:r w:rsidR="00681E6E">
        <w:rPr>
          <w:noProof/>
          <w:sz w:val="18"/>
          <w:szCs w:val="18"/>
          <w:lang w:val="sr-Latn-CS"/>
        </w:rPr>
        <w:t>postavljenih</w:t>
      </w:r>
      <w:r w:rsidRPr="00681E6E">
        <w:rPr>
          <w:noProof/>
          <w:sz w:val="18"/>
          <w:szCs w:val="18"/>
          <w:lang w:val="sr-Latn-CS"/>
        </w:rPr>
        <w:t xml:space="preserve"> </w:t>
      </w:r>
      <w:r w:rsidR="00681E6E">
        <w:rPr>
          <w:noProof/>
          <w:sz w:val="18"/>
          <w:szCs w:val="18"/>
          <w:lang w:val="sr-Latn-CS"/>
        </w:rPr>
        <w:t>i</w:t>
      </w:r>
      <w:r w:rsidRPr="00681E6E">
        <w:rPr>
          <w:noProof/>
          <w:sz w:val="18"/>
          <w:szCs w:val="18"/>
          <w:lang w:val="sr-Latn-CS"/>
        </w:rPr>
        <w:t xml:space="preserve"> </w:t>
      </w:r>
      <w:r w:rsidR="00681E6E">
        <w:rPr>
          <w:noProof/>
          <w:sz w:val="18"/>
          <w:szCs w:val="18"/>
          <w:lang w:val="sr-Latn-CS"/>
        </w:rPr>
        <w:t>angažovanih</w:t>
      </w:r>
      <w:r w:rsidRPr="00681E6E">
        <w:rPr>
          <w:noProof/>
          <w:sz w:val="18"/>
          <w:szCs w:val="18"/>
          <w:lang w:val="sr-Latn-CS"/>
        </w:rPr>
        <w:t xml:space="preserve"> </w:t>
      </w:r>
      <w:r w:rsidR="00681E6E">
        <w:rPr>
          <w:noProof/>
          <w:sz w:val="18"/>
          <w:szCs w:val="18"/>
          <w:lang w:val="sr-Latn-CS"/>
        </w:rPr>
        <w:t>lica</w:t>
      </w:r>
      <w:r w:rsidRPr="00681E6E">
        <w:rPr>
          <w:noProof/>
          <w:sz w:val="18"/>
          <w:szCs w:val="18"/>
          <w:lang w:val="sr-Latn-CS"/>
        </w:rPr>
        <w:t xml:space="preserve"> </w:t>
      </w:r>
      <w:r w:rsidR="00681E6E">
        <w:rPr>
          <w:noProof/>
          <w:sz w:val="18"/>
          <w:szCs w:val="18"/>
          <w:lang w:val="sr-Latn-CS"/>
        </w:rPr>
        <w:t>u</w:t>
      </w:r>
      <w:r w:rsidRPr="00681E6E">
        <w:rPr>
          <w:noProof/>
          <w:sz w:val="18"/>
          <w:szCs w:val="18"/>
          <w:lang w:val="sr-Latn-CS"/>
        </w:rPr>
        <w:t xml:space="preserve"> </w:t>
      </w:r>
      <w:r w:rsidR="00681E6E">
        <w:rPr>
          <w:noProof/>
          <w:sz w:val="18"/>
          <w:szCs w:val="18"/>
          <w:lang w:val="sr-Latn-CS"/>
        </w:rPr>
        <w:t>javnom</w:t>
      </w:r>
      <w:r w:rsidRPr="00681E6E">
        <w:rPr>
          <w:noProof/>
          <w:sz w:val="18"/>
          <w:szCs w:val="18"/>
          <w:lang w:val="sr-Latn-CS"/>
        </w:rPr>
        <w:t xml:space="preserve"> </w:t>
      </w:r>
      <w:r w:rsidR="00681E6E">
        <w:rPr>
          <w:noProof/>
          <w:sz w:val="18"/>
          <w:szCs w:val="18"/>
          <w:lang w:val="sr-Latn-CS"/>
        </w:rPr>
        <w:t>sektoru</w:t>
      </w:r>
      <w:r w:rsidRPr="00681E6E">
        <w:rPr>
          <w:noProof/>
          <w:sz w:val="18"/>
          <w:szCs w:val="18"/>
          <w:lang w:val="sr-Latn-CS"/>
        </w:rPr>
        <w:t xml:space="preserve"> </w:t>
      </w:r>
      <w:r w:rsidR="00681E6E">
        <w:rPr>
          <w:noProof/>
          <w:sz w:val="18"/>
          <w:szCs w:val="18"/>
          <w:lang w:val="sr-Latn-CS"/>
        </w:rPr>
        <w:t>koji</w:t>
      </w:r>
      <w:r w:rsidRPr="00681E6E">
        <w:rPr>
          <w:noProof/>
          <w:sz w:val="18"/>
          <w:szCs w:val="18"/>
          <w:lang w:val="sr-Latn-CS"/>
        </w:rPr>
        <w:t xml:space="preserve">  </w:t>
      </w:r>
      <w:r w:rsidR="00681E6E">
        <w:rPr>
          <w:noProof/>
          <w:sz w:val="18"/>
          <w:szCs w:val="18"/>
          <w:lang w:val="sr-Latn-CS"/>
        </w:rPr>
        <w:t>obuhvata</w:t>
      </w:r>
      <w:r w:rsidRPr="00681E6E">
        <w:rPr>
          <w:noProof/>
          <w:sz w:val="18"/>
          <w:szCs w:val="18"/>
          <w:lang w:val="sr-Latn-CS"/>
        </w:rPr>
        <w:t xml:space="preserve"> </w:t>
      </w:r>
      <w:r w:rsidR="00681E6E">
        <w:rPr>
          <w:noProof/>
          <w:sz w:val="18"/>
          <w:szCs w:val="18"/>
          <w:lang w:val="sr-Latn-CS"/>
        </w:rPr>
        <w:t>sve</w:t>
      </w:r>
      <w:r w:rsidRPr="00681E6E">
        <w:rPr>
          <w:noProof/>
          <w:sz w:val="18"/>
          <w:szCs w:val="18"/>
          <w:lang w:val="sr-Latn-CS"/>
        </w:rPr>
        <w:t xml:space="preserve"> </w:t>
      </w:r>
      <w:r w:rsidR="00681E6E">
        <w:rPr>
          <w:noProof/>
          <w:sz w:val="18"/>
          <w:szCs w:val="18"/>
          <w:lang w:val="sr-Latn-CS"/>
        </w:rPr>
        <w:t>korisnike</w:t>
      </w:r>
      <w:r w:rsidRPr="00681E6E">
        <w:rPr>
          <w:noProof/>
          <w:sz w:val="18"/>
          <w:szCs w:val="18"/>
          <w:lang w:val="sr-Latn-CS"/>
        </w:rPr>
        <w:t xml:space="preserve"> </w:t>
      </w:r>
      <w:r w:rsidR="00681E6E">
        <w:rPr>
          <w:noProof/>
          <w:sz w:val="18"/>
          <w:szCs w:val="18"/>
          <w:lang w:val="sr-Latn-CS"/>
        </w:rPr>
        <w:t>javnih</w:t>
      </w:r>
      <w:r w:rsidRPr="00681E6E">
        <w:rPr>
          <w:noProof/>
          <w:sz w:val="18"/>
          <w:szCs w:val="18"/>
          <w:lang w:val="sr-Latn-CS"/>
        </w:rPr>
        <w:t xml:space="preserve"> </w:t>
      </w:r>
      <w:r w:rsidR="00681E6E">
        <w:rPr>
          <w:noProof/>
          <w:sz w:val="18"/>
          <w:szCs w:val="18"/>
          <w:lang w:val="sr-Latn-CS"/>
        </w:rPr>
        <w:t>sredstava</w:t>
      </w:r>
      <w:r w:rsidRPr="00681E6E">
        <w:rPr>
          <w:noProof/>
          <w:sz w:val="18"/>
          <w:szCs w:val="18"/>
          <w:lang w:val="sr-Latn-CS"/>
        </w:rPr>
        <w:t xml:space="preserve">, </w:t>
      </w:r>
      <w:r w:rsidR="00681E6E">
        <w:rPr>
          <w:noProof/>
          <w:sz w:val="18"/>
          <w:szCs w:val="18"/>
          <w:lang w:val="sr-Latn-CS"/>
        </w:rPr>
        <w:t>zaposlene</w:t>
      </w:r>
      <w:r w:rsidRPr="00681E6E">
        <w:rPr>
          <w:noProof/>
          <w:sz w:val="18"/>
          <w:szCs w:val="18"/>
          <w:lang w:val="sr-Latn-CS"/>
        </w:rPr>
        <w:t xml:space="preserve"> </w:t>
      </w:r>
      <w:r w:rsidR="00681E6E">
        <w:rPr>
          <w:noProof/>
          <w:sz w:val="18"/>
          <w:szCs w:val="18"/>
          <w:lang w:val="sr-Latn-CS"/>
        </w:rPr>
        <w:t>na</w:t>
      </w:r>
      <w:r w:rsidRPr="00681E6E">
        <w:rPr>
          <w:noProof/>
          <w:sz w:val="18"/>
          <w:szCs w:val="18"/>
          <w:lang w:val="sr-Latn-CS"/>
        </w:rPr>
        <w:t xml:space="preserve"> </w:t>
      </w:r>
      <w:r w:rsidR="00681E6E">
        <w:rPr>
          <w:noProof/>
          <w:sz w:val="18"/>
          <w:szCs w:val="18"/>
          <w:lang w:val="sr-Latn-CS"/>
        </w:rPr>
        <w:t>neodređeno</w:t>
      </w:r>
      <w:r w:rsidRPr="00681E6E">
        <w:rPr>
          <w:noProof/>
          <w:sz w:val="18"/>
          <w:szCs w:val="18"/>
          <w:lang w:val="sr-Latn-CS"/>
        </w:rPr>
        <w:t xml:space="preserve"> </w:t>
      </w:r>
      <w:r w:rsidR="00681E6E">
        <w:rPr>
          <w:noProof/>
          <w:sz w:val="18"/>
          <w:szCs w:val="18"/>
          <w:lang w:val="sr-Latn-CS"/>
        </w:rPr>
        <w:t>i</w:t>
      </w:r>
      <w:r w:rsidRPr="00681E6E">
        <w:rPr>
          <w:noProof/>
          <w:sz w:val="18"/>
          <w:szCs w:val="18"/>
          <w:lang w:val="sr-Latn-CS"/>
        </w:rPr>
        <w:t xml:space="preserve"> </w:t>
      </w:r>
      <w:r w:rsidR="00681E6E">
        <w:rPr>
          <w:noProof/>
          <w:sz w:val="18"/>
          <w:szCs w:val="18"/>
          <w:lang w:val="sr-Latn-CS"/>
        </w:rPr>
        <w:t>određeno</w:t>
      </w:r>
      <w:r w:rsidRPr="00681E6E">
        <w:rPr>
          <w:noProof/>
          <w:sz w:val="18"/>
          <w:szCs w:val="18"/>
          <w:lang w:val="sr-Latn-CS"/>
        </w:rPr>
        <w:t xml:space="preserve"> </w:t>
      </w:r>
      <w:r w:rsidR="00681E6E">
        <w:rPr>
          <w:noProof/>
          <w:sz w:val="18"/>
          <w:szCs w:val="18"/>
          <w:lang w:val="sr-Latn-CS"/>
        </w:rPr>
        <w:t>vreme</w:t>
      </w:r>
      <w:r w:rsidRPr="00681E6E">
        <w:rPr>
          <w:noProof/>
          <w:sz w:val="18"/>
          <w:szCs w:val="18"/>
          <w:lang w:val="sr-Latn-CS"/>
        </w:rPr>
        <w:t xml:space="preserve">, </w:t>
      </w:r>
      <w:r w:rsidR="00681E6E">
        <w:rPr>
          <w:noProof/>
          <w:sz w:val="18"/>
          <w:szCs w:val="18"/>
          <w:lang w:val="sr-Latn-CS"/>
        </w:rPr>
        <w:t>izabrana</w:t>
      </w:r>
      <w:r w:rsidRPr="00681E6E">
        <w:rPr>
          <w:noProof/>
          <w:sz w:val="18"/>
          <w:szCs w:val="18"/>
          <w:lang w:val="sr-Latn-CS"/>
        </w:rPr>
        <w:t xml:space="preserve">, </w:t>
      </w:r>
      <w:r w:rsidR="00681E6E">
        <w:rPr>
          <w:noProof/>
          <w:sz w:val="18"/>
          <w:szCs w:val="18"/>
          <w:lang w:val="sr-Latn-CS"/>
        </w:rPr>
        <w:t>postavljena</w:t>
      </w:r>
      <w:r w:rsidRPr="00681E6E">
        <w:rPr>
          <w:noProof/>
          <w:sz w:val="18"/>
          <w:szCs w:val="18"/>
          <w:lang w:val="sr-Latn-CS"/>
        </w:rPr>
        <w:t xml:space="preserve"> </w:t>
      </w:r>
      <w:r w:rsidR="00681E6E">
        <w:rPr>
          <w:noProof/>
          <w:sz w:val="18"/>
          <w:szCs w:val="18"/>
          <w:lang w:val="sr-Latn-CS"/>
        </w:rPr>
        <w:t>lica</w:t>
      </w:r>
      <w:r w:rsidRPr="00681E6E">
        <w:rPr>
          <w:noProof/>
          <w:sz w:val="18"/>
          <w:szCs w:val="18"/>
          <w:lang w:val="sr-Latn-CS"/>
        </w:rPr>
        <w:t xml:space="preserve"> </w:t>
      </w:r>
      <w:r w:rsidR="00681E6E">
        <w:rPr>
          <w:noProof/>
          <w:sz w:val="18"/>
          <w:szCs w:val="18"/>
          <w:lang w:val="sr-Latn-CS"/>
        </w:rPr>
        <w:t>i</w:t>
      </w:r>
      <w:r w:rsidRPr="00681E6E">
        <w:rPr>
          <w:noProof/>
          <w:sz w:val="18"/>
          <w:szCs w:val="18"/>
          <w:lang w:val="sr-Latn-CS"/>
        </w:rPr>
        <w:t xml:space="preserve"> </w:t>
      </w:r>
      <w:r w:rsidR="00681E6E">
        <w:rPr>
          <w:noProof/>
          <w:sz w:val="18"/>
          <w:szCs w:val="18"/>
          <w:lang w:val="sr-Latn-CS"/>
        </w:rPr>
        <w:t>angažovana</w:t>
      </w:r>
      <w:r w:rsidRPr="00681E6E">
        <w:rPr>
          <w:noProof/>
          <w:sz w:val="18"/>
          <w:szCs w:val="18"/>
          <w:lang w:val="sr-Latn-CS"/>
        </w:rPr>
        <w:t xml:space="preserve"> </w:t>
      </w:r>
      <w:r w:rsidR="00681E6E">
        <w:rPr>
          <w:noProof/>
          <w:sz w:val="18"/>
          <w:szCs w:val="18"/>
          <w:lang w:val="sr-Latn-CS"/>
        </w:rPr>
        <w:t>lica</w:t>
      </w:r>
      <w:r w:rsidRPr="00681E6E">
        <w:rPr>
          <w:noProof/>
          <w:sz w:val="18"/>
          <w:szCs w:val="18"/>
          <w:lang w:val="sr-Latn-CS"/>
        </w:rPr>
        <w:t xml:space="preserve"> </w:t>
      </w:r>
      <w:r w:rsidR="00681E6E">
        <w:rPr>
          <w:noProof/>
          <w:sz w:val="18"/>
          <w:szCs w:val="18"/>
          <w:lang w:val="sr-Latn-CS"/>
        </w:rPr>
        <w:t>po</w:t>
      </w:r>
      <w:r w:rsidRPr="00681E6E">
        <w:rPr>
          <w:noProof/>
          <w:sz w:val="18"/>
          <w:szCs w:val="18"/>
          <w:lang w:val="sr-Latn-CS"/>
        </w:rPr>
        <w:t xml:space="preserve"> </w:t>
      </w:r>
      <w:r w:rsidR="00681E6E">
        <w:rPr>
          <w:noProof/>
          <w:sz w:val="18"/>
          <w:szCs w:val="18"/>
          <w:lang w:val="sr-Latn-CS"/>
        </w:rPr>
        <w:t>osnovu</w:t>
      </w:r>
      <w:r w:rsidRPr="00681E6E">
        <w:rPr>
          <w:noProof/>
          <w:sz w:val="18"/>
          <w:szCs w:val="18"/>
          <w:lang w:val="sr-Latn-CS"/>
        </w:rPr>
        <w:t xml:space="preserve"> </w:t>
      </w:r>
      <w:r w:rsidR="00681E6E">
        <w:rPr>
          <w:noProof/>
          <w:sz w:val="18"/>
          <w:szCs w:val="18"/>
          <w:lang w:val="sr-Latn-CS"/>
        </w:rPr>
        <w:t>ugovora</w:t>
      </w:r>
      <w:r w:rsidRPr="00681E6E">
        <w:rPr>
          <w:noProof/>
          <w:sz w:val="18"/>
          <w:szCs w:val="18"/>
          <w:lang w:val="sr-Latn-CS"/>
        </w:rPr>
        <w:t xml:space="preserve"> </w:t>
      </w:r>
      <w:r w:rsidR="00681E6E">
        <w:rPr>
          <w:noProof/>
          <w:sz w:val="18"/>
          <w:szCs w:val="18"/>
          <w:lang w:val="sr-Latn-CS"/>
        </w:rPr>
        <w:t>i</w:t>
      </w:r>
      <w:r w:rsidRPr="00681E6E">
        <w:rPr>
          <w:noProof/>
          <w:sz w:val="18"/>
          <w:szCs w:val="18"/>
          <w:lang w:val="sr-Latn-CS"/>
        </w:rPr>
        <w:t xml:space="preserve"> </w:t>
      </w:r>
      <w:r w:rsidR="00681E6E">
        <w:rPr>
          <w:noProof/>
          <w:sz w:val="18"/>
          <w:szCs w:val="18"/>
          <w:lang w:val="sr-Latn-CS"/>
        </w:rPr>
        <w:t>preko</w:t>
      </w:r>
      <w:r w:rsidRPr="00681E6E">
        <w:rPr>
          <w:noProof/>
          <w:sz w:val="18"/>
          <w:szCs w:val="18"/>
          <w:lang w:val="sr-Latn-CS"/>
        </w:rPr>
        <w:t xml:space="preserve"> </w:t>
      </w:r>
      <w:r w:rsidR="00681E6E">
        <w:rPr>
          <w:noProof/>
          <w:sz w:val="18"/>
          <w:szCs w:val="18"/>
          <w:lang w:val="sr-Latn-CS"/>
        </w:rPr>
        <w:t>zadruge</w:t>
      </w:r>
      <w:r w:rsidRPr="00681E6E">
        <w:rPr>
          <w:noProof/>
          <w:sz w:val="18"/>
          <w:szCs w:val="18"/>
          <w:lang w:val="sr-Latn-CS"/>
        </w:rPr>
        <w:t xml:space="preserve">, </w:t>
      </w:r>
      <w:r w:rsidR="00681E6E">
        <w:rPr>
          <w:noProof/>
          <w:sz w:val="18"/>
          <w:szCs w:val="18"/>
          <w:lang w:val="sr-Latn-CS"/>
        </w:rPr>
        <w:t>kao</w:t>
      </w:r>
      <w:r w:rsidRPr="00681E6E">
        <w:rPr>
          <w:noProof/>
          <w:sz w:val="18"/>
          <w:szCs w:val="18"/>
          <w:lang w:val="sr-Latn-CS"/>
        </w:rPr>
        <w:t xml:space="preserve"> </w:t>
      </w:r>
      <w:r w:rsidR="00681E6E">
        <w:rPr>
          <w:noProof/>
          <w:sz w:val="18"/>
          <w:szCs w:val="18"/>
          <w:lang w:val="sr-Latn-CS"/>
        </w:rPr>
        <w:t>i</w:t>
      </w:r>
      <w:r w:rsidRPr="00681E6E">
        <w:rPr>
          <w:noProof/>
          <w:sz w:val="18"/>
          <w:szCs w:val="18"/>
          <w:lang w:val="sr-Latn-CS"/>
        </w:rPr>
        <w:t xml:space="preserve"> </w:t>
      </w:r>
      <w:r w:rsidR="00681E6E">
        <w:rPr>
          <w:noProof/>
          <w:sz w:val="18"/>
          <w:szCs w:val="18"/>
          <w:lang w:val="sr-Latn-CS"/>
        </w:rPr>
        <w:t>podatke</w:t>
      </w:r>
      <w:r w:rsidRPr="00681E6E">
        <w:rPr>
          <w:noProof/>
          <w:sz w:val="18"/>
          <w:szCs w:val="18"/>
          <w:lang w:val="sr-Latn-CS"/>
        </w:rPr>
        <w:t xml:space="preserve"> </w:t>
      </w:r>
      <w:r w:rsidR="00681E6E">
        <w:rPr>
          <w:noProof/>
          <w:sz w:val="18"/>
          <w:szCs w:val="18"/>
          <w:lang w:val="sr-Latn-CS"/>
        </w:rPr>
        <w:t>o</w:t>
      </w:r>
      <w:r w:rsidRPr="00681E6E">
        <w:rPr>
          <w:noProof/>
          <w:sz w:val="18"/>
          <w:szCs w:val="18"/>
          <w:lang w:val="sr-Latn-CS"/>
        </w:rPr>
        <w:t xml:space="preserve"> </w:t>
      </w:r>
      <w:r w:rsidR="00681E6E">
        <w:rPr>
          <w:noProof/>
          <w:sz w:val="18"/>
          <w:szCs w:val="18"/>
          <w:lang w:val="sr-Latn-CS"/>
        </w:rPr>
        <w:t>primanjima</w:t>
      </w:r>
      <w:r w:rsidRPr="00681E6E">
        <w:rPr>
          <w:noProof/>
          <w:sz w:val="18"/>
          <w:szCs w:val="18"/>
          <w:lang w:val="sr-Latn-CS"/>
        </w:rPr>
        <w:t xml:space="preserve"> </w:t>
      </w:r>
      <w:r w:rsidR="00681E6E">
        <w:rPr>
          <w:noProof/>
          <w:sz w:val="18"/>
          <w:szCs w:val="18"/>
          <w:lang w:val="sr-Latn-CS"/>
        </w:rPr>
        <w:t>po</w:t>
      </w:r>
      <w:r w:rsidRPr="00681E6E">
        <w:rPr>
          <w:noProof/>
          <w:sz w:val="18"/>
          <w:szCs w:val="18"/>
          <w:lang w:val="sr-Latn-CS"/>
        </w:rPr>
        <w:t xml:space="preserve"> </w:t>
      </w:r>
      <w:r w:rsidR="00681E6E">
        <w:rPr>
          <w:noProof/>
          <w:sz w:val="18"/>
          <w:szCs w:val="18"/>
          <w:lang w:val="sr-Latn-CS"/>
        </w:rPr>
        <w:t>svim</w:t>
      </w:r>
      <w:r w:rsidRPr="00681E6E">
        <w:rPr>
          <w:noProof/>
          <w:sz w:val="18"/>
          <w:szCs w:val="18"/>
          <w:lang w:val="sr-Latn-CS"/>
        </w:rPr>
        <w:t xml:space="preserve"> </w:t>
      </w:r>
      <w:r w:rsidR="00681E6E">
        <w:rPr>
          <w:noProof/>
          <w:sz w:val="18"/>
          <w:szCs w:val="18"/>
          <w:lang w:val="sr-Latn-CS"/>
        </w:rPr>
        <w:t>osnovama</w:t>
      </w:r>
      <w:r w:rsidRPr="00681E6E">
        <w:rPr>
          <w:noProof/>
          <w:sz w:val="18"/>
          <w:szCs w:val="18"/>
          <w:lang w:val="sr-Latn-CS"/>
        </w:rPr>
        <w:t>.</w:t>
      </w:r>
    </w:p>
    <w:p w:rsidR="00BB1405" w:rsidRPr="00681E6E" w:rsidRDefault="00681E6E" w:rsidP="00BB1405">
      <w:pPr>
        <w:pStyle w:val="AAMBullet1"/>
        <w:numPr>
          <w:ilvl w:val="0"/>
          <w:numId w:val="28"/>
        </w:numPr>
        <w:spacing w:before="0" w:after="120" w:line="360" w:lineRule="auto"/>
        <w:rPr>
          <w:noProof/>
          <w:sz w:val="18"/>
          <w:szCs w:val="18"/>
          <w:lang w:val="sr-Latn-CS"/>
        </w:rPr>
      </w:pPr>
      <w:r>
        <w:rPr>
          <w:noProof/>
          <w:sz w:val="18"/>
          <w:szCs w:val="18"/>
          <w:lang w:val="sr-Latn-CS"/>
        </w:rPr>
        <w:t>Uspostavljen</w:t>
      </w:r>
      <w:r w:rsidR="00BB1405" w:rsidRPr="00681E6E">
        <w:rPr>
          <w:noProof/>
          <w:sz w:val="18"/>
          <w:szCs w:val="18"/>
          <w:lang w:val="sr-Latn-CS"/>
        </w:rPr>
        <w:t xml:space="preserve"> </w:t>
      </w:r>
      <w:r>
        <w:rPr>
          <w:noProof/>
          <w:sz w:val="18"/>
          <w:szCs w:val="18"/>
          <w:lang w:val="sr-Latn-CS"/>
        </w:rPr>
        <w:t>je</w:t>
      </w:r>
      <w:r w:rsidR="00BB1405" w:rsidRPr="00681E6E">
        <w:rPr>
          <w:noProof/>
          <w:sz w:val="18"/>
          <w:szCs w:val="18"/>
          <w:lang w:val="sr-Latn-CS"/>
        </w:rPr>
        <w:t xml:space="preserve"> </w:t>
      </w:r>
      <w:r>
        <w:rPr>
          <w:noProof/>
          <w:sz w:val="18"/>
          <w:szCs w:val="18"/>
          <w:lang w:val="sr-Latn-CS"/>
        </w:rPr>
        <w:t>Centralni</w:t>
      </w:r>
      <w:r w:rsidR="00BB1405" w:rsidRPr="00681E6E">
        <w:rPr>
          <w:noProof/>
          <w:sz w:val="18"/>
          <w:szCs w:val="18"/>
          <w:lang w:val="sr-Latn-CS"/>
        </w:rPr>
        <w:t xml:space="preserve"> </w:t>
      </w:r>
      <w:r>
        <w:rPr>
          <w:noProof/>
          <w:sz w:val="18"/>
          <w:szCs w:val="18"/>
          <w:lang w:val="sr-Latn-CS"/>
        </w:rPr>
        <w:t>registar</w:t>
      </w:r>
      <w:r w:rsidR="00BB1405" w:rsidRPr="00681E6E">
        <w:rPr>
          <w:noProof/>
          <w:sz w:val="18"/>
          <w:szCs w:val="18"/>
          <w:lang w:val="sr-Latn-CS"/>
        </w:rPr>
        <w:t xml:space="preserve"> </w:t>
      </w:r>
      <w:r>
        <w:rPr>
          <w:noProof/>
          <w:sz w:val="18"/>
          <w:szCs w:val="18"/>
          <w:lang w:val="sr-Latn-CS"/>
        </w:rPr>
        <w:t>Poverenika</w:t>
      </w:r>
      <w:r w:rsidR="00BB1405" w:rsidRPr="00681E6E">
        <w:rPr>
          <w:noProof/>
          <w:sz w:val="18"/>
          <w:szCs w:val="18"/>
          <w:lang w:val="sr-Latn-CS"/>
        </w:rPr>
        <w:t xml:space="preserve"> </w:t>
      </w:r>
      <w:r>
        <w:rPr>
          <w:noProof/>
          <w:sz w:val="18"/>
          <w:szCs w:val="18"/>
          <w:lang w:val="sr-Latn-CS"/>
        </w:rPr>
        <w:t>za</w:t>
      </w:r>
      <w:r w:rsidR="00BB1405" w:rsidRPr="00681E6E">
        <w:rPr>
          <w:noProof/>
          <w:sz w:val="18"/>
          <w:szCs w:val="18"/>
          <w:lang w:val="sr-Latn-CS"/>
        </w:rPr>
        <w:t xml:space="preserve"> </w:t>
      </w:r>
      <w:r>
        <w:rPr>
          <w:noProof/>
          <w:sz w:val="18"/>
          <w:szCs w:val="18"/>
          <w:lang w:val="sr-Latn-CS"/>
        </w:rPr>
        <w:t>informacije</w:t>
      </w:r>
      <w:r w:rsidR="00BB1405" w:rsidRPr="00681E6E">
        <w:rPr>
          <w:noProof/>
          <w:sz w:val="18"/>
          <w:szCs w:val="18"/>
          <w:lang w:val="sr-Latn-CS"/>
        </w:rPr>
        <w:t xml:space="preserve"> </w:t>
      </w:r>
      <w:r>
        <w:rPr>
          <w:noProof/>
          <w:sz w:val="18"/>
          <w:szCs w:val="18"/>
          <w:lang w:val="sr-Latn-CS"/>
        </w:rPr>
        <w:t>od</w:t>
      </w:r>
      <w:r w:rsidR="00BB1405" w:rsidRPr="00681E6E">
        <w:rPr>
          <w:noProof/>
          <w:sz w:val="18"/>
          <w:szCs w:val="18"/>
          <w:lang w:val="sr-Latn-CS"/>
        </w:rPr>
        <w:t xml:space="preserve"> </w:t>
      </w:r>
      <w:r>
        <w:rPr>
          <w:noProof/>
          <w:sz w:val="18"/>
          <w:szCs w:val="18"/>
          <w:lang w:val="sr-Latn-CS"/>
        </w:rPr>
        <w:t>javnog</w:t>
      </w:r>
      <w:r w:rsidR="00BB1405" w:rsidRPr="00681E6E">
        <w:rPr>
          <w:noProof/>
          <w:sz w:val="18"/>
          <w:szCs w:val="18"/>
          <w:lang w:val="sr-Latn-CS"/>
        </w:rPr>
        <w:t xml:space="preserve"> </w:t>
      </w:r>
      <w:r>
        <w:rPr>
          <w:noProof/>
          <w:sz w:val="18"/>
          <w:szCs w:val="18"/>
          <w:lang w:val="sr-Latn-CS"/>
        </w:rPr>
        <w:t>značaja</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zaštitu</w:t>
      </w:r>
      <w:r w:rsidR="00BB1405" w:rsidRPr="00681E6E">
        <w:rPr>
          <w:noProof/>
          <w:sz w:val="18"/>
          <w:szCs w:val="18"/>
          <w:lang w:val="sr-Latn-CS"/>
        </w:rPr>
        <w:t xml:space="preserve"> </w:t>
      </w:r>
      <w:r>
        <w:rPr>
          <w:noProof/>
          <w:sz w:val="18"/>
          <w:szCs w:val="18"/>
          <w:lang w:val="sr-Latn-CS"/>
        </w:rPr>
        <w:t>podataka</w:t>
      </w:r>
      <w:r w:rsidR="00BB1405" w:rsidRPr="00681E6E">
        <w:rPr>
          <w:noProof/>
          <w:sz w:val="18"/>
          <w:szCs w:val="18"/>
          <w:lang w:val="sr-Latn-CS"/>
        </w:rPr>
        <w:t xml:space="preserve"> </w:t>
      </w:r>
      <w:r>
        <w:rPr>
          <w:noProof/>
          <w:sz w:val="18"/>
          <w:szCs w:val="18"/>
          <w:lang w:val="sr-Latn-CS"/>
        </w:rPr>
        <w:t>o</w:t>
      </w:r>
      <w:r w:rsidR="00BB1405" w:rsidRPr="00681E6E">
        <w:rPr>
          <w:noProof/>
          <w:sz w:val="18"/>
          <w:szCs w:val="18"/>
          <w:lang w:val="sr-Latn-CS"/>
        </w:rPr>
        <w:t xml:space="preserve"> </w:t>
      </w:r>
      <w:r>
        <w:rPr>
          <w:noProof/>
          <w:sz w:val="18"/>
          <w:szCs w:val="18"/>
          <w:lang w:val="sr-Latn-CS"/>
        </w:rPr>
        <w:t>ličnosti</w:t>
      </w:r>
      <w:r w:rsidR="00BB1405" w:rsidRPr="00681E6E">
        <w:rPr>
          <w:noProof/>
          <w:sz w:val="18"/>
          <w:szCs w:val="18"/>
          <w:lang w:val="sr-Latn-CS"/>
        </w:rPr>
        <w:t xml:space="preserve">, </w:t>
      </w:r>
      <w:r>
        <w:rPr>
          <w:noProof/>
          <w:sz w:val="18"/>
          <w:szCs w:val="18"/>
          <w:lang w:val="sr-Latn-CS"/>
        </w:rPr>
        <w:t>koji</w:t>
      </w:r>
      <w:r w:rsidR="00BB1405" w:rsidRPr="00681E6E">
        <w:rPr>
          <w:noProof/>
          <w:sz w:val="18"/>
          <w:szCs w:val="18"/>
          <w:lang w:val="sr-Latn-CS"/>
        </w:rPr>
        <w:t xml:space="preserve"> </w:t>
      </w:r>
      <w:r>
        <w:rPr>
          <w:noProof/>
          <w:sz w:val="18"/>
          <w:szCs w:val="18"/>
          <w:lang w:val="sr-Latn-CS"/>
        </w:rPr>
        <w:t>je</w:t>
      </w:r>
      <w:r w:rsidR="00BB1405" w:rsidRPr="00681E6E">
        <w:rPr>
          <w:noProof/>
          <w:sz w:val="18"/>
          <w:szCs w:val="18"/>
          <w:lang w:val="sr-Latn-CS"/>
        </w:rPr>
        <w:t xml:space="preserve"> </w:t>
      </w:r>
      <w:r>
        <w:rPr>
          <w:noProof/>
          <w:sz w:val="18"/>
          <w:szCs w:val="18"/>
          <w:lang w:val="sr-Latn-CS"/>
        </w:rPr>
        <w:t>u</w:t>
      </w:r>
      <w:r w:rsidR="00BB1405" w:rsidRPr="00681E6E">
        <w:rPr>
          <w:noProof/>
          <w:sz w:val="18"/>
          <w:szCs w:val="18"/>
          <w:lang w:val="sr-Latn-CS"/>
        </w:rPr>
        <w:t xml:space="preserve"> </w:t>
      </w:r>
      <w:r>
        <w:rPr>
          <w:noProof/>
          <w:sz w:val="18"/>
          <w:szCs w:val="18"/>
          <w:lang w:val="sr-Latn-CS"/>
        </w:rPr>
        <w:t>funkciji</w:t>
      </w:r>
      <w:r w:rsidR="00BB1405" w:rsidRPr="00681E6E">
        <w:rPr>
          <w:noProof/>
          <w:sz w:val="18"/>
          <w:szCs w:val="18"/>
          <w:lang w:val="sr-Latn-CS"/>
        </w:rPr>
        <w:t xml:space="preserve"> </w:t>
      </w:r>
      <w:r>
        <w:rPr>
          <w:noProof/>
          <w:sz w:val="18"/>
          <w:szCs w:val="18"/>
          <w:lang w:val="sr-Latn-CS"/>
        </w:rPr>
        <w:t>od</w:t>
      </w:r>
      <w:r w:rsidR="00BB1405" w:rsidRPr="00681E6E">
        <w:rPr>
          <w:noProof/>
          <w:sz w:val="18"/>
          <w:szCs w:val="18"/>
          <w:lang w:val="sr-Latn-CS"/>
        </w:rPr>
        <w:t xml:space="preserve"> 15. </w:t>
      </w:r>
      <w:r>
        <w:rPr>
          <w:noProof/>
          <w:sz w:val="18"/>
          <w:szCs w:val="18"/>
          <w:lang w:val="sr-Latn-CS"/>
        </w:rPr>
        <w:t>maja</w:t>
      </w:r>
      <w:r w:rsidR="00BB1405" w:rsidRPr="00681E6E">
        <w:rPr>
          <w:noProof/>
          <w:sz w:val="18"/>
          <w:szCs w:val="18"/>
          <w:lang w:val="sr-Latn-CS"/>
        </w:rPr>
        <w:t xml:space="preserve"> 2010. </w:t>
      </w:r>
      <w:r>
        <w:rPr>
          <w:noProof/>
          <w:sz w:val="18"/>
          <w:szCs w:val="18"/>
          <w:lang w:val="sr-Latn-CS"/>
        </w:rPr>
        <w:t>godine</w:t>
      </w:r>
      <w:r w:rsidR="00BB1405" w:rsidRPr="00681E6E">
        <w:rPr>
          <w:noProof/>
          <w:sz w:val="18"/>
          <w:szCs w:val="18"/>
          <w:lang w:val="sr-Latn-CS"/>
        </w:rPr>
        <w:t xml:space="preserve">, </w:t>
      </w:r>
      <w:r>
        <w:rPr>
          <w:noProof/>
          <w:sz w:val="18"/>
          <w:szCs w:val="18"/>
          <w:lang w:val="sr-Latn-CS"/>
        </w:rPr>
        <w:t>kada</w:t>
      </w:r>
      <w:r w:rsidR="00BB1405" w:rsidRPr="00681E6E">
        <w:rPr>
          <w:noProof/>
          <w:sz w:val="18"/>
          <w:szCs w:val="18"/>
          <w:lang w:val="sr-Latn-CS"/>
        </w:rPr>
        <w:t xml:space="preserve"> </w:t>
      </w:r>
      <w:r>
        <w:rPr>
          <w:noProof/>
          <w:sz w:val="18"/>
          <w:szCs w:val="18"/>
          <w:lang w:val="sr-Latn-CS"/>
        </w:rPr>
        <w:t>je</w:t>
      </w:r>
      <w:r w:rsidR="00BB1405" w:rsidRPr="00681E6E">
        <w:rPr>
          <w:noProof/>
          <w:sz w:val="18"/>
          <w:szCs w:val="18"/>
          <w:lang w:val="sr-Latn-CS"/>
        </w:rPr>
        <w:t xml:space="preserve"> </w:t>
      </w:r>
      <w:r>
        <w:rPr>
          <w:noProof/>
          <w:sz w:val="18"/>
          <w:szCs w:val="18"/>
          <w:lang w:val="sr-Latn-CS"/>
        </w:rPr>
        <w:t>stavljen</w:t>
      </w:r>
      <w:r w:rsidR="00BB1405" w:rsidRPr="00681E6E">
        <w:rPr>
          <w:noProof/>
          <w:sz w:val="18"/>
          <w:szCs w:val="18"/>
          <w:lang w:val="sr-Latn-CS"/>
        </w:rPr>
        <w:t xml:space="preserve"> </w:t>
      </w:r>
      <w:r>
        <w:rPr>
          <w:noProof/>
          <w:sz w:val="18"/>
          <w:szCs w:val="18"/>
          <w:lang w:val="sr-Latn-CS"/>
        </w:rPr>
        <w:t>na</w:t>
      </w:r>
      <w:r w:rsidR="00BB1405" w:rsidRPr="00681E6E">
        <w:rPr>
          <w:noProof/>
          <w:sz w:val="18"/>
          <w:szCs w:val="18"/>
          <w:lang w:val="sr-Latn-CS"/>
        </w:rPr>
        <w:t xml:space="preserve"> </w:t>
      </w:r>
      <w:r>
        <w:rPr>
          <w:noProof/>
          <w:sz w:val="18"/>
          <w:szCs w:val="18"/>
          <w:lang w:val="sr-Latn-CS"/>
        </w:rPr>
        <w:t>raspolaganje</w:t>
      </w:r>
      <w:r w:rsidR="00BB1405" w:rsidRPr="00681E6E">
        <w:rPr>
          <w:noProof/>
          <w:sz w:val="18"/>
          <w:szCs w:val="18"/>
          <w:lang w:val="sr-Latn-CS"/>
        </w:rPr>
        <w:t xml:space="preserve"> </w:t>
      </w:r>
      <w:r>
        <w:rPr>
          <w:noProof/>
          <w:sz w:val="18"/>
          <w:szCs w:val="18"/>
          <w:lang w:val="sr-Latn-CS"/>
        </w:rPr>
        <w:t>javnosti</w:t>
      </w:r>
      <w:r w:rsidR="00BB1405" w:rsidRPr="00681E6E">
        <w:rPr>
          <w:noProof/>
          <w:sz w:val="18"/>
          <w:szCs w:val="18"/>
          <w:lang w:val="sr-Latn-CS"/>
        </w:rPr>
        <w:t xml:space="preserve"> </w:t>
      </w:r>
      <w:r>
        <w:rPr>
          <w:noProof/>
          <w:sz w:val="18"/>
          <w:szCs w:val="18"/>
          <w:lang w:val="sr-Latn-CS"/>
        </w:rPr>
        <w:t>a</w:t>
      </w:r>
      <w:r w:rsidR="00BB1405" w:rsidRPr="00681E6E">
        <w:rPr>
          <w:noProof/>
          <w:sz w:val="18"/>
          <w:szCs w:val="18"/>
          <w:lang w:val="sr-Latn-CS"/>
        </w:rPr>
        <w:t xml:space="preserve"> </w:t>
      </w:r>
      <w:r>
        <w:rPr>
          <w:noProof/>
          <w:sz w:val="18"/>
          <w:szCs w:val="18"/>
          <w:lang w:val="sr-Latn-CS"/>
        </w:rPr>
        <w:t>pre</w:t>
      </w:r>
      <w:r w:rsidR="00BB1405" w:rsidRPr="00681E6E">
        <w:rPr>
          <w:noProof/>
          <w:sz w:val="18"/>
          <w:szCs w:val="18"/>
          <w:lang w:val="sr-Latn-CS"/>
        </w:rPr>
        <w:t xml:space="preserve"> </w:t>
      </w:r>
      <w:r>
        <w:rPr>
          <w:noProof/>
          <w:sz w:val="18"/>
          <w:szCs w:val="18"/>
          <w:lang w:val="sr-Latn-CS"/>
        </w:rPr>
        <w:t>svega</w:t>
      </w:r>
      <w:r w:rsidR="00BB1405" w:rsidRPr="00681E6E">
        <w:rPr>
          <w:noProof/>
          <w:sz w:val="18"/>
          <w:szCs w:val="18"/>
          <w:lang w:val="sr-Latn-CS"/>
        </w:rPr>
        <w:t xml:space="preserve"> </w:t>
      </w:r>
      <w:r>
        <w:rPr>
          <w:noProof/>
          <w:sz w:val="18"/>
          <w:szCs w:val="18"/>
          <w:lang w:val="sr-Latn-CS"/>
        </w:rPr>
        <w:t>rukovaocima</w:t>
      </w:r>
      <w:r w:rsidR="00BB1405" w:rsidRPr="00681E6E">
        <w:rPr>
          <w:noProof/>
          <w:sz w:val="18"/>
          <w:szCs w:val="18"/>
          <w:lang w:val="sr-Latn-CS"/>
        </w:rPr>
        <w:t xml:space="preserve"> </w:t>
      </w:r>
      <w:r>
        <w:rPr>
          <w:noProof/>
          <w:sz w:val="18"/>
          <w:szCs w:val="18"/>
          <w:lang w:val="sr-Latn-CS"/>
        </w:rPr>
        <w:t>podataka</w:t>
      </w:r>
      <w:r w:rsidR="00BB1405" w:rsidRPr="00681E6E">
        <w:rPr>
          <w:noProof/>
          <w:sz w:val="18"/>
          <w:szCs w:val="18"/>
          <w:lang w:val="sr-Latn-CS"/>
        </w:rPr>
        <w:t>.</w:t>
      </w:r>
    </w:p>
    <w:p w:rsidR="00BB1405" w:rsidRPr="00681E6E" w:rsidRDefault="00681E6E" w:rsidP="00BB1405">
      <w:pPr>
        <w:spacing w:before="240" w:after="120" w:line="360" w:lineRule="auto"/>
        <w:ind w:firstLine="700"/>
        <w:rPr>
          <w:noProof/>
          <w:sz w:val="18"/>
          <w:szCs w:val="18"/>
          <w:lang w:val="sr-Latn-CS"/>
        </w:rPr>
      </w:pPr>
      <w:r>
        <w:rPr>
          <w:noProof/>
          <w:sz w:val="18"/>
          <w:szCs w:val="18"/>
          <w:lang w:val="sr-Latn-CS"/>
        </w:rPr>
        <w:t>Formiranje</w:t>
      </w:r>
      <w:r w:rsidR="00BB1405" w:rsidRPr="00681E6E">
        <w:rPr>
          <w:noProof/>
          <w:sz w:val="18"/>
          <w:szCs w:val="18"/>
          <w:lang w:val="sr-Latn-CS"/>
        </w:rPr>
        <w:t xml:space="preserve"> </w:t>
      </w:r>
      <w:r>
        <w:rPr>
          <w:noProof/>
          <w:sz w:val="18"/>
          <w:szCs w:val="18"/>
          <w:lang w:val="sr-Latn-CS"/>
        </w:rPr>
        <w:t>drugih</w:t>
      </w:r>
      <w:r w:rsidR="00BB1405" w:rsidRPr="00681E6E">
        <w:rPr>
          <w:noProof/>
          <w:sz w:val="18"/>
          <w:szCs w:val="18"/>
          <w:lang w:val="sr-Latn-CS"/>
        </w:rPr>
        <w:t xml:space="preserve"> </w:t>
      </w:r>
      <w:r>
        <w:rPr>
          <w:noProof/>
          <w:sz w:val="18"/>
          <w:szCs w:val="18"/>
          <w:lang w:val="sr-Latn-CS"/>
        </w:rPr>
        <w:t>nacionalnih</w:t>
      </w:r>
      <w:r w:rsidR="00BB1405" w:rsidRPr="00681E6E">
        <w:rPr>
          <w:noProof/>
          <w:sz w:val="18"/>
          <w:szCs w:val="18"/>
          <w:lang w:val="sr-Latn-CS"/>
        </w:rPr>
        <w:t xml:space="preserve"> </w:t>
      </w:r>
      <w:r>
        <w:rPr>
          <w:noProof/>
          <w:sz w:val="18"/>
          <w:szCs w:val="18"/>
          <w:lang w:val="sr-Latn-CS"/>
        </w:rPr>
        <w:t>registara</w:t>
      </w:r>
      <w:r w:rsidR="00BB1405" w:rsidRPr="00681E6E">
        <w:rPr>
          <w:noProof/>
          <w:sz w:val="18"/>
          <w:szCs w:val="18"/>
          <w:lang w:val="sr-Latn-CS"/>
        </w:rPr>
        <w:t xml:space="preserve"> </w:t>
      </w:r>
      <w:r>
        <w:rPr>
          <w:noProof/>
          <w:sz w:val="18"/>
          <w:szCs w:val="18"/>
          <w:lang w:val="sr-Latn-CS"/>
        </w:rPr>
        <w:t>je</w:t>
      </w:r>
      <w:r w:rsidR="00BB1405" w:rsidRPr="00681E6E">
        <w:rPr>
          <w:noProof/>
          <w:sz w:val="18"/>
          <w:szCs w:val="18"/>
          <w:lang w:val="sr-Latn-CS"/>
        </w:rPr>
        <w:t xml:space="preserve"> </w:t>
      </w:r>
      <w:r>
        <w:rPr>
          <w:noProof/>
          <w:sz w:val="18"/>
          <w:szCs w:val="18"/>
          <w:lang w:val="sr-Latn-CS"/>
        </w:rPr>
        <w:t>u</w:t>
      </w:r>
      <w:r w:rsidR="00BB1405" w:rsidRPr="00681E6E">
        <w:rPr>
          <w:noProof/>
          <w:sz w:val="18"/>
          <w:szCs w:val="18"/>
          <w:lang w:val="sr-Latn-CS"/>
        </w:rPr>
        <w:t xml:space="preserve"> </w:t>
      </w:r>
      <w:r>
        <w:rPr>
          <w:noProof/>
          <w:sz w:val="18"/>
          <w:szCs w:val="18"/>
          <w:lang w:val="sr-Latn-CS"/>
        </w:rPr>
        <w:t>početnoj</w:t>
      </w:r>
      <w:r w:rsidR="00BB1405" w:rsidRPr="00681E6E">
        <w:rPr>
          <w:noProof/>
          <w:sz w:val="18"/>
          <w:szCs w:val="18"/>
          <w:lang w:val="sr-Latn-CS"/>
        </w:rPr>
        <w:t xml:space="preserve"> </w:t>
      </w:r>
      <w:r>
        <w:rPr>
          <w:noProof/>
          <w:sz w:val="18"/>
          <w:szCs w:val="18"/>
          <w:lang w:val="sr-Latn-CS"/>
        </w:rPr>
        <w:t>fazi</w:t>
      </w:r>
      <w:r w:rsidR="00BB1405" w:rsidRPr="00681E6E">
        <w:rPr>
          <w:noProof/>
          <w:sz w:val="18"/>
          <w:szCs w:val="18"/>
          <w:lang w:val="sr-Latn-CS"/>
        </w:rPr>
        <w:t xml:space="preserve">. </w:t>
      </w:r>
      <w:r>
        <w:rPr>
          <w:noProof/>
          <w:sz w:val="18"/>
          <w:szCs w:val="18"/>
          <w:lang w:val="sr-Latn-CS"/>
        </w:rPr>
        <w:t>Neophodno</w:t>
      </w:r>
      <w:r w:rsidR="00BB1405" w:rsidRPr="00681E6E">
        <w:rPr>
          <w:noProof/>
          <w:sz w:val="18"/>
          <w:szCs w:val="18"/>
          <w:lang w:val="sr-Latn-CS"/>
        </w:rPr>
        <w:t xml:space="preserve"> </w:t>
      </w:r>
      <w:r>
        <w:rPr>
          <w:noProof/>
          <w:sz w:val="18"/>
          <w:szCs w:val="18"/>
          <w:lang w:val="sr-Latn-CS"/>
        </w:rPr>
        <w:t>je</w:t>
      </w:r>
      <w:r w:rsidR="00BB1405" w:rsidRPr="00681E6E">
        <w:rPr>
          <w:noProof/>
          <w:sz w:val="18"/>
          <w:szCs w:val="18"/>
          <w:lang w:val="sr-Latn-CS"/>
        </w:rPr>
        <w:t xml:space="preserve"> </w:t>
      </w:r>
      <w:r>
        <w:rPr>
          <w:noProof/>
          <w:sz w:val="18"/>
          <w:szCs w:val="18"/>
          <w:lang w:val="sr-Latn-CS"/>
        </w:rPr>
        <w:t>razviti</w:t>
      </w:r>
      <w:r w:rsidR="00BB1405" w:rsidRPr="00681E6E">
        <w:rPr>
          <w:noProof/>
          <w:sz w:val="18"/>
          <w:szCs w:val="18"/>
          <w:lang w:val="sr-Latn-CS"/>
        </w:rPr>
        <w:t xml:space="preserve">, </w:t>
      </w:r>
      <w:r>
        <w:rPr>
          <w:noProof/>
          <w:sz w:val="18"/>
          <w:szCs w:val="18"/>
          <w:lang w:val="sr-Latn-CS"/>
        </w:rPr>
        <w:t>pre</w:t>
      </w:r>
      <w:r w:rsidR="00BB1405" w:rsidRPr="00681E6E">
        <w:rPr>
          <w:noProof/>
          <w:sz w:val="18"/>
          <w:szCs w:val="18"/>
          <w:lang w:val="sr-Latn-CS"/>
        </w:rPr>
        <w:t xml:space="preserve"> </w:t>
      </w:r>
      <w:r>
        <w:rPr>
          <w:noProof/>
          <w:sz w:val="18"/>
          <w:szCs w:val="18"/>
          <w:lang w:val="sr-Latn-CS"/>
        </w:rPr>
        <w:t>svih</w:t>
      </w:r>
      <w:r w:rsidR="00BB1405" w:rsidRPr="00681E6E">
        <w:rPr>
          <w:noProof/>
          <w:sz w:val="18"/>
          <w:szCs w:val="18"/>
          <w:lang w:val="sr-Latn-CS"/>
        </w:rPr>
        <w:t xml:space="preserve">, </w:t>
      </w:r>
      <w:r>
        <w:rPr>
          <w:noProof/>
          <w:sz w:val="18"/>
          <w:szCs w:val="18"/>
          <w:lang w:val="sr-Latn-CS"/>
        </w:rPr>
        <w:t>Jedinstveni</w:t>
      </w:r>
      <w:r w:rsidR="00BB1405" w:rsidRPr="00681E6E">
        <w:rPr>
          <w:noProof/>
          <w:sz w:val="18"/>
          <w:szCs w:val="18"/>
          <w:lang w:val="sr-Latn-CS"/>
        </w:rPr>
        <w:t xml:space="preserve"> </w:t>
      </w:r>
      <w:r>
        <w:rPr>
          <w:noProof/>
          <w:sz w:val="18"/>
          <w:szCs w:val="18"/>
          <w:lang w:val="sr-Latn-CS"/>
        </w:rPr>
        <w:t>registar</w:t>
      </w:r>
      <w:r w:rsidR="00BB1405" w:rsidRPr="00681E6E">
        <w:rPr>
          <w:noProof/>
          <w:sz w:val="18"/>
          <w:szCs w:val="18"/>
          <w:lang w:val="sr-Latn-CS"/>
        </w:rPr>
        <w:t xml:space="preserve"> </w:t>
      </w:r>
      <w:r>
        <w:rPr>
          <w:noProof/>
          <w:sz w:val="18"/>
          <w:szCs w:val="18"/>
          <w:lang w:val="sr-Latn-CS"/>
        </w:rPr>
        <w:t>građana</w:t>
      </w:r>
      <w:r w:rsidR="00BB1405" w:rsidRPr="00681E6E">
        <w:rPr>
          <w:noProof/>
          <w:sz w:val="18"/>
          <w:szCs w:val="18"/>
          <w:lang w:val="sr-Latn-CS"/>
        </w:rPr>
        <w:t xml:space="preserve">, </w:t>
      </w:r>
      <w:r>
        <w:rPr>
          <w:noProof/>
          <w:sz w:val="18"/>
          <w:szCs w:val="18"/>
          <w:lang w:val="sr-Latn-CS"/>
        </w:rPr>
        <w:t>koji</w:t>
      </w:r>
      <w:r w:rsidR="00BB1405" w:rsidRPr="00681E6E">
        <w:rPr>
          <w:noProof/>
          <w:sz w:val="18"/>
          <w:szCs w:val="18"/>
          <w:lang w:val="sr-Latn-CS"/>
        </w:rPr>
        <w:t xml:space="preserve"> </w:t>
      </w:r>
      <w:r>
        <w:rPr>
          <w:noProof/>
          <w:sz w:val="18"/>
          <w:szCs w:val="18"/>
          <w:lang w:val="sr-Latn-CS"/>
        </w:rPr>
        <w:t>predstavlja</w:t>
      </w:r>
      <w:r w:rsidR="00BB1405" w:rsidRPr="00681E6E">
        <w:rPr>
          <w:noProof/>
          <w:sz w:val="18"/>
          <w:szCs w:val="18"/>
          <w:lang w:val="sr-Latn-CS"/>
        </w:rPr>
        <w:t xml:space="preserve"> </w:t>
      </w:r>
      <w:r>
        <w:rPr>
          <w:noProof/>
          <w:sz w:val="18"/>
          <w:szCs w:val="18"/>
          <w:lang w:val="sr-Latn-CS"/>
        </w:rPr>
        <w:t>osnov</w:t>
      </w:r>
      <w:r w:rsidR="00BB1405" w:rsidRPr="00681E6E">
        <w:rPr>
          <w:noProof/>
          <w:sz w:val="18"/>
          <w:szCs w:val="18"/>
          <w:lang w:val="sr-Latn-CS"/>
        </w:rPr>
        <w:t xml:space="preserve"> </w:t>
      </w:r>
      <w:r>
        <w:rPr>
          <w:noProof/>
          <w:sz w:val="18"/>
          <w:szCs w:val="18"/>
          <w:lang w:val="sr-Latn-CS"/>
        </w:rPr>
        <w:t>svake</w:t>
      </w:r>
      <w:r w:rsidR="00BB1405" w:rsidRPr="00681E6E">
        <w:rPr>
          <w:noProof/>
          <w:sz w:val="18"/>
          <w:szCs w:val="18"/>
          <w:lang w:val="sr-Latn-CS"/>
        </w:rPr>
        <w:t xml:space="preserve"> </w:t>
      </w:r>
      <w:r>
        <w:rPr>
          <w:noProof/>
          <w:sz w:val="18"/>
          <w:szCs w:val="18"/>
          <w:lang w:val="sr-Latn-CS"/>
        </w:rPr>
        <w:t>elektronske</w:t>
      </w:r>
      <w:r w:rsidR="00BB1405" w:rsidRPr="00681E6E">
        <w:rPr>
          <w:noProof/>
          <w:sz w:val="18"/>
          <w:szCs w:val="18"/>
          <w:lang w:val="sr-Latn-CS"/>
        </w:rPr>
        <w:t xml:space="preserve"> </w:t>
      </w:r>
      <w:r>
        <w:rPr>
          <w:noProof/>
          <w:sz w:val="18"/>
          <w:szCs w:val="18"/>
          <w:lang w:val="sr-Latn-CS"/>
        </w:rPr>
        <w:t>uprave</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jedan</w:t>
      </w:r>
      <w:r w:rsidR="00BB1405" w:rsidRPr="00681E6E">
        <w:rPr>
          <w:noProof/>
          <w:sz w:val="18"/>
          <w:szCs w:val="18"/>
          <w:lang w:val="sr-Latn-CS"/>
        </w:rPr>
        <w:t xml:space="preserve"> </w:t>
      </w:r>
      <w:r>
        <w:rPr>
          <w:noProof/>
          <w:sz w:val="18"/>
          <w:szCs w:val="18"/>
          <w:lang w:val="sr-Latn-CS"/>
        </w:rPr>
        <w:t>je</w:t>
      </w:r>
      <w:r w:rsidR="00BB1405" w:rsidRPr="00681E6E">
        <w:rPr>
          <w:noProof/>
          <w:sz w:val="18"/>
          <w:szCs w:val="18"/>
          <w:lang w:val="sr-Latn-CS"/>
        </w:rPr>
        <w:t xml:space="preserve"> </w:t>
      </w:r>
      <w:r>
        <w:rPr>
          <w:noProof/>
          <w:sz w:val="18"/>
          <w:szCs w:val="18"/>
          <w:lang w:val="sr-Latn-CS"/>
        </w:rPr>
        <w:t>od</w:t>
      </w:r>
      <w:r w:rsidR="00BB1405" w:rsidRPr="00681E6E">
        <w:rPr>
          <w:noProof/>
          <w:sz w:val="18"/>
          <w:szCs w:val="18"/>
          <w:lang w:val="sr-Latn-CS"/>
        </w:rPr>
        <w:t xml:space="preserve"> </w:t>
      </w:r>
      <w:r>
        <w:rPr>
          <w:noProof/>
          <w:sz w:val="18"/>
          <w:szCs w:val="18"/>
          <w:lang w:val="sr-Latn-CS"/>
        </w:rPr>
        <w:t>tri</w:t>
      </w:r>
      <w:r w:rsidR="00BB1405" w:rsidRPr="00681E6E">
        <w:rPr>
          <w:noProof/>
          <w:sz w:val="18"/>
          <w:szCs w:val="18"/>
          <w:lang w:val="sr-Latn-CS"/>
        </w:rPr>
        <w:t xml:space="preserve"> </w:t>
      </w:r>
      <w:r>
        <w:rPr>
          <w:noProof/>
          <w:sz w:val="18"/>
          <w:szCs w:val="18"/>
          <w:lang w:val="sr-Latn-CS"/>
        </w:rPr>
        <w:t>ključna</w:t>
      </w:r>
      <w:r w:rsidR="00BB1405" w:rsidRPr="00681E6E">
        <w:rPr>
          <w:noProof/>
          <w:sz w:val="18"/>
          <w:szCs w:val="18"/>
          <w:lang w:val="sr-Latn-CS"/>
        </w:rPr>
        <w:t xml:space="preserve"> </w:t>
      </w:r>
      <w:r>
        <w:rPr>
          <w:noProof/>
          <w:sz w:val="18"/>
          <w:szCs w:val="18"/>
          <w:lang w:val="sr-Latn-CS"/>
        </w:rPr>
        <w:t>registra</w:t>
      </w:r>
      <w:r w:rsidR="00BB1405" w:rsidRPr="00681E6E">
        <w:rPr>
          <w:noProof/>
          <w:sz w:val="18"/>
          <w:szCs w:val="18"/>
          <w:lang w:val="sr-Latn-CS"/>
        </w:rPr>
        <w:t xml:space="preserve">, </w:t>
      </w:r>
      <w:r>
        <w:rPr>
          <w:noProof/>
          <w:sz w:val="18"/>
          <w:szCs w:val="18"/>
          <w:lang w:val="sr-Latn-CS"/>
        </w:rPr>
        <w:t>pored</w:t>
      </w:r>
      <w:r w:rsidR="00BB1405" w:rsidRPr="00681E6E">
        <w:rPr>
          <w:noProof/>
          <w:sz w:val="18"/>
          <w:szCs w:val="18"/>
          <w:lang w:val="sr-Latn-CS"/>
        </w:rPr>
        <w:t xml:space="preserve"> </w:t>
      </w:r>
      <w:r>
        <w:rPr>
          <w:noProof/>
          <w:sz w:val="18"/>
          <w:szCs w:val="18"/>
          <w:lang w:val="sr-Latn-CS"/>
        </w:rPr>
        <w:t>Registra</w:t>
      </w:r>
      <w:r w:rsidR="00BB1405" w:rsidRPr="00681E6E">
        <w:rPr>
          <w:noProof/>
          <w:sz w:val="18"/>
          <w:szCs w:val="18"/>
          <w:lang w:val="sr-Latn-CS"/>
        </w:rPr>
        <w:t xml:space="preserve"> </w:t>
      </w:r>
      <w:r>
        <w:rPr>
          <w:noProof/>
          <w:sz w:val="18"/>
          <w:szCs w:val="18"/>
          <w:lang w:val="sr-Latn-CS"/>
        </w:rPr>
        <w:t>privrednih</w:t>
      </w:r>
      <w:r w:rsidR="00BB1405" w:rsidRPr="00681E6E">
        <w:rPr>
          <w:noProof/>
          <w:sz w:val="18"/>
          <w:szCs w:val="18"/>
          <w:lang w:val="sr-Latn-CS"/>
        </w:rPr>
        <w:t xml:space="preserve"> </w:t>
      </w:r>
      <w:r>
        <w:rPr>
          <w:noProof/>
          <w:sz w:val="18"/>
          <w:szCs w:val="18"/>
          <w:lang w:val="sr-Latn-CS"/>
        </w:rPr>
        <w:t>subjekata</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Registra</w:t>
      </w:r>
      <w:r w:rsidR="00BB1405" w:rsidRPr="00681E6E">
        <w:rPr>
          <w:noProof/>
          <w:sz w:val="18"/>
          <w:szCs w:val="18"/>
          <w:lang w:val="sr-Latn-CS"/>
        </w:rPr>
        <w:t xml:space="preserve"> </w:t>
      </w:r>
      <w:r>
        <w:rPr>
          <w:noProof/>
          <w:sz w:val="18"/>
          <w:szCs w:val="18"/>
          <w:lang w:val="sr-Latn-CS"/>
        </w:rPr>
        <w:t>nepokretnosti</w:t>
      </w:r>
      <w:r w:rsidR="00BB1405" w:rsidRPr="00681E6E">
        <w:rPr>
          <w:noProof/>
          <w:sz w:val="18"/>
          <w:szCs w:val="18"/>
          <w:lang w:val="sr-Latn-CS"/>
        </w:rPr>
        <w:t xml:space="preserve">. </w:t>
      </w:r>
      <w:r>
        <w:rPr>
          <w:noProof/>
          <w:sz w:val="18"/>
          <w:szCs w:val="18"/>
          <w:lang w:val="sr-Latn-CS"/>
        </w:rPr>
        <w:t>Uz</w:t>
      </w:r>
      <w:r w:rsidR="00BB1405" w:rsidRPr="00681E6E">
        <w:rPr>
          <w:noProof/>
          <w:sz w:val="18"/>
          <w:szCs w:val="18"/>
          <w:lang w:val="sr-Latn-CS"/>
        </w:rPr>
        <w:t xml:space="preserve"> </w:t>
      </w:r>
      <w:r>
        <w:rPr>
          <w:noProof/>
          <w:sz w:val="18"/>
          <w:szCs w:val="18"/>
          <w:lang w:val="sr-Latn-CS"/>
        </w:rPr>
        <w:t>to</w:t>
      </w:r>
      <w:r w:rsidR="00BB1405" w:rsidRPr="00681E6E">
        <w:rPr>
          <w:noProof/>
          <w:sz w:val="18"/>
          <w:szCs w:val="18"/>
          <w:lang w:val="sr-Latn-CS"/>
        </w:rPr>
        <w:t xml:space="preserve">, </w:t>
      </w:r>
      <w:r>
        <w:rPr>
          <w:noProof/>
          <w:sz w:val="18"/>
          <w:szCs w:val="18"/>
          <w:lang w:val="sr-Latn-CS"/>
        </w:rPr>
        <w:t>potrebno</w:t>
      </w:r>
      <w:r w:rsidR="00BB1405" w:rsidRPr="00681E6E">
        <w:rPr>
          <w:noProof/>
          <w:sz w:val="18"/>
          <w:szCs w:val="18"/>
          <w:lang w:val="sr-Latn-CS"/>
        </w:rPr>
        <w:t xml:space="preserve"> </w:t>
      </w:r>
      <w:r>
        <w:rPr>
          <w:noProof/>
          <w:sz w:val="18"/>
          <w:szCs w:val="18"/>
          <w:lang w:val="sr-Latn-CS"/>
        </w:rPr>
        <w:t>je</w:t>
      </w:r>
      <w:r w:rsidR="00BB1405" w:rsidRPr="00681E6E">
        <w:rPr>
          <w:noProof/>
          <w:sz w:val="18"/>
          <w:szCs w:val="18"/>
          <w:lang w:val="sr-Latn-CS"/>
        </w:rPr>
        <w:t xml:space="preserve"> </w:t>
      </w:r>
      <w:r>
        <w:rPr>
          <w:noProof/>
          <w:sz w:val="18"/>
          <w:szCs w:val="18"/>
          <w:lang w:val="sr-Latn-CS"/>
        </w:rPr>
        <w:t>izraditi</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Jedinstveni</w:t>
      </w:r>
      <w:r w:rsidR="00BB1405" w:rsidRPr="00681E6E">
        <w:rPr>
          <w:noProof/>
          <w:sz w:val="18"/>
          <w:szCs w:val="18"/>
          <w:lang w:val="sr-Latn-CS"/>
        </w:rPr>
        <w:t xml:space="preserve"> </w:t>
      </w:r>
      <w:r>
        <w:rPr>
          <w:noProof/>
          <w:sz w:val="18"/>
          <w:szCs w:val="18"/>
          <w:lang w:val="sr-Latn-CS"/>
        </w:rPr>
        <w:t>registar</w:t>
      </w:r>
      <w:r w:rsidR="00BB1405" w:rsidRPr="00681E6E">
        <w:rPr>
          <w:noProof/>
          <w:sz w:val="18"/>
          <w:szCs w:val="18"/>
          <w:lang w:val="sr-Latn-CS"/>
        </w:rPr>
        <w:t xml:space="preserve"> </w:t>
      </w:r>
      <w:r>
        <w:rPr>
          <w:noProof/>
          <w:sz w:val="18"/>
          <w:szCs w:val="18"/>
          <w:lang w:val="sr-Latn-CS"/>
        </w:rPr>
        <w:t>vozila</w:t>
      </w:r>
      <w:r w:rsidR="00BB1405" w:rsidRPr="00681E6E">
        <w:rPr>
          <w:noProof/>
          <w:sz w:val="18"/>
          <w:szCs w:val="18"/>
          <w:lang w:val="sr-Latn-CS"/>
        </w:rPr>
        <w:t xml:space="preserve">, </w:t>
      </w:r>
      <w:r>
        <w:rPr>
          <w:noProof/>
          <w:sz w:val="18"/>
          <w:szCs w:val="18"/>
          <w:lang w:val="sr-Latn-CS"/>
        </w:rPr>
        <w:t>Registar</w:t>
      </w:r>
      <w:r w:rsidR="00BB1405" w:rsidRPr="00681E6E">
        <w:rPr>
          <w:noProof/>
          <w:sz w:val="18"/>
          <w:szCs w:val="18"/>
          <w:lang w:val="sr-Latn-CS"/>
        </w:rPr>
        <w:t xml:space="preserve"> </w:t>
      </w:r>
      <w:r>
        <w:rPr>
          <w:noProof/>
          <w:sz w:val="18"/>
          <w:szCs w:val="18"/>
          <w:lang w:val="sr-Latn-CS"/>
        </w:rPr>
        <w:t>lekova</w:t>
      </w:r>
      <w:r w:rsidR="00BB1405" w:rsidRPr="00681E6E">
        <w:rPr>
          <w:noProof/>
          <w:sz w:val="18"/>
          <w:szCs w:val="18"/>
          <w:lang w:val="sr-Latn-CS"/>
        </w:rPr>
        <w:t xml:space="preserve">, </w:t>
      </w:r>
      <w:r>
        <w:rPr>
          <w:noProof/>
          <w:sz w:val="18"/>
          <w:szCs w:val="18"/>
          <w:lang w:val="sr-Latn-CS"/>
        </w:rPr>
        <w:t>Registar</w:t>
      </w:r>
      <w:r w:rsidR="00BB1405" w:rsidRPr="00681E6E">
        <w:rPr>
          <w:noProof/>
          <w:sz w:val="18"/>
          <w:szCs w:val="18"/>
          <w:lang w:val="sr-Latn-CS"/>
        </w:rPr>
        <w:t xml:space="preserve"> </w:t>
      </w:r>
      <w:r>
        <w:rPr>
          <w:noProof/>
          <w:sz w:val="18"/>
          <w:szCs w:val="18"/>
          <w:lang w:val="sr-Latn-CS"/>
        </w:rPr>
        <w:t>osiguranja</w:t>
      </w:r>
      <w:r w:rsidR="00BB1405" w:rsidRPr="00681E6E">
        <w:rPr>
          <w:noProof/>
          <w:sz w:val="18"/>
          <w:szCs w:val="18"/>
          <w:lang w:val="sr-Latn-CS"/>
        </w:rPr>
        <w:t xml:space="preserve"> </w:t>
      </w:r>
      <w:r>
        <w:rPr>
          <w:noProof/>
          <w:sz w:val="18"/>
          <w:szCs w:val="18"/>
          <w:lang w:val="sr-Latn-CS"/>
        </w:rPr>
        <w:t>vozila</w:t>
      </w:r>
      <w:r w:rsidR="00BB1405" w:rsidRPr="00681E6E">
        <w:rPr>
          <w:noProof/>
          <w:sz w:val="18"/>
          <w:szCs w:val="18"/>
          <w:lang w:val="sr-Latn-CS"/>
        </w:rPr>
        <w:t xml:space="preserve">, </w:t>
      </w:r>
      <w:r>
        <w:rPr>
          <w:noProof/>
          <w:sz w:val="18"/>
          <w:szCs w:val="18"/>
          <w:lang w:val="sr-Latn-CS"/>
        </w:rPr>
        <w:t>Centralni</w:t>
      </w:r>
      <w:r w:rsidR="00BB1405" w:rsidRPr="00681E6E">
        <w:rPr>
          <w:noProof/>
          <w:sz w:val="18"/>
          <w:szCs w:val="18"/>
          <w:lang w:val="sr-Latn-CS"/>
        </w:rPr>
        <w:t xml:space="preserve"> </w:t>
      </w:r>
      <w:r>
        <w:rPr>
          <w:noProof/>
          <w:sz w:val="18"/>
          <w:szCs w:val="18"/>
          <w:lang w:val="sr-Latn-CS"/>
        </w:rPr>
        <w:t>registar</w:t>
      </w:r>
      <w:r w:rsidR="00BB1405" w:rsidRPr="00681E6E">
        <w:rPr>
          <w:noProof/>
          <w:sz w:val="18"/>
          <w:szCs w:val="18"/>
          <w:lang w:val="sr-Latn-CS"/>
        </w:rPr>
        <w:t xml:space="preserve"> </w:t>
      </w:r>
      <w:r>
        <w:rPr>
          <w:noProof/>
          <w:sz w:val="18"/>
          <w:szCs w:val="18"/>
          <w:lang w:val="sr-Latn-CS"/>
        </w:rPr>
        <w:t>lica</w:t>
      </w:r>
      <w:r w:rsidR="00BB1405" w:rsidRPr="00681E6E">
        <w:rPr>
          <w:noProof/>
          <w:sz w:val="18"/>
          <w:szCs w:val="18"/>
          <w:lang w:val="sr-Latn-CS"/>
        </w:rPr>
        <w:t xml:space="preserve"> </w:t>
      </w:r>
      <w:r>
        <w:rPr>
          <w:noProof/>
          <w:sz w:val="18"/>
          <w:szCs w:val="18"/>
          <w:lang w:val="sr-Latn-CS"/>
        </w:rPr>
        <w:t>pod</w:t>
      </w:r>
      <w:r w:rsidR="00BB1405" w:rsidRPr="00681E6E">
        <w:rPr>
          <w:noProof/>
          <w:sz w:val="18"/>
          <w:szCs w:val="18"/>
          <w:lang w:val="sr-Latn-CS"/>
        </w:rPr>
        <w:t xml:space="preserve"> </w:t>
      </w:r>
      <w:r>
        <w:rPr>
          <w:noProof/>
          <w:sz w:val="18"/>
          <w:szCs w:val="18"/>
          <w:lang w:val="sr-Latn-CS"/>
        </w:rPr>
        <w:t>istragom</w:t>
      </w:r>
      <w:r w:rsidR="00BB1405" w:rsidRPr="00681E6E">
        <w:rPr>
          <w:noProof/>
          <w:sz w:val="18"/>
          <w:szCs w:val="18"/>
          <w:lang w:val="sr-Latn-CS"/>
        </w:rPr>
        <w:t xml:space="preserve"> </w:t>
      </w:r>
      <w:r>
        <w:rPr>
          <w:noProof/>
          <w:sz w:val="18"/>
          <w:szCs w:val="18"/>
          <w:lang w:val="sr-Latn-CS"/>
        </w:rPr>
        <w:t>zajedno</w:t>
      </w:r>
      <w:r w:rsidR="00BB1405" w:rsidRPr="00681E6E">
        <w:rPr>
          <w:noProof/>
          <w:sz w:val="18"/>
          <w:szCs w:val="18"/>
          <w:lang w:val="sr-Latn-CS"/>
        </w:rPr>
        <w:t xml:space="preserve"> </w:t>
      </w:r>
      <w:r>
        <w:rPr>
          <w:noProof/>
          <w:sz w:val="18"/>
          <w:szCs w:val="18"/>
          <w:lang w:val="sr-Latn-CS"/>
        </w:rPr>
        <w:t>sa</w:t>
      </w:r>
      <w:r w:rsidR="00BB1405" w:rsidRPr="00681E6E">
        <w:rPr>
          <w:noProof/>
          <w:sz w:val="18"/>
          <w:szCs w:val="18"/>
          <w:lang w:val="sr-Latn-CS"/>
        </w:rPr>
        <w:t xml:space="preserve"> </w:t>
      </w:r>
      <w:r>
        <w:rPr>
          <w:noProof/>
          <w:sz w:val="18"/>
          <w:szCs w:val="18"/>
          <w:lang w:val="sr-Latn-CS"/>
        </w:rPr>
        <w:t>kaznenom</w:t>
      </w:r>
      <w:r w:rsidR="00BB1405" w:rsidRPr="00681E6E">
        <w:rPr>
          <w:noProof/>
          <w:sz w:val="18"/>
          <w:szCs w:val="18"/>
          <w:lang w:val="sr-Latn-CS"/>
        </w:rPr>
        <w:t xml:space="preserve"> </w:t>
      </w:r>
      <w:r>
        <w:rPr>
          <w:noProof/>
          <w:sz w:val="18"/>
          <w:szCs w:val="18"/>
          <w:lang w:val="sr-Latn-CS"/>
        </w:rPr>
        <w:t>evidencijom</w:t>
      </w:r>
      <w:r w:rsidR="00BB1405" w:rsidRPr="00681E6E">
        <w:rPr>
          <w:noProof/>
          <w:sz w:val="18"/>
          <w:szCs w:val="18"/>
          <w:lang w:val="sr-Latn-CS"/>
        </w:rPr>
        <w:t xml:space="preserve">, </w:t>
      </w:r>
      <w:r>
        <w:rPr>
          <w:noProof/>
          <w:sz w:val="18"/>
          <w:szCs w:val="18"/>
          <w:lang w:val="sr-Latn-CS"/>
        </w:rPr>
        <w:t>Registar</w:t>
      </w:r>
      <w:r w:rsidR="00BB1405" w:rsidRPr="00681E6E">
        <w:rPr>
          <w:noProof/>
          <w:sz w:val="18"/>
          <w:szCs w:val="18"/>
          <w:lang w:val="sr-Latn-CS"/>
        </w:rPr>
        <w:t xml:space="preserve"> </w:t>
      </w:r>
      <w:r>
        <w:rPr>
          <w:noProof/>
          <w:sz w:val="18"/>
          <w:szCs w:val="18"/>
          <w:lang w:val="sr-Latn-CS"/>
        </w:rPr>
        <w:t>IKT</w:t>
      </w:r>
      <w:r w:rsidR="00BB1405" w:rsidRPr="00681E6E">
        <w:rPr>
          <w:noProof/>
          <w:sz w:val="18"/>
          <w:szCs w:val="18"/>
          <w:lang w:val="sr-Latn-CS"/>
        </w:rPr>
        <w:t xml:space="preserve"> </w:t>
      </w:r>
      <w:r>
        <w:rPr>
          <w:noProof/>
          <w:sz w:val="18"/>
          <w:szCs w:val="18"/>
          <w:lang w:val="sr-Latn-CS"/>
        </w:rPr>
        <w:t>resursa</w:t>
      </w:r>
      <w:r w:rsidR="00BB1405" w:rsidRPr="00681E6E">
        <w:rPr>
          <w:noProof/>
          <w:sz w:val="18"/>
          <w:szCs w:val="18"/>
          <w:lang w:val="sr-Latn-CS"/>
        </w:rPr>
        <w:t xml:space="preserve"> </w:t>
      </w:r>
      <w:r>
        <w:rPr>
          <w:noProof/>
          <w:sz w:val="18"/>
          <w:szCs w:val="18"/>
          <w:lang w:val="sr-Latn-CS"/>
        </w:rPr>
        <w:t>državnih</w:t>
      </w:r>
      <w:r w:rsidR="00BB1405" w:rsidRPr="00681E6E">
        <w:rPr>
          <w:noProof/>
          <w:sz w:val="18"/>
          <w:szCs w:val="18"/>
          <w:lang w:val="sr-Latn-CS"/>
        </w:rPr>
        <w:t xml:space="preserve"> </w:t>
      </w:r>
      <w:r>
        <w:rPr>
          <w:noProof/>
          <w:sz w:val="18"/>
          <w:szCs w:val="18"/>
          <w:lang w:val="sr-Latn-CS"/>
        </w:rPr>
        <w:t>organa</w:t>
      </w:r>
      <w:r w:rsidR="00BB1405" w:rsidRPr="00681E6E">
        <w:rPr>
          <w:noProof/>
          <w:sz w:val="18"/>
          <w:szCs w:val="18"/>
          <w:lang w:val="sr-Latn-CS"/>
        </w:rPr>
        <w:t xml:space="preserve">, </w:t>
      </w:r>
      <w:r>
        <w:rPr>
          <w:noProof/>
          <w:sz w:val="18"/>
          <w:szCs w:val="18"/>
          <w:lang w:val="sr-Latn-CS"/>
        </w:rPr>
        <w:t>organa</w:t>
      </w:r>
      <w:r w:rsidR="00BB1405" w:rsidRPr="00681E6E">
        <w:rPr>
          <w:noProof/>
          <w:sz w:val="18"/>
          <w:szCs w:val="18"/>
          <w:lang w:val="sr-Latn-CS"/>
        </w:rPr>
        <w:t xml:space="preserve"> </w:t>
      </w:r>
      <w:r>
        <w:rPr>
          <w:noProof/>
          <w:sz w:val="18"/>
          <w:szCs w:val="18"/>
          <w:lang w:val="sr-Latn-CS"/>
        </w:rPr>
        <w:t>autonomne</w:t>
      </w:r>
      <w:r w:rsidR="00BB1405" w:rsidRPr="00681E6E">
        <w:rPr>
          <w:noProof/>
          <w:sz w:val="18"/>
          <w:szCs w:val="18"/>
          <w:lang w:val="sr-Latn-CS"/>
        </w:rPr>
        <w:t xml:space="preserve"> </w:t>
      </w:r>
      <w:r>
        <w:rPr>
          <w:noProof/>
          <w:sz w:val="18"/>
          <w:szCs w:val="18"/>
          <w:lang w:val="sr-Latn-CS"/>
        </w:rPr>
        <w:t>pokrajine</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jedinica</w:t>
      </w:r>
      <w:r w:rsidR="00BB1405" w:rsidRPr="00681E6E">
        <w:rPr>
          <w:noProof/>
          <w:sz w:val="18"/>
          <w:szCs w:val="18"/>
          <w:lang w:val="sr-Latn-CS"/>
        </w:rPr>
        <w:t xml:space="preserve"> </w:t>
      </w:r>
      <w:r>
        <w:rPr>
          <w:noProof/>
          <w:sz w:val="18"/>
          <w:szCs w:val="18"/>
          <w:lang w:val="sr-Latn-CS"/>
        </w:rPr>
        <w:t>lokalne</w:t>
      </w:r>
      <w:r w:rsidR="00BB1405" w:rsidRPr="00681E6E">
        <w:rPr>
          <w:noProof/>
          <w:sz w:val="18"/>
          <w:szCs w:val="18"/>
          <w:lang w:val="sr-Latn-CS"/>
        </w:rPr>
        <w:t xml:space="preserve"> </w:t>
      </w:r>
      <w:r>
        <w:rPr>
          <w:noProof/>
          <w:sz w:val="18"/>
          <w:szCs w:val="18"/>
          <w:lang w:val="sr-Latn-CS"/>
        </w:rPr>
        <w:t>samouprave</w:t>
      </w:r>
      <w:r w:rsidR="00BB1405" w:rsidRPr="00681E6E">
        <w:rPr>
          <w:noProof/>
          <w:sz w:val="18"/>
          <w:szCs w:val="18"/>
          <w:lang w:val="sr-Latn-CS"/>
        </w:rPr>
        <w:t xml:space="preserve"> </w:t>
      </w:r>
      <w:r>
        <w:rPr>
          <w:noProof/>
          <w:sz w:val="18"/>
          <w:szCs w:val="18"/>
          <w:lang w:val="sr-Latn-CS"/>
        </w:rPr>
        <w:t>itd</w:t>
      </w:r>
      <w:r w:rsidR="00BB1405" w:rsidRPr="00681E6E">
        <w:rPr>
          <w:noProof/>
          <w:sz w:val="18"/>
          <w:szCs w:val="18"/>
          <w:lang w:val="sr-Latn-CS"/>
        </w:rPr>
        <w:t xml:space="preserve">. </w:t>
      </w:r>
      <w:r>
        <w:rPr>
          <w:noProof/>
          <w:sz w:val="18"/>
          <w:szCs w:val="18"/>
          <w:lang w:val="sr-Latn-CS"/>
        </w:rPr>
        <w:t>Uspostavljene</w:t>
      </w:r>
      <w:r w:rsidR="00BB1405" w:rsidRPr="00681E6E">
        <w:rPr>
          <w:noProof/>
          <w:sz w:val="18"/>
          <w:szCs w:val="18"/>
          <w:lang w:val="sr-Latn-CS"/>
        </w:rPr>
        <w:t xml:space="preserve"> </w:t>
      </w:r>
      <w:r>
        <w:rPr>
          <w:noProof/>
          <w:sz w:val="18"/>
          <w:szCs w:val="18"/>
          <w:lang w:val="sr-Latn-CS"/>
        </w:rPr>
        <w:t>registre</w:t>
      </w:r>
      <w:r w:rsidR="00BB1405" w:rsidRPr="00681E6E">
        <w:rPr>
          <w:noProof/>
          <w:sz w:val="18"/>
          <w:szCs w:val="18"/>
          <w:lang w:val="sr-Latn-CS"/>
        </w:rPr>
        <w:t xml:space="preserve"> </w:t>
      </w:r>
      <w:r>
        <w:rPr>
          <w:noProof/>
          <w:sz w:val="18"/>
          <w:szCs w:val="18"/>
          <w:lang w:val="sr-Latn-CS"/>
        </w:rPr>
        <w:t>potrebno</w:t>
      </w:r>
      <w:r w:rsidR="00BB1405" w:rsidRPr="00681E6E">
        <w:rPr>
          <w:noProof/>
          <w:sz w:val="18"/>
          <w:szCs w:val="18"/>
          <w:lang w:val="sr-Latn-CS"/>
        </w:rPr>
        <w:t xml:space="preserve"> </w:t>
      </w:r>
      <w:r>
        <w:rPr>
          <w:noProof/>
          <w:sz w:val="18"/>
          <w:szCs w:val="18"/>
          <w:lang w:val="sr-Latn-CS"/>
        </w:rPr>
        <w:t>je</w:t>
      </w:r>
      <w:r w:rsidR="00BB1405" w:rsidRPr="00681E6E">
        <w:rPr>
          <w:noProof/>
          <w:sz w:val="18"/>
          <w:szCs w:val="18"/>
          <w:lang w:val="sr-Latn-CS"/>
        </w:rPr>
        <w:t xml:space="preserve"> </w:t>
      </w:r>
      <w:r>
        <w:rPr>
          <w:noProof/>
          <w:sz w:val="18"/>
          <w:szCs w:val="18"/>
          <w:lang w:val="sr-Latn-CS"/>
        </w:rPr>
        <w:t>povezati</w:t>
      </w:r>
      <w:r w:rsidR="00BB1405" w:rsidRPr="00681E6E">
        <w:rPr>
          <w:noProof/>
          <w:sz w:val="18"/>
          <w:szCs w:val="18"/>
          <w:lang w:val="sr-Latn-CS"/>
        </w:rPr>
        <w:t xml:space="preserve"> </w:t>
      </w:r>
      <w:r>
        <w:rPr>
          <w:noProof/>
          <w:sz w:val="18"/>
          <w:szCs w:val="18"/>
          <w:lang w:val="sr-Latn-CS"/>
        </w:rPr>
        <w:t>na</w:t>
      </w:r>
      <w:r w:rsidR="00BB1405" w:rsidRPr="00681E6E">
        <w:rPr>
          <w:noProof/>
          <w:sz w:val="18"/>
          <w:szCs w:val="18"/>
          <w:lang w:val="sr-Latn-CS"/>
        </w:rPr>
        <w:t xml:space="preserve"> </w:t>
      </w:r>
      <w:r>
        <w:rPr>
          <w:noProof/>
          <w:sz w:val="18"/>
          <w:szCs w:val="18"/>
          <w:lang w:val="sr-Latn-CS"/>
        </w:rPr>
        <w:t>servisnu</w:t>
      </w:r>
      <w:r w:rsidR="00BB1405" w:rsidRPr="00681E6E">
        <w:rPr>
          <w:noProof/>
          <w:sz w:val="18"/>
          <w:szCs w:val="18"/>
          <w:lang w:val="sr-Latn-CS"/>
        </w:rPr>
        <w:t xml:space="preserve"> </w:t>
      </w:r>
      <w:r>
        <w:rPr>
          <w:noProof/>
          <w:sz w:val="18"/>
          <w:szCs w:val="18"/>
          <w:lang w:val="sr-Latn-CS"/>
        </w:rPr>
        <w:t>magistralu</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razvijati</w:t>
      </w:r>
      <w:r w:rsidR="00BB1405" w:rsidRPr="00681E6E">
        <w:rPr>
          <w:noProof/>
          <w:sz w:val="18"/>
          <w:szCs w:val="18"/>
          <w:lang w:val="sr-Latn-CS"/>
        </w:rPr>
        <w:t xml:space="preserve"> </w:t>
      </w:r>
      <w:r>
        <w:rPr>
          <w:noProof/>
          <w:sz w:val="18"/>
          <w:szCs w:val="18"/>
          <w:lang w:val="sr-Latn-CS"/>
        </w:rPr>
        <w:t>nove</w:t>
      </w:r>
      <w:r w:rsidR="00BB1405" w:rsidRPr="00681E6E">
        <w:rPr>
          <w:noProof/>
          <w:sz w:val="18"/>
          <w:szCs w:val="18"/>
          <w:lang w:val="sr-Latn-CS"/>
        </w:rPr>
        <w:t xml:space="preserve"> </w:t>
      </w:r>
      <w:r>
        <w:rPr>
          <w:noProof/>
          <w:sz w:val="18"/>
          <w:szCs w:val="18"/>
          <w:lang w:val="sr-Latn-CS"/>
        </w:rPr>
        <w:t>interfejse</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veb</w:t>
      </w:r>
      <w:r w:rsidR="00BB1405" w:rsidRPr="00681E6E">
        <w:rPr>
          <w:noProof/>
          <w:sz w:val="18"/>
          <w:szCs w:val="18"/>
          <w:lang w:val="sr-Latn-CS"/>
        </w:rPr>
        <w:t xml:space="preserve"> </w:t>
      </w:r>
      <w:r>
        <w:rPr>
          <w:noProof/>
          <w:sz w:val="18"/>
          <w:szCs w:val="18"/>
          <w:lang w:val="sr-Latn-CS"/>
        </w:rPr>
        <w:t>servise</w:t>
      </w:r>
      <w:r w:rsidR="00BB1405" w:rsidRPr="00681E6E">
        <w:rPr>
          <w:noProof/>
          <w:sz w:val="18"/>
          <w:szCs w:val="18"/>
          <w:lang w:val="sr-Latn-CS"/>
        </w:rPr>
        <w:t>.</w:t>
      </w:r>
    </w:p>
    <w:p w:rsidR="00BB1405" w:rsidRPr="00681E6E" w:rsidRDefault="00681E6E" w:rsidP="00BB1405">
      <w:pPr>
        <w:spacing w:before="0" w:after="240" w:line="360" w:lineRule="auto"/>
        <w:ind w:firstLine="700"/>
        <w:rPr>
          <w:noProof/>
          <w:sz w:val="18"/>
          <w:szCs w:val="18"/>
          <w:lang w:val="sr-Latn-CS"/>
        </w:rPr>
      </w:pPr>
      <w:r>
        <w:rPr>
          <w:noProof/>
          <w:sz w:val="18"/>
          <w:szCs w:val="18"/>
          <w:lang w:val="sr-Latn-CS"/>
        </w:rPr>
        <w:t>Ažuriranje</w:t>
      </w:r>
      <w:r w:rsidR="00BB1405" w:rsidRPr="00681E6E">
        <w:rPr>
          <w:noProof/>
          <w:sz w:val="18"/>
          <w:szCs w:val="18"/>
          <w:lang w:val="sr-Latn-CS"/>
        </w:rPr>
        <w:t xml:space="preserve"> </w:t>
      </w:r>
      <w:r>
        <w:rPr>
          <w:noProof/>
          <w:sz w:val="18"/>
          <w:szCs w:val="18"/>
          <w:lang w:val="sr-Latn-CS"/>
        </w:rPr>
        <w:t>podataka</w:t>
      </w:r>
      <w:r w:rsidR="00BB1405" w:rsidRPr="00681E6E">
        <w:rPr>
          <w:noProof/>
          <w:sz w:val="18"/>
          <w:szCs w:val="18"/>
          <w:lang w:val="sr-Latn-CS"/>
        </w:rPr>
        <w:t xml:space="preserve"> </w:t>
      </w:r>
      <w:r>
        <w:rPr>
          <w:noProof/>
          <w:sz w:val="18"/>
          <w:szCs w:val="18"/>
          <w:lang w:val="sr-Latn-CS"/>
        </w:rPr>
        <w:t>je</w:t>
      </w:r>
      <w:r w:rsidR="00BB1405" w:rsidRPr="00681E6E">
        <w:rPr>
          <w:noProof/>
          <w:sz w:val="18"/>
          <w:szCs w:val="18"/>
          <w:lang w:val="sr-Latn-CS"/>
        </w:rPr>
        <w:t xml:space="preserve"> </w:t>
      </w:r>
      <w:r>
        <w:rPr>
          <w:noProof/>
          <w:sz w:val="18"/>
          <w:szCs w:val="18"/>
          <w:lang w:val="sr-Latn-CS"/>
        </w:rPr>
        <w:t>segment</w:t>
      </w:r>
      <w:r w:rsidR="00BB1405" w:rsidRPr="00681E6E">
        <w:rPr>
          <w:noProof/>
          <w:sz w:val="18"/>
          <w:szCs w:val="18"/>
          <w:lang w:val="sr-Latn-CS"/>
        </w:rPr>
        <w:t xml:space="preserve"> </w:t>
      </w:r>
      <w:r>
        <w:rPr>
          <w:noProof/>
          <w:sz w:val="18"/>
          <w:szCs w:val="18"/>
          <w:lang w:val="sr-Latn-CS"/>
        </w:rPr>
        <w:t>gde</w:t>
      </w:r>
      <w:r w:rsidR="00BB1405" w:rsidRPr="00681E6E">
        <w:rPr>
          <w:noProof/>
          <w:sz w:val="18"/>
          <w:szCs w:val="18"/>
          <w:lang w:val="sr-Latn-CS"/>
        </w:rPr>
        <w:t xml:space="preserve"> </w:t>
      </w:r>
      <w:r>
        <w:rPr>
          <w:noProof/>
          <w:sz w:val="18"/>
          <w:szCs w:val="18"/>
          <w:lang w:val="sr-Latn-CS"/>
        </w:rPr>
        <w:t>je</w:t>
      </w:r>
      <w:r w:rsidR="00BB1405" w:rsidRPr="00681E6E">
        <w:rPr>
          <w:noProof/>
          <w:sz w:val="18"/>
          <w:szCs w:val="18"/>
          <w:lang w:val="sr-Latn-CS"/>
        </w:rPr>
        <w:t xml:space="preserve"> </w:t>
      </w:r>
      <w:r>
        <w:rPr>
          <w:noProof/>
          <w:sz w:val="18"/>
          <w:szCs w:val="18"/>
          <w:lang w:val="sr-Latn-CS"/>
        </w:rPr>
        <w:t>neophodno</w:t>
      </w:r>
      <w:r w:rsidR="00BB1405" w:rsidRPr="00681E6E">
        <w:rPr>
          <w:noProof/>
          <w:sz w:val="18"/>
          <w:szCs w:val="18"/>
          <w:lang w:val="sr-Latn-CS"/>
        </w:rPr>
        <w:t xml:space="preserve"> </w:t>
      </w:r>
      <w:r>
        <w:rPr>
          <w:noProof/>
          <w:sz w:val="18"/>
          <w:szCs w:val="18"/>
          <w:lang w:val="sr-Latn-CS"/>
        </w:rPr>
        <w:t>regulisati</w:t>
      </w:r>
      <w:r w:rsidR="00BB1405" w:rsidRPr="00681E6E">
        <w:rPr>
          <w:noProof/>
          <w:sz w:val="18"/>
          <w:szCs w:val="18"/>
          <w:lang w:val="sr-Latn-CS"/>
        </w:rPr>
        <w:t xml:space="preserve"> </w:t>
      </w:r>
      <w:r>
        <w:rPr>
          <w:noProof/>
          <w:sz w:val="18"/>
          <w:szCs w:val="18"/>
          <w:lang w:val="sr-Latn-CS"/>
        </w:rPr>
        <w:t>pravila</w:t>
      </w:r>
      <w:r w:rsidR="00BB1405" w:rsidRPr="00681E6E">
        <w:rPr>
          <w:noProof/>
          <w:sz w:val="18"/>
          <w:szCs w:val="18"/>
          <w:lang w:val="sr-Latn-CS"/>
        </w:rPr>
        <w:t xml:space="preserve"> </w:t>
      </w:r>
      <w:r>
        <w:rPr>
          <w:noProof/>
          <w:sz w:val="18"/>
          <w:szCs w:val="18"/>
          <w:lang w:val="sr-Latn-CS"/>
        </w:rPr>
        <w:t>za</w:t>
      </w:r>
      <w:r w:rsidR="00BB1405" w:rsidRPr="00681E6E">
        <w:rPr>
          <w:noProof/>
          <w:sz w:val="18"/>
          <w:szCs w:val="18"/>
          <w:lang w:val="sr-Latn-CS"/>
        </w:rPr>
        <w:t xml:space="preserve"> </w:t>
      </w:r>
      <w:r>
        <w:rPr>
          <w:noProof/>
          <w:sz w:val="18"/>
          <w:szCs w:val="18"/>
          <w:lang w:val="sr-Latn-CS"/>
        </w:rPr>
        <w:t>unos</w:t>
      </w:r>
      <w:r w:rsidR="00BB1405" w:rsidRPr="00681E6E">
        <w:rPr>
          <w:noProof/>
          <w:sz w:val="18"/>
          <w:szCs w:val="18"/>
          <w:lang w:val="sr-Latn-CS"/>
        </w:rPr>
        <w:t xml:space="preserve">, </w:t>
      </w:r>
      <w:r>
        <w:rPr>
          <w:noProof/>
          <w:sz w:val="18"/>
          <w:szCs w:val="18"/>
          <w:lang w:val="sr-Latn-CS"/>
        </w:rPr>
        <w:t>validaciju</w:t>
      </w:r>
      <w:r w:rsidR="00BB1405" w:rsidRPr="00681E6E">
        <w:rPr>
          <w:noProof/>
          <w:sz w:val="18"/>
          <w:szCs w:val="18"/>
          <w:lang w:val="sr-Latn-CS"/>
        </w:rPr>
        <w:t xml:space="preserve">, </w:t>
      </w:r>
      <w:r>
        <w:rPr>
          <w:noProof/>
          <w:sz w:val="18"/>
          <w:szCs w:val="18"/>
          <w:lang w:val="sr-Latn-CS"/>
        </w:rPr>
        <w:t>održavanje</w:t>
      </w:r>
      <w:r w:rsidR="00BB1405" w:rsidRPr="00681E6E">
        <w:rPr>
          <w:noProof/>
          <w:sz w:val="18"/>
          <w:szCs w:val="18"/>
          <w:lang w:val="sr-Latn-CS"/>
        </w:rPr>
        <w:t xml:space="preserve">, </w:t>
      </w:r>
      <w:r>
        <w:rPr>
          <w:noProof/>
          <w:sz w:val="18"/>
          <w:szCs w:val="18"/>
          <w:lang w:val="sr-Latn-CS"/>
        </w:rPr>
        <w:t>konsolidaciju</w:t>
      </w:r>
      <w:r w:rsidR="00BB1405" w:rsidRPr="00681E6E">
        <w:rPr>
          <w:noProof/>
          <w:sz w:val="18"/>
          <w:szCs w:val="18"/>
          <w:lang w:val="sr-Latn-CS"/>
        </w:rPr>
        <w:t xml:space="preserve">, </w:t>
      </w:r>
      <w:r>
        <w:rPr>
          <w:noProof/>
          <w:sz w:val="18"/>
          <w:szCs w:val="18"/>
          <w:lang w:val="sr-Latn-CS"/>
        </w:rPr>
        <w:t>dugotrajno</w:t>
      </w:r>
      <w:r w:rsidR="00BB1405" w:rsidRPr="00681E6E">
        <w:rPr>
          <w:noProof/>
          <w:sz w:val="18"/>
          <w:szCs w:val="18"/>
          <w:lang w:val="sr-Latn-CS"/>
        </w:rPr>
        <w:t xml:space="preserve"> </w:t>
      </w:r>
      <w:r>
        <w:rPr>
          <w:noProof/>
          <w:sz w:val="18"/>
          <w:szCs w:val="18"/>
          <w:lang w:val="sr-Latn-CS"/>
        </w:rPr>
        <w:t>čuvanje</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brisanje</w:t>
      </w:r>
      <w:r w:rsidR="00BB1405" w:rsidRPr="00681E6E">
        <w:rPr>
          <w:noProof/>
          <w:sz w:val="18"/>
          <w:szCs w:val="18"/>
          <w:lang w:val="sr-Latn-CS"/>
        </w:rPr>
        <w:t xml:space="preserve"> </w:t>
      </w:r>
      <w:r>
        <w:rPr>
          <w:noProof/>
          <w:sz w:val="18"/>
          <w:szCs w:val="18"/>
          <w:lang w:val="sr-Latn-CS"/>
        </w:rPr>
        <w:t>podataka</w:t>
      </w:r>
      <w:r w:rsidR="00BB1405" w:rsidRPr="00681E6E">
        <w:rPr>
          <w:noProof/>
          <w:sz w:val="18"/>
          <w:szCs w:val="18"/>
          <w:lang w:val="sr-Latn-CS"/>
        </w:rPr>
        <w:t xml:space="preserve">, </w:t>
      </w:r>
      <w:r>
        <w:rPr>
          <w:noProof/>
          <w:sz w:val="18"/>
          <w:szCs w:val="18"/>
          <w:lang w:val="sr-Latn-CS"/>
        </w:rPr>
        <w:t>uz</w:t>
      </w:r>
      <w:r w:rsidR="00BB1405" w:rsidRPr="00681E6E">
        <w:rPr>
          <w:noProof/>
          <w:sz w:val="18"/>
          <w:szCs w:val="18"/>
          <w:lang w:val="sr-Latn-CS"/>
        </w:rPr>
        <w:t xml:space="preserve"> </w:t>
      </w:r>
      <w:r>
        <w:rPr>
          <w:noProof/>
          <w:sz w:val="18"/>
          <w:szCs w:val="18"/>
          <w:lang w:val="sr-Latn-CS"/>
        </w:rPr>
        <w:t>jasno</w:t>
      </w:r>
      <w:r w:rsidR="00BB1405" w:rsidRPr="00681E6E">
        <w:rPr>
          <w:noProof/>
          <w:sz w:val="18"/>
          <w:szCs w:val="18"/>
          <w:lang w:val="sr-Latn-CS"/>
        </w:rPr>
        <w:t xml:space="preserve"> </w:t>
      </w:r>
      <w:r>
        <w:rPr>
          <w:noProof/>
          <w:sz w:val="18"/>
          <w:szCs w:val="18"/>
          <w:lang w:val="sr-Latn-CS"/>
        </w:rPr>
        <w:t>određivanje</w:t>
      </w:r>
      <w:r w:rsidR="00BB1405" w:rsidRPr="00681E6E">
        <w:rPr>
          <w:noProof/>
          <w:sz w:val="18"/>
          <w:szCs w:val="18"/>
          <w:lang w:val="sr-Latn-CS"/>
        </w:rPr>
        <w:t xml:space="preserve"> </w:t>
      </w:r>
      <w:r>
        <w:rPr>
          <w:noProof/>
          <w:sz w:val="18"/>
          <w:szCs w:val="18"/>
          <w:lang w:val="sr-Latn-CS"/>
        </w:rPr>
        <w:t>nivoa</w:t>
      </w:r>
      <w:r w:rsidR="00BB1405" w:rsidRPr="00681E6E">
        <w:rPr>
          <w:noProof/>
          <w:sz w:val="18"/>
          <w:szCs w:val="18"/>
          <w:lang w:val="sr-Latn-CS"/>
        </w:rPr>
        <w:t xml:space="preserve"> </w:t>
      </w:r>
      <w:r>
        <w:rPr>
          <w:noProof/>
          <w:sz w:val="18"/>
          <w:szCs w:val="18"/>
          <w:lang w:val="sr-Latn-CS"/>
        </w:rPr>
        <w:t>pristupa</w:t>
      </w:r>
      <w:r w:rsidR="00BB1405" w:rsidRPr="00681E6E">
        <w:rPr>
          <w:noProof/>
          <w:sz w:val="18"/>
          <w:szCs w:val="18"/>
          <w:lang w:val="sr-Latn-CS"/>
        </w:rPr>
        <w:t>.</w:t>
      </w:r>
    </w:p>
    <w:p w:rsidR="00BB1405" w:rsidRPr="00681E6E" w:rsidRDefault="00681E6E" w:rsidP="00BB1405">
      <w:pPr>
        <w:pStyle w:val="Heading2"/>
        <w:numPr>
          <w:ilvl w:val="1"/>
          <w:numId w:val="12"/>
        </w:numPr>
        <w:tabs>
          <w:tab w:val="clear" w:pos="900"/>
          <w:tab w:val="num" w:pos="720"/>
        </w:tabs>
        <w:ind w:left="-284"/>
        <w:rPr>
          <w:noProof/>
          <w:lang w:val="sr-Latn-CS"/>
        </w:rPr>
      </w:pPr>
      <w:bookmarkStart w:id="16" w:name="_Toc431483239"/>
      <w:r>
        <w:rPr>
          <w:noProof/>
          <w:lang w:val="sr-Latn-CS"/>
        </w:rPr>
        <w:t>Elektronska</w:t>
      </w:r>
      <w:r w:rsidR="00BB1405" w:rsidRPr="00681E6E">
        <w:rPr>
          <w:noProof/>
          <w:lang w:val="sr-Latn-CS"/>
        </w:rPr>
        <w:t xml:space="preserve"> </w:t>
      </w:r>
      <w:r>
        <w:rPr>
          <w:noProof/>
          <w:lang w:val="sr-Latn-CS"/>
        </w:rPr>
        <w:t>razmena</w:t>
      </w:r>
      <w:r w:rsidR="00BB1405" w:rsidRPr="00681E6E">
        <w:rPr>
          <w:noProof/>
          <w:lang w:val="sr-Latn-CS"/>
        </w:rPr>
        <w:t xml:space="preserve"> </w:t>
      </w:r>
      <w:r>
        <w:rPr>
          <w:noProof/>
          <w:lang w:val="sr-Latn-CS"/>
        </w:rPr>
        <w:t>podatak</w:t>
      </w:r>
      <w:bookmarkEnd w:id="16"/>
      <w:r>
        <w:rPr>
          <w:noProof/>
          <w:lang w:val="sr-Latn-CS"/>
        </w:rPr>
        <w:t>a</w:t>
      </w:r>
    </w:p>
    <w:p w:rsidR="00BB1405" w:rsidRPr="00681E6E" w:rsidRDefault="00681E6E" w:rsidP="00BB1405">
      <w:pPr>
        <w:spacing w:before="0" w:after="120" w:line="360" w:lineRule="auto"/>
        <w:ind w:firstLine="700"/>
        <w:rPr>
          <w:noProof/>
          <w:sz w:val="18"/>
          <w:szCs w:val="18"/>
          <w:lang w:val="sr-Latn-CS"/>
        </w:rPr>
      </w:pPr>
      <w:r>
        <w:rPr>
          <w:noProof/>
          <w:sz w:val="18"/>
          <w:szCs w:val="18"/>
          <w:lang w:val="sr-Latn-CS"/>
        </w:rPr>
        <w:t>Elektronska</w:t>
      </w:r>
      <w:r w:rsidR="00BB1405" w:rsidRPr="00681E6E">
        <w:rPr>
          <w:noProof/>
          <w:sz w:val="18"/>
          <w:szCs w:val="18"/>
          <w:lang w:val="sr-Latn-CS"/>
        </w:rPr>
        <w:t xml:space="preserve"> </w:t>
      </w:r>
      <w:r>
        <w:rPr>
          <w:noProof/>
          <w:sz w:val="18"/>
          <w:szCs w:val="18"/>
          <w:lang w:val="sr-Latn-CS"/>
        </w:rPr>
        <w:t>razmena</w:t>
      </w:r>
      <w:r w:rsidR="00BB1405" w:rsidRPr="00681E6E">
        <w:rPr>
          <w:noProof/>
          <w:sz w:val="18"/>
          <w:szCs w:val="18"/>
          <w:lang w:val="sr-Latn-CS"/>
        </w:rPr>
        <w:t xml:space="preserve"> </w:t>
      </w:r>
      <w:r>
        <w:rPr>
          <w:noProof/>
          <w:sz w:val="18"/>
          <w:szCs w:val="18"/>
          <w:lang w:val="sr-Latn-CS"/>
        </w:rPr>
        <w:t>podataka</w:t>
      </w:r>
      <w:r w:rsidR="00BB1405" w:rsidRPr="00681E6E">
        <w:rPr>
          <w:noProof/>
          <w:sz w:val="18"/>
          <w:szCs w:val="18"/>
          <w:lang w:val="sr-Latn-CS"/>
        </w:rPr>
        <w:t xml:space="preserve"> </w:t>
      </w:r>
      <w:r>
        <w:rPr>
          <w:noProof/>
          <w:sz w:val="18"/>
          <w:szCs w:val="18"/>
          <w:lang w:val="sr-Latn-CS"/>
        </w:rPr>
        <w:t>vrši</w:t>
      </w:r>
      <w:r w:rsidR="00BB1405" w:rsidRPr="00681E6E">
        <w:rPr>
          <w:noProof/>
          <w:sz w:val="18"/>
          <w:szCs w:val="18"/>
          <w:lang w:val="sr-Latn-CS"/>
        </w:rPr>
        <w:t xml:space="preserve"> </w:t>
      </w:r>
      <w:r>
        <w:rPr>
          <w:noProof/>
          <w:sz w:val="18"/>
          <w:szCs w:val="18"/>
          <w:lang w:val="sr-Latn-CS"/>
        </w:rPr>
        <w:t>se</w:t>
      </w:r>
      <w:r w:rsidR="00BB1405" w:rsidRPr="00681E6E">
        <w:rPr>
          <w:noProof/>
          <w:sz w:val="18"/>
          <w:szCs w:val="18"/>
          <w:lang w:val="sr-Latn-CS"/>
        </w:rPr>
        <w:t xml:space="preserve"> </w:t>
      </w:r>
      <w:r>
        <w:rPr>
          <w:noProof/>
          <w:sz w:val="18"/>
          <w:szCs w:val="18"/>
          <w:lang w:val="sr-Latn-CS"/>
        </w:rPr>
        <w:t>između</w:t>
      </w:r>
      <w:r w:rsidR="00BB1405" w:rsidRPr="00681E6E">
        <w:rPr>
          <w:noProof/>
          <w:sz w:val="18"/>
          <w:szCs w:val="18"/>
          <w:lang w:val="sr-Latn-CS"/>
        </w:rPr>
        <w:t xml:space="preserve"> </w:t>
      </w:r>
      <w:r>
        <w:rPr>
          <w:noProof/>
          <w:sz w:val="18"/>
          <w:szCs w:val="18"/>
          <w:lang w:val="sr-Latn-CS"/>
        </w:rPr>
        <w:t>državnih</w:t>
      </w:r>
      <w:r w:rsidR="00BB1405" w:rsidRPr="00681E6E">
        <w:rPr>
          <w:noProof/>
          <w:sz w:val="18"/>
          <w:szCs w:val="18"/>
          <w:lang w:val="sr-Latn-CS"/>
        </w:rPr>
        <w:t xml:space="preserve"> </w:t>
      </w:r>
      <w:r>
        <w:rPr>
          <w:noProof/>
          <w:sz w:val="18"/>
          <w:szCs w:val="18"/>
          <w:lang w:val="sr-Latn-CS"/>
        </w:rPr>
        <w:t>organa</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građana</w:t>
      </w:r>
      <w:r w:rsidR="00BB1405" w:rsidRPr="00681E6E">
        <w:rPr>
          <w:noProof/>
          <w:sz w:val="18"/>
          <w:szCs w:val="18"/>
          <w:lang w:val="sr-Latn-CS"/>
        </w:rPr>
        <w:t xml:space="preserve"> (G2C), </w:t>
      </w:r>
      <w:r>
        <w:rPr>
          <w:noProof/>
          <w:sz w:val="18"/>
          <w:szCs w:val="18"/>
          <w:lang w:val="sr-Latn-CS"/>
        </w:rPr>
        <w:t>državnih</w:t>
      </w:r>
      <w:r w:rsidR="00BB1405" w:rsidRPr="00681E6E">
        <w:rPr>
          <w:noProof/>
          <w:sz w:val="18"/>
          <w:szCs w:val="18"/>
          <w:lang w:val="sr-Latn-CS"/>
        </w:rPr>
        <w:t xml:space="preserve"> </w:t>
      </w:r>
      <w:r>
        <w:rPr>
          <w:noProof/>
          <w:sz w:val="18"/>
          <w:szCs w:val="18"/>
          <w:lang w:val="sr-Latn-CS"/>
        </w:rPr>
        <w:t>organa</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privrednih</w:t>
      </w:r>
      <w:r w:rsidR="00BB1405" w:rsidRPr="00681E6E">
        <w:rPr>
          <w:noProof/>
          <w:sz w:val="18"/>
          <w:szCs w:val="18"/>
          <w:lang w:val="sr-Latn-CS"/>
        </w:rPr>
        <w:t xml:space="preserve"> </w:t>
      </w:r>
      <w:r>
        <w:rPr>
          <w:noProof/>
          <w:sz w:val="18"/>
          <w:szCs w:val="18"/>
          <w:lang w:val="sr-Latn-CS"/>
        </w:rPr>
        <w:t>subjekata</w:t>
      </w:r>
      <w:r w:rsidR="00BB1405" w:rsidRPr="00681E6E">
        <w:rPr>
          <w:noProof/>
          <w:sz w:val="18"/>
          <w:szCs w:val="18"/>
          <w:lang w:val="sr-Latn-CS"/>
        </w:rPr>
        <w:t xml:space="preserve"> (G2B) </w:t>
      </w:r>
      <w:r>
        <w:rPr>
          <w:noProof/>
          <w:sz w:val="18"/>
          <w:szCs w:val="18"/>
          <w:lang w:val="sr-Latn-CS"/>
        </w:rPr>
        <w:t>i</w:t>
      </w:r>
      <w:r w:rsidR="00BB1405" w:rsidRPr="00681E6E">
        <w:rPr>
          <w:noProof/>
          <w:sz w:val="18"/>
          <w:szCs w:val="18"/>
          <w:lang w:val="sr-Latn-CS"/>
        </w:rPr>
        <w:t xml:space="preserve"> </w:t>
      </w:r>
      <w:r>
        <w:rPr>
          <w:noProof/>
          <w:sz w:val="18"/>
          <w:szCs w:val="18"/>
          <w:lang w:val="sr-Latn-CS"/>
        </w:rPr>
        <w:t>unutar</w:t>
      </w:r>
      <w:r w:rsidR="00BB1405" w:rsidRPr="00681E6E">
        <w:rPr>
          <w:noProof/>
          <w:sz w:val="18"/>
          <w:szCs w:val="18"/>
          <w:lang w:val="sr-Latn-CS"/>
        </w:rPr>
        <w:t xml:space="preserve"> </w:t>
      </w:r>
      <w:r>
        <w:rPr>
          <w:noProof/>
          <w:sz w:val="18"/>
          <w:szCs w:val="18"/>
          <w:lang w:val="sr-Latn-CS"/>
        </w:rPr>
        <w:t>samih</w:t>
      </w:r>
      <w:r w:rsidR="00BB1405" w:rsidRPr="00681E6E">
        <w:rPr>
          <w:noProof/>
          <w:sz w:val="18"/>
          <w:szCs w:val="18"/>
          <w:lang w:val="sr-Latn-CS"/>
        </w:rPr>
        <w:t xml:space="preserve"> </w:t>
      </w:r>
      <w:r>
        <w:rPr>
          <w:noProof/>
          <w:sz w:val="18"/>
          <w:szCs w:val="18"/>
          <w:lang w:val="sr-Latn-CS"/>
        </w:rPr>
        <w:t>državnih</w:t>
      </w:r>
      <w:r w:rsidR="00BB1405" w:rsidRPr="00681E6E">
        <w:rPr>
          <w:noProof/>
          <w:sz w:val="18"/>
          <w:szCs w:val="18"/>
          <w:lang w:val="sr-Latn-CS"/>
        </w:rPr>
        <w:t xml:space="preserve"> </w:t>
      </w:r>
      <w:r>
        <w:rPr>
          <w:noProof/>
          <w:sz w:val="18"/>
          <w:szCs w:val="18"/>
          <w:lang w:val="sr-Latn-CS"/>
        </w:rPr>
        <w:t>organa</w:t>
      </w:r>
      <w:r w:rsidR="00BB1405" w:rsidRPr="00681E6E">
        <w:rPr>
          <w:noProof/>
          <w:sz w:val="18"/>
          <w:szCs w:val="18"/>
          <w:lang w:val="sr-Latn-CS"/>
        </w:rPr>
        <w:t xml:space="preserve"> (G2G). Ta</w:t>
      </w:r>
      <w:r>
        <w:rPr>
          <w:noProof/>
          <w:sz w:val="18"/>
          <w:szCs w:val="18"/>
          <w:lang w:val="sr-Latn-CS"/>
        </w:rPr>
        <w:t>kođe</w:t>
      </w:r>
      <w:r w:rsidR="00BB1405" w:rsidRPr="00681E6E">
        <w:rPr>
          <w:noProof/>
          <w:sz w:val="18"/>
          <w:szCs w:val="18"/>
          <w:lang w:val="sr-Latn-CS"/>
        </w:rPr>
        <w:t xml:space="preserve">, </w:t>
      </w:r>
      <w:r>
        <w:rPr>
          <w:noProof/>
          <w:sz w:val="18"/>
          <w:szCs w:val="18"/>
          <w:lang w:val="sr-Latn-CS"/>
        </w:rPr>
        <w:t>jedan</w:t>
      </w:r>
      <w:r w:rsidR="00BB1405" w:rsidRPr="00681E6E">
        <w:rPr>
          <w:noProof/>
          <w:sz w:val="18"/>
          <w:szCs w:val="18"/>
          <w:lang w:val="sr-Latn-CS"/>
        </w:rPr>
        <w:t xml:space="preserve"> </w:t>
      </w:r>
      <w:r>
        <w:rPr>
          <w:noProof/>
          <w:sz w:val="18"/>
          <w:szCs w:val="18"/>
          <w:lang w:val="sr-Latn-CS"/>
        </w:rPr>
        <w:t>od</w:t>
      </w:r>
      <w:r w:rsidR="00BB1405" w:rsidRPr="00681E6E">
        <w:rPr>
          <w:noProof/>
          <w:sz w:val="18"/>
          <w:szCs w:val="18"/>
          <w:lang w:val="sr-Latn-CS"/>
        </w:rPr>
        <w:t xml:space="preserve"> </w:t>
      </w:r>
      <w:r>
        <w:rPr>
          <w:noProof/>
          <w:sz w:val="18"/>
          <w:szCs w:val="18"/>
          <w:lang w:val="sr-Latn-CS"/>
        </w:rPr>
        <w:t>važnih</w:t>
      </w:r>
      <w:r w:rsidR="00BB1405" w:rsidRPr="00681E6E">
        <w:rPr>
          <w:noProof/>
          <w:sz w:val="18"/>
          <w:szCs w:val="18"/>
          <w:lang w:val="sr-Latn-CS"/>
        </w:rPr>
        <w:t xml:space="preserve"> </w:t>
      </w:r>
      <w:r>
        <w:rPr>
          <w:noProof/>
          <w:sz w:val="18"/>
          <w:szCs w:val="18"/>
          <w:lang w:val="sr-Latn-CS"/>
        </w:rPr>
        <w:t>ciljeva</w:t>
      </w:r>
      <w:r w:rsidR="00BB1405" w:rsidRPr="00681E6E">
        <w:rPr>
          <w:noProof/>
          <w:sz w:val="18"/>
          <w:szCs w:val="18"/>
          <w:lang w:val="sr-Latn-CS"/>
        </w:rPr>
        <w:t xml:space="preserve"> </w:t>
      </w:r>
      <w:r>
        <w:rPr>
          <w:noProof/>
          <w:sz w:val="18"/>
          <w:szCs w:val="18"/>
          <w:lang w:val="sr-Latn-CS"/>
        </w:rPr>
        <w:t>strategije</w:t>
      </w:r>
      <w:r w:rsidR="00BB1405" w:rsidRPr="00681E6E">
        <w:rPr>
          <w:noProof/>
          <w:sz w:val="18"/>
          <w:szCs w:val="18"/>
          <w:lang w:val="sr-Latn-CS"/>
        </w:rPr>
        <w:t xml:space="preserve"> </w:t>
      </w:r>
      <w:r>
        <w:rPr>
          <w:noProof/>
          <w:sz w:val="18"/>
          <w:szCs w:val="18"/>
          <w:lang w:val="sr-Latn-CS"/>
        </w:rPr>
        <w:t>je</w:t>
      </w:r>
      <w:r w:rsidR="00BB1405" w:rsidRPr="00681E6E">
        <w:rPr>
          <w:noProof/>
          <w:sz w:val="18"/>
          <w:szCs w:val="18"/>
          <w:lang w:val="sr-Latn-CS"/>
        </w:rPr>
        <w:t xml:space="preserve"> </w:t>
      </w:r>
      <w:r>
        <w:rPr>
          <w:noProof/>
          <w:sz w:val="18"/>
          <w:szCs w:val="18"/>
          <w:lang w:val="sr-Latn-CS"/>
        </w:rPr>
        <w:t>visok</w:t>
      </w:r>
      <w:r w:rsidR="00BB1405" w:rsidRPr="00681E6E">
        <w:rPr>
          <w:noProof/>
          <w:sz w:val="18"/>
          <w:szCs w:val="18"/>
          <w:lang w:val="sr-Latn-CS"/>
        </w:rPr>
        <w:t xml:space="preserve"> </w:t>
      </w:r>
      <w:r>
        <w:rPr>
          <w:noProof/>
          <w:sz w:val="18"/>
          <w:szCs w:val="18"/>
          <w:lang w:val="sr-Latn-CS"/>
        </w:rPr>
        <w:t>stepen</w:t>
      </w:r>
      <w:r w:rsidR="00BB1405" w:rsidRPr="00681E6E">
        <w:rPr>
          <w:noProof/>
          <w:sz w:val="18"/>
          <w:szCs w:val="18"/>
          <w:lang w:val="sr-Latn-CS"/>
        </w:rPr>
        <w:t xml:space="preserve"> </w:t>
      </w:r>
      <w:r>
        <w:rPr>
          <w:noProof/>
          <w:sz w:val="18"/>
          <w:szCs w:val="18"/>
          <w:lang w:val="sr-Latn-CS"/>
        </w:rPr>
        <w:t>automatizacije</w:t>
      </w:r>
      <w:r w:rsidR="00BB1405" w:rsidRPr="00681E6E">
        <w:rPr>
          <w:noProof/>
          <w:sz w:val="18"/>
          <w:szCs w:val="18"/>
          <w:lang w:val="sr-Latn-CS"/>
        </w:rPr>
        <w:t xml:space="preserve"> </w:t>
      </w:r>
      <w:r>
        <w:rPr>
          <w:noProof/>
          <w:sz w:val="18"/>
          <w:szCs w:val="18"/>
          <w:lang w:val="sr-Latn-CS"/>
        </w:rPr>
        <w:t>poslovnih</w:t>
      </w:r>
      <w:r w:rsidR="00BB1405" w:rsidRPr="00681E6E">
        <w:rPr>
          <w:noProof/>
          <w:sz w:val="18"/>
          <w:szCs w:val="18"/>
          <w:lang w:val="sr-Latn-CS"/>
        </w:rPr>
        <w:t xml:space="preserve"> </w:t>
      </w:r>
      <w:r>
        <w:rPr>
          <w:noProof/>
          <w:sz w:val="18"/>
          <w:szCs w:val="18"/>
          <w:lang w:val="sr-Latn-CS"/>
        </w:rPr>
        <w:t>procesa</w:t>
      </w:r>
      <w:r w:rsidR="00BB1405" w:rsidRPr="00681E6E">
        <w:rPr>
          <w:noProof/>
          <w:sz w:val="18"/>
          <w:szCs w:val="18"/>
          <w:lang w:val="sr-Latn-CS"/>
        </w:rPr>
        <w:t xml:space="preserve">, </w:t>
      </w:r>
      <w:r>
        <w:rPr>
          <w:noProof/>
          <w:sz w:val="18"/>
          <w:szCs w:val="18"/>
          <w:lang w:val="sr-Latn-CS"/>
        </w:rPr>
        <w:t>kao</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visok</w:t>
      </w:r>
      <w:r w:rsidR="00BB1405" w:rsidRPr="00681E6E">
        <w:rPr>
          <w:noProof/>
          <w:sz w:val="18"/>
          <w:szCs w:val="18"/>
          <w:lang w:val="sr-Latn-CS"/>
        </w:rPr>
        <w:t xml:space="preserve"> </w:t>
      </w:r>
      <w:r>
        <w:rPr>
          <w:noProof/>
          <w:sz w:val="18"/>
          <w:szCs w:val="18"/>
          <w:lang w:val="sr-Latn-CS"/>
        </w:rPr>
        <w:t>stepen</w:t>
      </w:r>
      <w:r w:rsidR="00BB1405" w:rsidRPr="00681E6E">
        <w:rPr>
          <w:noProof/>
          <w:sz w:val="18"/>
          <w:szCs w:val="18"/>
          <w:lang w:val="sr-Latn-CS"/>
        </w:rPr>
        <w:t xml:space="preserve"> </w:t>
      </w:r>
      <w:r>
        <w:rPr>
          <w:noProof/>
          <w:sz w:val="18"/>
          <w:szCs w:val="18"/>
          <w:lang w:val="sr-Latn-CS"/>
        </w:rPr>
        <w:t>interoperabilnosti</w:t>
      </w:r>
      <w:r w:rsidR="00BB1405" w:rsidRPr="00681E6E">
        <w:rPr>
          <w:noProof/>
          <w:sz w:val="18"/>
          <w:szCs w:val="18"/>
          <w:lang w:val="sr-Latn-CS"/>
        </w:rPr>
        <w:t xml:space="preserve"> </w:t>
      </w:r>
      <w:r>
        <w:rPr>
          <w:noProof/>
          <w:sz w:val="18"/>
          <w:szCs w:val="18"/>
          <w:lang w:val="sr-Latn-CS"/>
        </w:rPr>
        <w:t>u</w:t>
      </w:r>
      <w:r w:rsidR="00BB1405" w:rsidRPr="00681E6E">
        <w:rPr>
          <w:noProof/>
          <w:sz w:val="18"/>
          <w:szCs w:val="18"/>
          <w:lang w:val="sr-Latn-CS"/>
        </w:rPr>
        <w:t xml:space="preserve"> G2G, G2B </w:t>
      </w:r>
      <w:r>
        <w:rPr>
          <w:noProof/>
          <w:sz w:val="18"/>
          <w:szCs w:val="18"/>
          <w:lang w:val="sr-Latn-CS"/>
        </w:rPr>
        <w:t>i</w:t>
      </w:r>
      <w:r w:rsidR="00BB1405" w:rsidRPr="00681E6E">
        <w:rPr>
          <w:noProof/>
          <w:sz w:val="18"/>
          <w:szCs w:val="18"/>
          <w:lang w:val="sr-Latn-CS"/>
        </w:rPr>
        <w:t xml:space="preserve"> G2C </w:t>
      </w:r>
      <w:r>
        <w:rPr>
          <w:noProof/>
          <w:sz w:val="18"/>
          <w:szCs w:val="18"/>
          <w:lang w:val="sr-Latn-CS"/>
        </w:rPr>
        <w:t>relacijama</w:t>
      </w:r>
      <w:r w:rsidR="00BB1405" w:rsidRPr="00681E6E">
        <w:rPr>
          <w:noProof/>
          <w:sz w:val="18"/>
          <w:szCs w:val="18"/>
          <w:lang w:val="sr-Latn-CS"/>
        </w:rPr>
        <w:t xml:space="preserve">, </w:t>
      </w:r>
      <w:r>
        <w:rPr>
          <w:noProof/>
          <w:sz w:val="18"/>
          <w:szCs w:val="18"/>
          <w:lang w:val="sr-Latn-CS"/>
        </w:rPr>
        <w:t>uključujući</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M</w:t>
      </w:r>
      <w:r w:rsidR="00BB1405" w:rsidRPr="00681E6E">
        <w:rPr>
          <w:noProof/>
          <w:sz w:val="18"/>
          <w:szCs w:val="18"/>
          <w:lang w:val="sr-Latn-CS"/>
        </w:rPr>
        <w:t>2</w:t>
      </w:r>
      <w:r>
        <w:rPr>
          <w:noProof/>
          <w:sz w:val="18"/>
          <w:szCs w:val="18"/>
          <w:lang w:val="sr-Latn-CS"/>
        </w:rPr>
        <w:t>M</w:t>
      </w:r>
      <w:r w:rsidR="00BB1405" w:rsidRPr="00681E6E">
        <w:rPr>
          <w:noProof/>
          <w:sz w:val="18"/>
          <w:szCs w:val="18"/>
          <w:lang w:val="sr-Latn-CS"/>
        </w:rPr>
        <w:t xml:space="preserve"> </w:t>
      </w:r>
      <w:r>
        <w:rPr>
          <w:noProof/>
          <w:sz w:val="18"/>
          <w:szCs w:val="18"/>
          <w:lang w:val="sr-Latn-CS"/>
        </w:rPr>
        <w:t>komunikaciju</w:t>
      </w:r>
      <w:r w:rsidR="00BB1405" w:rsidRPr="00681E6E">
        <w:rPr>
          <w:noProof/>
          <w:sz w:val="18"/>
          <w:szCs w:val="18"/>
          <w:lang w:val="sr-Latn-CS"/>
        </w:rPr>
        <w:t xml:space="preserve">, </w:t>
      </w:r>
      <w:r>
        <w:rPr>
          <w:noProof/>
          <w:sz w:val="18"/>
          <w:szCs w:val="18"/>
          <w:lang w:val="sr-Latn-CS"/>
        </w:rPr>
        <w:t>što</w:t>
      </w:r>
      <w:r w:rsidR="00BB1405" w:rsidRPr="00681E6E">
        <w:rPr>
          <w:noProof/>
          <w:sz w:val="18"/>
          <w:szCs w:val="18"/>
          <w:lang w:val="sr-Latn-CS"/>
        </w:rPr>
        <w:t xml:space="preserve"> </w:t>
      </w:r>
      <w:r>
        <w:rPr>
          <w:noProof/>
          <w:sz w:val="18"/>
          <w:szCs w:val="18"/>
          <w:lang w:val="sr-Latn-CS"/>
        </w:rPr>
        <w:t>bi</w:t>
      </w:r>
      <w:r w:rsidR="00BB1405" w:rsidRPr="00681E6E">
        <w:rPr>
          <w:noProof/>
          <w:sz w:val="18"/>
          <w:szCs w:val="18"/>
          <w:lang w:val="sr-Latn-CS"/>
        </w:rPr>
        <w:t xml:space="preserve"> </w:t>
      </w:r>
      <w:r>
        <w:rPr>
          <w:noProof/>
          <w:sz w:val="18"/>
          <w:szCs w:val="18"/>
          <w:lang w:val="sr-Latn-CS"/>
        </w:rPr>
        <w:t>sve</w:t>
      </w:r>
      <w:r w:rsidR="00BB1405" w:rsidRPr="00681E6E">
        <w:rPr>
          <w:noProof/>
          <w:sz w:val="18"/>
          <w:szCs w:val="18"/>
          <w:lang w:val="sr-Latn-CS"/>
        </w:rPr>
        <w:t xml:space="preserve"> </w:t>
      </w:r>
      <w:r>
        <w:rPr>
          <w:noProof/>
          <w:sz w:val="18"/>
          <w:szCs w:val="18"/>
          <w:lang w:val="sr-Latn-CS"/>
        </w:rPr>
        <w:t>doprinelo</w:t>
      </w:r>
      <w:r w:rsidR="00BB1405" w:rsidRPr="00681E6E">
        <w:rPr>
          <w:noProof/>
          <w:sz w:val="18"/>
          <w:szCs w:val="18"/>
          <w:lang w:val="sr-Latn-CS"/>
        </w:rPr>
        <w:t xml:space="preserve"> </w:t>
      </w:r>
      <w:r>
        <w:rPr>
          <w:noProof/>
          <w:sz w:val="18"/>
          <w:szCs w:val="18"/>
          <w:lang w:val="sr-Latn-CS"/>
        </w:rPr>
        <w:t>razvoju</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unapređenju</w:t>
      </w:r>
      <w:r w:rsidR="00BB1405" w:rsidRPr="00681E6E">
        <w:rPr>
          <w:noProof/>
          <w:sz w:val="18"/>
          <w:szCs w:val="18"/>
          <w:lang w:val="sr-Latn-CS"/>
        </w:rPr>
        <w:t xml:space="preserve"> </w:t>
      </w:r>
      <w:r>
        <w:rPr>
          <w:noProof/>
          <w:sz w:val="18"/>
          <w:szCs w:val="18"/>
          <w:lang w:val="sr-Latn-CS"/>
        </w:rPr>
        <w:t>servisa</w:t>
      </w:r>
      <w:r w:rsidR="00BB1405" w:rsidRPr="00681E6E">
        <w:rPr>
          <w:noProof/>
          <w:sz w:val="18"/>
          <w:szCs w:val="18"/>
          <w:lang w:val="sr-Latn-CS"/>
        </w:rPr>
        <w:t xml:space="preserve">, </w:t>
      </w:r>
      <w:r>
        <w:rPr>
          <w:noProof/>
          <w:sz w:val="18"/>
          <w:szCs w:val="18"/>
          <w:lang w:val="sr-Latn-CS"/>
        </w:rPr>
        <w:t>kao</w:t>
      </w:r>
      <w:r w:rsidR="00BB1405" w:rsidRPr="00681E6E">
        <w:rPr>
          <w:noProof/>
          <w:sz w:val="18"/>
          <w:szCs w:val="18"/>
          <w:lang w:val="sr-Latn-CS"/>
        </w:rPr>
        <w:t xml:space="preserve"> </w:t>
      </w:r>
      <w:r>
        <w:rPr>
          <w:noProof/>
          <w:sz w:val="18"/>
          <w:szCs w:val="18"/>
          <w:lang w:val="sr-Latn-CS"/>
        </w:rPr>
        <w:t>jedan</w:t>
      </w:r>
      <w:r w:rsidR="00BB1405" w:rsidRPr="00681E6E">
        <w:rPr>
          <w:noProof/>
          <w:sz w:val="18"/>
          <w:szCs w:val="18"/>
          <w:lang w:val="sr-Latn-CS"/>
        </w:rPr>
        <w:t xml:space="preserve"> </w:t>
      </w:r>
      <w:r>
        <w:rPr>
          <w:noProof/>
          <w:sz w:val="18"/>
          <w:szCs w:val="18"/>
          <w:lang w:val="sr-Latn-CS"/>
        </w:rPr>
        <w:t>od</w:t>
      </w:r>
      <w:r w:rsidR="00BB1405" w:rsidRPr="00681E6E">
        <w:rPr>
          <w:noProof/>
          <w:sz w:val="18"/>
          <w:szCs w:val="18"/>
          <w:lang w:val="sr-Latn-CS"/>
        </w:rPr>
        <w:t xml:space="preserve"> </w:t>
      </w:r>
      <w:r>
        <w:rPr>
          <w:noProof/>
          <w:sz w:val="18"/>
          <w:szCs w:val="18"/>
          <w:lang w:val="sr-Latn-CS"/>
        </w:rPr>
        <w:t>najvažnijih</w:t>
      </w:r>
      <w:r w:rsidR="00BB1405" w:rsidRPr="00681E6E">
        <w:rPr>
          <w:noProof/>
          <w:sz w:val="18"/>
          <w:szCs w:val="18"/>
          <w:lang w:val="sr-Latn-CS"/>
        </w:rPr>
        <w:t xml:space="preserve"> </w:t>
      </w:r>
      <w:r>
        <w:rPr>
          <w:noProof/>
          <w:sz w:val="18"/>
          <w:szCs w:val="18"/>
          <w:lang w:val="sr-Latn-CS"/>
        </w:rPr>
        <w:t>aspekata</w:t>
      </w:r>
      <w:r w:rsidR="00BB1405" w:rsidRPr="00681E6E">
        <w:rPr>
          <w:noProof/>
          <w:sz w:val="18"/>
          <w:szCs w:val="18"/>
          <w:lang w:val="sr-Latn-CS"/>
        </w:rPr>
        <w:t xml:space="preserve"> </w:t>
      </w:r>
      <w:r>
        <w:rPr>
          <w:noProof/>
          <w:sz w:val="18"/>
          <w:szCs w:val="18"/>
          <w:lang w:val="sr-Latn-CS"/>
        </w:rPr>
        <w:t>kada</w:t>
      </w:r>
      <w:r w:rsidR="00BB1405" w:rsidRPr="00681E6E">
        <w:rPr>
          <w:noProof/>
          <w:sz w:val="18"/>
          <w:szCs w:val="18"/>
          <w:lang w:val="sr-Latn-CS"/>
        </w:rPr>
        <w:t xml:space="preserve"> </w:t>
      </w:r>
      <w:r>
        <w:rPr>
          <w:noProof/>
          <w:sz w:val="18"/>
          <w:szCs w:val="18"/>
          <w:lang w:val="sr-Latn-CS"/>
        </w:rPr>
        <w:t>je</w:t>
      </w:r>
      <w:r w:rsidR="00BB1405" w:rsidRPr="00681E6E">
        <w:rPr>
          <w:noProof/>
          <w:sz w:val="18"/>
          <w:szCs w:val="18"/>
          <w:lang w:val="sr-Latn-CS"/>
        </w:rPr>
        <w:t xml:space="preserve"> </w:t>
      </w:r>
      <w:r>
        <w:rPr>
          <w:noProof/>
          <w:sz w:val="18"/>
          <w:szCs w:val="18"/>
          <w:lang w:val="sr-Latn-CS"/>
        </w:rPr>
        <w:t>u</w:t>
      </w:r>
      <w:r w:rsidR="00BB1405" w:rsidRPr="00681E6E">
        <w:rPr>
          <w:noProof/>
          <w:sz w:val="18"/>
          <w:szCs w:val="18"/>
          <w:lang w:val="sr-Latn-CS"/>
        </w:rPr>
        <w:t xml:space="preserve"> </w:t>
      </w:r>
      <w:r>
        <w:rPr>
          <w:noProof/>
          <w:sz w:val="18"/>
          <w:szCs w:val="18"/>
          <w:lang w:val="sr-Latn-CS"/>
        </w:rPr>
        <w:t>pitanju</w:t>
      </w:r>
      <w:r w:rsidR="00BB1405" w:rsidRPr="00681E6E">
        <w:rPr>
          <w:noProof/>
          <w:sz w:val="18"/>
          <w:szCs w:val="18"/>
          <w:lang w:val="sr-Latn-CS"/>
        </w:rPr>
        <w:t xml:space="preserve"> </w:t>
      </w:r>
      <w:r>
        <w:rPr>
          <w:noProof/>
          <w:sz w:val="18"/>
          <w:szCs w:val="18"/>
          <w:lang w:val="sr-Latn-CS"/>
        </w:rPr>
        <w:t>efikasnost</w:t>
      </w:r>
      <w:r w:rsidR="00BB1405" w:rsidRPr="00681E6E">
        <w:rPr>
          <w:noProof/>
          <w:sz w:val="18"/>
          <w:szCs w:val="18"/>
          <w:lang w:val="sr-Latn-CS"/>
        </w:rPr>
        <w:t xml:space="preserve"> </w:t>
      </w:r>
      <w:r>
        <w:rPr>
          <w:noProof/>
          <w:sz w:val="18"/>
          <w:szCs w:val="18"/>
          <w:lang w:val="sr-Latn-CS"/>
        </w:rPr>
        <w:t>poslovnih</w:t>
      </w:r>
      <w:r w:rsidR="00BB1405" w:rsidRPr="00681E6E">
        <w:rPr>
          <w:noProof/>
          <w:sz w:val="18"/>
          <w:szCs w:val="18"/>
          <w:lang w:val="sr-Latn-CS"/>
        </w:rPr>
        <w:t xml:space="preserve"> </w:t>
      </w:r>
      <w:r>
        <w:rPr>
          <w:noProof/>
          <w:sz w:val="18"/>
          <w:szCs w:val="18"/>
          <w:lang w:val="sr-Latn-CS"/>
        </w:rPr>
        <w:t>procesa</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minimalizacija</w:t>
      </w:r>
      <w:r w:rsidR="00BB1405" w:rsidRPr="00681E6E">
        <w:rPr>
          <w:noProof/>
          <w:sz w:val="18"/>
          <w:szCs w:val="18"/>
          <w:lang w:val="sr-Latn-CS"/>
        </w:rPr>
        <w:t xml:space="preserve"> </w:t>
      </w:r>
      <w:r>
        <w:rPr>
          <w:noProof/>
          <w:sz w:val="18"/>
          <w:szCs w:val="18"/>
          <w:lang w:val="sr-Latn-CS"/>
        </w:rPr>
        <w:t>oprativnih</w:t>
      </w:r>
      <w:r w:rsidR="00BB1405" w:rsidRPr="00681E6E">
        <w:rPr>
          <w:noProof/>
          <w:sz w:val="18"/>
          <w:szCs w:val="18"/>
          <w:lang w:val="sr-Latn-CS"/>
        </w:rPr>
        <w:t xml:space="preserve"> </w:t>
      </w:r>
      <w:r>
        <w:rPr>
          <w:noProof/>
          <w:sz w:val="18"/>
          <w:szCs w:val="18"/>
          <w:lang w:val="sr-Latn-CS"/>
        </w:rPr>
        <w:t>grešaka</w:t>
      </w:r>
      <w:r w:rsidR="00BB1405" w:rsidRPr="00681E6E">
        <w:rPr>
          <w:noProof/>
          <w:sz w:val="18"/>
          <w:szCs w:val="18"/>
          <w:lang w:val="sr-Latn-CS"/>
        </w:rPr>
        <w:t xml:space="preserve">. </w:t>
      </w:r>
      <w:r>
        <w:rPr>
          <w:noProof/>
          <w:sz w:val="18"/>
          <w:szCs w:val="18"/>
          <w:lang w:val="sr-Latn-CS"/>
        </w:rPr>
        <w:t>Komunikacija</w:t>
      </w:r>
      <w:r w:rsidR="00BB1405" w:rsidRPr="00681E6E">
        <w:rPr>
          <w:noProof/>
          <w:sz w:val="18"/>
          <w:szCs w:val="18"/>
          <w:lang w:val="sr-Latn-CS"/>
        </w:rPr>
        <w:t xml:space="preserve"> </w:t>
      </w:r>
      <w:r>
        <w:rPr>
          <w:noProof/>
          <w:sz w:val="18"/>
          <w:szCs w:val="18"/>
          <w:lang w:val="sr-Latn-CS"/>
        </w:rPr>
        <w:t>se</w:t>
      </w:r>
      <w:r w:rsidR="00BB1405" w:rsidRPr="00681E6E">
        <w:rPr>
          <w:noProof/>
          <w:sz w:val="18"/>
          <w:szCs w:val="18"/>
          <w:lang w:val="sr-Latn-CS"/>
        </w:rPr>
        <w:t xml:space="preserve"> </w:t>
      </w:r>
      <w:r>
        <w:rPr>
          <w:noProof/>
          <w:sz w:val="18"/>
          <w:szCs w:val="18"/>
          <w:lang w:val="sr-Latn-CS"/>
        </w:rPr>
        <w:t>najčešće</w:t>
      </w:r>
      <w:r w:rsidR="00BB1405" w:rsidRPr="00681E6E">
        <w:rPr>
          <w:noProof/>
          <w:sz w:val="18"/>
          <w:szCs w:val="18"/>
          <w:lang w:val="sr-Latn-CS"/>
        </w:rPr>
        <w:t xml:space="preserve"> </w:t>
      </w:r>
      <w:r>
        <w:rPr>
          <w:noProof/>
          <w:sz w:val="18"/>
          <w:szCs w:val="18"/>
          <w:lang w:val="sr-Latn-CS"/>
        </w:rPr>
        <w:t>odvija</w:t>
      </w:r>
      <w:r w:rsidR="00BB1405" w:rsidRPr="00681E6E">
        <w:rPr>
          <w:noProof/>
          <w:sz w:val="18"/>
          <w:szCs w:val="18"/>
          <w:lang w:val="sr-Latn-CS"/>
        </w:rPr>
        <w:t xml:space="preserve"> </w:t>
      </w:r>
      <w:r>
        <w:rPr>
          <w:noProof/>
          <w:sz w:val="18"/>
          <w:szCs w:val="18"/>
          <w:lang w:val="sr-Latn-CS"/>
        </w:rPr>
        <w:t>unutar</w:t>
      </w:r>
      <w:r w:rsidR="00BB1405" w:rsidRPr="00681E6E">
        <w:rPr>
          <w:noProof/>
          <w:sz w:val="18"/>
          <w:szCs w:val="18"/>
          <w:lang w:val="sr-Latn-CS"/>
        </w:rPr>
        <w:t xml:space="preserve"> </w:t>
      </w:r>
      <w:r>
        <w:rPr>
          <w:noProof/>
          <w:sz w:val="18"/>
          <w:szCs w:val="18"/>
          <w:lang w:val="sr-Latn-CS"/>
        </w:rPr>
        <w:t>samog</w:t>
      </w:r>
      <w:r w:rsidR="00BB1405" w:rsidRPr="00681E6E">
        <w:rPr>
          <w:noProof/>
          <w:sz w:val="18"/>
          <w:szCs w:val="18"/>
          <w:lang w:val="sr-Latn-CS"/>
        </w:rPr>
        <w:t xml:space="preserve"> </w:t>
      </w:r>
      <w:r>
        <w:rPr>
          <w:noProof/>
          <w:sz w:val="18"/>
          <w:szCs w:val="18"/>
          <w:lang w:val="sr-Latn-CS"/>
        </w:rPr>
        <w:t>državnog</w:t>
      </w:r>
      <w:r w:rsidR="00BB1405" w:rsidRPr="00681E6E">
        <w:rPr>
          <w:noProof/>
          <w:sz w:val="18"/>
          <w:szCs w:val="18"/>
          <w:lang w:val="sr-Latn-CS"/>
        </w:rPr>
        <w:t xml:space="preserve"> </w:t>
      </w:r>
      <w:r>
        <w:rPr>
          <w:noProof/>
          <w:sz w:val="18"/>
          <w:szCs w:val="18"/>
          <w:lang w:val="sr-Latn-CS"/>
        </w:rPr>
        <w:t>organa</w:t>
      </w:r>
      <w:r w:rsidR="00BB1405" w:rsidRPr="00681E6E">
        <w:rPr>
          <w:noProof/>
          <w:sz w:val="18"/>
          <w:szCs w:val="18"/>
          <w:lang w:val="sr-Latn-CS"/>
        </w:rPr>
        <w:t xml:space="preserve">. </w:t>
      </w:r>
      <w:r>
        <w:rPr>
          <w:noProof/>
          <w:sz w:val="18"/>
          <w:szCs w:val="18"/>
          <w:lang w:val="sr-Latn-CS"/>
        </w:rPr>
        <w:t>Iako</w:t>
      </w:r>
      <w:r w:rsidR="00BB1405" w:rsidRPr="00681E6E">
        <w:rPr>
          <w:noProof/>
          <w:sz w:val="18"/>
          <w:szCs w:val="18"/>
          <w:lang w:val="sr-Latn-CS"/>
        </w:rPr>
        <w:t xml:space="preserve"> </w:t>
      </w:r>
      <w:r>
        <w:rPr>
          <w:noProof/>
          <w:sz w:val="18"/>
          <w:szCs w:val="18"/>
          <w:lang w:val="sr-Latn-CS"/>
        </w:rPr>
        <w:t>je</w:t>
      </w:r>
      <w:r w:rsidR="00BB1405" w:rsidRPr="00681E6E">
        <w:rPr>
          <w:noProof/>
          <w:sz w:val="18"/>
          <w:szCs w:val="18"/>
          <w:lang w:val="sr-Latn-CS"/>
        </w:rPr>
        <w:t xml:space="preserve"> </w:t>
      </w:r>
      <w:r>
        <w:rPr>
          <w:noProof/>
          <w:sz w:val="18"/>
          <w:szCs w:val="18"/>
          <w:lang w:val="sr-Latn-CS"/>
        </w:rPr>
        <w:t>elektronska</w:t>
      </w:r>
      <w:r w:rsidR="00BB1405" w:rsidRPr="00681E6E">
        <w:rPr>
          <w:noProof/>
          <w:sz w:val="18"/>
          <w:szCs w:val="18"/>
          <w:lang w:val="sr-Latn-CS"/>
        </w:rPr>
        <w:t xml:space="preserve"> </w:t>
      </w:r>
      <w:r>
        <w:rPr>
          <w:noProof/>
          <w:sz w:val="18"/>
          <w:szCs w:val="18"/>
          <w:lang w:val="sr-Latn-CS"/>
        </w:rPr>
        <w:t>pošta</w:t>
      </w:r>
      <w:r w:rsidR="00BB1405" w:rsidRPr="00681E6E">
        <w:rPr>
          <w:noProof/>
          <w:sz w:val="18"/>
          <w:szCs w:val="18"/>
          <w:lang w:val="sr-Latn-CS"/>
        </w:rPr>
        <w:t xml:space="preserve"> </w:t>
      </w:r>
      <w:r>
        <w:rPr>
          <w:noProof/>
          <w:sz w:val="18"/>
          <w:szCs w:val="18"/>
          <w:lang w:val="sr-Latn-CS"/>
        </w:rPr>
        <w:t>postala</w:t>
      </w:r>
      <w:r w:rsidR="00BB1405" w:rsidRPr="00681E6E">
        <w:rPr>
          <w:noProof/>
          <w:sz w:val="18"/>
          <w:szCs w:val="18"/>
          <w:lang w:val="sr-Latn-CS"/>
        </w:rPr>
        <w:t xml:space="preserve"> </w:t>
      </w:r>
      <w:r>
        <w:rPr>
          <w:noProof/>
          <w:sz w:val="18"/>
          <w:szCs w:val="18"/>
          <w:lang w:val="sr-Latn-CS"/>
        </w:rPr>
        <w:t>jedan</w:t>
      </w:r>
      <w:r w:rsidR="00BB1405" w:rsidRPr="00681E6E">
        <w:rPr>
          <w:noProof/>
          <w:sz w:val="18"/>
          <w:szCs w:val="18"/>
          <w:lang w:val="sr-Latn-CS"/>
        </w:rPr>
        <w:t xml:space="preserve"> </w:t>
      </w:r>
      <w:r>
        <w:rPr>
          <w:noProof/>
          <w:sz w:val="18"/>
          <w:szCs w:val="18"/>
          <w:lang w:val="sr-Latn-CS"/>
        </w:rPr>
        <w:t>od</w:t>
      </w:r>
      <w:r w:rsidR="00BB1405" w:rsidRPr="00681E6E">
        <w:rPr>
          <w:noProof/>
          <w:sz w:val="18"/>
          <w:szCs w:val="18"/>
          <w:lang w:val="sr-Latn-CS"/>
        </w:rPr>
        <w:t xml:space="preserve"> </w:t>
      </w:r>
      <w:r>
        <w:rPr>
          <w:noProof/>
          <w:sz w:val="18"/>
          <w:szCs w:val="18"/>
          <w:lang w:val="sr-Latn-CS"/>
        </w:rPr>
        <w:t>uobičajenih</w:t>
      </w:r>
      <w:r w:rsidR="00BB1405" w:rsidRPr="00681E6E">
        <w:rPr>
          <w:noProof/>
          <w:sz w:val="18"/>
          <w:szCs w:val="18"/>
          <w:lang w:val="sr-Latn-CS"/>
        </w:rPr>
        <w:t xml:space="preserve"> </w:t>
      </w:r>
      <w:r>
        <w:rPr>
          <w:noProof/>
          <w:sz w:val="18"/>
          <w:szCs w:val="18"/>
          <w:lang w:val="sr-Latn-CS"/>
        </w:rPr>
        <w:t>načina</w:t>
      </w:r>
      <w:r w:rsidR="00BB1405" w:rsidRPr="00681E6E">
        <w:rPr>
          <w:noProof/>
          <w:sz w:val="18"/>
          <w:szCs w:val="18"/>
          <w:lang w:val="sr-Latn-CS"/>
        </w:rPr>
        <w:t xml:space="preserve"> </w:t>
      </w:r>
      <w:r>
        <w:rPr>
          <w:noProof/>
          <w:sz w:val="18"/>
          <w:szCs w:val="18"/>
          <w:lang w:val="sr-Latn-CS"/>
        </w:rPr>
        <w:t>za</w:t>
      </w:r>
      <w:r w:rsidR="00BB1405" w:rsidRPr="00681E6E">
        <w:rPr>
          <w:noProof/>
          <w:sz w:val="18"/>
          <w:szCs w:val="18"/>
          <w:lang w:val="sr-Latn-CS"/>
        </w:rPr>
        <w:t xml:space="preserve"> </w:t>
      </w:r>
      <w:r>
        <w:rPr>
          <w:noProof/>
          <w:sz w:val="18"/>
          <w:szCs w:val="18"/>
          <w:lang w:val="sr-Latn-CS"/>
        </w:rPr>
        <w:t>kontakt</w:t>
      </w:r>
      <w:r w:rsidR="00BB1405" w:rsidRPr="00681E6E">
        <w:rPr>
          <w:noProof/>
          <w:sz w:val="18"/>
          <w:szCs w:val="18"/>
          <w:lang w:val="sr-Latn-CS"/>
        </w:rPr>
        <w:t xml:space="preserve">, </w:t>
      </w:r>
      <w:r>
        <w:rPr>
          <w:noProof/>
          <w:sz w:val="18"/>
          <w:szCs w:val="18"/>
          <w:lang w:val="sr-Latn-CS"/>
        </w:rPr>
        <w:t>nedostatak</w:t>
      </w:r>
      <w:r w:rsidR="00BB1405" w:rsidRPr="00681E6E">
        <w:rPr>
          <w:noProof/>
          <w:sz w:val="18"/>
          <w:szCs w:val="18"/>
          <w:lang w:val="sr-Latn-CS"/>
        </w:rPr>
        <w:t xml:space="preserve"> </w:t>
      </w:r>
      <w:r>
        <w:rPr>
          <w:noProof/>
          <w:sz w:val="18"/>
          <w:szCs w:val="18"/>
          <w:lang w:val="sr-Latn-CS"/>
        </w:rPr>
        <w:t>odgovarajućeg</w:t>
      </w:r>
      <w:r w:rsidR="00BB1405" w:rsidRPr="00681E6E">
        <w:rPr>
          <w:noProof/>
          <w:sz w:val="18"/>
          <w:szCs w:val="18"/>
          <w:lang w:val="sr-Latn-CS"/>
        </w:rPr>
        <w:t xml:space="preserve"> </w:t>
      </w:r>
      <w:r>
        <w:rPr>
          <w:noProof/>
          <w:sz w:val="18"/>
          <w:szCs w:val="18"/>
          <w:lang w:val="sr-Latn-CS"/>
        </w:rPr>
        <w:t>tehničkog</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normativnog</w:t>
      </w:r>
      <w:r w:rsidR="00BB1405" w:rsidRPr="00681E6E">
        <w:rPr>
          <w:noProof/>
          <w:sz w:val="18"/>
          <w:szCs w:val="18"/>
          <w:lang w:val="sr-Latn-CS"/>
        </w:rPr>
        <w:t xml:space="preserve"> </w:t>
      </w:r>
      <w:r>
        <w:rPr>
          <w:noProof/>
          <w:sz w:val="18"/>
          <w:szCs w:val="18"/>
          <w:lang w:val="sr-Latn-CS"/>
        </w:rPr>
        <w:t>okvira</w:t>
      </w:r>
      <w:r w:rsidR="00BB1405" w:rsidRPr="00681E6E">
        <w:rPr>
          <w:noProof/>
          <w:sz w:val="18"/>
          <w:szCs w:val="18"/>
          <w:lang w:val="sr-Latn-CS"/>
        </w:rPr>
        <w:t xml:space="preserve"> </w:t>
      </w:r>
      <w:r>
        <w:rPr>
          <w:noProof/>
          <w:sz w:val="18"/>
          <w:szCs w:val="18"/>
          <w:lang w:val="sr-Latn-CS"/>
        </w:rPr>
        <w:t>otežava</w:t>
      </w:r>
      <w:r w:rsidR="00BB1405" w:rsidRPr="00681E6E">
        <w:rPr>
          <w:noProof/>
          <w:sz w:val="18"/>
          <w:szCs w:val="18"/>
          <w:lang w:val="sr-Latn-CS"/>
        </w:rPr>
        <w:t xml:space="preserve"> </w:t>
      </w:r>
      <w:r>
        <w:rPr>
          <w:noProof/>
          <w:sz w:val="18"/>
          <w:szCs w:val="18"/>
          <w:lang w:val="sr-Latn-CS"/>
        </w:rPr>
        <w:t>adekvatnu</w:t>
      </w:r>
      <w:r w:rsidR="00BB1405" w:rsidRPr="00681E6E">
        <w:rPr>
          <w:noProof/>
          <w:sz w:val="18"/>
          <w:szCs w:val="18"/>
          <w:lang w:val="sr-Latn-CS"/>
        </w:rPr>
        <w:t xml:space="preserve"> </w:t>
      </w:r>
      <w:r>
        <w:rPr>
          <w:noProof/>
          <w:sz w:val="18"/>
          <w:szCs w:val="18"/>
          <w:lang w:val="sr-Latn-CS"/>
        </w:rPr>
        <w:t>primenu</w:t>
      </w:r>
      <w:r w:rsidR="00BB1405" w:rsidRPr="00681E6E">
        <w:rPr>
          <w:noProof/>
          <w:sz w:val="18"/>
          <w:szCs w:val="18"/>
          <w:lang w:val="sr-Latn-CS"/>
        </w:rPr>
        <w:t xml:space="preserve"> </w:t>
      </w:r>
      <w:r>
        <w:rPr>
          <w:noProof/>
          <w:sz w:val="18"/>
          <w:szCs w:val="18"/>
          <w:lang w:val="sr-Latn-CS"/>
        </w:rPr>
        <w:t>elektronske</w:t>
      </w:r>
      <w:r w:rsidR="00BB1405" w:rsidRPr="00681E6E">
        <w:rPr>
          <w:noProof/>
          <w:sz w:val="18"/>
          <w:szCs w:val="18"/>
          <w:lang w:val="sr-Latn-CS"/>
        </w:rPr>
        <w:t xml:space="preserve"> </w:t>
      </w:r>
      <w:r>
        <w:rPr>
          <w:noProof/>
          <w:sz w:val="18"/>
          <w:szCs w:val="18"/>
          <w:lang w:val="sr-Latn-CS"/>
        </w:rPr>
        <w:t>komunikacije</w:t>
      </w:r>
      <w:r w:rsidR="00BB1405" w:rsidRPr="00681E6E">
        <w:rPr>
          <w:noProof/>
          <w:sz w:val="18"/>
          <w:szCs w:val="18"/>
          <w:lang w:val="sr-Latn-CS"/>
        </w:rPr>
        <w:t xml:space="preserve"> </w:t>
      </w:r>
      <w:r>
        <w:rPr>
          <w:noProof/>
          <w:sz w:val="18"/>
          <w:szCs w:val="18"/>
          <w:lang w:val="sr-Latn-CS"/>
        </w:rPr>
        <w:t>u</w:t>
      </w:r>
      <w:r w:rsidR="00BB1405" w:rsidRPr="00681E6E">
        <w:rPr>
          <w:noProof/>
          <w:sz w:val="18"/>
          <w:szCs w:val="18"/>
          <w:lang w:val="sr-Latn-CS"/>
        </w:rPr>
        <w:t xml:space="preserve"> </w:t>
      </w:r>
      <w:r>
        <w:rPr>
          <w:noProof/>
          <w:sz w:val="18"/>
          <w:szCs w:val="18"/>
          <w:lang w:val="sr-Latn-CS"/>
        </w:rPr>
        <w:t>praksi</w:t>
      </w:r>
      <w:r w:rsidR="00BB1405" w:rsidRPr="00681E6E">
        <w:rPr>
          <w:noProof/>
          <w:sz w:val="18"/>
          <w:szCs w:val="18"/>
          <w:lang w:val="sr-Latn-CS"/>
        </w:rPr>
        <w:t xml:space="preserve">. </w:t>
      </w:r>
      <w:r>
        <w:rPr>
          <w:noProof/>
          <w:sz w:val="18"/>
          <w:szCs w:val="18"/>
          <w:lang w:val="sr-Latn-CS"/>
        </w:rPr>
        <w:t>Nedostaju</w:t>
      </w:r>
      <w:r w:rsidR="00BB1405" w:rsidRPr="00681E6E">
        <w:rPr>
          <w:noProof/>
          <w:sz w:val="18"/>
          <w:szCs w:val="18"/>
          <w:lang w:val="sr-Latn-CS"/>
        </w:rPr>
        <w:t xml:space="preserve"> </w:t>
      </w:r>
      <w:r>
        <w:rPr>
          <w:noProof/>
          <w:sz w:val="18"/>
          <w:szCs w:val="18"/>
          <w:lang w:val="sr-Latn-CS"/>
        </w:rPr>
        <w:t>zakoni</w:t>
      </w:r>
      <w:r w:rsidR="00BB1405" w:rsidRPr="00681E6E">
        <w:rPr>
          <w:noProof/>
          <w:sz w:val="18"/>
          <w:szCs w:val="18"/>
          <w:lang w:val="sr-Latn-CS"/>
        </w:rPr>
        <w:t xml:space="preserve">, </w:t>
      </w:r>
      <w:r>
        <w:rPr>
          <w:noProof/>
          <w:sz w:val="18"/>
          <w:szCs w:val="18"/>
          <w:lang w:val="sr-Latn-CS"/>
        </w:rPr>
        <w:t>podzakonski</w:t>
      </w:r>
      <w:r w:rsidR="00BB1405" w:rsidRPr="00681E6E">
        <w:rPr>
          <w:noProof/>
          <w:sz w:val="18"/>
          <w:szCs w:val="18"/>
          <w:lang w:val="sr-Latn-CS"/>
        </w:rPr>
        <w:t xml:space="preserve"> </w:t>
      </w:r>
      <w:r>
        <w:rPr>
          <w:noProof/>
          <w:sz w:val="18"/>
          <w:szCs w:val="18"/>
          <w:lang w:val="sr-Latn-CS"/>
        </w:rPr>
        <w:t>akti</w:t>
      </w:r>
      <w:r w:rsidR="00BB1405" w:rsidRPr="00681E6E">
        <w:rPr>
          <w:noProof/>
          <w:sz w:val="18"/>
          <w:szCs w:val="18"/>
          <w:lang w:val="sr-Latn-CS"/>
        </w:rPr>
        <w:t xml:space="preserve">, </w:t>
      </w:r>
      <w:r>
        <w:rPr>
          <w:noProof/>
          <w:sz w:val="18"/>
          <w:szCs w:val="18"/>
          <w:lang w:val="sr-Latn-CS"/>
        </w:rPr>
        <w:t>interna</w:t>
      </w:r>
      <w:r w:rsidR="00BB1405" w:rsidRPr="00681E6E">
        <w:rPr>
          <w:noProof/>
          <w:sz w:val="18"/>
          <w:szCs w:val="18"/>
          <w:lang w:val="sr-Latn-CS"/>
        </w:rPr>
        <w:t xml:space="preserve"> </w:t>
      </w:r>
      <w:r>
        <w:rPr>
          <w:noProof/>
          <w:sz w:val="18"/>
          <w:szCs w:val="18"/>
          <w:lang w:val="sr-Latn-CS"/>
        </w:rPr>
        <w:t>uputstva</w:t>
      </w:r>
      <w:r w:rsidR="00BB1405" w:rsidRPr="00681E6E">
        <w:rPr>
          <w:noProof/>
          <w:sz w:val="18"/>
          <w:szCs w:val="18"/>
          <w:lang w:val="sr-Latn-CS"/>
        </w:rPr>
        <w:t xml:space="preserve">, </w:t>
      </w:r>
      <w:r>
        <w:rPr>
          <w:noProof/>
          <w:sz w:val="18"/>
          <w:szCs w:val="18"/>
          <w:lang w:val="sr-Latn-CS"/>
        </w:rPr>
        <w:t>pravilnici</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smernice</w:t>
      </w:r>
      <w:r w:rsidR="00BB1405" w:rsidRPr="00681E6E">
        <w:rPr>
          <w:noProof/>
          <w:sz w:val="18"/>
          <w:szCs w:val="18"/>
          <w:lang w:val="sr-Latn-CS"/>
        </w:rPr>
        <w:t xml:space="preserve"> </w:t>
      </w:r>
      <w:r>
        <w:rPr>
          <w:noProof/>
          <w:sz w:val="18"/>
          <w:szCs w:val="18"/>
          <w:lang w:val="sr-Latn-CS"/>
        </w:rPr>
        <w:t>za</w:t>
      </w:r>
      <w:r w:rsidR="00BB1405" w:rsidRPr="00681E6E">
        <w:rPr>
          <w:noProof/>
          <w:sz w:val="18"/>
          <w:szCs w:val="18"/>
          <w:lang w:val="sr-Latn-CS"/>
        </w:rPr>
        <w:t xml:space="preserve"> </w:t>
      </w:r>
      <w:r>
        <w:rPr>
          <w:noProof/>
          <w:sz w:val="18"/>
          <w:szCs w:val="18"/>
          <w:lang w:val="sr-Latn-CS"/>
        </w:rPr>
        <w:t>upravno</w:t>
      </w:r>
      <w:r w:rsidR="00BB1405" w:rsidRPr="00681E6E">
        <w:rPr>
          <w:noProof/>
          <w:sz w:val="18"/>
          <w:szCs w:val="18"/>
          <w:lang w:val="sr-Latn-CS"/>
        </w:rPr>
        <w:t xml:space="preserve"> </w:t>
      </w:r>
      <w:r>
        <w:rPr>
          <w:noProof/>
          <w:sz w:val="18"/>
          <w:szCs w:val="18"/>
          <w:lang w:val="sr-Latn-CS"/>
        </w:rPr>
        <w:t>postupanje</w:t>
      </w:r>
      <w:r w:rsidR="00BB1405" w:rsidRPr="00681E6E">
        <w:rPr>
          <w:noProof/>
          <w:sz w:val="18"/>
          <w:szCs w:val="18"/>
          <w:lang w:val="sr-Latn-CS"/>
        </w:rPr>
        <w:t xml:space="preserve"> </w:t>
      </w:r>
      <w:r>
        <w:rPr>
          <w:noProof/>
          <w:sz w:val="18"/>
          <w:szCs w:val="18"/>
          <w:lang w:val="sr-Latn-CS"/>
        </w:rPr>
        <w:t>u</w:t>
      </w:r>
      <w:r w:rsidR="00BB1405" w:rsidRPr="00681E6E">
        <w:rPr>
          <w:noProof/>
          <w:sz w:val="18"/>
          <w:szCs w:val="18"/>
          <w:lang w:val="sr-Latn-CS"/>
        </w:rPr>
        <w:t xml:space="preserve"> </w:t>
      </w:r>
      <w:r>
        <w:rPr>
          <w:noProof/>
          <w:sz w:val="18"/>
          <w:szCs w:val="18"/>
          <w:lang w:val="sr-Latn-CS"/>
        </w:rPr>
        <w:t>elektronskom</w:t>
      </w:r>
      <w:r w:rsidR="00BB1405" w:rsidRPr="00681E6E">
        <w:rPr>
          <w:noProof/>
          <w:sz w:val="18"/>
          <w:szCs w:val="18"/>
          <w:lang w:val="sr-Latn-CS"/>
        </w:rPr>
        <w:t xml:space="preserve"> </w:t>
      </w:r>
      <w:r>
        <w:rPr>
          <w:noProof/>
          <w:sz w:val="18"/>
          <w:szCs w:val="18"/>
          <w:lang w:val="sr-Latn-CS"/>
        </w:rPr>
        <w:t>okruženju</w:t>
      </w:r>
      <w:r w:rsidR="00BB1405" w:rsidRPr="00681E6E">
        <w:rPr>
          <w:noProof/>
          <w:sz w:val="18"/>
          <w:szCs w:val="18"/>
          <w:lang w:val="sr-Latn-CS"/>
        </w:rPr>
        <w:t>.</w:t>
      </w:r>
    </w:p>
    <w:p w:rsidR="00BB1405" w:rsidRPr="00681E6E" w:rsidRDefault="00681E6E" w:rsidP="00BB1405">
      <w:pPr>
        <w:spacing w:before="0" w:after="120" w:line="360" w:lineRule="auto"/>
        <w:ind w:firstLine="700"/>
        <w:rPr>
          <w:noProof/>
          <w:sz w:val="18"/>
          <w:szCs w:val="18"/>
          <w:lang w:val="sr-Latn-CS"/>
        </w:rPr>
      </w:pPr>
      <w:r>
        <w:rPr>
          <w:noProof/>
          <w:sz w:val="18"/>
          <w:szCs w:val="18"/>
          <w:lang w:val="sr-Latn-CS"/>
        </w:rPr>
        <w:t>U</w:t>
      </w:r>
      <w:r w:rsidR="00BB1405" w:rsidRPr="00681E6E">
        <w:rPr>
          <w:noProof/>
          <w:sz w:val="18"/>
          <w:szCs w:val="18"/>
          <w:lang w:val="sr-Latn-CS"/>
        </w:rPr>
        <w:t xml:space="preserve"> </w:t>
      </w:r>
      <w:r>
        <w:rPr>
          <w:noProof/>
          <w:sz w:val="18"/>
          <w:szCs w:val="18"/>
          <w:lang w:val="sr-Latn-CS"/>
        </w:rPr>
        <w:t>narednom</w:t>
      </w:r>
      <w:r w:rsidR="00BB1405" w:rsidRPr="00681E6E">
        <w:rPr>
          <w:noProof/>
          <w:sz w:val="18"/>
          <w:szCs w:val="18"/>
          <w:lang w:val="sr-Latn-CS"/>
        </w:rPr>
        <w:t xml:space="preserve"> </w:t>
      </w:r>
      <w:r>
        <w:rPr>
          <w:noProof/>
          <w:sz w:val="18"/>
          <w:szCs w:val="18"/>
          <w:lang w:val="sr-Latn-CS"/>
        </w:rPr>
        <w:t>periodu</w:t>
      </w:r>
      <w:r w:rsidR="00BB1405" w:rsidRPr="00681E6E">
        <w:rPr>
          <w:noProof/>
          <w:sz w:val="18"/>
          <w:szCs w:val="18"/>
          <w:lang w:val="sr-Latn-CS"/>
        </w:rPr>
        <w:t xml:space="preserve"> </w:t>
      </w:r>
      <w:r>
        <w:rPr>
          <w:noProof/>
          <w:sz w:val="18"/>
          <w:szCs w:val="18"/>
          <w:lang w:val="sr-Latn-CS"/>
        </w:rPr>
        <w:t>neophodno</w:t>
      </w:r>
      <w:r w:rsidR="00BB1405" w:rsidRPr="00681E6E">
        <w:rPr>
          <w:noProof/>
          <w:sz w:val="18"/>
          <w:szCs w:val="18"/>
          <w:lang w:val="sr-Latn-CS"/>
        </w:rPr>
        <w:t xml:space="preserve"> </w:t>
      </w:r>
      <w:r>
        <w:rPr>
          <w:noProof/>
          <w:sz w:val="18"/>
          <w:szCs w:val="18"/>
          <w:lang w:val="sr-Latn-CS"/>
        </w:rPr>
        <w:t>je</w:t>
      </w:r>
      <w:r w:rsidR="00BB1405" w:rsidRPr="00681E6E">
        <w:rPr>
          <w:noProof/>
          <w:sz w:val="18"/>
          <w:szCs w:val="18"/>
          <w:lang w:val="sr-Latn-CS"/>
        </w:rPr>
        <w:t xml:space="preserve"> </w:t>
      </w:r>
      <w:r>
        <w:rPr>
          <w:noProof/>
          <w:sz w:val="18"/>
          <w:szCs w:val="18"/>
          <w:lang w:val="sr-Latn-CS"/>
        </w:rPr>
        <w:t>izvršiti</w:t>
      </w:r>
      <w:r w:rsidR="00BB1405" w:rsidRPr="00681E6E">
        <w:rPr>
          <w:noProof/>
          <w:sz w:val="18"/>
          <w:szCs w:val="18"/>
          <w:lang w:val="sr-Latn-CS"/>
        </w:rPr>
        <w:t xml:space="preserve"> </w:t>
      </w:r>
      <w:r>
        <w:rPr>
          <w:noProof/>
          <w:sz w:val="18"/>
          <w:szCs w:val="18"/>
          <w:lang w:val="sr-Latn-CS"/>
        </w:rPr>
        <w:t>reformu</w:t>
      </w:r>
      <w:r w:rsidR="00BB1405" w:rsidRPr="00681E6E">
        <w:rPr>
          <w:noProof/>
          <w:sz w:val="18"/>
          <w:szCs w:val="18"/>
          <w:lang w:val="sr-Latn-CS"/>
        </w:rPr>
        <w:t xml:space="preserve"> </w:t>
      </w:r>
      <w:r>
        <w:rPr>
          <w:noProof/>
          <w:sz w:val="18"/>
          <w:szCs w:val="18"/>
          <w:lang w:val="sr-Latn-CS"/>
        </w:rPr>
        <w:t>upravnih</w:t>
      </w:r>
      <w:r w:rsidR="00BB1405" w:rsidRPr="00681E6E">
        <w:rPr>
          <w:noProof/>
          <w:sz w:val="18"/>
          <w:szCs w:val="18"/>
          <w:lang w:val="sr-Latn-CS"/>
        </w:rPr>
        <w:t xml:space="preserve"> </w:t>
      </w:r>
      <w:r>
        <w:rPr>
          <w:noProof/>
          <w:sz w:val="18"/>
          <w:szCs w:val="18"/>
          <w:lang w:val="sr-Latn-CS"/>
        </w:rPr>
        <w:t>postupaka</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uvesti</w:t>
      </w:r>
      <w:r w:rsidR="00BB1405" w:rsidRPr="00681E6E">
        <w:rPr>
          <w:noProof/>
          <w:sz w:val="18"/>
          <w:szCs w:val="18"/>
          <w:lang w:val="sr-Latn-CS"/>
        </w:rPr>
        <w:t xml:space="preserve"> </w:t>
      </w:r>
      <w:r>
        <w:rPr>
          <w:noProof/>
          <w:sz w:val="18"/>
          <w:szCs w:val="18"/>
          <w:lang w:val="sr-Latn-CS"/>
        </w:rPr>
        <w:t>razmenu</w:t>
      </w:r>
      <w:r w:rsidR="00BB1405" w:rsidRPr="00681E6E">
        <w:rPr>
          <w:noProof/>
          <w:sz w:val="18"/>
          <w:szCs w:val="18"/>
          <w:lang w:val="sr-Latn-CS"/>
        </w:rPr>
        <w:t xml:space="preserve"> </w:t>
      </w:r>
      <w:r>
        <w:rPr>
          <w:noProof/>
          <w:sz w:val="18"/>
          <w:szCs w:val="18"/>
          <w:lang w:val="sr-Latn-CS"/>
        </w:rPr>
        <w:t>elektronskih</w:t>
      </w:r>
      <w:r w:rsidR="00BB1405" w:rsidRPr="00681E6E">
        <w:rPr>
          <w:noProof/>
          <w:sz w:val="18"/>
          <w:szCs w:val="18"/>
          <w:lang w:val="sr-Latn-CS"/>
        </w:rPr>
        <w:t xml:space="preserve"> </w:t>
      </w:r>
      <w:r>
        <w:rPr>
          <w:noProof/>
          <w:sz w:val="18"/>
          <w:szCs w:val="18"/>
          <w:lang w:val="sr-Latn-CS"/>
        </w:rPr>
        <w:t>dokumenata</w:t>
      </w:r>
      <w:r w:rsidR="00BB1405" w:rsidRPr="00681E6E">
        <w:rPr>
          <w:noProof/>
          <w:sz w:val="18"/>
          <w:szCs w:val="18"/>
          <w:lang w:val="sr-Latn-CS"/>
        </w:rPr>
        <w:t xml:space="preserve"> </w:t>
      </w:r>
      <w:r>
        <w:rPr>
          <w:noProof/>
          <w:sz w:val="18"/>
          <w:szCs w:val="18"/>
          <w:lang w:val="sr-Latn-CS"/>
        </w:rPr>
        <w:t>u</w:t>
      </w:r>
      <w:r w:rsidR="00BB1405" w:rsidRPr="00681E6E">
        <w:rPr>
          <w:noProof/>
          <w:sz w:val="18"/>
          <w:szCs w:val="18"/>
          <w:lang w:val="sr-Latn-CS"/>
        </w:rPr>
        <w:t xml:space="preserve"> </w:t>
      </w:r>
      <w:r>
        <w:rPr>
          <w:noProof/>
          <w:sz w:val="18"/>
          <w:szCs w:val="18"/>
          <w:lang w:val="sr-Latn-CS"/>
        </w:rPr>
        <w:t>većem</w:t>
      </w:r>
      <w:r w:rsidR="00BB1405" w:rsidRPr="00681E6E">
        <w:rPr>
          <w:noProof/>
          <w:sz w:val="18"/>
          <w:szCs w:val="18"/>
          <w:lang w:val="sr-Latn-CS"/>
        </w:rPr>
        <w:t xml:space="preserve"> </w:t>
      </w:r>
      <w:r>
        <w:rPr>
          <w:noProof/>
          <w:sz w:val="18"/>
          <w:szCs w:val="18"/>
          <w:lang w:val="sr-Latn-CS"/>
        </w:rPr>
        <w:t>obimu</w:t>
      </w:r>
      <w:r w:rsidR="00BB1405" w:rsidRPr="00681E6E">
        <w:rPr>
          <w:noProof/>
          <w:sz w:val="18"/>
          <w:szCs w:val="18"/>
          <w:lang w:val="sr-Latn-CS"/>
        </w:rPr>
        <w:t>.</w:t>
      </w:r>
    </w:p>
    <w:p w:rsidR="00BB1405" w:rsidRPr="00681E6E" w:rsidRDefault="00681E6E" w:rsidP="00BB1405">
      <w:pPr>
        <w:spacing w:before="0" w:after="240" w:line="360" w:lineRule="auto"/>
        <w:ind w:firstLine="700"/>
        <w:rPr>
          <w:noProof/>
          <w:sz w:val="18"/>
          <w:szCs w:val="18"/>
          <w:lang w:val="sr-Latn-CS"/>
        </w:rPr>
      </w:pPr>
      <w:r>
        <w:rPr>
          <w:noProof/>
          <w:sz w:val="18"/>
          <w:szCs w:val="18"/>
          <w:lang w:val="sr-Latn-CS"/>
        </w:rPr>
        <w:lastRenderedPageBreak/>
        <w:t>Potrebno</w:t>
      </w:r>
      <w:r w:rsidR="00BB1405" w:rsidRPr="00681E6E">
        <w:rPr>
          <w:noProof/>
          <w:sz w:val="18"/>
          <w:szCs w:val="18"/>
          <w:lang w:val="sr-Latn-CS"/>
        </w:rPr>
        <w:t xml:space="preserve"> </w:t>
      </w:r>
      <w:r>
        <w:rPr>
          <w:noProof/>
          <w:sz w:val="18"/>
          <w:szCs w:val="18"/>
          <w:lang w:val="sr-Latn-CS"/>
        </w:rPr>
        <w:t>je</w:t>
      </w:r>
      <w:r w:rsidR="00BB1405" w:rsidRPr="00681E6E">
        <w:rPr>
          <w:noProof/>
          <w:sz w:val="18"/>
          <w:szCs w:val="18"/>
          <w:lang w:val="sr-Latn-CS"/>
        </w:rPr>
        <w:t xml:space="preserve"> </w:t>
      </w:r>
      <w:r>
        <w:rPr>
          <w:noProof/>
          <w:sz w:val="18"/>
          <w:szCs w:val="18"/>
          <w:lang w:val="sr-Latn-CS"/>
        </w:rPr>
        <w:t>obezbediti</w:t>
      </w:r>
      <w:r w:rsidR="00BB1405" w:rsidRPr="00681E6E">
        <w:rPr>
          <w:noProof/>
          <w:sz w:val="18"/>
          <w:szCs w:val="18"/>
          <w:lang w:val="sr-Latn-CS"/>
        </w:rPr>
        <w:t xml:space="preserve"> </w:t>
      </w:r>
      <w:r>
        <w:rPr>
          <w:noProof/>
          <w:sz w:val="18"/>
          <w:szCs w:val="18"/>
          <w:lang w:val="sr-Latn-CS"/>
        </w:rPr>
        <w:t>prenos</w:t>
      </w:r>
      <w:r w:rsidR="00BB1405" w:rsidRPr="00681E6E">
        <w:rPr>
          <w:noProof/>
          <w:sz w:val="18"/>
          <w:szCs w:val="18"/>
          <w:lang w:val="sr-Latn-CS"/>
        </w:rPr>
        <w:t xml:space="preserve"> </w:t>
      </w:r>
      <w:r>
        <w:rPr>
          <w:noProof/>
          <w:sz w:val="18"/>
          <w:szCs w:val="18"/>
          <w:lang w:val="sr-Latn-CS"/>
        </w:rPr>
        <w:t>jasno</w:t>
      </w:r>
      <w:r w:rsidR="00BB1405" w:rsidRPr="00681E6E">
        <w:rPr>
          <w:noProof/>
          <w:sz w:val="18"/>
          <w:szCs w:val="18"/>
          <w:lang w:val="sr-Latn-CS"/>
        </w:rPr>
        <w:t xml:space="preserve"> </w:t>
      </w:r>
      <w:r>
        <w:rPr>
          <w:noProof/>
          <w:sz w:val="18"/>
          <w:szCs w:val="18"/>
          <w:lang w:val="sr-Latn-CS"/>
        </w:rPr>
        <w:t>struktuiranih</w:t>
      </w:r>
      <w:r w:rsidR="00BB1405" w:rsidRPr="00681E6E">
        <w:rPr>
          <w:noProof/>
          <w:sz w:val="18"/>
          <w:szCs w:val="18"/>
          <w:lang w:val="sr-Latn-CS"/>
        </w:rPr>
        <w:t xml:space="preserve"> </w:t>
      </w:r>
      <w:r>
        <w:rPr>
          <w:noProof/>
          <w:sz w:val="18"/>
          <w:szCs w:val="18"/>
          <w:lang w:val="sr-Latn-CS"/>
        </w:rPr>
        <w:t>podataka</w:t>
      </w:r>
      <w:r w:rsidR="00BB1405" w:rsidRPr="00681E6E">
        <w:rPr>
          <w:noProof/>
          <w:sz w:val="18"/>
          <w:szCs w:val="18"/>
          <w:lang w:val="sr-Latn-CS"/>
        </w:rPr>
        <w:t xml:space="preserve"> </w:t>
      </w:r>
      <w:r>
        <w:rPr>
          <w:noProof/>
          <w:sz w:val="18"/>
          <w:szCs w:val="18"/>
          <w:lang w:val="sr-Latn-CS"/>
        </w:rPr>
        <w:t>između</w:t>
      </w:r>
      <w:r w:rsidR="00BB1405" w:rsidRPr="00681E6E">
        <w:rPr>
          <w:noProof/>
          <w:sz w:val="18"/>
          <w:szCs w:val="18"/>
          <w:lang w:val="sr-Latn-CS"/>
        </w:rPr>
        <w:t xml:space="preserve"> </w:t>
      </w:r>
      <w:r>
        <w:rPr>
          <w:noProof/>
          <w:sz w:val="18"/>
          <w:szCs w:val="18"/>
          <w:lang w:val="sr-Latn-CS"/>
        </w:rPr>
        <w:t>različitih</w:t>
      </w:r>
      <w:r w:rsidR="00BB1405" w:rsidRPr="00681E6E">
        <w:rPr>
          <w:noProof/>
          <w:sz w:val="18"/>
          <w:szCs w:val="18"/>
          <w:lang w:val="sr-Latn-CS"/>
        </w:rPr>
        <w:t xml:space="preserve"> </w:t>
      </w:r>
      <w:r>
        <w:rPr>
          <w:noProof/>
          <w:sz w:val="18"/>
          <w:szCs w:val="18"/>
          <w:lang w:val="sr-Latn-CS"/>
        </w:rPr>
        <w:t>organa</w:t>
      </w:r>
      <w:r w:rsidR="00BB1405" w:rsidRPr="00681E6E">
        <w:rPr>
          <w:noProof/>
          <w:sz w:val="18"/>
          <w:szCs w:val="18"/>
          <w:lang w:val="sr-Latn-CS"/>
        </w:rPr>
        <w:t xml:space="preserve"> </w:t>
      </w:r>
      <w:r>
        <w:rPr>
          <w:noProof/>
          <w:sz w:val="18"/>
          <w:szCs w:val="18"/>
          <w:lang w:val="sr-Latn-CS"/>
        </w:rPr>
        <w:t>putem</w:t>
      </w:r>
      <w:r w:rsidR="00BB1405" w:rsidRPr="00681E6E">
        <w:rPr>
          <w:noProof/>
          <w:sz w:val="18"/>
          <w:szCs w:val="18"/>
          <w:lang w:val="sr-Latn-CS"/>
        </w:rPr>
        <w:t xml:space="preserve"> </w:t>
      </w:r>
      <w:r>
        <w:rPr>
          <w:noProof/>
          <w:sz w:val="18"/>
          <w:szCs w:val="18"/>
          <w:lang w:val="sr-Latn-CS"/>
        </w:rPr>
        <w:t>definisanih</w:t>
      </w:r>
      <w:r w:rsidR="00BB1405" w:rsidRPr="00681E6E">
        <w:rPr>
          <w:noProof/>
          <w:sz w:val="18"/>
          <w:szCs w:val="18"/>
          <w:lang w:val="sr-Latn-CS"/>
        </w:rPr>
        <w:t xml:space="preserve"> </w:t>
      </w:r>
      <w:r>
        <w:rPr>
          <w:noProof/>
          <w:sz w:val="18"/>
          <w:szCs w:val="18"/>
          <w:lang w:val="sr-Latn-CS"/>
        </w:rPr>
        <w:t>kanala</w:t>
      </w:r>
      <w:r w:rsidR="00BB1405" w:rsidRPr="00681E6E">
        <w:rPr>
          <w:noProof/>
          <w:sz w:val="18"/>
          <w:szCs w:val="18"/>
          <w:lang w:val="sr-Latn-CS"/>
        </w:rPr>
        <w:t xml:space="preserve"> </w:t>
      </w:r>
      <w:r>
        <w:rPr>
          <w:noProof/>
          <w:sz w:val="18"/>
          <w:szCs w:val="18"/>
          <w:lang w:val="sr-Latn-CS"/>
        </w:rPr>
        <w:t>na</w:t>
      </w:r>
      <w:r w:rsidR="00BB1405" w:rsidRPr="00681E6E">
        <w:rPr>
          <w:noProof/>
          <w:sz w:val="18"/>
          <w:szCs w:val="18"/>
          <w:lang w:val="sr-Latn-CS"/>
        </w:rPr>
        <w:t xml:space="preserve"> </w:t>
      </w:r>
      <w:r>
        <w:rPr>
          <w:noProof/>
          <w:sz w:val="18"/>
          <w:szCs w:val="18"/>
          <w:lang w:val="sr-Latn-CS"/>
        </w:rPr>
        <w:t>osnovu</w:t>
      </w:r>
      <w:r w:rsidR="00BB1405" w:rsidRPr="00681E6E">
        <w:rPr>
          <w:noProof/>
          <w:sz w:val="18"/>
          <w:szCs w:val="18"/>
          <w:lang w:val="sr-Latn-CS"/>
        </w:rPr>
        <w:t xml:space="preserve"> </w:t>
      </w:r>
      <w:r>
        <w:rPr>
          <w:noProof/>
          <w:sz w:val="18"/>
          <w:szCs w:val="18"/>
          <w:lang w:val="sr-Latn-CS"/>
        </w:rPr>
        <w:t>precizno</w:t>
      </w:r>
      <w:r w:rsidR="00BB1405" w:rsidRPr="00681E6E">
        <w:rPr>
          <w:noProof/>
          <w:sz w:val="18"/>
          <w:szCs w:val="18"/>
          <w:lang w:val="sr-Latn-CS"/>
        </w:rPr>
        <w:t xml:space="preserve"> </w:t>
      </w:r>
      <w:r>
        <w:rPr>
          <w:noProof/>
          <w:sz w:val="18"/>
          <w:szCs w:val="18"/>
          <w:lang w:val="sr-Latn-CS"/>
        </w:rPr>
        <w:t>definisanih</w:t>
      </w:r>
      <w:r w:rsidR="00BB1405" w:rsidRPr="00681E6E">
        <w:rPr>
          <w:noProof/>
          <w:sz w:val="18"/>
          <w:szCs w:val="18"/>
          <w:lang w:val="sr-Latn-CS"/>
        </w:rPr>
        <w:t xml:space="preserve"> </w:t>
      </w:r>
      <w:r>
        <w:rPr>
          <w:noProof/>
          <w:sz w:val="18"/>
          <w:szCs w:val="18"/>
          <w:lang w:val="sr-Latn-CS"/>
        </w:rPr>
        <w:t>protokola</w:t>
      </w:r>
      <w:r w:rsidR="00BB1405" w:rsidRPr="00681E6E">
        <w:rPr>
          <w:noProof/>
          <w:sz w:val="18"/>
          <w:szCs w:val="18"/>
          <w:lang w:val="sr-Latn-CS"/>
        </w:rPr>
        <w:t xml:space="preserve"> </w:t>
      </w:r>
      <w:r>
        <w:rPr>
          <w:noProof/>
          <w:sz w:val="18"/>
          <w:szCs w:val="18"/>
          <w:lang w:val="sr-Latn-CS"/>
        </w:rPr>
        <w:t>prijavljivanja</w:t>
      </w:r>
      <w:r w:rsidR="00BB1405" w:rsidRPr="00681E6E">
        <w:rPr>
          <w:noProof/>
          <w:sz w:val="18"/>
          <w:szCs w:val="18"/>
          <w:lang w:val="sr-Latn-CS"/>
        </w:rPr>
        <w:t xml:space="preserve"> </w:t>
      </w:r>
      <w:r>
        <w:rPr>
          <w:noProof/>
          <w:sz w:val="18"/>
          <w:szCs w:val="18"/>
          <w:lang w:val="sr-Latn-CS"/>
        </w:rPr>
        <w:t>na</w:t>
      </w:r>
      <w:r w:rsidR="00BB1405" w:rsidRPr="00681E6E">
        <w:rPr>
          <w:noProof/>
          <w:sz w:val="18"/>
          <w:szCs w:val="18"/>
          <w:lang w:val="sr-Latn-CS"/>
        </w:rPr>
        <w:t xml:space="preserve"> </w:t>
      </w:r>
      <w:r>
        <w:rPr>
          <w:noProof/>
          <w:sz w:val="18"/>
          <w:szCs w:val="18"/>
          <w:lang w:val="sr-Latn-CS"/>
        </w:rPr>
        <w:t>sistem</w:t>
      </w:r>
      <w:r w:rsidR="00BB1405" w:rsidRPr="00681E6E">
        <w:rPr>
          <w:noProof/>
          <w:sz w:val="18"/>
          <w:szCs w:val="18"/>
          <w:lang w:val="sr-Latn-CS"/>
        </w:rPr>
        <w:t xml:space="preserve">. </w:t>
      </w:r>
      <w:r>
        <w:rPr>
          <w:noProof/>
          <w:sz w:val="18"/>
          <w:szCs w:val="18"/>
          <w:lang w:val="sr-Latn-CS"/>
        </w:rPr>
        <w:t>Nacionalni</w:t>
      </w:r>
      <w:r w:rsidR="00BB1405" w:rsidRPr="00681E6E">
        <w:rPr>
          <w:noProof/>
          <w:sz w:val="18"/>
          <w:szCs w:val="18"/>
          <w:lang w:val="sr-Latn-CS"/>
        </w:rPr>
        <w:t xml:space="preserve"> </w:t>
      </w:r>
      <w:r>
        <w:rPr>
          <w:noProof/>
          <w:sz w:val="18"/>
          <w:szCs w:val="18"/>
          <w:lang w:val="sr-Latn-CS"/>
        </w:rPr>
        <w:t>okvir</w:t>
      </w:r>
      <w:r w:rsidR="00BB1405" w:rsidRPr="00681E6E">
        <w:rPr>
          <w:noProof/>
          <w:sz w:val="18"/>
          <w:szCs w:val="18"/>
          <w:lang w:val="sr-Latn-CS"/>
        </w:rPr>
        <w:t xml:space="preserve"> </w:t>
      </w:r>
      <w:r>
        <w:rPr>
          <w:noProof/>
          <w:sz w:val="18"/>
          <w:szCs w:val="18"/>
          <w:lang w:val="sr-Latn-CS"/>
        </w:rPr>
        <w:t>interoperabilnosti</w:t>
      </w:r>
      <w:r w:rsidR="00BB1405" w:rsidRPr="00681E6E">
        <w:rPr>
          <w:noProof/>
          <w:sz w:val="18"/>
          <w:szCs w:val="18"/>
          <w:lang w:val="sr-Latn-CS"/>
        </w:rPr>
        <w:t xml:space="preserve"> </w:t>
      </w:r>
      <w:r>
        <w:rPr>
          <w:noProof/>
          <w:sz w:val="18"/>
          <w:szCs w:val="18"/>
          <w:lang w:val="sr-Latn-CS"/>
        </w:rPr>
        <w:t>je</w:t>
      </w:r>
      <w:r w:rsidR="00BB1405" w:rsidRPr="00681E6E">
        <w:rPr>
          <w:noProof/>
          <w:sz w:val="18"/>
          <w:szCs w:val="18"/>
          <w:lang w:val="sr-Latn-CS"/>
        </w:rPr>
        <w:t xml:space="preserve"> </w:t>
      </w:r>
      <w:r>
        <w:rPr>
          <w:noProof/>
          <w:sz w:val="18"/>
          <w:szCs w:val="18"/>
          <w:lang w:val="sr-Latn-CS"/>
        </w:rPr>
        <w:t>usvojen</w:t>
      </w:r>
      <w:r w:rsidR="00BB1405" w:rsidRPr="00681E6E">
        <w:rPr>
          <w:noProof/>
          <w:sz w:val="18"/>
          <w:szCs w:val="18"/>
          <w:lang w:val="sr-Latn-CS"/>
        </w:rPr>
        <w:t xml:space="preserve"> </w:t>
      </w:r>
      <w:r>
        <w:rPr>
          <w:noProof/>
          <w:sz w:val="18"/>
          <w:szCs w:val="18"/>
          <w:lang w:val="sr-Latn-CS"/>
        </w:rPr>
        <w:t>je</w:t>
      </w:r>
      <w:r w:rsidR="00BB1405" w:rsidRPr="00681E6E">
        <w:rPr>
          <w:noProof/>
          <w:sz w:val="18"/>
          <w:szCs w:val="18"/>
          <w:lang w:val="sr-Latn-CS"/>
        </w:rPr>
        <w:t xml:space="preserve"> </w:t>
      </w:r>
      <w:r>
        <w:rPr>
          <w:noProof/>
          <w:sz w:val="18"/>
          <w:szCs w:val="18"/>
          <w:lang w:val="sr-Latn-CS"/>
        </w:rPr>
        <w:t>na</w:t>
      </w:r>
      <w:r w:rsidR="00BB1405" w:rsidRPr="00681E6E">
        <w:rPr>
          <w:noProof/>
          <w:sz w:val="18"/>
          <w:szCs w:val="18"/>
          <w:lang w:val="sr-Latn-CS"/>
        </w:rPr>
        <w:t xml:space="preserve"> </w:t>
      </w:r>
      <w:r>
        <w:rPr>
          <w:noProof/>
          <w:sz w:val="18"/>
          <w:szCs w:val="18"/>
          <w:lang w:val="sr-Latn-CS"/>
        </w:rPr>
        <w:t>sednici</w:t>
      </w:r>
      <w:r w:rsidR="00BB1405" w:rsidRPr="00681E6E">
        <w:rPr>
          <w:noProof/>
          <w:sz w:val="18"/>
          <w:szCs w:val="18"/>
          <w:lang w:val="sr-Latn-CS"/>
        </w:rPr>
        <w:t xml:space="preserve"> </w:t>
      </w:r>
      <w:r>
        <w:rPr>
          <w:noProof/>
          <w:sz w:val="18"/>
          <w:szCs w:val="18"/>
          <w:lang w:val="sr-Latn-CS"/>
        </w:rPr>
        <w:t>Vlade</w:t>
      </w:r>
      <w:r w:rsidR="00BB1405" w:rsidRPr="00681E6E">
        <w:rPr>
          <w:noProof/>
          <w:sz w:val="18"/>
          <w:szCs w:val="18"/>
          <w:lang w:val="sr-Latn-CS"/>
        </w:rPr>
        <w:t xml:space="preserve"> </w:t>
      </w:r>
      <w:r>
        <w:rPr>
          <w:noProof/>
          <w:sz w:val="18"/>
          <w:szCs w:val="18"/>
          <w:lang w:val="sr-Latn-CS"/>
        </w:rPr>
        <w:t>održanoj</w:t>
      </w:r>
      <w:r w:rsidR="00BB1405" w:rsidRPr="00681E6E">
        <w:rPr>
          <w:noProof/>
          <w:sz w:val="18"/>
          <w:szCs w:val="18"/>
          <w:lang w:val="sr-Latn-CS"/>
        </w:rPr>
        <w:t xml:space="preserve"> 10. </w:t>
      </w:r>
      <w:r>
        <w:rPr>
          <w:noProof/>
          <w:sz w:val="18"/>
          <w:szCs w:val="18"/>
          <w:lang w:val="sr-Latn-CS"/>
        </w:rPr>
        <w:t>januara</w:t>
      </w:r>
      <w:r w:rsidR="00BB1405" w:rsidRPr="00681E6E">
        <w:rPr>
          <w:noProof/>
          <w:sz w:val="18"/>
          <w:szCs w:val="18"/>
          <w:lang w:val="sr-Latn-CS"/>
        </w:rPr>
        <w:t xml:space="preserve"> 2014. </w:t>
      </w:r>
      <w:r>
        <w:rPr>
          <w:noProof/>
          <w:sz w:val="18"/>
          <w:szCs w:val="18"/>
          <w:lang w:val="sr-Latn-CS"/>
        </w:rPr>
        <w:t>godine</w:t>
      </w:r>
      <w:r w:rsidR="00BB1405" w:rsidRPr="00681E6E">
        <w:rPr>
          <w:noProof/>
          <w:sz w:val="18"/>
          <w:szCs w:val="18"/>
          <w:lang w:val="sr-Latn-CS"/>
        </w:rPr>
        <w:t xml:space="preserve"> </w:t>
      </w:r>
      <w:r>
        <w:rPr>
          <w:noProof/>
          <w:sz w:val="18"/>
          <w:szCs w:val="18"/>
          <w:lang w:val="sr-Latn-CS"/>
        </w:rPr>
        <w:t>Zaključkom</w:t>
      </w:r>
      <w:r w:rsidR="00BB1405" w:rsidRPr="00681E6E">
        <w:rPr>
          <w:noProof/>
          <w:sz w:val="18"/>
          <w:szCs w:val="18"/>
          <w:lang w:val="sr-Latn-CS"/>
        </w:rPr>
        <w:t xml:space="preserve"> 05 </w:t>
      </w:r>
      <w:r>
        <w:rPr>
          <w:noProof/>
          <w:sz w:val="18"/>
          <w:szCs w:val="18"/>
          <w:lang w:val="sr-Latn-CS"/>
        </w:rPr>
        <w:t>Broj</w:t>
      </w:r>
      <w:r w:rsidR="00BB1405" w:rsidRPr="00681E6E">
        <w:rPr>
          <w:noProof/>
          <w:sz w:val="18"/>
          <w:szCs w:val="18"/>
          <w:lang w:val="sr-Latn-CS"/>
        </w:rPr>
        <w:t xml:space="preserve">: 345–11418/2013. </w:t>
      </w:r>
      <w:r>
        <w:rPr>
          <w:noProof/>
          <w:sz w:val="18"/>
          <w:szCs w:val="18"/>
          <w:lang w:val="sr-Latn-CS"/>
        </w:rPr>
        <w:t>Nakon</w:t>
      </w:r>
      <w:r w:rsidR="00BB1405" w:rsidRPr="00681E6E">
        <w:rPr>
          <w:noProof/>
          <w:sz w:val="18"/>
          <w:szCs w:val="18"/>
          <w:lang w:val="sr-Latn-CS"/>
        </w:rPr>
        <w:t xml:space="preserve"> </w:t>
      </w:r>
      <w:r>
        <w:rPr>
          <w:noProof/>
          <w:sz w:val="18"/>
          <w:szCs w:val="18"/>
          <w:lang w:val="sr-Latn-CS"/>
        </w:rPr>
        <w:t>toga</w:t>
      </w:r>
      <w:r w:rsidR="00BB1405" w:rsidRPr="00681E6E">
        <w:rPr>
          <w:noProof/>
          <w:sz w:val="18"/>
          <w:szCs w:val="18"/>
          <w:lang w:val="sr-Latn-CS"/>
        </w:rPr>
        <w:t xml:space="preserve"> </w:t>
      </w:r>
      <w:r>
        <w:rPr>
          <w:noProof/>
          <w:sz w:val="18"/>
          <w:szCs w:val="18"/>
          <w:lang w:val="sr-Latn-CS"/>
        </w:rPr>
        <w:t>je</w:t>
      </w:r>
      <w:r w:rsidR="00BB1405" w:rsidRPr="00681E6E">
        <w:rPr>
          <w:noProof/>
          <w:sz w:val="18"/>
          <w:szCs w:val="18"/>
          <w:lang w:val="sr-Latn-CS"/>
        </w:rPr>
        <w:t xml:space="preserve"> </w:t>
      </w:r>
      <w:r>
        <w:rPr>
          <w:noProof/>
          <w:sz w:val="18"/>
          <w:szCs w:val="18"/>
          <w:lang w:val="sr-Latn-CS"/>
        </w:rPr>
        <w:t>objavljena</w:t>
      </w:r>
      <w:r w:rsidR="00BB1405" w:rsidRPr="00681E6E">
        <w:rPr>
          <w:noProof/>
          <w:sz w:val="18"/>
          <w:szCs w:val="18"/>
          <w:lang w:val="sr-Latn-CS"/>
        </w:rPr>
        <w:t xml:space="preserve"> </w:t>
      </w:r>
      <w:r>
        <w:rPr>
          <w:noProof/>
          <w:sz w:val="18"/>
          <w:szCs w:val="18"/>
          <w:lang w:val="sr-Latn-CS"/>
        </w:rPr>
        <w:t>Lista</w:t>
      </w:r>
      <w:r w:rsidR="00BB1405" w:rsidRPr="00681E6E">
        <w:rPr>
          <w:noProof/>
          <w:sz w:val="18"/>
          <w:szCs w:val="18"/>
          <w:lang w:val="sr-Latn-CS"/>
        </w:rPr>
        <w:t xml:space="preserve"> </w:t>
      </w:r>
      <w:r>
        <w:rPr>
          <w:noProof/>
          <w:sz w:val="18"/>
          <w:szCs w:val="18"/>
          <w:lang w:val="sr-Latn-CS"/>
        </w:rPr>
        <w:t>standarda</w:t>
      </w:r>
      <w:r w:rsidR="00BB1405" w:rsidRPr="00681E6E">
        <w:rPr>
          <w:noProof/>
          <w:sz w:val="18"/>
          <w:szCs w:val="18"/>
          <w:lang w:val="sr-Latn-CS"/>
        </w:rPr>
        <w:t xml:space="preserve"> </w:t>
      </w:r>
      <w:r>
        <w:rPr>
          <w:noProof/>
          <w:sz w:val="18"/>
          <w:szCs w:val="18"/>
          <w:lang w:val="sr-Latn-CS"/>
        </w:rPr>
        <w:t>interoperabilnosti</w:t>
      </w:r>
      <w:r w:rsidR="00BB1405" w:rsidRPr="00681E6E">
        <w:rPr>
          <w:noProof/>
          <w:sz w:val="18"/>
          <w:szCs w:val="18"/>
          <w:lang w:val="sr-Latn-CS"/>
        </w:rPr>
        <w:t xml:space="preserve"> </w:t>
      </w:r>
      <w:r>
        <w:rPr>
          <w:noProof/>
          <w:sz w:val="18"/>
          <w:szCs w:val="18"/>
          <w:lang w:val="sr-Latn-CS"/>
        </w:rPr>
        <w:t>koja</w:t>
      </w:r>
      <w:r w:rsidR="00BB1405" w:rsidRPr="00681E6E">
        <w:rPr>
          <w:noProof/>
          <w:sz w:val="18"/>
          <w:szCs w:val="18"/>
          <w:lang w:val="sr-Latn-CS"/>
        </w:rPr>
        <w:t xml:space="preserve"> </w:t>
      </w:r>
      <w:r>
        <w:rPr>
          <w:noProof/>
          <w:sz w:val="18"/>
          <w:szCs w:val="18"/>
          <w:lang w:val="sr-Latn-CS"/>
        </w:rPr>
        <w:t>će</w:t>
      </w:r>
      <w:r w:rsidR="00BB1405" w:rsidRPr="00681E6E">
        <w:rPr>
          <w:noProof/>
          <w:sz w:val="18"/>
          <w:szCs w:val="18"/>
          <w:lang w:val="sr-Latn-CS"/>
        </w:rPr>
        <w:t xml:space="preserve"> </w:t>
      </w:r>
      <w:r>
        <w:rPr>
          <w:noProof/>
          <w:sz w:val="18"/>
          <w:szCs w:val="18"/>
          <w:lang w:val="sr-Latn-CS"/>
        </w:rPr>
        <w:t>omogućiti</w:t>
      </w:r>
      <w:r w:rsidR="00BB1405" w:rsidRPr="00681E6E">
        <w:rPr>
          <w:noProof/>
          <w:sz w:val="18"/>
          <w:szCs w:val="18"/>
          <w:lang w:val="sr-Latn-CS"/>
        </w:rPr>
        <w:t xml:space="preserve"> </w:t>
      </w:r>
      <w:r>
        <w:rPr>
          <w:noProof/>
          <w:sz w:val="18"/>
          <w:szCs w:val="18"/>
          <w:lang w:val="sr-Latn-CS"/>
        </w:rPr>
        <w:t>lakšu</w:t>
      </w:r>
      <w:r w:rsidR="00BB1405" w:rsidRPr="00681E6E">
        <w:rPr>
          <w:noProof/>
          <w:sz w:val="18"/>
          <w:szCs w:val="18"/>
          <w:lang w:val="sr-Latn-CS"/>
        </w:rPr>
        <w:t xml:space="preserve"> </w:t>
      </w:r>
      <w:r>
        <w:rPr>
          <w:noProof/>
          <w:sz w:val="18"/>
          <w:szCs w:val="18"/>
          <w:lang w:val="sr-Latn-CS"/>
        </w:rPr>
        <w:t>komunikaciju</w:t>
      </w:r>
      <w:r w:rsidR="00BB1405" w:rsidRPr="00681E6E">
        <w:rPr>
          <w:noProof/>
          <w:sz w:val="18"/>
          <w:szCs w:val="18"/>
          <w:lang w:val="sr-Latn-CS"/>
        </w:rPr>
        <w:t xml:space="preserve"> </w:t>
      </w:r>
      <w:r>
        <w:rPr>
          <w:noProof/>
          <w:sz w:val="18"/>
          <w:szCs w:val="18"/>
          <w:lang w:val="sr-Latn-CS"/>
        </w:rPr>
        <w:t>među</w:t>
      </w:r>
      <w:r w:rsidR="00BB1405" w:rsidRPr="00681E6E">
        <w:rPr>
          <w:noProof/>
          <w:sz w:val="18"/>
          <w:szCs w:val="18"/>
          <w:lang w:val="sr-Latn-CS"/>
        </w:rPr>
        <w:t xml:space="preserve"> </w:t>
      </w:r>
      <w:r>
        <w:rPr>
          <w:noProof/>
          <w:sz w:val="18"/>
          <w:szCs w:val="18"/>
          <w:lang w:val="sr-Latn-CS"/>
        </w:rPr>
        <w:t>sistemima</w:t>
      </w:r>
      <w:r w:rsidR="00BB1405" w:rsidRPr="00681E6E">
        <w:rPr>
          <w:noProof/>
          <w:sz w:val="18"/>
          <w:szCs w:val="18"/>
          <w:lang w:val="sr-Latn-CS"/>
        </w:rPr>
        <w:t>.</w:t>
      </w:r>
    </w:p>
    <w:p w:rsidR="00BB1405" w:rsidRPr="00681E6E" w:rsidRDefault="00681E6E" w:rsidP="00BB1405">
      <w:pPr>
        <w:pStyle w:val="Heading3"/>
        <w:numPr>
          <w:ilvl w:val="2"/>
          <w:numId w:val="12"/>
        </w:numPr>
        <w:ind w:left="964"/>
        <w:rPr>
          <w:noProof/>
          <w:lang w:val="sr-Latn-CS"/>
        </w:rPr>
      </w:pPr>
      <w:bookmarkStart w:id="17" w:name="_Toc431483240"/>
      <w:r>
        <w:rPr>
          <w:noProof/>
          <w:lang w:val="sr-Latn-CS"/>
        </w:rPr>
        <w:t>Informaciono</w:t>
      </w:r>
      <w:r w:rsidR="00BB1405" w:rsidRPr="00681E6E">
        <w:rPr>
          <w:noProof/>
          <w:lang w:val="sr-Latn-CS"/>
        </w:rPr>
        <w:t xml:space="preserve"> - </w:t>
      </w:r>
      <w:r>
        <w:rPr>
          <w:noProof/>
          <w:lang w:val="sr-Latn-CS"/>
        </w:rPr>
        <w:t>komunikaciona</w:t>
      </w:r>
      <w:r w:rsidR="00BB1405" w:rsidRPr="00681E6E">
        <w:rPr>
          <w:noProof/>
          <w:lang w:val="sr-Latn-CS"/>
        </w:rPr>
        <w:t xml:space="preserve"> </w:t>
      </w:r>
      <w:r>
        <w:rPr>
          <w:noProof/>
          <w:lang w:val="sr-Latn-CS"/>
        </w:rPr>
        <w:t>infrastruktur</w:t>
      </w:r>
      <w:bookmarkEnd w:id="17"/>
      <w:r>
        <w:rPr>
          <w:noProof/>
          <w:lang w:val="sr-Latn-CS"/>
        </w:rPr>
        <w:t>a</w:t>
      </w:r>
    </w:p>
    <w:p w:rsidR="00BB1405" w:rsidRPr="00681E6E" w:rsidRDefault="00681E6E" w:rsidP="00BB1405">
      <w:pPr>
        <w:spacing w:before="0" w:after="240" w:line="360" w:lineRule="auto"/>
        <w:ind w:firstLine="700"/>
        <w:rPr>
          <w:noProof/>
          <w:sz w:val="18"/>
          <w:szCs w:val="18"/>
          <w:lang w:val="sr-Latn-CS"/>
        </w:rPr>
      </w:pPr>
      <w:r>
        <w:rPr>
          <w:noProof/>
          <w:sz w:val="18"/>
          <w:szCs w:val="18"/>
          <w:lang w:val="sr-Latn-CS"/>
        </w:rPr>
        <w:t>Razvoj</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uspostavljanje</w:t>
      </w:r>
      <w:r w:rsidR="00BB1405" w:rsidRPr="00681E6E">
        <w:rPr>
          <w:noProof/>
          <w:sz w:val="18"/>
          <w:szCs w:val="18"/>
          <w:lang w:val="sr-Latn-CS"/>
        </w:rPr>
        <w:t xml:space="preserve"> </w:t>
      </w:r>
      <w:r>
        <w:rPr>
          <w:noProof/>
          <w:sz w:val="18"/>
          <w:szCs w:val="18"/>
          <w:lang w:val="sr-Latn-CS"/>
        </w:rPr>
        <w:t>informaciono</w:t>
      </w:r>
      <w:r w:rsidR="00BB1405" w:rsidRPr="00681E6E">
        <w:rPr>
          <w:noProof/>
          <w:sz w:val="18"/>
          <w:szCs w:val="18"/>
          <w:lang w:val="sr-Latn-CS"/>
        </w:rPr>
        <w:t>-</w:t>
      </w:r>
      <w:r>
        <w:rPr>
          <w:noProof/>
          <w:sz w:val="18"/>
          <w:szCs w:val="18"/>
          <w:lang w:val="sr-Latn-CS"/>
        </w:rPr>
        <w:t>komunikacione</w:t>
      </w:r>
      <w:r w:rsidR="00BB1405" w:rsidRPr="00681E6E">
        <w:rPr>
          <w:noProof/>
          <w:sz w:val="18"/>
          <w:szCs w:val="18"/>
          <w:lang w:val="sr-Latn-CS"/>
        </w:rPr>
        <w:t xml:space="preserve"> </w:t>
      </w:r>
      <w:r>
        <w:rPr>
          <w:noProof/>
          <w:sz w:val="18"/>
          <w:szCs w:val="18"/>
          <w:lang w:val="sr-Latn-CS"/>
        </w:rPr>
        <w:t>infrastrukture</w:t>
      </w:r>
      <w:r w:rsidR="00BB1405" w:rsidRPr="00681E6E">
        <w:rPr>
          <w:noProof/>
          <w:sz w:val="18"/>
          <w:szCs w:val="18"/>
          <w:lang w:val="sr-Latn-CS"/>
        </w:rPr>
        <w:t xml:space="preserve"> </w:t>
      </w:r>
      <w:r>
        <w:rPr>
          <w:noProof/>
          <w:sz w:val="18"/>
          <w:szCs w:val="18"/>
          <w:lang w:val="sr-Latn-CS"/>
        </w:rPr>
        <w:t>do</w:t>
      </w:r>
      <w:r w:rsidR="00BB1405" w:rsidRPr="00681E6E">
        <w:rPr>
          <w:noProof/>
          <w:sz w:val="18"/>
          <w:szCs w:val="18"/>
          <w:lang w:val="sr-Latn-CS"/>
        </w:rPr>
        <w:t xml:space="preserve"> </w:t>
      </w:r>
      <w:r>
        <w:rPr>
          <w:noProof/>
          <w:sz w:val="18"/>
          <w:szCs w:val="18"/>
          <w:lang w:val="sr-Latn-CS"/>
        </w:rPr>
        <w:t>sada</w:t>
      </w:r>
      <w:r w:rsidR="00BB1405" w:rsidRPr="00681E6E">
        <w:rPr>
          <w:noProof/>
          <w:sz w:val="18"/>
          <w:szCs w:val="18"/>
          <w:lang w:val="sr-Latn-CS"/>
        </w:rPr>
        <w:t xml:space="preserve"> </w:t>
      </w:r>
      <w:r>
        <w:rPr>
          <w:noProof/>
          <w:sz w:val="18"/>
          <w:szCs w:val="18"/>
          <w:lang w:val="sr-Latn-CS"/>
        </w:rPr>
        <w:t>je</w:t>
      </w:r>
      <w:r w:rsidR="00BB1405" w:rsidRPr="00681E6E">
        <w:rPr>
          <w:noProof/>
          <w:sz w:val="18"/>
          <w:szCs w:val="18"/>
          <w:lang w:val="sr-Latn-CS"/>
        </w:rPr>
        <w:t xml:space="preserve"> </w:t>
      </w:r>
      <w:r>
        <w:rPr>
          <w:noProof/>
          <w:sz w:val="18"/>
          <w:szCs w:val="18"/>
          <w:lang w:val="sr-Latn-CS"/>
        </w:rPr>
        <w:t>u</w:t>
      </w:r>
      <w:r w:rsidR="00BB1405" w:rsidRPr="00681E6E">
        <w:rPr>
          <w:noProof/>
          <w:sz w:val="18"/>
          <w:szCs w:val="18"/>
          <w:lang w:val="sr-Latn-CS"/>
        </w:rPr>
        <w:t xml:space="preserve"> </w:t>
      </w:r>
      <w:r>
        <w:rPr>
          <w:noProof/>
          <w:sz w:val="18"/>
          <w:szCs w:val="18"/>
          <w:lang w:val="sr-Latn-CS"/>
        </w:rPr>
        <w:t>najvećoj</w:t>
      </w:r>
      <w:r w:rsidR="00BB1405" w:rsidRPr="00681E6E">
        <w:rPr>
          <w:noProof/>
          <w:sz w:val="18"/>
          <w:szCs w:val="18"/>
          <w:lang w:val="sr-Latn-CS"/>
        </w:rPr>
        <w:t xml:space="preserve"> </w:t>
      </w:r>
      <w:r>
        <w:rPr>
          <w:noProof/>
          <w:sz w:val="18"/>
          <w:szCs w:val="18"/>
          <w:lang w:val="sr-Latn-CS"/>
        </w:rPr>
        <w:t>meri</w:t>
      </w:r>
      <w:r w:rsidR="00BB1405" w:rsidRPr="00681E6E">
        <w:rPr>
          <w:noProof/>
          <w:sz w:val="18"/>
          <w:szCs w:val="18"/>
          <w:lang w:val="sr-Latn-CS"/>
        </w:rPr>
        <w:t xml:space="preserve"> </w:t>
      </w:r>
      <w:r>
        <w:rPr>
          <w:noProof/>
          <w:sz w:val="18"/>
          <w:szCs w:val="18"/>
          <w:lang w:val="sr-Latn-CS"/>
        </w:rPr>
        <w:t>finansirano</w:t>
      </w:r>
      <w:r w:rsidR="00BB1405" w:rsidRPr="00681E6E">
        <w:rPr>
          <w:noProof/>
          <w:sz w:val="18"/>
          <w:szCs w:val="18"/>
          <w:lang w:val="sr-Latn-CS"/>
        </w:rPr>
        <w:t xml:space="preserve"> </w:t>
      </w:r>
      <w:r>
        <w:rPr>
          <w:noProof/>
          <w:sz w:val="18"/>
          <w:szCs w:val="18"/>
          <w:lang w:val="sr-Latn-CS"/>
        </w:rPr>
        <w:t>iz</w:t>
      </w:r>
      <w:r w:rsidR="00BB1405" w:rsidRPr="00681E6E">
        <w:rPr>
          <w:noProof/>
          <w:sz w:val="18"/>
          <w:szCs w:val="18"/>
          <w:lang w:val="sr-Latn-CS"/>
        </w:rPr>
        <w:t xml:space="preserve"> </w:t>
      </w:r>
      <w:r>
        <w:rPr>
          <w:noProof/>
          <w:sz w:val="18"/>
          <w:szCs w:val="18"/>
          <w:lang w:val="sr-Latn-CS"/>
        </w:rPr>
        <w:t>donacija</w:t>
      </w:r>
      <w:r w:rsidR="00BB1405" w:rsidRPr="00681E6E">
        <w:rPr>
          <w:noProof/>
          <w:sz w:val="18"/>
          <w:szCs w:val="18"/>
          <w:lang w:val="sr-Latn-CS"/>
        </w:rPr>
        <w:t xml:space="preserve">. </w:t>
      </w:r>
      <w:r>
        <w:rPr>
          <w:noProof/>
          <w:sz w:val="18"/>
          <w:szCs w:val="18"/>
          <w:lang w:val="sr-Latn-CS"/>
        </w:rPr>
        <w:t>Pojedini</w:t>
      </w:r>
      <w:r w:rsidR="00BB1405" w:rsidRPr="00681E6E">
        <w:rPr>
          <w:noProof/>
          <w:sz w:val="18"/>
          <w:szCs w:val="18"/>
          <w:lang w:val="sr-Latn-CS"/>
        </w:rPr>
        <w:t xml:space="preserve"> </w:t>
      </w:r>
      <w:r>
        <w:rPr>
          <w:noProof/>
          <w:sz w:val="18"/>
          <w:szCs w:val="18"/>
          <w:lang w:val="sr-Latn-CS"/>
        </w:rPr>
        <w:t>organi</w:t>
      </w:r>
      <w:r w:rsidR="00BB1405" w:rsidRPr="00681E6E">
        <w:rPr>
          <w:noProof/>
          <w:sz w:val="18"/>
          <w:szCs w:val="18"/>
          <w:lang w:val="sr-Latn-CS"/>
        </w:rPr>
        <w:t xml:space="preserve"> </w:t>
      </w:r>
      <w:r>
        <w:rPr>
          <w:noProof/>
          <w:sz w:val="18"/>
          <w:szCs w:val="18"/>
          <w:lang w:val="sr-Latn-CS"/>
        </w:rPr>
        <w:t>koristili</w:t>
      </w:r>
      <w:r w:rsidR="00BB1405" w:rsidRPr="00681E6E">
        <w:rPr>
          <w:noProof/>
          <w:sz w:val="18"/>
          <w:szCs w:val="18"/>
          <w:lang w:val="sr-Latn-CS"/>
        </w:rPr>
        <w:t xml:space="preserve"> </w:t>
      </w:r>
      <w:r>
        <w:rPr>
          <w:noProof/>
          <w:sz w:val="18"/>
          <w:szCs w:val="18"/>
          <w:lang w:val="sr-Latn-CS"/>
        </w:rPr>
        <w:t>su</w:t>
      </w:r>
      <w:r w:rsidR="00BB1405" w:rsidRPr="00681E6E">
        <w:rPr>
          <w:noProof/>
          <w:sz w:val="18"/>
          <w:szCs w:val="18"/>
          <w:lang w:val="sr-Latn-CS"/>
        </w:rPr>
        <w:t xml:space="preserve"> </w:t>
      </w:r>
      <w:r>
        <w:rPr>
          <w:noProof/>
          <w:sz w:val="18"/>
          <w:szCs w:val="18"/>
          <w:lang w:val="sr-Latn-CS"/>
        </w:rPr>
        <w:t>sredstva</w:t>
      </w:r>
      <w:r w:rsidR="00BB1405" w:rsidRPr="00681E6E">
        <w:rPr>
          <w:noProof/>
          <w:sz w:val="18"/>
          <w:szCs w:val="18"/>
          <w:lang w:val="sr-Latn-CS"/>
        </w:rPr>
        <w:t xml:space="preserve"> </w:t>
      </w:r>
      <w:r>
        <w:rPr>
          <w:noProof/>
          <w:sz w:val="18"/>
          <w:szCs w:val="18"/>
          <w:lang w:val="sr-Latn-CS"/>
        </w:rPr>
        <w:t>EU</w:t>
      </w:r>
      <w:r w:rsidR="00BB1405" w:rsidRPr="00681E6E">
        <w:rPr>
          <w:noProof/>
          <w:sz w:val="18"/>
          <w:szCs w:val="18"/>
          <w:lang w:val="sr-Latn-CS"/>
        </w:rPr>
        <w:t xml:space="preserve"> </w:t>
      </w:r>
      <w:r>
        <w:rPr>
          <w:noProof/>
          <w:sz w:val="18"/>
          <w:szCs w:val="18"/>
          <w:lang w:val="sr-Latn-CS"/>
        </w:rPr>
        <w:t>za</w:t>
      </w:r>
      <w:r w:rsidR="00BB1405" w:rsidRPr="00681E6E">
        <w:rPr>
          <w:noProof/>
          <w:sz w:val="18"/>
          <w:szCs w:val="18"/>
          <w:lang w:val="sr-Latn-CS"/>
        </w:rPr>
        <w:t xml:space="preserve"> </w:t>
      </w:r>
      <w:r>
        <w:rPr>
          <w:noProof/>
          <w:sz w:val="18"/>
          <w:szCs w:val="18"/>
          <w:lang w:val="sr-Latn-CS"/>
        </w:rPr>
        <w:t>uspostavljanje</w:t>
      </w:r>
      <w:r w:rsidR="00BB1405" w:rsidRPr="00681E6E">
        <w:rPr>
          <w:noProof/>
          <w:sz w:val="18"/>
          <w:szCs w:val="18"/>
          <w:lang w:val="sr-Latn-CS"/>
        </w:rPr>
        <w:t xml:space="preserve"> </w:t>
      </w:r>
      <w:r>
        <w:rPr>
          <w:noProof/>
          <w:sz w:val="18"/>
          <w:szCs w:val="18"/>
          <w:lang w:val="sr-Latn-CS"/>
        </w:rPr>
        <w:t>informacionih</w:t>
      </w:r>
      <w:r w:rsidR="00BB1405" w:rsidRPr="00681E6E">
        <w:rPr>
          <w:noProof/>
          <w:sz w:val="18"/>
          <w:szCs w:val="18"/>
          <w:lang w:val="sr-Latn-CS"/>
        </w:rPr>
        <w:t xml:space="preserve"> </w:t>
      </w:r>
      <w:r>
        <w:rPr>
          <w:noProof/>
          <w:sz w:val="18"/>
          <w:szCs w:val="18"/>
          <w:lang w:val="sr-Latn-CS"/>
        </w:rPr>
        <w:t>sistema</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mrežne</w:t>
      </w:r>
      <w:r w:rsidR="00BB1405" w:rsidRPr="00681E6E">
        <w:rPr>
          <w:noProof/>
          <w:sz w:val="18"/>
          <w:szCs w:val="18"/>
          <w:lang w:val="sr-Latn-CS"/>
        </w:rPr>
        <w:t xml:space="preserve"> </w:t>
      </w:r>
      <w:r>
        <w:rPr>
          <w:noProof/>
          <w:sz w:val="18"/>
          <w:szCs w:val="18"/>
          <w:lang w:val="sr-Latn-CS"/>
        </w:rPr>
        <w:t>infrastrukture</w:t>
      </w:r>
      <w:r w:rsidR="00BB1405" w:rsidRPr="00681E6E">
        <w:rPr>
          <w:noProof/>
          <w:sz w:val="18"/>
          <w:szCs w:val="18"/>
          <w:lang w:val="sr-Latn-CS"/>
        </w:rPr>
        <w:t xml:space="preserve"> </w:t>
      </w:r>
      <w:r>
        <w:rPr>
          <w:noProof/>
          <w:sz w:val="18"/>
          <w:szCs w:val="18"/>
          <w:lang w:val="sr-Latn-CS"/>
        </w:rPr>
        <w:t>ali</w:t>
      </w:r>
      <w:r w:rsidR="00BB1405" w:rsidRPr="00681E6E">
        <w:rPr>
          <w:noProof/>
          <w:sz w:val="18"/>
          <w:szCs w:val="18"/>
          <w:lang w:val="sr-Latn-CS"/>
        </w:rPr>
        <w:t xml:space="preserve"> </w:t>
      </w:r>
      <w:r>
        <w:rPr>
          <w:noProof/>
          <w:sz w:val="18"/>
          <w:szCs w:val="18"/>
          <w:lang w:val="sr-Latn-CS"/>
        </w:rPr>
        <w:t>do</w:t>
      </w:r>
      <w:r w:rsidR="00BB1405" w:rsidRPr="00681E6E">
        <w:rPr>
          <w:noProof/>
          <w:sz w:val="18"/>
          <w:szCs w:val="18"/>
          <w:lang w:val="sr-Latn-CS"/>
        </w:rPr>
        <w:t xml:space="preserve"> </w:t>
      </w:r>
      <w:r>
        <w:rPr>
          <w:noProof/>
          <w:sz w:val="18"/>
          <w:szCs w:val="18"/>
          <w:lang w:val="sr-Latn-CS"/>
        </w:rPr>
        <w:t>sada</w:t>
      </w:r>
      <w:r w:rsidR="00BB1405" w:rsidRPr="00681E6E">
        <w:rPr>
          <w:noProof/>
          <w:sz w:val="18"/>
          <w:szCs w:val="18"/>
          <w:lang w:val="sr-Latn-CS"/>
        </w:rPr>
        <w:t xml:space="preserve"> </w:t>
      </w:r>
      <w:r>
        <w:rPr>
          <w:noProof/>
          <w:sz w:val="18"/>
          <w:szCs w:val="18"/>
          <w:lang w:val="sr-Latn-CS"/>
        </w:rPr>
        <w:t>nije</w:t>
      </w:r>
      <w:r w:rsidR="00BB1405" w:rsidRPr="00681E6E">
        <w:rPr>
          <w:noProof/>
          <w:sz w:val="18"/>
          <w:szCs w:val="18"/>
          <w:lang w:val="sr-Latn-CS"/>
        </w:rPr>
        <w:t xml:space="preserve"> </w:t>
      </w:r>
      <w:r>
        <w:rPr>
          <w:noProof/>
          <w:sz w:val="18"/>
          <w:szCs w:val="18"/>
          <w:lang w:val="sr-Latn-CS"/>
        </w:rPr>
        <w:t>bilo</w:t>
      </w:r>
      <w:r w:rsidR="00BB1405" w:rsidRPr="00681E6E">
        <w:rPr>
          <w:noProof/>
          <w:sz w:val="18"/>
          <w:szCs w:val="18"/>
          <w:lang w:val="sr-Latn-CS"/>
        </w:rPr>
        <w:t xml:space="preserve"> </w:t>
      </w:r>
      <w:r>
        <w:rPr>
          <w:noProof/>
          <w:sz w:val="18"/>
          <w:szCs w:val="18"/>
          <w:lang w:val="sr-Latn-CS"/>
        </w:rPr>
        <w:t>prave</w:t>
      </w:r>
      <w:r w:rsidR="00BB1405" w:rsidRPr="00681E6E">
        <w:rPr>
          <w:noProof/>
          <w:sz w:val="18"/>
          <w:szCs w:val="18"/>
          <w:lang w:val="sr-Latn-CS"/>
        </w:rPr>
        <w:t xml:space="preserve"> </w:t>
      </w:r>
      <w:r>
        <w:rPr>
          <w:noProof/>
          <w:sz w:val="18"/>
          <w:szCs w:val="18"/>
          <w:lang w:val="sr-Latn-CS"/>
        </w:rPr>
        <w:t>koordinacije</w:t>
      </w:r>
      <w:r w:rsidR="00BB1405" w:rsidRPr="00681E6E">
        <w:rPr>
          <w:noProof/>
          <w:sz w:val="18"/>
          <w:szCs w:val="18"/>
          <w:lang w:val="sr-Latn-CS"/>
        </w:rPr>
        <w:t xml:space="preserve"> </w:t>
      </w:r>
      <w:r>
        <w:rPr>
          <w:noProof/>
          <w:sz w:val="18"/>
          <w:szCs w:val="18"/>
          <w:lang w:val="sr-Latn-CS"/>
        </w:rPr>
        <w:t>na</w:t>
      </w:r>
      <w:r w:rsidR="00BB1405" w:rsidRPr="00681E6E">
        <w:rPr>
          <w:noProof/>
          <w:sz w:val="18"/>
          <w:szCs w:val="18"/>
          <w:lang w:val="sr-Latn-CS"/>
        </w:rPr>
        <w:t xml:space="preserve"> </w:t>
      </w:r>
      <w:r>
        <w:rPr>
          <w:noProof/>
          <w:sz w:val="18"/>
          <w:szCs w:val="18"/>
          <w:lang w:val="sr-Latn-CS"/>
        </w:rPr>
        <w:t>nacionalnom</w:t>
      </w:r>
      <w:r w:rsidR="00BB1405" w:rsidRPr="00681E6E">
        <w:rPr>
          <w:noProof/>
          <w:sz w:val="18"/>
          <w:szCs w:val="18"/>
          <w:lang w:val="sr-Latn-CS"/>
        </w:rPr>
        <w:t xml:space="preserve"> </w:t>
      </w:r>
      <w:r>
        <w:rPr>
          <w:noProof/>
          <w:sz w:val="18"/>
          <w:szCs w:val="18"/>
          <w:lang w:val="sr-Latn-CS"/>
        </w:rPr>
        <w:t>nivou</w:t>
      </w:r>
      <w:r w:rsidR="00BB1405" w:rsidRPr="00681E6E">
        <w:rPr>
          <w:noProof/>
          <w:sz w:val="18"/>
          <w:szCs w:val="18"/>
          <w:lang w:val="sr-Latn-CS"/>
        </w:rPr>
        <w:t>.</w:t>
      </w:r>
    </w:p>
    <w:p w:rsidR="00BB1405" w:rsidRPr="00681E6E" w:rsidRDefault="00681E6E" w:rsidP="00BB1405">
      <w:pPr>
        <w:spacing w:before="0" w:after="120" w:line="360" w:lineRule="auto"/>
        <w:ind w:firstLine="700"/>
        <w:rPr>
          <w:noProof/>
          <w:sz w:val="18"/>
          <w:szCs w:val="18"/>
          <w:lang w:val="sr-Latn-CS"/>
        </w:rPr>
      </w:pPr>
      <w:r>
        <w:rPr>
          <w:noProof/>
          <w:sz w:val="18"/>
          <w:szCs w:val="18"/>
          <w:lang w:val="sr-Latn-CS"/>
        </w:rPr>
        <w:t>Iako</w:t>
      </w:r>
      <w:r w:rsidR="00BB1405" w:rsidRPr="00681E6E">
        <w:rPr>
          <w:noProof/>
          <w:sz w:val="18"/>
          <w:szCs w:val="18"/>
          <w:lang w:val="sr-Latn-CS"/>
        </w:rPr>
        <w:t xml:space="preserve"> </w:t>
      </w:r>
      <w:r>
        <w:rPr>
          <w:noProof/>
          <w:sz w:val="18"/>
          <w:szCs w:val="18"/>
          <w:lang w:val="sr-Latn-CS"/>
        </w:rPr>
        <w:t>je</w:t>
      </w:r>
      <w:r w:rsidR="00BB1405" w:rsidRPr="00681E6E">
        <w:rPr>
          <w:noProof/>
          <w:sz w:val="18"/>
          <w:szCs w:val="18"/>
          <w:lang w:val="sr-Latn-CS"/>
        </w:rPr>
        <w:t xml:space="preserve"> </w:t>
      </w:r>
      <w:r>
        <w:rPr>
          <w:noProof/>
          <w:sz w:val="18"/>
          <w:szCs w:val="18"/>
          <w:lang w:val="sr-Latn-CS"/>
        </w:rPr>
        <w:t>Zakonom</w:t>
      </w:r>
      <w:r w:rsidR="00BB1405" w:rsidRPr="00681E6E">
        <w:rPr>
          <w:noProof/>
          <w:sz w:val="18"/>
          <w:szCs w:val="18"/>
          <w:lang w:val="sr-Latn-CS"/>
        </w:rPr>
        <w:t xml:space="preserve"> </w:t>
      </w:r>
      <w:r>
        <w:rPr>
          <w:noProof/>
          <w:sz w:val="18"/>
          <w:szCs w:val="18"/>
          <w:lang w:val="sr-Latn-CS"/>
        </w:rPr>
        <w:t>o</w:t>
      </w:r>
      <w:r w:rsidR="00BB1405" w:rsidRPr="00681E6E">
        <w:rPr>
          <w:noProof/>
          <w:sz w:val="18"/>
          <w:szCs w:val="18"/>
          <w:lang w:val="sr-Latn-CS"/>
        </w:rPr>
        <w:t xml:space="preserve"> </w:t>
      </w:r>
      <w:r>
        <w:rPr>
          <w:noProof/>
          <w:sz w:val="18"/>
          <w:szCs w:val="18"/>
          <w:lang w:val="sr-Latn-CS"/>
        </w:rPr>
        <w:t>javnim</w:t>
      </w:r>
      <w:r w:rsidR="00BB1405" w:rsidRPr="00681E6E">
        <w:rPr>
          <w:noProof/>
          <w:sz w:val="18"/>
          <w:szCs w:val="18"/>
          <w:lang w:val="sr-Latn-CS"/>
        </w:rPr>
        <w:t xml:space="preserve"> </w:t>
      </w:r>
      <w:r>
        <w:rPr>
          <w:noProof/>
          <w:sz w:val="18"/>
          <w:szCs w:val="18"/>
          <w:lang w:val="sr-Latn-CS"/>
        </w:rPr>
        <w:t>nabavkama</w:t>
      </w:r>
      <w:r w:rsidR="00BB1405" w:rsidRPr="00681E6E">
        <w:rPr>
          <w:noProof/>
          <w:sz w:val="18"/>
          <w:szCs w:val="18"/>
          <w:lang w:val="sr-Latn-CS"/>
        </w:rPr>
        <w:t xml:space="preserve"> </w:t>
      </w:r>
      <w:r>
        <w:rPr>
          <w:noProof/>
          <w:sz w:val="18"/>
          <w:szCs w:val="18"/>
          <w:lang w:val="sr-Latn-CS"/>
        </w:rPr>
        <w:t>Uprava</w:t>
      </w:r>
      <w:r w:rsidR="00BB1405" w:rsidRPr="00681E6E">
        <w:rPr>
          <w:noProof/>
          <w:sz w:val="18"/>
          <w:szCs w:val="18"/>
          <w:lang w:val="sr-Latn-CS"/>
        </w:rPr>
        <w:t xml:space="preserve"> </w:t>
      </w:r>
      <w:r>
        <w:rPr>
          <w:noProof/>
          <w:sz w:val="18"/>
          <w:szCs w:val="18"/>
          <w:lang w:val="sr-Latn-CS"/>
        </w:rPr>
        <w:t>za</w:t>
      </w:r>
      <w:r w:rsidR="00BB1405" w:rsidRPr="00681E6E">
        <w:rPr>
          <w:noProof/>
          <w:sz w:val="18"/>
          <w:szCs w:val="18"/>
          <w:lang w:val="sr-Latn-CS"/>
        </w:rPr>
        <w:t xml:space="preserve"> </w:t>
      </w:r>
      <w:r>
        <w:rPr>
          <w:noProof/>
          <w:sz w:val="18"/>
          <w:szCs w:val="18"/>
          <w:lang w:val="sr-Latn-CS"/>
        </w:rPr>
        <w:t>zajedničke</w:t>
      </w:r>
      <w:r w:rsidR="00BB1405" w:rsidRPr="00681E6E">
        <w:rPr>
          <w:noProof/>
          <w:sz w:val="18"/>
          <w:szCs w:val="18"/>
          <w:lang w:val="sr-Latn-CS"/>
        </w:rPr>
        <w:t xml:space="preserve"> </w:t>
      </w:r>
      <w:r>
        <w:rPr>
          <w:noProof/>
          <w:sz w:val="18"/>
          <w:szCs w:val="18"/>
          <w:lang w:val="sr-Latn-CS"/>
        </w:rPr>
        <w:t>poslove</w:t>
      </w:r>
      <w:r w:rsidR="00BB1405" w:rsidRPr="00681E6E">
        <w:rPr>
          <w:noProof/>
          <w:sz w:val="18"/>
          <w:szCs w:val="18"/>
          <w:lang w:val="sr-Latn-CS"/>
        </w:rPr>
        <w:t xml:space="preserve"> </w:t>
      </w:r>
      <w:r>
        <w:rPr>
          <w:noProof/>
          <w:sz w:val="18"/>
          <w:szCs w:val="18"/>
          <w:lang w:val="sr-Latn-CS"/>
        </w:rPr>
        <w:t>republičkih</w:t>
      </w:r>
      <w:r w:rsidR="00BB1405" w:rsidRPr="00681E6E">
        <w:rPr>
          <w:noProof/>
          <w:sz w:val="18"/>
          <w:szCs w:val="18"/>
          <w:lang w:val="sr-Latn-CS"/>
        </w:rPr>
        <w:t xml:space="preserve"> </w:t>
      </w:r>
      <w:r>
        <w:rPr>
          <w:noProof/>
          <w:sz w:val="18"/>
          <w:szCs w:val="18"/>
          <w:lang w:val="sr-Latn-CS"/>
        </w:rPr>
        <w:t>organa</w:t>
      </w:r>
      <w:r w:rsidR="00BB1405" w:rsidRPr="00681E6E">
        <w:rPr>
          <w:noProof/>
          <w:sz w:val="18"/>
          <w:szCs w:val="18"/>
          <w:lang w:val="sr-Latn-CS"/>
        </w:rPr>
        <w:t xml:space="preserve"> </w:t>
      </w:r>
      <w:r>
        <w:rPr>
          <w:noProof/>
          <w:sz w:val="18"/>
          <w:szCs w:val="18"/>
          <w:lang w:val="sr-Latn-CS"/>
        </w:rPr>
        <w:t>određena</w:t>
      </w:r>
      <w:r w:rsidR="00BB1405" w:rsidRPr="00681E6E">
        <w:rPr>
          <w:noProof/>
          <w:sz w:val="18"/>
          <w:szCs w:val="18"/>
          <w:lang w:val="sr-Latn-CS"/>
        </w:rPr>
        <w:t xml:space="preserve"> </w:t>
      </w:r>
      <w:r>
        <w:rPr>
          <w:noProof/>
          <w:sz w:val="18"/>
          <w:szCs w:val="18"/>
          <w:lang w:val="sr-Latn-CS"/>
        </w:rPr>
        <w:t>za</w:t>
      </w:r>
      <w:r w:rsidR="00BB1405" w:rsidRPr="00681E6E">
        <w:rPr>
          <w:noProof/>
          <w:sz w:val="18"/>
          <w:szCs w:val="18"/>
          <w:lang w:val="sr-Latn-CS"/>
        </w:rPr>
        <w:t xml:space="preserve"> </w:t>
      </w:r>
      <w:r>
        <w:rPr>
          <w:noProof/>
          <w:sz w:val="18"/>
          <w:szCs w:val="18"/>
          <w:lang w:val="sr-Latn-CS"/>
        </w:rPr>
        <w:t>centralnog</w:t>
      </w:r>
      <w:r w:rsidR="00BB1405" w:rsidRPr="00681E6E">
        <w:rPr>
          <w:noProof/>
          <w:sz w:val="18"/>
          <w:szCs w:val="18"/>
          <w:lang w:val="sr-Latn-CS"/>
        </w:rPr>
        <w:t xml:space="preserve"> </w:t>
      </w:r>
      <w:r>
        <w:rPr>
          <w:noProof/>
          <w:sz w:val="18"/>
          <w:szCs w:val="18"/>
          <w:lang w:val="sr-Latn-CS"/>
        </w:rPr>
        <w:t>dobavljača</w:t>
      </w:r>
      <w:r w:rsidR="00BB1405" w:rsidRPr="00681E6E">
        <w:rPr>
          <w:noProof/>
          <w:sz w:val="18"/>
          <w:szCs w:val="18"/>
          <w:lang w:val="sr-Latn-CS"/>
        </w:rPr>
        <w:t xml:space="preserve"> </w:t>
      </w:r>
      <w:r>
        <w:rPr>
          <w:noProof/>
          <w:sz w:val="18"/>
          <w:szCs w:val="18"/>
          <w:lang w:val="sr-Latn-CS"/>
        </w:rPr>
        <w:t>računarske</w:t>
      </w:r>
      <w:r w:rsidR="00BB1405" w:rsidRPr="00681E6E">
        <w:rPr>
          <w:noProof/>
          <w:sz w:val="18"/>
          <w:szCs w:val="18"/>
          <w:lang w:val="sr-Latn-CS"/>
        </w:rPr>
        <w:t xml:space="preserve"> </w:t>
      </w:r>
      <w:r>
        <w:rPr>
          <w:noProof/>
          <w:sz w:val="18"/>
          <w:szCs w:val="18"/>
          <w:lang w:val="sr-Latn-CS"/>
        </w:rPr>
        <w:t>opreme</w:t>
      </w:r>
      <w:r w:rsidR="00BB1405" w:rsidRPr="00681E6E">
        <w:rPr>
          <w:noProof/>
          <w:sz w:val="18"/>
          <w:szCs w:val="18"/>
          <w:lang w:val="sr-Latn-CS"/>
        </w:rPr>
        <w:t xml:space="preserve">, </w:t>
      </w:r>
      <w:r>
        <w:rPr>
          <w:noProof/>
          <w:sz w:val="18"/>
          <w:szCs w:val="18"/>
          <w:lang w:val="sr-Latn-CS"/>
        </w:rPr>
        <w:t>državni</w:t>
      </w:r>
      <w:r w:rsidR="00BB1405" w:rsidRPr="00681E6E">
        <w:rPr>
          <w:noProof/>
          <w:sz w:val="18"/>
          <w:szCs w:val="18"/>
          <w:lang w:val="sr-Latn-CS"/>
        </w:rPr>
        <w:t xml:space="preserve"> </w:t>
      </w:r>
      <w:r>
        <w:rPr>
          <w:noProof/>
          <w:sz w:val="18"/>
          <w:szCs w:val="18"/>
          <w:lang w:val="sr-Latn-CS"/>
        </w:rPr>
        <w:t>organi</w:t>
      </w:r>
      <w:r w:rsidR="00BB1405" w:rsidRPr="00681E6E">
        <w:rPr>
          <w:noProof/>
          <w:sz w:val="18"/>
          <w:szCs w:val="18"/>
          <w:lang w:val="sr-Latn-CS"/>
        </w:rPr>
        <w:t xml:space="preserve"> </w:t>
      </w:r>
      <w:r>
        <w:rPr>
          <w:noProof/>
          <w:sz w:val="18"/>
          <w:szCs w:val="18"/>
          <w:lang w:val="sr-Latn-CS"/>
        </w:rPr>
        <w:t>u</w:t>
      </w:r>
      <w:r w:rsidR="00BB1405" w:rsidRPr="00681E6E">
        <w:rPr>
          <w:noProof/>
          <w:sz w:val="18"/>
          <w:szCs w:val="18"/>
          <w:lang w:val="sr-Latn-CS"/>
        </w:rPr>
        <w:t xml:space="preserve"> </w:t>
      </w:r>
      <w:r>
        <w:rPr>
          <w:noProof/>
          <w:sz w:val="18"/>
          <w:szCs w:val="18"/>
          <w:lang w:val="sr-Latn-CS"/>
        </w:rPr>
        <w:t>nedovoljnoj</w:t>
      </w:r>
      <w:r w:rsidR="00BB1405" w:rsidRPr="00681E6E">
        <w:rPr>
          <w:noProof/>
          <w:sz w:val="18"/>
          <w:szCs w:val="18"/>
          <w:lang w:val="sr-Latn-CS"/>
        </w:rPr>
        <w:t xml:space="preserve"> </w:t>
      </w:r>
      <w:r>
        <w:rPr>
          <w:noProof/>
          <w:sz w:val="18"/>
          <w:szCs w:val="18"/>
          <w:lang w:val="sr-Latn-CS"/>
        </w:rPr>
        <w:t>meri</w:t>
      </w:r>
      <w:r w:rsidR="00BB1405" w:rsidRPr="00681E6E">
        <w:rPr>
          <w:noProof/>
          <w:sz w:val="18"/>
          <w:szCs w:val="18"/>
          <w:lang w:val="sr-Latn-CS"/>
        </w:rPr>
        <w:t xml:space="preserve"> </w:t>
      </w:r>
      <w:r>
        <w:rPr>
          <w:noProof/>
          <w:sz w:val="18"/>
          <w:szCs w:val="18"/>
          <w:lang w:val="sr-Latn-CS"/>
        </w:rPr>
        <w:t>koriste</w:t>
      </w:r>
      <w:r w:rsidR="00BB1405" w:rsidRPr="00681E6E">
        <w:rPr>
          <w:noProof/>
          <w:sz w:val="18"/>
          <w:szCs w:val="18"/>
          <w:lang w:val="sr-Latn-CS"/>
        </w:rPr>
        <w:t xml:space="preserve"> </w:t>
      </w:r>
      <w:r>
        <w:rPr>
          <w:noProof/>
          <w:sz w:val="18"/>
          <w:szCs w:val="18"/>
          <w:lang w:val="sr-Latn-CS"/>
        </w:rPr>
        <w:t>ovaj</w:t>
      </w:r>
      <w:r w:rsidR="00BB1405" w:rsidRPr="00681E6E">
        <w:rPr>
          <w:noProof/>
          <w:sz w:val="18"/>
          <w:szCs w:val="18"/>
          <w:lang w:val="sr-Latn-CS"/>
        </w:rPr>
        <w:t xml:space="preserve"> </w:t>
      </w:r>
      <w:r>
        <w:rPr>
          <w:noProof/>
          <w:sz w:val="18"/>
          <w:szCs w:val="18"/>
          <w:lang w:val="sr-Latn-CS"/>
        </w:rPr>
        <w:t>kanal</w:t>
      </w:r>
      <w:r w:rsidR="00BB1405" w:rsidRPr="00681E6E">
        <w:rPr>
          <w:noProof/>
          <w:sz w:val="18"/>
          <w:szCs w:val="18"/>
          <w:lang w:val="sr-Latn-CS"/>
        </w:rPr>
        <w:t xml:space="preserve">. </w:t>
      </w:r>
      <w:r>
        <w:rPr>
          <w:noProof/>
          <w:sz w:val="18"/>
          <w:szCs w:val="18"/>
          <w:lang w:val="sr-Latn-CS"/>
        </w:rPr>
        <w:t>Pošto</w:t>
      </w:r>
      <w:r w:rsidR="00BB1405" w:rsidRPr="00681E6E">
        <w:rPr>
          <w:noProof/>
          <w:sz w:val="18"/>
          <w:szCs w:val="18"/>
          <w:lang w:val="sr-Latn-CS"/>
        </w:rPr>
        <w:t xml:space="preserve"> </w:t>
      </w:r>
      <w:r>
        <w:rPr>
          <w:noProof/>
          <w:sz w:val="18"/>
          <w:szCs w:val="18"/>
          <w:lang w:val="sr-Latn-CS"/>
        </w:rPr>
        <w:t>je</w:t>
      </w:r>
      <w:r w:rsidR="00BB1405" w:rsidRPr="00681E6E">
        <w:rPr>
          <w:noProof/>
          <w:sz w:val="18"/>
          <w:szCs w:val="18"/>
          <w:lang w:val="sr-Latn-CS"/>
        </w:rPr>
        <w:t xml:space="preserve"> </w:t>
      </w:r>
      <w:r>
        <w:rPr>
          <w:noProof/>
          <w:sz w:val="18"/>
          <w:szCs w:val="18"/>
          <w:lang w:val="sr-Latn-CS"/>
        </w:rPr>
        <w:t>deo</w:t>
      </w:r>
      <w:r w:rsidR="00BB1405" w:rsidRPr="00681E6E">
        <w:rPr>
          <w:noProof/>
          <w:sz w:val="18"/>
          <w:szCs w:val="18"/>
          <w:lang w:val="sr-Latn-CS"/>
        </w:rPr>
        <w:t xml:space="preserve"> </w:t>
      </w:r>
      <w:r>
        <w:rPr>
          <w:noProof/>
          <w:sz w:val="18"/>
          <w:szCs w:val="18"/>
          <w:lang w:val="sr-Latn-CS"/>
        </w:rPr>
        <w:t>opreme</w:t>
      </w:r>
      <w:r w:rsidR="00BB1405" w:rsidRPr="00681E6E">
        <w:rPr>
          <w:noProof/>
          <w:sz w:val="18"/>
          <w:szCs w:val="18"/>
          <w:lang w:val="sr-Latn-CS"/>
        </w:rPr>
        <w:t xml:space="preserve"> </w:t>
      </w:r>
      <w:r>
        <w:rPr>
          <w:noProof/>
          <w:sz w:val="18"/>
          <w:szCs w:val="18"/>
          <w:lang w:val="sr-Latn-CS"/>
        </w:rPr>
        <w:t>nabavljan</w:t>
      </w:r>
      <w:r w:rsidR="00BB1405" w:rsidRPr="00681E6E">
        <w:rPr>
          <w:noProof/>
          <w:sz w:val="18"/>
          <w:szCs w:val="18"/>
          <w:lang w:val="sr-Latn-CS"/>
        </w:rPr>
        <w:t xml:space="preserve"> </w:t>
      </w:r>
      <w:r>
        <w:rPr>
          <w:noProof/>
          <w:sz w:val="18"/>
          <w:szCs w:val="18"/>
          <w:lang w:val="sr-Latn-CS"/>
        </w:rPr>
        <w:t>preko</w:t>
      </w:r>
      <w:r w:rsidR="00BB1405" w:rsidRPr="00681E6E">
        <w:rPr>
          <w:noProof/>
          <w:sz w:val="18"/>
          <w:szCs w:val="18"/>
          <w:lang w:val="sr-Latn-CS"/>
        </w:rPr>
        <w:t xml:space="preserve"> </w:t>
      </w:r>
      <w:r>
        <w:rPr>
          <w:noProof/>
          <w:sz w:val="18"/>
          <w:szCs w:val="18"/>
          <w:lang w:val="sr-Latn-CS"/>
        </w:rPr>
        <w:t>evropskih</w:t>
      </w:r>
      <w:r w:rsidR="00BB1405" w:rsidRPr="00681E6E">
        <w:rPr>
          <w:noProof/>
          <w:sz w:val="18"/>
          <w:szCs w:val="18"/>
          <w:lang w:val="sr-Latn-CS"/>
        </w:rPr>
        <w:t xml:space="preserve"> </w:t>
      </w:r>
      <w:r>
        <w:rPr>
          <w:noProof/>
          <w:sz w:val="18"/>
          <w:szCs w:val="18"/>
          <w:lang w:val="sr-Latn-CS"/>
        </w:rPr>
        <w:t>projekata</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donacija</w:t>
      </w:r>
      <w:r w:rsidR="00BB1405" w:rsidRPr="00681E6E">
        <w:rPr>
          <w:noProof/>
          <w:sz w:val="18"/>
          <w:szCs w:val="18"/>
          <w:lang w:val="sr-Latn-CS"/>
        </w:rPr>
        <w:t xml:space="preserve"> </w:t>
      </w:r>
      <w:r>
        <w:rPr>
          <w:noProof/>
          <w:sz w:val="18"/>
          <w:szCs w:val="18"/>
          <w:lang w:val="sr-Latn-CS"/>
        </w:rPr>
        <w:t>ne</w:t>
      </w:r>
      <w:r w:rsidR="00BB1405" w:rsidRPr="00681E6E">
        <w:rPr>
          <w:noProof/>
          <w:sz w:val="18"/>
          <w:szCs w:val="18"/>
          <w:lang w:val="sr-Latn-CS"/>
        </w:rPr>
        <w:t xml:space="preserve"> </w:t>
      </w:r>
      <w:r>
        <w:rPr>
          <w:noProof/>
          <w:sz w:val="18"/>
          <w:szCs w:val="18"/>
          <w:lang w:val="sr-Latn-CS"/>
        </w:rPr>
        <w:t>postoji</w:t>
      </w:r>
      <w:r w:rsidR="00BB1405" w:rsidRPr="00681E6E">
        <w:rPr>
          <w:noProof/>
          <w:sz w:val="18"/>
          <w:szCs w:val="18"/>
          <w:lang w:val="sr-Latn-CS"/>
        </w:rPr>
        <w:t xml:space="preserve"> </w:t>
      </w:r>
      <w:r>
        <w:rPr>
          <w:noProof/>
          <w:sz w:val="18"/>
          <w:szCs w:val="18"/>
          <w:lang w:val="sr-Latn-CS"/>
        </w:rPr>
        <w:t>centralna</w:t>
      </w:r>
      <w:r w:rsidR="00BB1405" w:rsidRPr="00681E6E">
        <w:rPr>
          <w:noProof/>
          <w:sz w:val="18"/>
          <w:szCs w:val="18"/>
          <w:lang w:val="sr-Latn-CS"/>
        </w:rPr>
        <w:t xml:space="preserve"> </w:t>
      </w:r>
      <w:r>
        <w:rPr>
          <w:noProof/>
          <w:sz w:val="18"/>
          <w:szCs w:val="18"/>
          <w:lang w:val="sr-Latn-CS"/>
        </w:rPr>
        <w:t>evidencija</w:t>
      </w:r>
      <w:r w:rsidR="00BB1405" w:rsidRPr="00681E6E">
        <w:rPr>
          <w:noProof/>
          <w:sz w:val="18"/>
          <w:szCs w:val="18"/>
          <w:lang w:val="sr-Latn-CS"/>
        </w:rPr>
        <w:t xml:space="preserve"> </w:t>
      </w:r>
      <w:r>
        <w:rPr>
          <w:noProof/>
          <w:sz w:val="18"/>
          <w:szCs w:val="18"/>
          <w:lang w:val="sr-Latn-CS"/>
        </w:rPr>
        <w:t>o</w:t>
      </w:r>
      <w:r w:rsidR="00BB1405" w:rsidRPr="00681E6E">
        <w:rPr>
          <w:noProof/>
          <w:sz w:val="18"/>
          <w:szCs w:val="18"/>
          <w:lang w:val="sr-Latn-CS"/>
        </w:rPr>
        <w:t xml:space="preserve"> </w:t>
      </w:r>
      <w:r>
        <w:rPr>
          <w:noProof/>
          <w:sz w:val="18"/>
          <w:szCs w:val="18"/>
          <w:lang w:val="sr-Latn-CS"/>
        </w:rPr>
        <w:t>postojećoj</w:t>
      </w:r>
      <w:r w:rsidR="00BB1405" w:rsidRPr="00681E6E">
        <w:rPr>
          <w:noProof/>
          <w:sz w:val="18"/>
          <w:szCs w:val="18"/>
          <w:lang w:val="sr-Latn-CS"/>
        </w:rPr>
        <w:t xml:space="preserve"> </w:t>
      </w:r>
      <w:r>
        <w:rPr>
          <w:noProof/>
          <w:sz w:val="18"/>
          <w:szCs w:val="18"/>
          <w:lang w:val="sr-Latn-CS"/>
        </w:rPr>
        <w:t>infrastrukturi</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softverskim</w:t>
      </w:r>
      <w:r w:rsidR="00BB1405" w:rsidRPr="00681E6E">
        <w:rPr>
          <w:noProof/>
          <w:sz w:val="18"/>
          <w:szCs w:val="18"/>
          <w:lang w:val="sr-Latn-CS"/>
        </w:rPr>
        <w:t xml:space="preserve"> </w:t>
      </w:r>
      <w:r>
        <w:rPr>
          <w:noProof/>
          <w:sz w:val="18"/>
          <w:szCs w:val="18"/>
          <w:lang w:val="sr-Latn-CS"/>
        </w:rPr>
        <w:t>paketima</w:t>
      </w:r>
      <w:r w:rsidR="00BB1405" w:rsidRPr="00681E6E">
        <w:rPr>
          <w:noProof/>
          <w:sz w:val="18"/>
          <w:szCs w:val="18"/>
          <w:lang w:val="sr-Latn-CS"/>
        </w:rPr>
        <w:t xml:space="preserve"> </w:t>
      </w:r>
      <w:r>
        <w:rPr>
          <w:noProof/>
          <w:sz w:val="18"/>
          <w:szCs w:val="18"/>
          <w:lang w:val="sr-Latn-CS"/>
        </w:rPr>
        <w:t>koji</w:t>
      </w:r>
      <w:r w:rsidR="00BB1405" w:rsidRPr="00681E6E">
        <w:rPr>
          <w:noProof/>
          <w:sz w:val="18"/>
          <w:szCs w:val="18"/>
          <w:lang w:val="sr-Latn-CS"/>
        </w:rPr>
        <w:t xml:space="preserve"> </w:t>
      </w:r>
      <w:r>
        <w:rPr>
          <w:noProof/>
          <w:sz w:val="18"/>
          <w:szCs w:val="18"/>
          <w:lang w:val="sr-Latn-CS"/>
        </w:rPr>
        <w:t>se</w:t>
      </w:r>
      <w:r w:rsidR="00BB1405" w:rsidRPr="00681E6E">
        <w:rPr>
          <w:noProof/>
          <w:sz w:val="18"/>
          <w:szCs w:val="18"/>
          <w:lang w:val="sr-Latn-CS"/>
        </w:rPr>
        <w:t xml:space="preserve"> </w:t>
      </w:r>
      <w:r>
        <w:rPr>
          <w:noProof/>
          <w:sz w:val="18"/>
          <w:szCs w:val="18"/>
          <w:lang w:val="sr-Latn-CS"/>
        </w:rPr>
        <w:t>koriste</w:t>
      </w:r>
      <w:r w:rsidR="00BB1405" w:rsidRPr="00681E6E">
        <w:rPr>
          <w:noProof/>
          <w:sz w:val="18"/>
          <w:szCs w:val="18"/>
          <w:lang w:val="sr-Latn-CS"/>
        </w:rPr>
        <w:t>.</w:t>
      </w:r>
    </w:p>
    <w:p w:rsidR="00BB1405" w:rsidRPr="00681E6E" w:rsidRDefault="00681E6E" w:rsidP="00BB1405">
      <w:pPr>
        <w:spacing w:before="0" w:after="120" w:line="360" w:lineRule="auto"/>
        <w:ind w:firstLine="700"/>
        <w:rPr>
          <w:noProof/>
          <w:sz w:val="18"/>
          <w:szCs w:val="18"/>
          <w:lang w:val="sr-Latn-CS"/>
        </w:rPr>
      </w:pPr>
      <w:r>
        <w:rPr>
          <w:noProof/>
          <w:sz w:val="18"/>
          <w:szCs w:val="18"/>
          <w:lang w:val="sr-Latn-CS"/>
        </w:rPr>
        <w:t>Izrada</w:t>
      </w:r>
      <w:r w:rsidR="00BB1405" w:rsidRPr="00681E6E">
        <w:rPr>
          <w:noProof/>
          <w:sz w:val="18"/>
          <w:szCs w:val="18"/>
          <w:lang w:val="sr-Latn-CS"/>
        </w:rPr>
        <w:t xml:space="preserve"> </w:t>
      </w:r>
      <w:r>
        <w:rPr>
          <w:noProof/>
          <w:sz w:val="18"/>
          <w:szCs w:val="18"/>
          <w:lang w:val="sr-Latn-CS"/>
        </w:rPr>
        <w:t>glavne</w:t>
      </w:r>
      <w:r w:rsidR="00BB1405" w:rsidRPr="00681E6E">
        <w:rPr>
          <w:noProof/>
          <w:sz w:val="18"/>
          <w:szCs w:val="18"/>
          <w:lang w:val="sr-Latn-CS"/>
        </w:rPr>
        <w:t xml:space="preserve"> </w:t>
      </w:r>
      <w:r>
        <w:rPr>
          <w:noProof/>
          <w:sz w:val="18"/>
          <w:szCs w:val="18"/>
          <w:lang w:val="sr-Latn-CS"/>
        </w:rPr>
        <w:t>mreže</w:t>
      </w:r>
      <w:r w:rsidR="00BB1405" w:rsidRPr="00681E6E">
        <w:rPr>
          <w:noProof/>
          <w:sz w:val="18"/>
          <w:szCs w:val="18"/>
          <w:lang w:val="sr-Latn-CS"/>
        </w:rPr>
        <w:t xml:space="preserve"> </w:t>
      </w:r>
      <w:r>
        <w:rPr>
          <w:noProof/>
          <w:sz w:val="18"/>
          <w:szCs w:val="18"/>
          <w:lang w:val="sr-Latn-CS"/>
        </w:rPr>
        <w:t>državnih</w:t>
      </w:r>
      <w:r w:rsidR="00BB1405" w:rsidRPr="00681E6E">
        <w:rPr>
          <w:noProof/>
          <w:sz w:val="18"/>
          <w:szCs w:val="18"/>
          <w:lang w:val="sr-Latn-CS"/>
        </w:rPr>
        <w:t xml:space="preserve"> </w:t>
      </w:r>
      <w:r>
        <w:rPr>
          <w:noProof/>
          <w:sz w:val="18"/>
          <w:szCs w:val="18"/>
          <w:lang w:val="sr-Latn-CS"/>
        </w:rPr>
        <w:t>organa</w:t>
      </w:r>
      <w:r w:rsidR="00BB1405" w:rsidRPr="00681E6E">
        <w:rPr>
          <w:noProof/>
          <w:sz w:val="18"/>
          <w:szCs w:val="18"/>
          <w:lang w:val="sr-Latn-CS"/>
        </w:rPr>
        <w:t xml:space="preserve"> </w:t>
      </w:r>
      <w:r>
        <w:rPr>
          <w:noProof/>
          <w:sz w:val="18"/>
          <w:szCs w:val="18"/>
          <w:lang w:val="sr-Latn-CS"/>
        </w:rPr>
        <w:t>na</w:t>
      </w:r>
      <w:r w:rsidR="00BB1405" w:rsidRPr="00681E6E">
        <w:rPr>
          <w:noProof/>
          <w:sz w:val="18"/>
          <w:szCs w:val="18"/>
          <w:lang w:val="sr-Latn-CS"/>
        </w:rPr>
        <w:t xml:space="preserve"> </w:t>
      </w:r>
      <w:r>
        <w:rPr>
          <w:noProof/>
          <w:sz w:val="18"/>
          <w:szCs w:val="18"/>
          <w:lang w:val="sr-Latn-CS"/>
        </w:rPr>
        <w:t>nacionalnom</w:t>
      </w:r>
      <w:r w:rsidR="00BB1405" w:rsidRPr="00681E6E">
        <w:rPr>
          <w:noProof/>
          <w:sz w:val="18"/>
          <w:szCs w:val="18"/>
          <w:lang w:val="sr-Latn-CS"/>
        </w:rPr>
        <w:t xml:space="preserve"> </w:t>
      </w:r>
      <w:r>
        <w:rPr>
          <w:noProof/>
          <w:sz w:val="18"/>
          <w:szCs w:val="18"/>
          <w:lang w:val="sr-Latn-CS"/>
        </w:rPr>
        <w:t>nivou</w:t>
      </w:r>
      <w:r w:rsidR="00BB1405" w:rsidRPr="00681E6E">
        <w:rPr>
          <w:noProof/>
          <w:sz w:val="18"/>
          <w:szCs w:val="18"/>
          <w:lang w:val="sr-Latn-CS"/>
        </w:rPr>
        <w:t xml:space="preserve"> </w:t>
      </w:r>
      <w:r>
        <w:rPr>
          <w:noProof/>
          <w:sz w:val="18"/>
          <w:szCs w:val="18"/>
          <w:lang w:val="sr-Latn-CS"/>
        </w:rPr>
        <w:t>nije</w:t>
      </w:r>
      <w:r w:rsidR="00BB1405" w:rsidRPr="00681E6E">
        <w:rPr>
          <w:noProof/>
          <w:sz w:val="18"/>
          <w:szCs w:val="18"/>
          <w:lang w:val="sr-Latn-CS"/>
        </w:rPr>
        <w:t xml:space="preserve"> </w:t>
      </w:r>
      <w:r>
        <w:rPr>
          <w:noProof/>
          <w:sz w:val="18"/>
          <w:szCs w:val="18"/>
          <w:lang w:val="sr-Latn-CS"/>
        </w:rPr>
        <w:t>počela</w:t>
      </w:r>
      <w:r w:rsidR="00BB1405" w:rsidRPr="00681E6E">
        <w:rPr>
          <w:noProof/>
          <w:sz w:val="18"/>
          <w:szCs w:val="18"/>
          <w:lang w:val="sr-Latn-CS"/>
        </w:rPr>
        <w:t xml:space="preserve">. </w:t>
      </w:r>
      <w:r>
        <w:rPr>
          <w:noProof/>
          <w:sz w:val="18"/>
          <w:szCs w:val="18"/>
          <w:lang w:val="sr-Latn-CS"/>
        </w:rPr>
        <w:t>Na</w:t>
      </w:r>
      <w:r w:rsidR="00BB1405" w:rsidRPr="00681E6E">
        <w:rPr>
          <w:noProof/>
          <w:sz w:val="18"/>
          <w:szCs w:val="18"/>
          <w:lang w:val="sr-Latn-CS"/>
        </w:rPr>
        <w:t xml:space="preserve"> </w:t>
      </w:r>
      <w:r>
        <w:rPr>
          <w:noProof/>
          <w:sz w:val="18"/>
          <w:szCs w:val="18"/>
          <w:lang w:val="sr-Latn-CS"/>
        </w:rPr>
        <w:t>teritoriji</w:t>
      </w:r>
      <w:r w:rsidR="00BB1405" w:rsidRPr="00681E6E">
        <w:rPr>
          <w:noProof/>
          <w:sz w:val="18"/>
          <w:szCs w:val="18"/>
          <w:lang w:val="sr-Latn-CS"/>
        </w:rPr>
        <w:t xml:space="preserve"> </w:t>
      </w:r>
      <w:r>
        <w:rPr>
          <w:noProof/>
          <w:sz w:val="18"/>
          <w:szCs w:val="18"/>
          <w:lang w:val="sr-Latn-CS"/>
        </w:rPr>
        <w:t>grada</w:t>
      </w:r>
      <w:r w:rsidR="00BB1405" w:rsidRPr="00681E6E">
        <w:rPr>
          <w:noProof/>
          <w:sz w:val="18"/>
          <w:szCs w:val="18"/>
          <w:lang w:val="sr-Latn-CS"/>
        </w:rPr>
        <w:t xml:space="preserve"> </w:t>
      </w:r>
      <w:r>
        <w:rPr>
          <w:noProof/>
          <w:sz w:val="18"/>
          <w:szCs w:val="18"/>
          <w:lang w:val="sr-Latn-CS"/>
        </w:rPr>
        <w:t>Beograda</w:t>
      </w:r>
      <w:r w:rsidR="00BB1405" w:rsidRPr="00681E6E">
        <w:rPr>
          <w:noProof/>
          <w:sz w:val="18"/>
          <w:szCs w:val="18"/>
          <w:lang w:val="sr-Latn-CS"/>
        </w:rPr>
        <w:t xml:space="preserve">, </w:t>
      </w:r>
      <w:r>
        <w:rPr>
          <w:noProof/>
          <w:sz w:val="18"/>
          <w:szCs w:val="18"/>
          <w:lang w:val="sr-Latn-CS"/>
        </w:rPr>
        <w:t>uspostavljen</w:t>
      </w:r>
      <w:r w:rsidR="00BB1405" w:rsidRPr="00681E6E">
        <w:rPr>
          <w:noProof/>
          <w:sz w:val="18"/>
          <w:szCs w:val="18"/>
          <w:lang w:val="sr-Latn-CS"/>
        </w:rPr>
        <w:t xml:space="preserve"> </w:t>
      </w:r>
      <w:r>
        <w:rPr>
          <w:noProof/>
          <w:sz w:val="18"/>
          <w:szCs w:val="18"/>
          <w:lang w:val="sr-Latn-CS"/>
        </w:rPr>
        <w:t>je</w:t>
      </w:r>
      <w:r w:rsidR="00BB1405" w:rsidRPr="00681E6E">
        <w:rPr>
          <w:noProof/>
          <w:sz w:val="18"/>
          <w:szCs w:val="18"/>
          <w:lang w:val="sr-Latn-CS"/>
        </w:rPr>
        <w:t xml:space="preserve"> </w:t>
      </w:r>
      <w:r>
        <w:rPr>
          <w:noProof/>
          <w:sz w:val="18"/>
          <w:szCs w:val="18"/>
          <w:lang w:val="sr-Latn-CS"/>
        </w:rPr>
        <w:t>optički</w:t>
      </w:r>
      <w:r w:rsidR="00BB1405" w:rsidRPr="00681E6E">
        <w:rPr>
          <w:noProof/>
          <w:sz w:val="18"/>
          <w:szCs w:val="18"/>
          <w:lang w:val="sr-Latn-CS"/>
        </w:rPr>
        <w:t xml:space="preserve"> </w:t>
      </w:r>
      <w:r>
        <w:rPr>
          <w:noProof/>
          <w:sz w:val="18"/>
          <w:szCs w:val="18"/>
          <w:lang w:val="sr-Latn-CS"/>
        </w:rPr>
        <w:t>prsten</w:t>
      </w:r>
      <w:r w:rsidR="00BB1405" w:rsidRPr="00681E6E">
        <w:rPr>
          <w:noProof/>
          <w:sz w:val="18"/>
          <w:szCs w:val="18"/>
          <w:lang w:val="sr-Latn-CS"/>
        </w:rPr>
        <w:t xml:space="preserve"> </w:t>
      </w:r>
      <w:r>
        <w:rPr>
          <w:noProof/>
          <w:sz w:val="18"/>
          <w:szCs w:val="18"/>
          <w:lang w:val="sr-Latn-CS"/>
        </w:rPr>
        <w:t>koji</w:t>
      </w:r>
      <w:r w:rsidR="00BB1405" w:rsidRPr="00681E6E">
        <w:rPr>
          <w:noProof/>
          <w:sz w:val="18"/>
          <w:szCs w:val="18"/>
          <w:lang w:val="sr-Latn-CS"/>
        </w:rPr>
        <w:t xml:space="preserve"> </w:t>
      </w:r>
      <w:r>
        <w:rPr>
          <w:noProof/>
          <w:sz w:val="18"/>
          <w:szCs w:val="18"/>
          <w:lang w:val="sr-Latn-CS"/>
        </w:rPr>
        <w:t>povezuje</w:t>
      </w:r>
      <w:r w:rsidR="00BB1405" w:rsidRPr="00681E6E">
        <w:rPr>
          <w:noProof/>
          <w:sz w:val="18"/>
          <w:szCs w:val="18"/>
          <w:lang w:val="sr-Latn-CS"/>
        </w:rPr>
        <w:t xml:space="preserve"> 35 </w:t>
      </w:r>
      <w:r>
        <w:rPr>
          <w:noProof/>
          <w:sz w:val="18"/>
          <w:szCs w:val="18"/>
          <w:lang w:val="sr-Latn-CS"/>
        </w:rPr>
        <w:t>lokacija</w:t>
      </w:r>
      <w:r w:rsidR="00BB1405" w:rsidRPr="00681E6E">
        <w:rPr>
          <w:noProof/>
          <w:sz w:val="18"/>
          <w:szCs w:val="18"/>
          <w:lang w:val="sr-Latn-CS"/>
        </w:rPr>
        <w:t xml:space="preserve"> </w:t>
      </w:r>
      <w:r>
        <w:rPr>
          <w:noProof/>
          <w:sz w:val="18"/>
          <w:szCs w:val="18"/>
          <w:lang w:val="sr-Latn-CS"/>
        </w:rPr>
        <w:t>na</w:t>
      </w:r>
      <w:r w:rsidR="00BB1405" w:rsidRPr="00681E6E">
        <w:rPr>
          <w:noProof/>
          <w:sz w:val="18"/>
          <w:szCs w:val="18"/>
          <w:lang w:val="sr-Latn-CS"/>
        </w:rPr>
        <w:t xml:space="preserve"> </w:t>
      </w:r>
      <w:r>
        <w:rPr>
          <w:noProof/>
          <w:sz w:val="18"/>
          <w:szCs w:val="18"/>
          <w:lang w:val="sr-Latn-CS"/>
        </w:rPr>
        <w:t>kojima</w:t>
      </w:r>
      <w:r w:rsidR="00BB1405" w:rsidRPr="00681E6E">
        <w:rPr>
          <w:noProof/>
          <w:sz w:val="18"/>
          <w:szCs w:val="18"/>
          <w:lang w:val="sr-Latn-CS"/>
        </w:rPr>
        <w:t xml:space="preserve"> </w:t>
      </w:r>
      <w:r>
        <w:rPr>
          <w:noProof/>
          <w:sz w:val="18"/>
          <w:szCs w:val="18"/>
          <w:lang w:val="sr-Latn-CS"/>
        </w:rPr>
        <w:t>su</w:t>
      </w:r>
      <w:r w:rsidR="00BB1405" w:rsidRPr="00681E6E">
        <w:rPr>
          <w:noProof/>
          <w:sz w:val="18"/>
          <w:szCs w:val="18"/>
          <w:lang w:val="sr-Latn-CS"/>
        </w:rPr>
        <w:t xml:space="preserve"> </w:t>
      </w:r>
      <w:r>
        <w:rPr>
          <w:noProof/>
          <w:sz w:val="18"/>
          <w:szCs w:val="18"/>
          <w:lang w:val="sr-Latn-CS"/>
        </w:rPr>
        <w:t>različiti</w:t>
      </w:r>
      <w:r w:rsidR="00BB1405" w:rsidRPr="00681E6E">
        <w:rPr>
          <w:noProof/>
          <w:sz w:val="18"/>
          <w:szCs w:val="18"/>
          <w:lang w:val="sr-Latn-CS"/>
        </w:rPr>
        <w:t xml:space="preserve"> </w:t>
      </w:r>
      <w:r>
        <w:rPr>
          <w:noProof/>
          <w:sz w:val="18"/>
          <w:szCs w:val="18"/>
          <w:lang w:val="sr-Latn-CS"/>
        </w:rPr>
        <w:t>organi</w:t>
      </w:r>
      <w:r w:rsidR="00BB1405" w:rsidRPr="00681E6E">
        <w:rPr>
          <w:noProof/>
          <w:sz w:val="18"/>
          <w:szCs w:val="18"/>
          <w:lang w:val="sr-Latn-CS"/>
        </w:rPr>
        <w:t xml:space="preserve">. </w:t>
      </w:r>
      <w:r>
        <w:rPr>
          <w:noProof/>
          <w:sz w:val="18"/>
          <w:szCs w:val="18"/>
          <w:lang w:val="sr-Latn-CS"/>
        </w:rPr>
        <w:t>Zbog</w:t>
      </w:r>
      <w:r w:rsidR="00BB1405" w:rsidRPr="00681E6E">
        <w:rPr>
          <w:noProof/>
          <w:sz w:val="18"/>
          <w:szCs w:val="18"/>
          <w:lang w:val="sr-Latn-CS"/>
        </w:rPr>
        <w:t xml:space="preserve"> </w:t>
      </w:r>
      <w:r>
        <w:rPr>
          <w:noProof/>
          <w:sz w:val="18"/>
          <w:szCs w:val="18"/>
          <w:lang w:val="sr-Latn-CS"/>
        </w:rPr>
        <w:t>toga</w:t>
      </w:r>
      <w:r w:rsidR="00BB1405" w:rsidRPr="00681E6E">
        <w:rPr>
          <w:noProof/>
          <w:sz w:val="18"/>
          <w:szCs w:val="18"/>
          <w:lang w:val="sr-Latn-CS"/>
        </w:rPr>
        <w:t xml:space="preserve"> </w:t>
      </w:r>
      <w:r>
        <w:rPr>
          <w:noProof/>
          <w:sz w:val="18"/>
          <w:szCs w:val="18"/>
          <w:lang w:val="sr-Latn-CS"/>
        </w:rPr>
        <w:t>je</w:t>
      </w:r>
      <w:r w:rsidR="00BB1405" w:rsidRPr="00681E6E">
        <w:rPr>
          <w:noProof/>
          <w:sz w:val="18"/>
          <w:szCs w:val="18"/>
          <w:lang w:val="sr-Latn-CS"/>
        </w:rPr>
        <w:t xml:space="preserve"> </w:t>
      </w:r>
      <w:r>
        <w:rPr>
          <w:noProof/>
          <w:sz w:val="18"/>
          <w:szCs w:val="18"/>
          <w:lang w:val="sr-Latn-CS"/>
        </w:rPr>
        <w:t>značajno</w:t>
      </w:r>
      <w:r w:rsidR="00BB1405" w:rsidRPr="00681E6E">
        <w:rPr>
          <w:noProof/>
          <w:sz w:val="18"/>
          <w:szCs w:val="18"/>
          <w:lang w:val="sr-Latn-CS"/>
        </w:rPr>
        <w:t xml:space="preserve"> </w:t>
      </w:r>
      <w:r>
        <w:rPr>
          <w:noProof/>
          <w:sz w:val="18"/>
          <w:szCs w:val="18"/>
          <w:lang w:val="sr-Latn-CS"/>
        </w:rPr>
        <w:t>iskoristiti</w:t>
      </w:r>
      <w:r w:rsidR="00BB1405" w:rsidRPr="00681E6E">
        <w:rPr>
          <w:noProof/>
          <w:sz w:val="18"/>
          <w:szCs w:val="18"/>
          <w:lang w:val="sr-Latn-CS"/>
        </w:rPr>
        <w:t xml:space="preserve"> </w:t>
      </w:r>
      <w:r>
        <w:rPr>
          <w:noProof/>
          <w:sz w:val="18"/>
          <w:szCs w:val="18"/>
          <w:lang w:val="sr-Latn-CS"/>
        </w:rPr>
        <w:t>postojeće</w:t>
      </w:r>
      <w:r w:rsidR="00BB1405" w:rsidRPr="00681E6E">
        <w:rPr>
          <w:noProof/>
          <w:sz w:val="18"/>
          <w:szCs w:val="18"/>
          <w:lang w:val="sr-Latn-CS"/>
        </w:rPr>
        <w:t xml:space="preserve"> </w:t>
      </w:r>
      <w:r>
        <w:rPr>
          <w:noProof/>
          <w:sz w:val="18"/>
          <w:szCs w:val="18"/>
          <w:lang w:val="sr-Latn-CS"/>
        </w:rPr>
        <w:t>resurse</w:t>
      </w:r>
      <w:r w:rsidR="00BB1405" w:rsidRPr="00681E6E">
        <w:rPr>
          <w:noProof/>
          <w:sz w:val="18"/>
          <w:szCs w:val="18"/>
          <w:lang w:val="sr-Latn-CS"/>
        </w:rPr>
        <w:t xml:space="preserve"> </w:t>
      </w:r>
      <w:r>
        <w:rPr>
          <w:noProof/>
          <w:sz w:val="18"/>
          <w:szCs w:val="18"/>
          <w:lang w:val="sr-Latn-CS"/>
        </w:rPr>
        <w:t>za</w:t>
      </w:r>
      <w:r w:rsidR="00BB1405" w:rsidRPr="00681E6E">
        <w:rPr>
          <w:noProof/>
          <w:sz w:val="18"/>
          <w:szCs w:val="18"/>
          <w:lang w:val="sr-Latn-CS"/>
        </w:rPr>
        <w:t xml:space="preserve"> </w:t>
      </w:r>
      <w:r>
        <w:rPr>
          <w:noProof/>
          <w:sz w:val="18"/>
          <w:szCs w:val="18"/>
          <w:lang w:val="sr-Latn-CS"/>
        </w:rPr>
        <w:t>uspostavljanje</w:t>
      </w:r>
      <w:r w:rsidR="00BB1405" w:rsidRPr="00681E6E">
        <w:rPr>
          <w:noProof/>
          <w:sz w:val="18"/>
          <w:szCs w:val="18"/>
          <w:lang w:val="sr-Latn-CS"/>
        </w:rPr>
        <w:t xml:space="preserve"> </w:t>
      </w:r>
      <w:r>
        <w:rPr>
          <w:noProof/>
          <w:sz w:val="18"/>
          <w:szCs w:val="18"/>
          <w:lang w:val="sr-Latn-CS"/>
        </w:rPr>
        <w:t>nacionalne</w:t>
      </w:r>
      <w:r w:rsidR="00BB1405" w:rsidRPr="00681E6E">
        <w:rPr>
          <w:noProof/>
          <w:sz w:val="18"/>
          <w:szCs w:val="18"/>
          <w:lang w:val="sr-Latn-CS"/>
        </w:rPr>
        <w:t xml:space="preserve"> </w:t>
      </w:r>
      <w:r>
        <w:rPr>
          <w:noProof/>
          <w:sz w:val="18"/>
          <w:szCs w:val="18"/>
          <w:lang w:val="sr-Latn-CS"/>
        </w:rPr>
        <w:t>mreže</w:t>
      </w:r>
      <w:r w:rsidR="00BB1405" w:rsidRPr="00681E6E">
        <w:rPr>
          <w:noProof/>
          <w:sz w:val="18"/>
          <w:szCs w:val="18"/>
          <w:lang w:val="sr-Latn-CS"/>
        </w:rPr>
        <w:t xml:space="preserve"> </w:t>
      </w:r>
      <w:r>
        <w:rPr>
          <w:noProof/>
          <w:sz w:val="18"/>
          <w:szCs w:val="18"/>
          <w:lang w:val="sr-Latn-CS"/>
        </w:rPr>
        <w:t>kojom</w:t>
      </w:r>
      <w:r w:rsidR="00BB1405" w:rsidRPr="00681E6E">
        <w:rPr>
          <w:noProof/>
          <w:sz w:val="18"/>
          <w:szCs w:val="18"/>
          <w:lang w:val="sr-Latn-CS"/>
        </w:rPr>
        <w:t xml:space="preserve"> </w:t>
      </w:r>
      <w:r>
        <w:rPr>
          <w:noProof/>
          <w:sz w:val="18"/>
          <w:szCs w:val="18"/>
          <w:lang w:val="sr-Latn-CS"/>
        </w:rPr>
        <w:t>bi</w:t>
      </w:r>
      <w:r w:rsidR="00BB1405" w:rsidRPr="00681E6E">
        <w:rPr>
          <w:noProof/>
          <w:sz w:val="18"/>
          <w:szCs w:val="18"/>
          <w:lang w:val="sr-Latn-CS"/>
        </w:rPr>
        <w:t xml:space="preserve"> </w:t>
      </w:r>
      <w:r>
        <w:rPr>
          <w:noProof/>
          <w:sz w:val="18"/>
          <w:szCs w:val="18"/>
          <w:lang w:val="sr-Latn-CS"/>
        </w:rPr>
        <w:t>se</w:t>
      </w:r>
      <w:r w:rsidR="00BB1405" w:rsidRPr="00681E6E">
        <w:rPr>
          <w:noProof/>
          <w:sz w:val="18"/>
          <w:szCs w:val="18"/>
          <w:lang w:val="sr-Latn-CS"/>
        </w:rPr>
        <w:t xml:space="preserve"> </w:t>
      </w:r>
      <w:r>
        <w:rPr>
          <w:noProof/>
          <w:sz w:val="18"/>
          <w:szCs w:val="18"/>
          <w:lang w:val="sr-Latn-CS"/>
        </w:rPr>
        <w:t>upravljalo</w:t>
      </w:r>
      <w:r w:rsidR="00BB1405" w:rsidRPr="00681E6E">
        <w:rPr>
          <w:noProof/>
          <w:sz w:val="18"/>
          <w:szCs w:val="18"/>
          <w:lang w:val="sr-Latn-CS"/>
        </w:rPr>
        <w:t xml:space="preserve"> </w:t>
      </w:r>
      <w:r>
        <w:rPr>
          <w:noProof/>
          <w:sz w:val="18"/>
          <w:szCs w:val="18"/>
          <w:lang w:val="sr-Latn-CS"/>
        </w:rPr>
        <w:t>centralno</w:t>
      </w:r>
      <w:r w:rsidR="00BB1405" w:rsidRPr="00681E6E">
        <w:rPr>
          <w:noProof/>
          <w:sz w:val="18"/>
          <w:szCs w:val="18"/>
          <w:lang w:val="sr-Latn-CS"/>
        </w:rPr>
        <w:t xml:space="preserve">, </w:t>
      </w:r>
      <w:r>
        <w:rPr>
          <w:noProof/>
          <w:sz w:val="18"/>
          <w:szCs w:val="18"/>
          <w:lang w:val="sr-Latn-CS"/>
        </w:rPr>
        <w:t>a</w:t>
      </w:r>
      <w:r w:rsidR="00BB1405" w:rsidRPr="00681E6E">
        <w:rPr>
          <w:noProof/>
          <w:sz w:val="18"/>
          <w:szCs w:val="18"/>
          <w:lang w:val="sr-Latn-CS"/>
        </w:rPr>
        <w:t xml:space="preserve"> </w:t>
      </w:r>
      <w:r>
        <w:rPr>
          <w:noProof/>
          <w:sz w:val="18"/>
          <w:szCs w:val="18"/>
          <w:lang w:val="sr-Latn-CS"/>
        </w:rPr>
        <w:t>kojoj</w:t>
      </w:r>
      <w:r w:rsidR="00BB1405" w:rsidRPr="00681E6E">
        <w:rPr>
          <w:noProof/>
          <w:sz w:val="18"/>
          <w:szCs w:val="18"/>
          <w:lang w:val="sr-Latn-CS"/>
        </w:rPr>
        <w:t xml:space="preserve"> </w:t>
      </w:r>
      <w:r>
        <w:rPr>
          <w:noProof/>
          <w:sz w:val="18"/>
          <w:szCs w:val="18"/>
          <w:lang w:val="sr-Latn-CS"/>
        </w:rPr>
        <w:t>bi</w:t>
      </w:r>
      <w:r w:rsidR="00BB1405" w:rsidRPr="00681E6E">
        <w:rPr>
          <w:noProof/>
          <w:sz w:val="18"/>
          <w:szCs w:val="18"/>
          <w:lang w:val="sr-Latn-CS"/>
        </w:rPr>
        <w:t xml:space="preserve"> </w:t>
      </w:r>
      <w:r>
        <w:rPr>
          <w:noProof/>
          <w:sz w:val="18"/>
          <w:szCs w:val="18"/>
          <w:lang w:val="sr-Latn-CS"/>
        </w:rPr>
        <w:t>imali</w:t>
      </w:r>
      <w:r w:rsidR="00BB1405" w:rsidRPr="00681E6E">
        <w:rPr>
          <w:noProof/>
          <w:sz w:val="18"/>
          <w:szCs w:val="18"/>
          <w:lang w:val="sr-Latn-CS"/>
        </w:rPr>
        <w:t xml:space="preserve"> </w:t>
      </w:r>
      <w:r>
        <w:rPr>
          <w:noProof/>
          <w:sz w:val="18"/>
          <w:szCs w:val="18"/>
          <w:lang w:val="sr-Latn-CS"/>
        </w:rPr>
        <w:t>pristup</w:t>
      </w:r>
      <w:r w:rsidR="00BB1405" w:rsidRPr="00681E6E">
        <w:rPr>
          <w:noProof/>
          <w:sz w:val="18"/>
          <w:szCs w:val="18"/>
          <w:lang w:val="sr-Latn-CS"/>
        </w:rPr>
        <w:t xml:space="preserve"> </w:t>
      </w:r>
      <w:r>
        <w:rPr>
          <w:noProof/>
          <w:sz w:val="18"/>
          <w:szCs w:val="18"/>
          <w:lang w:val="sr-Latn-CS"/>
        </w:rPr>
        <w:t>svi</w:t>
      </w:r>
      <w:r w:rsidR="00BB1405" w:rsidRPr="00681E6E">
        <w:rPr>
          <w:noProof/>
          <w:sz w:val="18"/>
          <w:szCs w:val="18"/>
          <w:lang w:val="sr-Latn-CS"/>
        </w:rPr>
        <w:t xml:space="preserve"> </w:t>
      </w:r>
      <w:r>
        <w:rPr>
          <w:noProof/>
          <w:sz w:val="18"/>
          <w:szCs w:val="18"/>
          <w:lang w:val="sr-Latn-CS"/>
        </w:rPr>
        <w:t>organi</w:t>
      </w:r>
      <w:r w:rsidR="00BB1405" w:rsidRPr="00681E6E">
        <w:rPr>
          <w:noProof/>
          <w:sz w:val="18"/>
          <w:szCs w:val="18"/>
          <w:lang w:val="sr-Latn-CS"/>
        </w:rPr>
        <w:t xml:space="preserve"> </w:t>
      </w:r>
      <w:r>
        <w:rPr>
          <w:noProof/>
          <w:sz w:val="18"/>
          <w:szCs w:val="18"/>
          <w:lang w:val="sr-Latn-CS"/>
        </w:rPr>
        <w:t>podjednako</w:t>
      </w:r>
      <w:r w:rsidR="00BB1405" w:rsidRPr="00681E6E">
        <w:rPr>
          <w:noProof/>
          <w:sz w:val="18"/>
          <w:szCs w:val="18"/>
          <w:lang w:val="sr-Latn-CS"/>
        </w:rPr>
        <w:t>.</w:t>
      </w:r>
    </w:p>
    <w:p w:rsidR="00BB1405" w:rsidRPr="00681E6E" w:rsidRDefault="00681E6E" w:rsidP="00BB1405">
      <w:pPr>
        <w:spacing w:before="0" w:after="120" w:line="360" w:lineRule="auto"/>
        <w:ind w:firstLine="700"/>
        <w:rPr>
          <w:noProof/>
          <w:sz w:val="18"/>
          <w:szCs w:val="18"/>
          <w:lang w:val="sr-Latn-CS"/>
        </w:rPr>
      </w:pPr>
      <w:r>
        <w:rPr>
          <w:noProof/>
          <w:sz w:val="18"/>
          <w:szCs w:val="18"/>
          <w:lang w:val="sr-Latn-CS"/>
        </w:rPr>
        <w:t>Imajući</w:t>
      </w:r>
      <w:r w:rsidR="00BB1405" w:rsidRPr="00681E6E">
        <w:rPr>
          <w:noProof/>
          <w:sz w:val="18"/>
          <w:szCs w:val="18"/>
          <w:lang w:val="sr-Latn-CS"/>
        </w:rPr>
        <w:t xml:space="preserve"> </w:t>
      </w:r>
      <w:r>
        <w:rPr>
          <w:noProof/>
          <w:sz w:val="18"/>
          <w:szCs w:val="18"/>
          <w:lang w:val="sr-Latn-CS"/>
        </w:rPr>
        <w:t>u</w:t>
      </w:r>
      <w:r w:rsidR="00BB1405" w:rsidRPr="00681E6E">
        <w:rPr>
          <w:noProof/>
          <w:sz w:val="18"/>
          <w:szCs w:val="18"/>
          <w:lang w:val="sr-Latn-CS"/>
        </w:rPr>
        <w:t xml:space="preserve"> </w:t>
      </w:r>
      <w:r>
        <w:rPr>
          <w:noProof/>
          <w:sz w:val="18"/>
          <w:szCs w:val="18"/>
          <w:lang w:val="sr-Latn-CS"/>
        </w:rPr>
        <w:t>vidu</w:t>
      </w:r>
      <w:r w:rsidR="00BB1405" w:rsidRPr="00681E6E">
        <w:rPr>
          <w:noProof/>
          <w:sz w:val="18"/>
          <w:szCs w:val="18"/>
          <w:lang w:val="sr-Latn-CS"/>
        </w:rPr>
        <w:t xml:space="preserve"> </w:t>
      </w:r>
      <w:r>
        <w:rPr>
          <w:noProof/>
          <w:sz w:val="18"/>
          <w:szCs w:val="18"/>
          <w:lang w:val="sr-Latn-CS"/>
        </w:rPr>
        <w:t>da</w:t>
      </w:r>
      <w:r w:rsidR="00BB1405" w:rsidRPr="00681E6E">
        <w:rPr>
          <w:noProof/>
          <w:sz w:val="18"/>
          <w:szCs w:val="18"/>
          <w:lang w:val="sr-Latn-CS"/>
        </w:rPr>
        <w:t xml:space="preserve"> </w:t>
      </w:r>
      <w:r>
        <w:rPr>
          <w:noProof/>
          <w:sz w:val="18"/>
          <w:szCs w:val="18"/>
          <w:lang w:val="sr-Latn-CS"/>
        </w:rPr>
        <w:t>je</w:t>
      </w:r>
      <w:r w:rsidR="00BB1405" w:rsidRPr="00681E6E">
        <w:rPr>
          <w:noProof/>
          <w:sz w:val="18"/>
          <w:szCs w:val="18"/>
          <w:lang w:val="sr-Latn-CS"/>
        </w:rPr>
        <w:t xml:space="preserve"> </w:t>
      </w:r>
      <w:r>
        <w:rPr>
          <w:noProof/>
          <w:sz w:val="18"/>
          <w:szCs w:val="18"/>
          <w:lang w:val="sr-Latn-CS"/>
        </w:rPr>
        <w:t>hardverska</w:t>
      </w:r>
      <w:r w:rsidR="00BB1405" w:rsidRPr="00681E6E">
        <w:rPr>
          <w:noProof/>
          <w:sz w:val="18"/>
          <w:szCs w:val="18"/>
          <w:lang w:val="sr-Latn-CS"/>
        </w:rPr>
        <w:t xml:space="preserve"> </w:t>
      </w:r>
      <w:r>
        <w:rPr>
          <w:noProof/>
          <w:sz w:val="18"/>
          <w:szCs w:val="18"/>
          <w:lang w:val="sr-Latn-CS"/>
        </w:rPr>
        <w:t>infrastruktura</w:t>
      </w:r>
      <w:r w:rsidR="00BB1405" w:rsidRPr="00681E6E">
        <w:rPr>
          <w:noProof/>
          <w:sz w:val="18"/>
          <w:szCs w:val="18"/>
          <w:lang w:val="sr-Latn-CS"/>
        </w:rPr>
        <w:t xml:space="preserve"> </w:t>
      </w:r>
      <w:r>
        <w:rPr>
          <w:noProof/>
          <w:sz w:val="18"/>
          <w:szCs w:val="18"/>
          <w:lang w:val="sr-Latn-CS"/>
        </w:rPr>
        <w:t>nabavljana</w:t>
      </w:r>
      <w:r w:rsidR="00BB1405" w:rsidRPr="00681E6E">
        <w:rPr>
          <w:noProof/>
          <w:sz w:val="18"/>
          <w:szCs w:val="18"/>
          <w:lang w:val="sr-Latn-CS"/>
        </w:rPr>
        <w:t xml:space="preserve"> </w:t>
      </w:r>
      <w:r>
        <w:rPr>
          <w:noProof/>
          <w:sz w:val="18"/>
          <w:szCs w:val="18"/>
          <w:lang w:val="sr-Latn-CS"/>
        </w:rPr>
        <w:t>kroz</w:t>
      </w:r>
      <w:r w:rsidR="00BB1405" w:rsidRPr="00681E6E">
        <w:rPr>
          <w:noProof/>
          <w:sz w:val="18"/>
          <w:szCs w:val="18"/>
          <w:lang w:val="sr-Latn-CS"/>
        </w:rPr>
        <w:t xml:space="preserve"> </w:t>
      </w:r>
      <w:r>
        <w:rPr>
          <w:noProof/>
          <w:sz w:val="18"/>
          <w:szCs w:val="18"/>
          <w:lang w:val="sr-Latn-CS"/>
        </w:rPr>
        <w:t>realizacije</w:t>
      </w:r>
      <w:r w:rsidR="00BB1405" w:rsidRPr="00681E6E">
        <w:rPr>
          <w:noProof/>
          <w:sz w:val="18"/>
          <w:szCs w:val="18"/>
          <w:lang w:val="sr-Latn-CS"/>
        </w:rPr>
        <w:t xml:space="preserve"> </w:t>
      </w:r>
      <w:r>
        <w:rPr>
          <w:noProof/>
          <w:sz w:val="18"/>
          <w:szCs w:val="18"/>
          <w:lang w:val="sr-Latn-CS"/>
        </w:rPr>
        <w:t>različitih</w:t>
      </w:r>
      <w:r w:rsidR="00BB1405" w:rsidRPr="00681E6E">
        <w:rPr>
          <w:noProof/>
          <w:sz w:val="18"/>
          <w:szCs w:val="18"/>
          <w:lang w:val="sr-Latn-CS"/>
        </w:rPr>
        <w:t xml:space="preserve"> </w:t>
      </w:r>
      <w:r>
        <w:rPr>
          <w:noProof/>
          <w:sz w:val="18"/>
          <w:szCs w:val="18"/>
          <w:lang w:val="sr-Latn-CS"/>
        </w:rPr>
        <w:t>projekata</w:t>
      </w:r>
      <w:r w:rsidR="00BB1405" w:rsidRPr="00681E6E">
        <w:rPr>
          <w:noProof/>
          <w:sz w:val="18"/>
          <w:szCs w:val="18"/>
          <w:lang w:val="sr-Latn-CS"/>
        </w:rPr>
        <w:t xml:space="preserve">, </w:t>
      </w:r>
      <w:r>
        <w:rPr>
          <w:noProof/>
          <w:sz w:val="18"/>
          <w:szCs w:val="18"/>
          <w:lang w:val="sr-Latn-CS"/>
        </w:rPr>
        <w:t>ona</w:t>
      </w:r>
      <w:r w:rsidR="00BB1405" w:rsidRPr="00681E6E">
        <w:rPr>
          <w:noProof/>
          <w:sz w:val="18"/>
          <w:szCs w:val="18"/>
          <w:lang w:val="sr-Latn-CS"/>
        </w:rPr>
        <w:t xml:space="preserve"> </w:t>
      </w:r>
      <w:r>
        <w:rPr>
          <w:noProof/>
          <w:sz w:val="18"/>
          <w:szCs w:val="18"/>
          <w:lang w:val="sr-Latn-CS"/>
        </w:rPr>
        <w:t>predstavlja</w:t>
      </w:r>
      <w:r w:rsidR="00BB1405" w:rsidRPr="00681E6E">
        <w:rPr>
          <w:noProof/>
          <w:sz w:val="18"/>
          <w:szCs w:val="18"/>
          <w:lang w:val="sr-Latn-CS"/>
        </w:rPr>
        <w:t xml:space="preserve"> </w:t>
      </w:r>
      <w:r>
        <w:rPr>
          <w:noProof/>
          <w:sz w:val="18"/>
          <w:szCs w:val="18"/>
          <w:lang w:val="sr-Latn-CS"/>
        </w:rPr>
        <w:t>širok</w:t>
      </w:r>
      <w:r w:rsidR="00BB1405" w:rsidRPr="00681E6E">
        <w:rPr>
          <w:noProof/>
          <w:sz w:val="18"/>
          <w:szCs w:val="18"/>
          <w:lang w:val="sr-Latn-CS"/>
        </w:rPr>
        <w:t xml:space="preserve"> </w:t>
      </w:r>
      <w:r>
        <w:rPr>
          <w:noProof/>
          <w:sz w:val="18"/>
          <w:szCs w:val="18"/>
          <w:lang w:val="sr-Latn-CS"/>
        </w:rPr>
        <w:t>asortiman</w:t>
      </w:r>
      <w:r w:rsidR="00BB1405" w:rsidRPr="00681E6E">
        <w:rPr>
          <w:noProof/>
          <w:sz w:val="18"/>
          <w:szCs w:val="18"/>
          <w:lang w:val="sr-Latn-CS"/>
        </w:rPr>
        <w:t xml:space="preserve"> </w:t>
      </w:r>
      <w:r>
        <w:rPr>
          <w:noProof/>
          <w:sz w:val="18"/>
          <w:szCs w:val="18"/>
          <w:lang w:val="sr-Latn-CS"/>
        </w:rPr>
        <w:t>konfiguracija</w:t>
      </w:r>
      <w:r w:rsidR="00BB1405" w:rsidRPr="00681E6E">
        <w:rPr>
          <w:noProof/>
          <w:sz w:val="18"/>
          <w:szCs w:val="18"/>
          <w:lang w:val="sr-Latn-CS"/>
        </w:rPr>
        <w:t xml:space="preserve">, </w:t>
      </w:r>
      <w:r>
        <w:rPr>
          <w:noProof/>
          <w:sz w:val="18"/>
          <w:szCs w:val="18"/>
          <w:lang w:val="sr-Latn-CS"/>
        </w:rPr>
        <w:t>operativnih</w:t>
      </w:r>
      <w:r w:rsidR="00BB1405" w:rsidRPr="00681E6E">
        <w:rPr>
          <w:noProof/>
          <w:sz w:val="18"/>
          <w:szCs w:val="18"/>
          <w:lang w:val="sr-Latn-CS"/>
        </w:rPr>
        <w:t xml:space="preserve"> </w:t>
      </w:r>
      <w:r>
        <w:rPr>
          <w:noProof/>
          <w:sz w:val="18"/>
          <w:szCs w:val="18"/>
          <w:lang w:val="sr-Latn-CS"/>
        </w:rPr>
        <w:t>sistema</w:t>
      </w:r>
      <w:r w:rsidR="00BB1405" w:rsidRPr="00681E6E">
        <w:rPr>
          <w:noProof/>
          <w:sz w:val="18"/>
          <w:szCs w:val="18"/>
          <w:lang w:val="sr-Latn-CS"/>
        </w:rPr>
        <w:t xml:space="preserve">, </w:t>
      </w:r>
      <w:r>
        <w:rPr>
          <w:noProof/>
          <w:sz w:val="18"/>
          <w:szCs w:val="18"/>
          <w:lang w:val="sr-Latn-CS"/>
        </w:rPr>
        <w:t>što</w:t>
      </w:r>
      <w:r w:rsidR="00BB1405" w:rsidRPr="00681E6E">
        <w:rPr>
          <w:noProof/>
          <w:sz w:val="18"/>
          <w:szCs w:val="18"/>
          <w:lang w:val="sr-Latn-CS"/>
        </w:rPr>
        <w:t xml:space="preserve"> </w:t>
      </w:r>
      <w:r>
        <w:rPr>
          <w:noProof/>
          <w:sz w:val="18"/>
          <w:szCs w:val="18"/>
          <w:lang w:val="sr-Latn-CS"/>
        </w:rPr>
        <w:t>znatno</w:t>
      </w:r>
      <w:r w:rsidR="00BB1405" w:rsidRPr="00681E6E">
        <w:rPr>
          <w:noProof/>
          <w:sz w:val="18"/>
          <w:szCs w:val="18"/>
          <w:lang w:val="sr-Latn-CS"/>
        </w:rPr>
        <w:t xml:space="preserve"> </w:t>
      </w:r>
      <w:r>
        <w:rPr>
          <w:noProof/>
          <w:sz w:val="18"/>
          <w:szCs w:val="18"/>
          <w:lang w:val="sr-Latn-CS"/>
        </w:rPr>
        <w:t>opterećuje</w:t>
      </w:r>
      <w:r w:rsidR="00BB1405" w:rsidRPr="00681E6E">
        <w:rPr>
          <w:noProof/>
          <w:sz w:val="18"/>
          <w:szCs w:val="18"/>
          <w:lang w:val="sr-Latn-CS"/>
        </w:rPr>
        <w:t xml:space="preserve"> </w:t>
      </w:r>
      <w:r>
        <w:rPr>
          <w:noProof/>
          <w:sz w:val="18"/>
          <w:szCs w:val="18"/>
          <w:lang w:val="sr-Latn-CS"/>
        </w:rPr>
        <w:t>održavanje</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otežava</w:t>
      </w:r>
      <w:r w:rsidR="00BB1405" w:rsidRPr="00681E6E">
        <w:rPr>
          <w:noProof/>
          <w:sz w:val="18"/>
          <w:szCs w:val="18"/>
          <w:lang w:val="sr-Latn-CS"/>
        </w:rPr>
        <w:t xml:space="preserve"> </w:t>
      </w:r>
      <w:r>
        <w:rPr>
          <w:noProof/>
          <w:sz w:val="18"/>
          <w:szCs w:val="18"/>
          <w:lang w:val="sr-Latn-CS"/>
        </w:rPr>
        <w:t>povezivanje</w:t>
      </w:r>
      <w:r w:rsidR="00BB1405" w:rsidRPr="00681E6E">
        <w:rPr>
          <w:noProof/>
          <w:sz w:val="18"/>
          <w:szCs w:val="18"/>
          <w:lang w:val="sr-Latn-CS"/>
        </w:rPr>
        <w:t xml:space="preserve"> </w:t>
      </w:r>
      <w:r>
        <w:rPr>
          <w:noProof/>
          <w:sz w:val="18"/>
          <w:szCs w:val="18"/>
          <w:lang w:val="sr-Latn-CS"/>
        </w:rPr>
        <w:t>sistema</w:t>
      </w:r>
      <w:r w:rsidR="00BB1405" w:rsidRPr="00681E6E">
        <w:rPr>
          <w:noProof/>
          <w:sz w:val="18"/>
          <w:szCs w:val="18"/>
          <w:lang w:val="sr-Latn-CS"/>
        </w:rPr>
        <w:t xml:space="preserve">. </w:t>
      </w:r>
      <w:r>
        <w:rPr>
          <w:noProof/>
          <w:sz w:val="18"/>
          <w:szCs w:val="18"/>
          <w:lang w:val="sr-Latn-CS"/>
        </w:rPr>
        <w:t>Na</w:t>
      </w:r>
      <w:r w:rsidR="00BB1405" w:rsidRPr="00681E6E">
        <w:rPr>
          <w:noProof/>
          <w:sz w:val="18"/>
          <w:szCs w:val="18"/>
          <w:lang w:val="sr-Latn-CS"/>
        </w:rPr>
        <w:t xml:space="preserve"> </w:t>
      </w:r>
      <w:r>
        <w:rPr>
          <w:noProof/>
          <w:sz w:val="18"/>
          <w:szCs w:val="18"/>
          <w:lang w:val="sr-Latn-CS"/>
        </w:rPr>
        <w:t>nacionalnom</w:t>
      </w:r>
      <w:r w:rsidR="00BB1405" w:rsidRPr="00681E6E">
        <w:rPr>
          <w:noProof/>
          <w:sz w:val="18"/>
          <w:szCs w:val="18"/>
          <w:lang w:val="sr-Latn-CS"/>
        </w:rPr>
        <w:t xml:space="preserve"> </w:t>
      </w:r>
      <w:r>
        <w:rPr>
          <w:noProof/>
          <w:sz w:val="18"/>
          <w:szCs w:val="18"/>
          <w:lang w:val="sr-Latn-CS"/>
        </w:rPr>
        <w:t>Portalu</w:t>
      </w:r>
      <w:r w:rsidR="00BB1405" w:rsidRPr="00681E6E">
        <w:rPr>
          <w:noProof/>
          <w:sz w:val="18"/>
          <w:szCs w:val="18"/>
          <w:lang w:val="sr-Latn-CS"/>
        </w:rPr>
        <w:t xml:space="preserve"> </w:t>
      </w:r>
      <w:r>
        <w:rPr>
          <w:noProof/>
          <w:sz w:val="18"/>
          <w:szCs w:val="18"/>
          <w:lang w:val="sr-Latn-CS"/>
        </w:rPr>
        <w:t>eUprava</w:t>
      </w:r>
      <w:r w:rsidR="00BB1405" w:rsidRPr="00681E6E">
        <w:rPr>
          <w:noProof/>
          <w:sz w:val="18"/>
          <w:szCs w:val="18"/>
          <w:lang w:val="sr-Latn-CS"/>
        </w:rPr>
        <w:t xml:space="preserve"> </w:t>
      </w:r>
      <w:r>
        <w:rPr>
          <w:noProof/>
          <w:sz w:val="18"/>
          <w:szCs w:val="18"/>
          <w:lang w:val="sr-Latn-CS"/>
        </w:rPr>
        <w:t>postoji</w:t>
      </w:r>
      <w:r w:rsidR="00BB1405" w:rsidRPr="00681E6E">
        <w:rPr>
          <w:noProof/>
          <w:sz w:val="18"/>
          <w:szCs w:val="18"/>
          <w:lang w:val="sr-Latn-CS"/>
        </w:rPr>
        <w:t xml:space="preserve"> </w:t>
      </w:r>
      <w:r>
        <w:rPr>
          <w:noProof/>
          <w:sz w:val="18"/>
          <w:szCs w:val="18"/>
          <w:lang w:val="sr-Latn-CS"/>
        </w:rPr>
        <w:t>servisna</w:t>
      </w:r>
      <w:r w:rsidR="00BB1405" w:rsidRPr="00681E6E">
        <w:rPr>
          <w:noProof/>
          <w:sz w:val="18"/>
          <w:szCs w:val="18"/>
          <w:lang w:val="sr-Latn-CS"/>
        </w:rPr>
        <w:t xml:space="preserve"> </w:t>
      </w:r>
      <w:r>
        <w:rPr>
          <w:noProof/>
          <w:sz w:val="18"/>
          <w:szCs w:val="18"/>
          <w:lang w:val="sr-Latn-CS"/>
        </w:rPr>
        <w:t>magistrala</w:t>
      </w:r>
      <w:r w:rsidR="00BB1405" w:rsidRPr="00681E6E">
        <w:rPr>
          <w:noProof/>
          <w:sz w:val="18"/>
          <w:szCs w:val="18"/>
          <w:lang w:val="sr-Latn-CS"/>
        </w:rPr>
        <w:t xml:space="preserve"> </w:t>
      </w:r>
      <w:r>
        <w:rPr>
          <w:noProof/>
          <w:sz w:val="18"/>
          <w:szCs w:val="18"/>
          <w:lang w:val="sr-Latn-CS"/>
        </w:rPr>
        <w:t>koju</w:t>
      </w:r>
      <w:r w:rsidR="00BB1405" w:rsidRPr="00681E6E">
        <w:rPr>
          <w:noProof/>
          <w:sz w:val="18"/>
          <w:szCs w:val="18"/>
          <w:lang w:val="sr-Latn-CS"/>
        </w:rPr>
        <w:t xml:space="preserve"> </w:t>
      </w:r>
      <w:r>
        <w:rPr>
          <w:noProof/>
          <w:sz w:val="18"/>
          <w:szCs w:val="18"/>
          <w:lang w:val="sr-Latn-CS"/>
        </w:rPr>
        <w:t>trenutno</w:t>
      </w:r>
      <w:r w:rsidR="00BB1405" w:rsidRPr="00681E6E">
        <w:rPr>
          <w:noProof/>
          <w:sz w:val="18"/>
          <w:szCs w:val="18"/>
          <w:lang w:val="sr-Latn-CS"/>
        </w:rPr>
        <w:t xml:space="preserve"> </w:t>
      </w:r>
      <w:r>
        <w:rPr>
          <w:noProof/>
          <w:sz w:val="18"/>
          <w:szCs w:val="18"/>
          <w:lang w:val="sr-Latn-CS"/>
        </w:rPr>
        <w:t>koristi</w:t>
      </w:r>
      <w:r w:rsidR="00BB1405" w:rsidRPr="00681E6E">
        <w:rPr>
          <w:noProof/>
          <w:sz w:val="18"/>
          <w:szCs w:val="18"/>
          <w:lang w:val="sr-Latn-CS"/>
        </w:rPr>
        <w:t xml:space="preserve"> </w:t>
      </w:r>
      <w:r>
        <w:rPr>
          <w:noProof/>
          <w:sz w:val="18"/>
          <w:szCs w:val="18"/>
          <w:lang w:val="sr-Latn-CS"/>
        </w:rPr>
        <w:t>mali</w:t>
      </w:r>
      <w:r w:rsidR="00BB1405" w:rsidRPr="00681E6E">
        <w:rPr>
          <w:noProof/>
          <w:sz w:val="18"/>
          <w:szCs w:val="18"/>
          <w:lang w:val="sr-Latn-CS"/>
        </w:rPr>
        <w:t xml:space="preserve"> </w:t>
      </w:r>
      <w:r>
        <w:rPr>
          <w:noProof/>
          <w:sz w:val="18"/>
          <w:szCs w:val="18"/>
          <w:lang w:val="sr-Latn-CS"/>
        </w:rPr>
        <w:t>broj</w:t>
      </w:r>
      <w:r w:rsidR="00BB1405" w:rsidRPr="00681E6E">
        <w:rPr>
          <w:noProof/>
          <w:sz w:val="18"/>
          <w:szCs w:val="18"/>
          <w:lang w:val="sr-Latn-CS"/>
        </w:rPr>
        <w:t xml:space="preserve"> </w:t>
      </w:r>
      <w:r>
        <w:rPr>
          <w:noProof/>
          <w:sz w:val="18"/>
          <w:szCs w:val="18"/>
          <w:lang w:val="sr-Latn-CS"/>
        </w:rPr>
        <w:t>organa</w:t>
      </w:r>
      <w:r w:rsidR="00BB1405" w:rsidRPr="00681E6E">
        <w:rPr>
          <w:noProof/>
          <w:sz w:val="18"/>
          <w:szCs w:val="18"/>
          <w:lang w:val="sr-Latn-CS"/>
        </w:rPr>
        <w:t xml:space="preserve">. </w:t>
      </w:r>
      <w:r>
        <w:rPr>
          <w:noProof/>
          <w:sz w:val="18"/>
          <w:szCs w:val="18"/>
          <w:lang w:val="sr-Latn-CS"/>
        </w:rPr>
        <w:t>Ona</w:t>
      </w:r>
      <w:r w:rsidR="00BB1405" w:rsidRPr="00681E6E">
        <w:rPr>
          <w:noProof/>
          <w:sz w:val="18"/>
          <w:szCs w:val="18"/>
          <w:lang w:val="sr-Latn-CS"/>
        </w:rPr>
        <w:t xml:space="preserve"> </w:t>
      </w:r>
      <w:r>
        <w:rPr>
          <w:noProof/>
          <w:sz w:val="18"/>
          <w:szCs w:val="18"/>
          <w:lang w:val="sr-Latn-CS"/>
        </w:rPr>
        <w:t>je</w:t>
      </w:r>
      <w:r w:rsidR="00BB1405" w:rsidRPr="00681E6E">
        <w:rPr>
          <w:noProof/>
          <w:sz w:val="18"/>
          <w:szCs w:val="18"/>
          <w:lang w:val="sr-Latn-CS"/>
        </w:rPr>
        <w:t xml:space="preserve"> </w:t>
      </w:r>
      <w:r>
        <w:rPr>
          <w:noProof/>
          <w:sz w:val="18"/>
          <w:szCs w:val="18"/>
          <w:lang w:val="sr-Latn-CS"/>
        </w:rPr>
        <w:t>okosnica</w:t>
      </w:r>
      <w:r w:rsidR="00BB1405" w:rsidRPr="00681E6E">
        <w:rPr>
          <w:noProof/>
          <w:sz w:val="18"/>
          <w:szCs w:val="18"/>
          <w:lang w:val="sr-Latn-CS"/>
        </w:rPr>
        <w:t xml:space="preserve"> (</w:t>
      </w:r>
      <w:r w:rsidR="00BB1405" w:rsidRPr="00681E6E">
        <w:rPr>
          <w:i/>
          <w:noProof/>
          <w:sz w:val="18"/>
          <w:szCs w:val="18"/>
          <w:lang w:val="sr-Latn-CS"/>
        </w:rPr>
        <w:t>backbone</w:t>
      </w:r>
      <w:r w:rsidR="00BB1405" w:rsidRPr="00681E6E">
        <w:rPr>
          <w:noProof/>
          <w:sz w:val="18"/>
          <w:szCs w:val="18"/>
          <w:lang w:val="sr-Latn-CS"/>
        </w:rPr>
        <w:t xml:space="preserve">) </w:t>
      </w:r>
      <w:r>
        <w:rPr>
          <w:noProof/>
          <w:sz w:val="18"/>
          <w:szCs w:val="18"/>
          <w:lang w:val="sr-Latn-CS"/>
        </w:rPr>
        <w:t>komunikacije</w:t>
      </w:r>
      <w:r w:rsidR="00BB1405" w:rsidRPr="00681E6E">
        <w:rPr>
          <w:noProof/>
          <w:sz w:val="18"/>
          <w:szCs w:val="18"/>
          <w:lang w:val="sr-Latn-CS"/>
        </w:rPr>
        <w:t xml:space="preserve"> </w:t>
      </w:r>
      <w:r>
        <w:rPr>
          <w:noProof/>
          <w:sz w:val="18"/>
          <w:szCs w:val="18"/>
          <w:lang w:val="sr-Latn-CS"/>
        </w:rPr>
        <w:t>koja</w:t>
      </w:r>
      <w:r w:rsidR="00BB1405" w:rsidRPr="00681E6E">
        <w:rPr>
          <w:noProof/>
          <w:sz w:val="18"/>
          <w:szCs w:val="18"/>
          <w:lang w:val="sr-Latn-CS"/>
        </w:rPr>
        <w:t xml:space="preserve"> </w:t>
      </w:r>
      <w:r>
        <w:rPr>
          <w:noProof/>
          <w:sz w:val="18"/>
          <w:szCs w:val="18"/>
          <w:lang w:val="sr-Latn-CS"/>
        </w:rPr>
        <w:t>može</w:t>
      </w:r>
      <w:r w:rsidR="00BB1405" w:rsidRPr="00681E6E">
        <w:rPr>
          <w:noProof/>
          <w:sz w:val="18"/>
          <w:szCs w:val="18"/>
          <w:lang w:val="sr-Latn-CS"/>
        </w:rPr>
        <w:t xml:space="preserve"> </w:t>
      </w:r>
      <w:r>
        <w:rPr>
          <w:noProof/>
          <w:sz w:val="18"/>
          <w:szCs w:val="18"/>
          <w:lang w:val="sr-Latn-CS"/>
        </w:rPr>
        <w:t>formirati</w:t>
      </w:r>
      <w:r w:rsidR="00BB1405" w:rsidRPr="00681E6E">
        <w:rPr>
          <w:noProof/>
          <w:sz w:val="18"/>
          <w:szCs w:val="18"/>
          <w:lang w:val="sr-Latn-CS"/>
        </w:rPr>
        <w:t xml:space="preserve"> </w:t>
      </w:r>
      <w:r>
        <w:rPr>
          <w:noProof/>
          <w:sz w:val="18"/>
          <w:szCs w:val="18"/>
          <w:lang w:val="sr-Latn-CS"/>
        </w:rPr>
        <w:t>pravu</w:t>
      </w:r>
      <w:r w:rsidR="00BB1405" w:rsidRPr="00681E6E">
        <w:rPr>
          <w:noProof/>
          <w:sz w:val="18"/>
          <w:szCs w:val="18"/>
          <w:lang w:val="sr-Latn-CS"/>
        </w:rPr>
        <w:t xml:space="preserve"> </w:t>
      </w:r>
      <w:r>
        <w:rPr>
          <w:noProof/>
          <w:sz w:val="18"/>
          <w:szCs w:val="18"/>
          <w:lang w:val="sr-Latn-CS"/>
        </w:rPr>
        <w:t>mrežu</w:t>
      </w:r>
      <w:r w:rsidR="00BB1405" w:rsidRPr="00681E6E">
        <w:rPr>
          <w:noProof/>
          <w:sz w:val="18"/>
          <w:szCs w:val="18"/>
          <w:lang w:val="sr-Latn-CS"/>
        </w:rPr>
        <w:t xml:space="preserve"> </w:t>
      </w:r>
      <w:r>
        <w:rPr>
          <w:noProof/>
          <w:sz w:val="18"/>
          <w:szCs w:val="18"/>
          <w:lang w:val="sr-Latn-CS"/>
        </w:rPr>
        <w:t>državnih</w:t>
      </w:r>
      <w:r w:rsidR="00BB1405" w:rsidRPr="00681E6E">
        <w:rPr>
          <w:noProof/>
          <w:sz w:val="18"/>
          <w:szCs w:val="18"/>
          <w:lang w:val="sr-Latn-CS"/>
        </w:rPr>
        <w:t xml:space="preserve"> </w:t>
      </w:r>
      <w:r>
        <w:rPr>
          <w:noProof/>
          <w:sz w:val="18"/>
          <w:szCs w:val="18"/>
          <w:lang w:val="sr-Latn-CS"/>
        </w:rPr>
        <w:t>organa</w:t>
      </w:r>
      <w:r w:rsidR="00BB1405" w:rsidRPr="00681E6E">
        <w:rPr>
          <w:noProof/>
          <w:sz w:val="18"/>
          <w:szCs w:val="18"/>
          <w:lang w:val="sr-Latn-CS"/>
        </w:rPr>
        <w:t>.</w:t>
      </w:r>
    </w:p>
    <w:p w:rsidR="00BB1405" w:rsidRPr="00681E6E" w:rsidRDefault="00681E6E" w:rsidP="00BB1405">
      <w:pPr>
        <w:spacing w:before="0" w:after="120" w:line="360" w:lineRule="auto"/>
        <w:ind w:firstLine="700"/>
        <w:rPr>
          <w:noProof/>
          <w:sz w:val="18"/>
          <w:szCs w:val="18"/>
          <w:lang w:val="sr-Latn-CS"/>
        </w:rPr>
      </w:pPr>
      <w:r>
        <w:rPr>
          <w:noProof/>
          <w:sz w:val="18"/>
          <w:szCs w:val="18"/>
          <w:lang w:val="sr-Latn-CS"/>
        </w:rPr>
        <w:t>Iz</w:t>
      </w:r>
      <w:r w:rsidR="00BB1405" w:rsidRPr="00681E6E">
        <w:rPr>
          <w:noProof/>
          <w:sz w:val="18"/>
          <w:szCs w:val="18"/>
          <w:lang w:val="sr-Latn-CS"/>
        </w:rPr>
        <w:t xml:space="preserve"> </w:t>
      </w:r>
      <w:r>
        <w:rPr>
          <w:noProof/>
          <w:sz w:val="18"/>
          <w:szCs w:val="18"/>
          <w:lang w:val="sr-Latn-CS"/>
        </w:rPr>
        <w:t>fondova</w:t>
      </w:r>
      <w:r w:rsidR="00BB1405" w:rsidRPr="00681E6E">
        <w:rPr>
          <w:noProof/>
          <w:sz w:val="18"/>
          <w:szCs w:val="18"/>
          <w:lang w:val="sr-Latn-CS"/>
        </w:rPr>
        <w:t xml:space="preserve"> </w:t>
      </w:r>
      <w:r>
        <w:rPr>
          <w:noProof/>
          <w:sz w:val="18"/>
          <w:szCs w:val="18"/>
          <w:lang w:val="sr-Latn-CS"/>
        </w:rPr>
        <w:t>Evropske</w:t>
      </w:r>
      <w:r w:rsidR="00BB1405" w:rsidRPr="00681E6E">
        <w:rPr>
          <w:noProof/>
          <w:sz w:val="18"/>
          <w:szCs w:val="18"/>
          <w:lang w:val="sr-Latn-CS"/>
        </w:rPr>
        <w:t xml:space="preserve"> </w:t>
      </w:r>
      <w:r>
        <w:rPr>
          <w:noProof/>
          <w:sz w:val="18"/>
          <w:szCs w:val="18"/>
          <w:lang w:val="sr-Latn-CS"/>
        </w:rPr>
        <w:t>unije</w:t>
      </w:r>
      <w:r w:rsidR="00BB1405" w:rsidRPr="00681E6E">
        <w:rPr>
          <w:noProof/>
          <w:sz w:val="18"/>
          <w:szCs w:val="18"/>
          <w:lang w:val="sr-Latn-CS"/>
        </w:rPr>
        <w:t xml:space="preserve"> </w:t>
      </w:r>
      <w:r>
        <w:rPr>
          <w:noProof/>
          <w:sz w:val="18"/>
          <w:szCs w:val="18"/>
          <w:lang w:val="sr-Latn-CS"/>
        </w:rPr>
        <w:t>obezbeđeno</w:t>
      </w:r>
      <w:r w:rsidR="00BB1405" w:rsidRPr="00681E6E">
        <w:rPr>
          <w:noProof/>
          <w:sz w:val="18"/>
          <w:szCs w:val="18"/>
          <w:lang w:val="sr-Latn-CS"/>
        </w:rPr>
        <w:t xml:space="preserve"> </w:t>
      </w:r>
      <w:r>
        <w:rPr>
          <w:noProof/>
          <w:sz w:val="18"/>
          <w:szCs w:val="18"/>
          <w:lang w:val="sr-Latn-CS"/>
        </w:rPr>
        <w:t>je</w:t>
      </w:r>
      <w:r w:rsidR="00BB1405" w:rsidRPr="00681E6E">
        <w:rPr>
          <w:noProof/>
          <w:sz w:val="18"/>
          <w:szCs w:val="18"/>
          <w:lang w:val="sr-Latn-CS"/>
        </w:rPr>
        <w:t xml:space="preserve"> </w:t>
      </w:r>
      <w:r>
        <w:rPr>
          <w:noProof/>
          <w:sz w:val="18"/>
          <w:szCs w:val="18"/>
          <w:lang w:val="sr-Latn-CS"/>
        </w:rPr>
        <w:t>hardversko</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softversko</w:t>
      </w:r>
      <w:r w:rsidR="00BB1405" w:rsidRPr="00681E6E">
        <w:rPr>
          <w:noProof/>
          <w:sz w:val="18"/>
          <w:szCs w:val="18"/>
          <w:lang w:val="sr-Latn-CS"/>
        </w:rPr>
        <w:t xml:space="preserve"> </w:t>
      </w:r>
      <w:r>
        <w:rPr>
          <w:noProof/>
          <w:sz w:val="18"/>
          <w:szCs w:val="18"/>
          <w:lang w:val="sr-Latn-CS"/>
        </w:rPr>
        <w:t>okruženje</w:t>
      </w:r>
      <w:r w:rsidR="00BB1405" w:rsidRPr="00681E6E">
        <w:rPr>
          <w:noProof/>
          <w:sz w:val="18"/>
          <w:szCs w:val="18"/>
          <w:lang w:val="sr-Latn-CS"/>
        </w:rPr>
        <w:t xml:space="preserve"> </w:t>
      </w:r>
      <w:r>
        <w:rPr>
          <w:noProof/>
          <w:sz w:val="18"/>
          <w:szCs w:val="18"/>
          <w:lang w:val="sr-Latn-CS"/>
        </w:rPr>
        <w:t>za</w:t>
      </w:r>
      <w:r w:rsidR="00BB1405" w:rsidRPr="00681E6E">
        <w:rPr>
          <w:noProof/>
          <w:sz w:val="18"/>
          <w:szCs w:val="18"/>
          <w:lang w:val="sr-Latn-CS"/>
        </w:rPr>
        <w:t xml:space="preserve"> </w:t>
      </w:r>
      <w:r>
        <w:rPr>
          <w:noProof/>
          <w:sz w:val="18"/>
          <w:szCs w:val="18"/>
          <w:lang w:val="sr-Latn-CS"/>
        </w:rPr>
        <w:t>virtuelno</w:t>
      </w:r>
      <w:r w:rsidR="00BB1405" w:rsidRPr="00681E6E">
        <w:rPr>
          <w:noProof/>
          <w:sz w:val="18"/>
          <w:szCs w:val="18"/>
          <w:lang w:val="sr-Latn-CS"/>
        </w:rPr>
        <w:t xml:space="preserve"> </w:t>
      </w:r>
      <w:r>
        <w:rPr>
          <w:noProof/>
          <w:sz w:val="18"/>
          <w:szCs w:val="18"/>
          <w:lang w:val="sr-Latn-CS"/>
        </w:rPr>
        <w:t>servisno</w:t>
      </w:r>
      <w:r w:rsidR="00BB1405" w:rsidRPr="00681E6E">
        <w:rPr>
          <w:noProof/>
          <w:sz w:val="18"/>
          <w:szCs w:val="18"/>
          <w:lang w:val="sr-Latn-CS"/>
        </w:rPr>
        <w:t xml:space="preserve"> </w:t>
      </w:r>
      <w:r>
        <w:rPr>
          <w:noProof/>
          <w:sz w:val="18"/>
          <w:szCs w:val="18"/>
          <w:lang w:val="sr-Latn-CS"/>
        </w:rPr>
        <w:t>okruženje</w:t>
      </w:r>
      <w:r w:rsidR="00BB1405" w:rsidRPr="00681E6E">
        <w:rPr>
          <w:noProof/>
          <w:sz w:val="18"/>
          <w:szCs w:val="18"/>
          <w:lang w:val="sr-Latn-CS"/>
        </w:rPr>
        <w:t xml:space="preserve"> </w:t>
      </w:r>
      <w:r>
        <w:rPr>
          <w:noProof/>
          <w:sz w:val="18"/>
          <w:szCs w:val="18"/>
          <w:lang w:val="sr-Latn-CS"/>
        </w:rPr>
        <w:t>na</w:t>
      </w:r>
      <w:r w:rsidR="00BB1405" w:rsidRPr="00681E6E">
        <w:rPr>
          <w:noProof/>
          <w:sz w:val="18"/>
          <w:szCs w:val="18"/>
          <w:lang w:val="sr-Latn-CS"/>
        </w:rPr>
        <w:t xml:space="preserve"> </w:t>
      </w:r>
      <w:r>
        <w:rPr>
          <w:noProof/>
          <w:sz w:val="18"/>
          <w:szCs w:val="18"/>
          <w:lang w:val="sr-Latn-CS"/>
        </w:rPr>
        <w:t>nacionalnom</w:t>
      </w:r>
      <w:r w:rsidR="00BB1405" w:rsidRPr="00681E6E">
        <w:rPr>
          <w:noProof/>
          <w:sz w:val="18"/>
          <w:szCs w:val="18"/>
          <w:lang w:val="sr-Latn-CS"/>
        </w:rPr>
        <w:t xml:space="preserve"> </w:t>
      </w:r>
      <w:r>
        <w:rPr>
          <w:noProof/>
          <w:sz w:val="18"/>
          <w:szCs w:val="18"/>
          <w:lang w:val="sr-Latn-CS"/>
        </w:rPr>
        <w:t>nivou</w:t>
      </w:r>
      <w:r w:rsidR="00BB1405" w:rsidRPr="00681E6E">
        <w:rPr>
          <w:noProof/>
          <w:sz w:val="18"/>
          <w:szCs w:val="18"/>
          <w:lang w:val="sr-Latn-CS"/>
        </w:rPr>
        <w:t xml:space="preserve"> (</w:t>
      </w:r>
      <w:r>
        <w:rPr>
          <w:noProof/>
          <w:sz w:val="18"/>
          <w:szCs w:val="18"/>
          <w:lang w:val="sr-Latn-CS"/>
        </w:rPr>
        <w:t>državni</w:t>
      </w:r>
      <w:r w:rsidR="00BB1405" w:rsidRPr="00681E6E">
        <w:rPr>
          <w:noProof/>
          <w:sz w:val="18"/>
          <w:szCs w:val="18"/>
          <w:lang w:val="sr-Latn-CS"/>
        </w:rPr>
        <w:t xml:space="preserve"> </w:t>
      </w:r>
      <w:r w:rsidR="00BB1405" w:rsidRPr="00681E6E">
        <w:rPr>
          <w:i/>
          <w:noProof/>
          <w:sz w:val="18"/>
          <w:szCs w:val="18"/>
          <w:lang w:val="sr-Latn-CS"/>
        </w:rPr>
        <w:t>cloud</w:t>
      </w:r>
      <w:r w:rsidR="00BB1405" w:rsidRPr="00681E6E">
        <w:rPr>
          <w:noProof/>
          <w:sz w:val="18"/>
          <w:szCs w:val="18"/>
          <w:lang w:val="sr-Latn-CS"/>
        </w:rPr>
        <w:t xml:space="preserve">), </w:t>
      </w:r>
      <w:r>
        <w:rPr>
          <w:noProof/>
          <w:sz w:val="18"/>
          <w:szCs w:val="18"/>
          <w:lang w:val="sr-Latn-CS"/>
        </w:rPr>
        <w:t>ali</w:t>
      </w:r>
      <w:r w:rsidR="00BB1405" w:rsidRPr="00681E6E">
        <w:rPr>
          <w:noProof/>
          <w:sz w:val="18"/>
          <w:szCs w:val="18"/>
          <w:lang w:val="sr-Latn-CS"/>
        </w:rPr>
        <w:t xml:space="preserve"> </w:t>
      </w:r>
      <w:r>
        <w:rPr>
          <w:noProof/>
          <w:sz w:val="18"/>
          <w:szCs w:val="18"/>
          <w:lang w:val="sr-Latn-CS"/>
        </w:rPr>
        <w:t>je</w:t>
      </w:r>
      <w:r w:rsidR="00BB1405" w:rsidRPr="00681E6E">
        <w:rPr>
          <w:noProof/>
          <w:sz w:val="18"/>
          <w:szCs w:val="18"/>
          <w:lang w:val="sr-Latn-CS"/>
        </w:rPr>
        <w:t xml:space="preserve"> </w:t>
      </w:r>
      <w:r>
        <w:rPr>
          <w:noProof/>
          <w:sz w:val="18"/>
          <w:szCs w:val="18"/>
          <w:lang w:val="sr-Latn-CS"/>
        </w:rPr>
        <w:t>iskorišćenost</w:t>
      </w:r>
      <w:r w:rsidR="00BB1405" w:rsidRPr="00681E6E">
        <w:rPr>
          <w:noProof/>
          <w:sz w:val="18"/>
          <w:szCs w:val="18"/>
          <w:lang w:val="sr-Latn-CS"/>
        </w:rPr>
        <w:t xml:space="preserve"> </w:t>
      </w:r>
      <w:r>
        <w:rPr>
          <w:noProof/>
          <w:sz w:val="18"/>
          <w:szCs w:val="18"/>
          <w:lang w:val="sr-Latn-CS"/>
        </w:rPr>
        <w:t>za</w:t>
      </w:r>
      <w:r w:rsidR="00BB1405" w:rsidRPr="00681E6E">
        <w:rPr>
          <w:noProof/>
          <w:sz w:val="18"/>
          <w:szCs w:val="18"/>
          <w:lang w:val="sr-Latn-CS"/>
        </w:rPr>
        <w:t xml:space="preserve"> </w:t>
      </w:r>
      <w:r>
        <w:rPr>
          <w:noProof/>
          <w:sz w:val="18"/>
          <w:szCs w:val="18"/>
          <w:lang w:val="sr-Latn-CS"/>
        </w:rPr>
        <w:t>sada</w:t>
      </w:r>
      <w:r w:rsidR="00BB1405" w:rsidRPr="00681E6E">
        <w:rPr>
          <w:noProof/>
          <w:sz w:val="18"/>
          <w:szCs w:val="18"/>
          <w:lang w:val="sr-Latn-CS"/>
        </w:rPr>
        <w:t xml:space="preserve"> </w:t>
      </w:r>
      <w:r>
        <w:rPr>
          <w:noProof/>
          <w:sz w:val="18"/>
          <w:szCs w:val="18"/>
          <w:lang w:val="sr-Latn-CS"/>
        </w:rPr>
        <w:t>na</w:t>
      </w:r>
      <w:r w:rsidR="00BB1405" w:rsidRPr="00681E6E">
        <w:rPr>
          <w:noProof/>
          <w:sz w:val="18"/>
          <w:szCs w:val="18"/>
          <w:lang w:val="sr-Latn-CS"/>
        </w:rPr>
        <w:t xml:space="preserve"> </w:t>
      </w:r>
      <w:r>
        <w:rPr>
          <w:noProof/>
          <w:sz w:val="18"/>
          <w:szCs w:val="18"/>
          <w:lang w:val="sr-Latn-CS"/>
        </w:rPr>
        <w:t>niskom</w:t>
      </w:r>
      <w:r w:rsidR="00BB1405" w:rsidRPr="00681E6E">
        <w:rPr>
          <w:noProof/>
          <w:sz w:val="18"/>
          <w:szCs w:val="18"/>
          <w:lang w:val="sr-Latn-CS"/>
        </w:rPr>
        <w:t xml:space="preserve"> </w:t>
      </w:r>
      <w:r>
        <w:rPr>
          <w:noProof/>
          <w:sz w:val="18"/>
          <w:szCs w:val="18"/>
          <w:lang w:val="sr-Latn-CS"/>
        </w:rPr>
        <w:t>nivou</w:t>
      </w:r>
      <w:r w:rsidR="00BB1405" w:rsidRPr="00681E6E">
        <w:rPr>
          <w:noProof/>
          <w:sz w:val="18"/>
          <w:szCs w:val="18"/>
          <w:lang w:val="sr-Latn-CS"/>
        </w:rPr>
        <w:t xml:space="preserve"> </w:t>
      </w:r>
      <w:r>
        <w:rPr>
          <w:noProof/>
          <w:sz w:val="18"/>
          <w:szCs w:val="18"/>
          <w:lang w:val="sr-Latn-CS"/>
        </w:rPr>
        <w:t>iz</w:t>
      </w:r>
      <w:r w:rsidR="00BB1405" w:rsidRPr="00681E6E">
        <w:rPr>
          <w:noProof/>
          <w:sz w:val="18"/>
          <w:szCs w:val="18"/>
          <w:lang w:val="sr-Latn-CS"/>
        </w:rPr>
        <w:t xml:space="preserve"> </w:t>
      </w:r>
      <w:r>
        <w:rPr>
          <w:noProof/>
          <w:sz w:val="18"/>
          <w:szCs w:val="18"/>
          <w:lang w:val="sr-Latn-CS"/>
        </w:rPr>
        <w:t>razloga</w:t>
      </w:r>
      <w:r w:rsidR="00BB1405" w:rsidRPr="00681E6E">
        <w:rPr>
          <w:noProof/>
          <w:sz w:val="18"/>
          <w:szCs w:val="18"/>
          <w:lang w:val="sr-Latn-CS"/>
        </w:rPr>
        <w:t xml:space="preserve"> </w:t>
      </w:r>
      <w:r>
        <w:rPr>
          <w:noProof/>
          <w:sz w:val="18"/>
          <w:szCs w:val="18"/>
          <w:lang w:val="sr-Latn-CS"/>
        </w:rPr>
        <w:t>nedovoljne</w:t>
      </w:r>
      <w:r w:rsidR="00BB1405" w:rsidRPr="00681E6E">
        <w:rPr>
          <w:noProof/>
          <w:sz w:val="18"/>
          <w:szCs w:val="18"/>
          <w:lang w:val="sr-Latn-CS"/>
        </w:rPr>
        <w:t xml:space="preserve"> </w:t>
      </w:r>
      <w:r>
        <w:rPr>
          <w:noProof/>
          <w:sz w:val="18"/>
          <w:szCs w:val="18"/>
          <w:lang w:val="sr-Latn-CS"/>
        </w:rPr>
        <w:t>koordinacije</w:t>
      </w:r>
      <w:r w:rsidR="00BB1405" w:rsidRPr="00681E6E">
        <w:rPr>
          <w:noProof/>
          <w:sz w:val="18"/>
          <w:szCs w:val="18"/>
          <w:lang w:val="sr-Latn-CS"/>
        </w:rPr>
        <w:t xml:space="preserve"> </w:t>
      </w:r>
      <w:r>
        <w:rPr>
          <w:noProof/>
          <w:sz w:val="18"/>
          <w:szCs w:val="18"/>
          <w:lang w:val="sr-Latn-CS"/>
        </w:rPr>
        <w:t>između</w:t>
      </w:r>
      <w:r w:rsidR="00BB1405" w:rsidRPr="00681E6E">
        <w:rPr>
          <w:noProof/>
          <w:sz w:val="18"/>
          <w:szCs w:val="18"/>
          <w:lang w:val="sr-Latn-CS"/>
        </w:rPr>
        <w:t xml:space="preserve"> </w:t>
      </w:r>
      <w:r>
        <w:rPr>
          <w:noProof/>
          <w:sz w:val="18"/>
          <w:szCs w:val="18"/>
          <w:lang w:val="sr-Latn-CS"/>
        </w:rPr>
        <w:t>državnih</w:t>
      </w:r>
      <w:r w:rsidR="00BB1405" w:rsidRPr="00681E6E">
        <w:rPr>
          <w:noProof/>
          <w:sz w:val="18"/>
          <w:szCs w:val="18"/>
          <w:lang w:val="sr-Latn-CS"/>
        </w:rPr>
        <w:t xml:space="preserve"> </w:t>
      </w:r>
      <w:r>
        <w:rPr>
          <w:noProof/>
          <w:sz w:val="18"/>
          <w:szCs w:val="18"/>
          <w:lang w:val="sr-Latn-CS"/>
        </w:rPr>
        <w:t>organa</w:t>
      </w:r>
      <w:r w:rsidR="00BB1405" w:rsidRPr="00681E6E">
        <w:rPr>
          <w:noProof/>
          <w:sz w:val="18"/>
          <w:szCs w:val="18"/>
          <w:lang w:val="sr-Latn-CS"/>
        </w:rPr>
        <w:t xml:space="preserve"> </w:t>
      </w:r>
      <w:r>
        <w:rPr>
          <w:noProof/>
          <w:sz w:val="18"/>
          <w:szCs w:val="18"/>
          <w:lang w:val="sr-Latn-CS"/>
        </w:rPr>
        <w:t>po</w:t>
      </w:r>
      <w:r w:rsidR="00BB1405" w:rsidRPr="00681E6E">
        <w:rPr>
          <w:noProof/>
          <w:sz w:val="18"/>
          <w:szCs w:val="18"/>
          <w:lang w:val="sr-Latn-CS"/>
        </w:rPr>
        <w:t xml:space="preserve"> </w:t>
      </w:r>
      <w:r>
        <w:rPr>
          <w:noProof/>
          <w:sz w:val="18"/>
          <w:szCs w:val="18"/>
          <w:lang w:val="sr-Latn-CS"/>
        </w:rPr>
        <w:t>pitanju</w:t>
      </w:r>
      <w:r w:rsidR="00BB1405" w:rsidRPr="00681E6E">
        <w:rPr>
          <w:noProof/>
          <w:sz w:val="18"/>
          <w:szCs w:val="18"/>
          <w:lang w:val="sr-Latn-CS"/>
        </w:rPr>
        <w:t xml:space="preserve"> </w:t>
      </w:r>
      <w:r>
        <w:rPr>
          <w:noProof/>
          <w:sz w:val="18"/>
          <w:szCs w:val="18"/>
          <w:lang w:val="sr-Latn-CS"/>
        </w:rPr>
        <w:t>uspostavljanja</w:t>
      </w:r>
      <w:r w:rsidR="00BB1405" w:rsidRPr="00681E6E">
        <w:rPr>
          <w:noProof/>
          <w:sz w:val="18"/>
          <w:szCs w:val="18"/>
          <w:lang w:val="sr-Latn-CS"/>
        </w:rPr>
        <w:t xml:space="preserve"> </w:t>
      </w:r>
      <w:r>
        <w:rPr>
          <w:noProof/>
          <w:sz w:val="18"/>
          <w:szCs w:val="18"/>
          <w:lang w:val="sr-Latn-CS"/>
        </w:rPr>
        <w:t>elektronskih</w:t>
      </w:r>
      <w:r w:rsidR="00BB1405" w:rsidRPr="00681E6E">
        <w:rPr>
          <w:noProof/>
          <w:sz w:val="18"/>
          <w:szCs w:val="18"/>
          <w:lang w:val="sr-Latn-CS"/>
        </w:rPr>
        <w:t xml:space="preserve"> </w:t>
      </w:r>
      <w:r>
        <w:rPr>
          <w:noProof/>
          <w:sz w:val="18"/>
          <w:szCs w:val="18"/>
          <w:lang w:val="sr-Latn-CS"/>
        </w:rPr>
        <w:t>servisa</w:t>
      </w:r>
      <w:r w:rsidR="00BB1405" w:rsidRPr="00681E6E">
        <w:rPr>
          <w:noProof/>
          <w:sz w:val="18"/>
          <w:szCs w:val="18"/>
          <w:lang w:val="sr-Latn-CS"/>
        </w:rPr>
        <w:t xml:space="preserve">, </w:t>
      </w:r>
      <w:r>
        <w:rPr>
          <w:noProof/>
          <w:sz w:val="18"/>
          <w:szCs w:val="18"/>
          <w:lang w:val="sr-Latn-CS"/>
        </w:rPr>
        <w:t>kao</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činjenice</w:t>
      </w:r>
      <w:r w:rsidR="00BB1405" w:rsidRPr="00681E6E">
        <w:rPr>
          <w:noProof/>
          <w:sz w:val="18"/>
          <w:szCs w:val="18"/>
          <w:lang w:val="sr-Latn-CS"/>
        </w:rPr>
        <w:t xml:space="preserve"> </w:t>
      </w:r>
      <w:r>
        <w:rPr>
          <w:noProof/>
          <w:sz w:val="18"/>
          <w:szCs w:val="18"/>
          <w:lang w:val="sr-Latn-CS"/>
        </w:rPr>
        <w:t>da</w:t>
      </w:r>
      <w:r w:rsidR="00BB1405" w:rsidRPr="00681E6E">
        <w:rPr>
          <w:noProof/>
          <w:sz w:val="18"/>
          <w:szCs w:val="18"/>
          <w:lang w:val="sr-Latn-CS"/>
        </w:rPr>
        <w:t xml:space="preserve"> </w:t>
      </w:r>
      <w:r>
        <w:rPr>
          <w:noProof/>
          <w:sz w:val="18"/>
          <w:szCs w:val="18"/>
          <w:lang w:val="sr-Latn-CS"/>
        </w:rPr>
        <w:t>organi</w:t>
      </w:r>
      <w:r w:rsidR="00BB1405" w:rsidRPr="00681E6E">
        <w:rPr>
          <w:noProof/>
          <w:sz w:val="18"/>
          <w:szCs w:val="18"/>
          <w:lang w:val="sr-Latn-CS"/>
        </w:rPr>
        <w:t xml:space="preserve"> </w:t>
      </w:r>
      <w:r>
        <w:rPr>
          <w:noProof/>
          <w:sz w:val="18"/>
          <w:szCs w:val="18"/>
          <w:lang w:val="sr-Latn-CS"/>
        </w:rPr>
        <w:t>još</w:t>
      </w:r>
      <w:r w:rsidR="00BB1405" w:rsidRPr="00681E6E">
        <w:rPr>
          <w:noProof/>
          <w:sz w:val="18"/>
          <w:szCs w:val="18"/>
          <w:lang w:val="sr-Latn-CS"/>
        </w:rPr>
        <w:t xml:space="preserve"> </w:t>
      </w:r>
      <w:r>
        <w:rPr>
          <w:noProof/>
          <w:sz w:val="18"/>
          <w:szCs w:val="18"/>
          <w:lang w:val="sr-Latn-CS"/>
        </w:rPr>
        <w:t>uvek</w:t>
      </w:r>
      <w:r w:rsidR="00BB1405" w:rsidRPr="00681E6E">
        <w:rPr>
          <w:noProof/>
          <w:sz w:val="18"/>
          <w:szCs w:val="18"/>
          <w:lang w:val="sr-Latn-CS"/>
        </w:rPr>
        <w:t xml:space="preserve"> </w:t>
      </w:r>
      <w:r>
        <w:rPr>
          <w:noProof/>
          <w:sz w:val="18"/>
          <w:szCs w:val="18"/>
          <w:lang w:val="sr-Latn-CS"/>
        </w:rPr>
        <w:t>samostalno</w:t>
      </w:r>
      <w:r w:rsidR="00BB1405" w:rsidRPr="00681E6E">
        <w:rPr>
          <w:noProof/>
          <w:sz w:val="18"/>
          <w:szCs w:val="18"/>
          <w:lang w:val="sr-Latn-CS"/>
        </w:rPr>
        <w:t xml:space="preserve"> </w:t>
      </w:r>
      <w:r>
        <w:rPr>
          <w:noProof/>
          <w:sz w:val="18"/>
          <w:szCs w:val="18"/>
          <w:lang w:val="sr-Latn-CS"/>
        </w:rPr>
        <w:t>nabavljaju</w:t>
      </w:r>
      <w:r w:rsidR="00BB1405" w:rsidRPr="00681E6E">
        <w:rPr>
          <w:noProof/>
          <w:sz w:val="18"/>
          <w:szCs w:val="18"/>
          <w:lang w:val="sr-Latn-CS"/>
        </w:rPr>
        <w:t xml:space="preserve"> </w:t>
      </w:r>
      <w:r>
        <w:rPr>
          <w:noProof/>
          <w:sz w:val="18"/>
          <w:szCs w:val="18"/>
          <w:lang w:val="sr-Latn-CS"/>
        </w:rPr>
        <w:t>hardversku</w:t>
      </w:r>
      <w:r w:rsidR="00BB1405" w:rsidRPr="00681E6E">
        <w:rPr>
          <w:noProof/>
          <w:sz w:val="18"/>
          <w:szCs w:val="18"/>
          <w:lang w:val="sr-Latn-CS"/>
        </w:rPr>
        <w:t xml:space="preserve"> </w:t>
      </w:r>
      <w:r>
        <w:rPr>
          <w:noProof/>
          <w:sz w:val="18"/>
          <w:szCs w:val="18"/>
          <w:lang w:val="sr-Latn-CS"/>
        </w:rPr>
        <w:t>infrastrukturu</w:t>
      </w:r>
      <w:r w:rsidR="00BB1405" w:rsidRPr="00681E6E">
        <w:rPr>
          <w:noProof/>
          <w:sz w:val="18"/>
          <w:szCs w:val="18"/>
          <w:lang w:val="sr-Latn-CS"/>
        </w:rPr>
        <w:t>.</w:t>
      </w:r>
    </w:p>
    <w:p w:rsidR="00BB1405" w:rsidRPr="00681E6E" w:rsidRDefault="00681E6E" w:rsidP="00BB1405">
      <w:pPr>
        <w:spacing w:before="0" w:after="120" w:line="360" w:lineRule="auto"/>
        <w:ind w:firstLine="700"/>
        <w:rPr>
          <w:noProof/>
          <w:sz w:val="18"/>
          <w:szCs w:val="18"/>
          <w:lang w:val="sr-Latn-CS"/>
        </w:rPr>
      </w:pPr>
      <w:r>
        <w:rPr>
          <w:noProof/>
          <w:sz w:val="18"/>
          <w:szCs w:val="18"/>
          <w:lang w:val="sr-Latn-CS"/>
        </w:rPr>
        <w:t>Iako</w:t>
      </w:r>
      <w:r w:rsidR="00BB1405" w:rsidRPr="00681E6E">
        <w:rPr>
          <w:noProof/>
          <w:sz w:val="18"/>
          <w:szCs w:val="18"/>
          <w:lang w:val="sr-Latn-CS"/>
        </w:rPr>
        <w:t xml:space="preserve"> </w:t>
      </w:r>
      <w:r>
        <w:rPr>
          <w:noProof/>
          <w:sz w:val="18"/>
          <w:szCs w:val="18"/>
          <w:lang w:val="sr-Latn-CS"/>
        </w:rPr>
        <w:t>bezbednosna</w:t>
      </w:r>
      <w:r w:rsidR="00BB1405" w:rsidRPr="00681E6E">
        <w:rPr>
          <w:noProof/>
          <w:sz w:val="18"/>
          <w:szCs w:val="18"/>
          <w:lang w:val="sr-Latn-CS"/>
        </w:rPr>
        <w:t xml:space="preserve"> </w:t>
      </w:r>
      <w:r>
        <w:rPr>
          <w:noProof/>
          <w:sz w:val="18"/>
          <w:szCs w:val="18"/>
          <w:lang w:val="sr-Latn-CS"/>
        </w:rPr>
        <w:t>pitanja</w:t>
      </w:r>
      <w:r w:rsidR="00BB1405" w:rsidRPr="00681E6E">
        <w:rPr>
          <w:noProof/>
          <w:sz w:val="18"/>
          <w:szCs w:val="18"/>
          <w:lang w:val="sr-Latn-CS"/>
        </w:rPr>
        <w:t xml:space="preserve"> </w:t>
      </w:r>
      <w:r>
        <w:rPr>
          <w:noProof/>
          <w:sz w:val="18"/>
          <w:szCs w:val="18"/>
          <w:lang w:val="sr-Latn-CS"/>
        </w:rPr>
        <w:t>obično</w:t>
      </w:r>
      <w:r w:rsidR="00BB1405" w:rsidRPr="00681E6E">
        <w:rPr>
          <w:noProof/>
          <w:sz w:val="18"/>
          <w:szCs w:val="18"/>
          <w:lang w:val="sr-Latn-CS"/>
        </w:rPr>
        <w:t xml:space="preserve"> </w:t>
      </w:r>
      <w:r>
        <w:rPr>
          <w:noProof/>
          <w:sz w:val="18"/>
          <w:szCs w:val="18"/>
          <w:lang w:val="sr-Latn-CS"/>
        </w:rPr>
        <w:t>ne</w:t>
      </w:r>
      <w:r w:rsidR="00BB1405" w:rsidRPr="00681E6E">
        <w:rPr>
          <w:noProof/>
          <w:sz w:val="18"/>
          <w:szCs w:val="18"/>
          <w:lang w:val="sr-Latn-CS"/>
        </w:rPr>
        <w:t xml:space="preserve"> </w:t>
      </w:r>
      <w:r>
        <w:rPr>
          <w:noProof/>
          <w:sz w:val="18"/>
          <w:szCs w:val="18"/>
          <w:lang w:val="sr-Latn-CS"/>
        </w:rPr>
        <w:t>pripadaju</w:t>
      </w:r>
      <w:r w:rsidR="00BB1405" w:rsidRPr="00681E6E">
        <w:rPr>
          <w:noProof/>
          <w:sz w:val="18"/>
          <w:szCs w:val="18"/>
          <w:lang w:val="sr-Latn-CS"/>
        </w:rPr>
        <w:t xml:space="preserve"> </w:t>
      </w:r>
      <w:r>
        <w:rPr>
          <w:noProof/>
          <w:sz w:val="18"/>
          <w:szCs w:val="18"/>
          <w:lang w:val="sr-Latn-CS"/>
        </w:rPr>
        <w:t>samo</w:t>
      </w:r>
      <w:r w:rsidR="00BB1405" w:rsidRPr="00681E6E">
        <w:rPr>
          <w:noProof/>
          <w:sz w:val="18"/>
          <w:szCs w:val="18"/>
          <w:lang w:val="sr-Latn-CS"/>
        </w:rPr>
        <w:t xml:space="preserve"> </w:t>
      </w:r>
      <w:r>
        <w:rPr>
          <w:noProof/>
          <w:sz w:val="18"/>
          <w:szCs w:val="18"/>
          <w:lang w:val="sr-Latn-CS"/>
        </w:rPr>
        <w:t>domenu</w:t>
      </w:r>
      <w:r w:rsidR="00BB1405" w:rsidRPr="00681E6E">
        <w:rPr>
          <w:noProof/>
          <w:sz w:val="18"/>
          <w:szCs w:val="18"/>
          <w:lang w:val="sr-Latn-CS"/>
        </w:rPr>
        <w:t xml:space="preserve"> </w:t>
      </w:r>
      <w:r>
        <w:rPr>
          <w:noProof/>
          <w:sz w:val="18"/>
          <w:szCs w:val="18"/>
          <w:lang w:val="sr-Latn-CS"/>
        </w:rPr>
        <w:t>infrastrukture</w:t>
      </w:r>
      <w:r w:rsidR="00BB1405" w:rsidRPr="00681E6E">
        <w:rPr>
          <w:noProof/>
          <w:sz w:val="18"/>
          <w:szCs w:val="18"/>
          <w:lang w:val="sr-Latn-CS"/>
        </w:rPr>
        <w:t xml:space="preserve">, </w:t>
      </w:r>
      <w:r>
        <w:rPr>
          <w:noProof/>
          <w:sz w:val="18"/>
          <w:szCs w:val="18"/>
          <w:lang w:val="sr-Latn-CS"/>
        </w:rPr>
        <w:t>ova</w:t>
      </w:r>
      <w:r w:rsidR="00BB1405" w:rsidRPr="00681E6E">
        <w:rPr>
          <w:noProof/>
          <w:sz w:val="18"/>
          <w:szCs w:val="18"/>
          <w:lang w:val="sr-Latn-CS"/>
        </w:rPr>
        <w:t xml:space="preserve"> </w:t>
      </w:r>
      <w:r>
        <w:rPr>
          <w:noProof/>
          <w:sz w:val="18"/>
          <w:szCs w:val="18"/>
          <w:lang w:val="sr-Latn-CS"/>
        </w:rPr>
        <w:t>dva</w:t>
      </w:r>
      <w:r w:rsidR="00BB1405" w:rsidRPr="00681E6E">
        <w:rPr>
          <w:noProof/>
          <w:sz w:val="18"/>
          <w:szCs w:val="18"/>
          <w:lang w:val="sr-Latn-CS"/>
        </w:rPr>
        <w:t xml:space="preserve"> </w:t>
      </w:r>
      <w:r>
        <w:rPr>
          <w:noProof/>
          <w:sz w:val="18"/>
          <w:szCs w:val="18"/>
          <w:lang w:val="sr-Latn-CS"/>
        </w:rPr>
        <w:t>domena</w:t>
      </w:r>
      <w:r w:rsidR="00BB1405" w:rsidRPr="00681E6E">
        <w:rPr>
          <w:noProof/>
          <w:sz w:val="18"/>
          <w:szCs w:val="18"/>
          <w:lang w:val="sr-Latn-CS"/>
        </w:rPr>
        <w:t xml:space="preserve"> </w:t>
      </w:r>
      <w:r>
        <w:rPr>
          <w:noProof/>
          <w:sz w:val="18"/>
          <w:szCs w:val="18"/>
          <w:lang w:val="sr-Latn-CS"/>
        </w:rPr>
        <w:t>su</w:t>
      </w:r>
      <w:r w:rsidR="00BB1405" w:rsidRPr="00681E6E">
        <w:rPr>
          <w:noProof/>
          <w:sz w:val="18"/>
          <w:szCs w:val="18"/>
          <w:lang w:val="sr-Latn-CS"/>
        </w:rPr>
        <w:t xml:space="preserve"> </w:t>
      </w:r>
      <w:r>
        <w:rPr>
          <w:noProof/>
          <w:sz w:val="18"/>
          <w:szCs w:val="18"/>
          <w:lang w:val="sr-Latn-CS"/>
        </w:rPr>
        <w:t>međusobno</w:t>
      </w:r>
      <w:r w:rsidR="00BB1405" w:rsidRPr="00681E6E">
        <w:rPr>
          <w:noProof/>
          <w:sz w:val="18"/>
          <w:szCs w:val="18"/>
          <w:lang w:val="sr-Latn-CS"/>
        </w:rPr>
        <w:t xml:space="preserve"> </w:t>
      </w:r>
      <w:r>
        <w:rPr>
          <w:noProof/>
          <w:sz w:val="18"/>
          <w:szCs w:val="18"/>
          <w:lang w:val="sr-Latn-CS"/>
        </w:rPr>
        <w:t>povezana</w:t>
      </w:r>
      <w:r w:rsidR="00BB1405" w:rsidRPr="00681E6E">
        <w:rPr>
          <w:noProof/>
          <w:sz w:val="18"/>
          <w:szCs w:val="18"/>
          <w:lang w:val="sr-Latn-CS"/>
        </w:rPr>
        <w:t xml:space="preserve">. </w:t>
      </w:r>
      <w:r>
        <w:rPr>
          <w:noProof/>
          <w:sz w:val="18"/>
          <w:szCs w:val="18"/>
          <w:lang w:val="sr-Latn-CS"/>
        </w:rPr>
        <w:t>U</w:t>
      </w:r>
      <w:r w:rsidR="00BB1405" w:rsidRPr="00681E6E">
        <w:rPr>
          <w:noProof/>
          <w:sz w:val="18"/>
          <w:szCs w:val="18"/>
          <w:lang w:val="sr-Latn-CS"/>
        </w:rPr>
        <w:t xml:space="preserve"> </w:t>
      </w:r>
      <w:r>
        <w:rPr>
          <w:noProof/>
          <w:sz w:val="18"/>
          <w:szCs w:val="18"/>
          <w:lang w:val="sr-Latn-CS"/>
        </w:rPr>
        <w:t>pogledu</w:t>
      </w:r>
      <w:r w:rsidR="00BB1405" w:rsidRPr="00681E6E">
        <w:rPr>
          <w:noProof/>
          <w:sz w:val="18"/>
          <w:szCs w:val="18"/>
          <w:lang w:val="sr-Latn-CS"/>
        </w:rPr>
        <w:t xml:space="preserve"> </w:t>
      </w:r>
      <w:r>
        <w:rPr>
          <w:noProof/>
          <w:sz w:val="18"/>
          <w:szCs w:val="18"/>
          <w:lang w:val="sr-Latn-CS"/>
        </w:rPr>
        <w:t>bezbednosti</w:t>
      </w:r>
      <w:r w:rsidR="00BB1405" w:rsidRPr="00681E6E">
        <w:rPr>
          <w:noProof/>
          <w:sz w:val="18"/>
          <w:szCs w:val="18"/>
          <w:lang w:val="sr-Latn-CS"/>
        </w:rPr>
        <w:t xml:space="preserve"> </w:t>
      </w:r>
      <w:r>
        <w:rPr>
          <w:noProof/>
          <w:sz w:val="18"/>
          <w:szCs w:val="18"/>
          <w:lang w:val="sr-Latn-CS"/>
        </w:rPr>
        <w:t>postoje</w:t>
      </w:r>
      <w:r w:rsidR="00BB1405" w:rsidRPr="00681E6E">
        <w:rPr>
          <w:noProof/>
          <w:sz w:val="18"/>
          <w:szCs w:val="18"/>
          <w:lang w:val="sr-Latn-CS"/>
        </w:rPr>
        <w:t xml:space="preserve"> </w:t>
      </w:r>
      <w:r>
        <w:rPr>
          <w:noProof/>
          <w:sz w:val="18"/>
          <w:szCs w:val="18"/>
          <w:lang w:val="sr-Latn-CS"/>
        </w:rPr>
        <w:t>velike</w:t>
      </w:r>
      <w:r w:rsidR="00BB1405" w:rsidRPr="00681E6E">
        <w:rPr>
          <w:noProof/>
          <w:sz w:val="18"/>
          <w:szCs w:val="18"/>
          <w:lang w:val="sr-Latn-CS"/>
        </w:rPr>
        <w:t xml:space="preserve"> </w:t>
      </w:r>
      <w:r>
        <w:rPr>
          <w:noProof/>
          <w:sz w:val="18"/>
          <w:szCs w:val="18"/>
          <w:lang w:val="sr-Latn-CS"/>
        </w:rPr>
        <w:t>razlike</w:t>
      </w:r>
      <w:r w:rsidR="00BB1405" w:rsidRPr="00681E6E">
        <w:rPr>
          <w:noProof/>
          <w:sz w:val="18"/>
          <w:szCs w:val="18"/>
          <w:lang w:val="sr-Latn-CS"/>
        </w:rPr>
        <w:t xml:space="preserve"> </w:t>
      </w:r>
      <w:r>
        <w:rPr>
          <w:noProof/>
          <w:sz w:val="18"/>
          <w:szCs w:val="18"/>
          <w:lang w:val="sr-Latn-CS"/>
        </w:rPr>
        <w:t>među</w:t>
      </w:r>
      <w:r w:rsidR="00BB1405" w:rsidRPr="00681E6E">
        <w:rPr>
          <w:noProof/>
          <w:sz w:val="18"/>
          <w:szCs w:val="18"/>
          <w:lang w:val="sr-Latn-CS"/>
        </w:rPr>
        <w:t xml:space="preserve"> </w:t>
      </w:r>
      <w:r>
        <w:rPr>
          <w:noProof/>
          <w:sz w:val="18"/>
          <w:szCs w:val="18"/>
          <w:lang w:val="sr-Latn-CS"/>
        </w:rPr>
        <w:t>različitim</w:t>
      </w:r>
      <w:r w:rsidR="00BB1405" w:rsidRPr="00681E6E">
        <w:rPr>
          <w:noProof/>
          <w:sz w:val="18"/>
          <w:szCs w:val="18"/>
          <w:lang w:val="sr-Latn-CS"/>
        </w:rPr>
        <w:t xml:space="preserve"> </w:t>
      </w:r>
      <w:r>
        <w:rPr>
          <w:noProof/>
          <w:sz w:val="18"/>
          <w:szCs w:val="18"/>
          <w:lang w:val="sr-Latn-CS"/>
        </w:rPr>
        <w:t>državnim</w:t>
      </w:r>
      <w:r w:rsidR="00BB1405" w:rsidRPr="00681E6E">
        <w:rPr>
          <w:noProof/>
          <w:sz w:val="18"/>
          <w:szCs w:val="18"/>
          <w:lang w:val="sr-Latn-CS"/>
        </w:rPr>
        <w:t xml:space="preserve"> </w:t>
      </w:r>
      <w:r>
        <w:rPr>
          <w:noProof/>
          <w:sz w:val="18"/>
          <w:szCs w:val="18"/>
          <w:lang w:val="sr-Latn-CS"/>
        </w:rPr>
        <w:t>organima</w:t>
      </w:r>
      <w:r w:rsidR="00BB1405" w:rsidRPr="00681E6E">
        <w:rPr>
          <w:noProof/>
          <w:sz w:val="18"/>
          <w:szCs w:val="18"/>
          <w:lang w:val="sr-Latn-CS"/>
        </w:rPr>
        <w:t xml:space="preserve">. </w:t>
      </w:r>
      <w:r>
        <w:rPr>
          <w:noProof/>
          <w:sz w:val="18"/>
          <w:szCs w:val="18"/>
          <w:lang w:val="sr-Latn-CS"/>
        </w:rPr>
        <w:t>Većina</w:t>
      </w:r>
      <w:r w:rsidR="00BB1405" w:rsidRPr="00681E6E">
        <w:rPr>
          <w:noProof/>
          <w:sz w:val="18"/>
          <w:szCs w:val="18"/>
          <w:lang w:val="sr-Latn-CS"/>
        </w:rPr>
        <w:t xml:space="preserve"> </w:t>
      </w:r>
      <w:r>
        <w:rPr>
          <w:noProof/>
          <w:sz w:val="18"/>
          <w:szCs w:val="18"/>
          <w:lang w:val="sr-Latn-CS"/>
        </w:rPr>
        <w:t>primenjuje</w:t>
      </w:r>
      <w:r w:rsidR="00BB1405" w:rsidRPr="00681E6E">
        <w:rPr>
          <w:noProof/>
          <w:sz w:val="18"/>
          <w:szCs w:val="18"/>
          <w:lang w:val="sr-Latn-CS"/>
        </w:rPr>
        <w:t xml:space="preserve"> </w:t>
      </w:r>
      <w:r>
        <w:rPr>
          <w:noProof/>
          <w:sz w:val="18"/>
          <w:szCs w:val="18"/>
          <w:lang w:val="sr-Latn-CS"/>
        </w:rPr>
        <w:t>osnovne</w:t>
      </w:r>
      <w:r w:rsidR="00BB1405" w:rsidRPr="00681E6E">
        <w:rPr>
          <w:noProof/>
          <w:sz w:val="18"/>
          <w:szCs w:val="18"/>
          <w:lang w:val="sr-Latn-CS"/>
        </w:rPr>
        <w:t xml:space="preserve"> </w:t>
      </w:r>
      <w:r>
        <w:rPr>
          <w:noProof/>
          <w:sz w:val="18"/>
          <w:szCs w:val="18"/>
          <w:lang w:val="sr-Latn-CS"/>
        </w:rPr>
        <w:t>bezbednosne</w:t>
      </w:r>
      <w:r w:rsidR="00BB1405" w:rsidRPr="00681E6E">
        <w:rPr>
          <w:noProof/>
          <w:sz w:val="18"/>
          <w:szCs w:val="18"/>
          <w:lang w:val="sr-Latn-CS"/>
        </w:rPr>
        <w:t xml:space="preserve"> </w:t>
      </w:r>
      <w:r>
        <w:rPr>
          <w:noProof/>
          <w:sz w:val="18"/>
          <w:szCs w:val="18"/>
          <w:lang w:val="sr-Latn-CS"/>
        </w:rPr>
        <w:t>protokole</w:t>
      </w:r>
      <w:r w:rsidR="00BB1405" w:rsidRPr="00681E6E">
        <w:rPr>
          <w:noProof/>
          <w:sz w:val="18"/>
          <w:szCs w:val="18"/>
          <w:lang w:val="sr-Latn-CS"/>
        </w:rPr>
        <w:t xml:space="preserve"> </w:t>
      </w:r>
      <w:r>
        <w:rPr>
          <w:noProof/>
          <w:sz w:val="18"/>
          <w:szCs w:val="18"/>
          <w:lang w:val="sr-Latn-CS"/>
        </w:rPr>
        <w:t>kao</w:t>
      </w:r>
      <w:r w:rsidR="00BB1405" w:rsidRPr="00681E6E">
        <w:rPr>
          <w:noProof/>
          <w:sz w:val="18"/>
          <w:szCs w:val="18"/>
          <w:lang w:val="sr-Latn-CS"/>
        </w:rPr>
        <w:t xml:space="preserve"> </w:t>
      </w:r>
      <w:r>
        <w:rPr>
          <w:noProof/>
          <w:sz w:val="18"/>
          <w:szCs w:val="18"/>
          <w:lang w:val="sr-Latn-CS"/>
        </w:rPr>
        <w:t>što</w:t>
      </w:r>
      <w:r w:rsidR="00BB1405" w:rsidRPr="00681E6E">
        <w:rPr>
          <w:noProof/>
          <w:sz w:val="18"/>
          <w:szCs w:val="18"/>
          <w:lang w:val="sr-Latn-CS"/>
        </w:rPr>
        <w:t xml:space="preserve"> </w:t>
      </w:r>
      <w:r>
        <w:rPr>
          <w:noProof/>
          <w:sz w:val="18"/>
          <w:szCs w:val="18"/>
          <w:lang w:val="sr-Latn-CS"/>
        </w:rPr>
        <w:t>su</w:t>
      </w:r>
      <w:r w:rsidR="00BB1405" w:rsidRPr="00681E6E">
        <w:rPr>
          <w:noProof/>
          <w:sz w:val="18"/>
          <w:szCs w:val="18"/>
          <w:lang w:val="sr-Latn-CS"/>
        </w:rPr>
        <w:t xml:space="preserve"> </w:t>
      </w:r>
      <w:r>
        <w:rPr>
          <w:noProof/>
          <w:sz w:val="18"/>
          <w:szCs w:val="18"/>
          <w:lang w:val="sr-Latn-CS"/>
        </w:rPr>
        <w:t>zaštitni</w:t>
      </w:r>
      <w:r w:rsidR="00BB1405" w:rsidRPr="00681E6E">
        <w:rPr>
          <w:noProof/>
          <w:sz w:val="18"/>
          <w:szCs w:val="18"/>
          <w:lang w:val="sr-Latn-CS"/>
        </w:rPr>
        <w:t xml:space="preserve"> </w:t>
      </w:r>
      <w:r>
        <w:rPr>
          <w:noProof/>
          <w:sz w:val="18"/>
          <w:szCs w:val="18"/>
          <w:lang w:val="sr-Latn-CS"/>
        </w:rPr>
        <w:t>zidovi</w:t>
      </w:r>
      <w:r w:rsidR="00BB1405" w:rsidRPr="00681E6E">
        <w:rPr>
          <w:noProof/>
          <w:sz w:val="18"/>
          <w:szCs w:val="18"/>
          <w:lang w:val="sr-Latn-CS"/>
        </w:rPr>
        <w:t xml:space="preserve"> (</w:t>
      </w:r>
      <w:r w:rsidR="00BB1405" w:rsidRPr="00681E6E">
        <w:rPr>
          <w:i/>
          <w:noProof/>
          <w:sz w:val="18"/>
          <w:szCs w:val="18"/>
          <w:lang w:val="sr-Latn-CS"/>
        </w:rPr>
        <w:t>firewalls</w:t>
      </w:r>
      <w:r w:rsidR="00BB1405" w:rsidRPr="00681E6E">
        <w:rPr>
          <w:noProof/>
          <w:sz w:val="18"/>
          <w:szCs w:val="18"/>
          <w:lang w:val="sr-Latn-CS"/>
        </w:rPr>
        <w:t xml:space="preserve">), </w:t>
      </w:r>
      <w:r>
        <w:rPr>
          <w:noProof/>
          <w:sz w:val="18"/>
          <w:szCs w:val="18"/>
          <w:lang w:val="sr-Latn-CS"/>
        </w:rPr>
        <w:t>skeneri</w:t>
      </w:r>
      <w:r w:rsidR="00BB1405" w:rsidRPr="00681E6E">
        <w:rPr>
          <w:noProof/>
          <w:sz w:val="18"/>
          <w:szCs w:val="18"/>
          <w:lang w:val="sr-Latn-CS"/>
        </w:rPr>
        <w:t xml:space="preserve"> </w:t>
      </w:r>
      <w:r>
        <w:rPr>
          <w:noProof/>
          <w:sz w:val="18"/>
          <w:szCs w:val="18"/>
          <w:lang w:val="sr-Latn-CS"/>
        </w:rPr>
        <w:t>za</w:t>
      </w:r>
      <w:r w:rsidR="00BB1405" w:rsidRPr="00681E6E">
        <w:rPr>
          <w:noProof/>
          <w:sz w:val="18"/>
          <w:szCs w:val="18"/>
          <w:lang w:val="sr-Latn-CS"/>
        </w:rPr>
        <w:t xml:space="preserve"> </w:t>
      </w:r>
      <w:r>
        <w:rPr>
          <w:noProof/>
          <w:sz w:val="18"/>
          <w:szCs w:val="18"/>
          <w:lang w:val="sr-Latn-CS"/>
        </w:rPr>
        <w:t>viruse</w:t>
      </w:r>
      <w:r w:rsidR="00BB1405" w:rsidRPr="00681E6E">
        <w:rPr>
          <w:noProof/>
          <w:sz w:val="18"/>
          <w:szCs w:val="18"/>
          <w:lang w:val="sr-Latn-CS"/>
        </w:rPr>
        <w:t xml:space="preserve"> (</w:t>
      </w:r>
      <w:r w:rsidR="00BB1405" w:rsidRPr="00681E6E">
        <w:rPr>
          <w:i/>
          <w:noProof/>
          <w:sz w:val="18"/>
          <w:szCs w:val="18"/>
          <w:lang w:val="sr-Latn-CS"/>
        </w:rPr>
        <w:t>virus-scanners</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redovno</w:t>
      </w:r>
      <w:r w:rsidR="00BB1405" w:rsidRPr="00681E6E">
        <w:rPr>
          <w:noProof/>
          <w:sz w:val="18"/>
          <w:szCs w:val="18"/>
          <w:lang w:val="sr-Latn-CS"/>
        </w:rPr>
        <w:t xml:space="preserve"> </w:t>
      </w:r>
      <w:r>
        <w:rPr>
          <w:noProof/>
          <w:sz w:val="18"/>
          <w:szCs w:val="18"/>
          <w:lang w:val="sr-Latn-CS"/>
        </w:rPr>
        <w:t>pravljenje</w:t>
      </w:r>
      <w:r w:rsidR="00BB1405" w:rsidRPr="00681E6E">
        <w:rPr>
          <w:noProof/>
          <w:sz w:val="18"/>
          <w:szCs w:val="18"/>
          <w:lang w:val="sr-Latn-CS"/>
        </w:rPr>
        <w:t xml:space="preserve"> </w:t>
      </w:r>
      <w:r>
        <w:rPr>
          <w:noProof/>
          <w:sz w:val="18"/>
          <w:szCs w:val="18"/>
          <w:lang w:val="sr-Latn-CS"/>
        </w:rPr>
        <w:t>zaštitnih</w:t>
      </w:r>
      <w:r w:rsidR="00BB1405" w:rsidRPr="00681E6E">
        <w:rPr>
          <w:noProof/>
          <w:sz w:val="18"/>
          <w:szCs w:val="18"/>
          <w:lang w:val="sr-Latn-CS"/>
        </w:rPr>
        <w:t xml:space="preserve"> </w:t>
      </w:r>
      <w:r>
        <w:rPr>
          <w:noProof/>
          <w:sz w:val="18"/>
          <w:szCs w:val="18"/>
          <w:lang w:val="sr-Latn-CS"/>
        </w:rPr>
        <w:t>kopija</w:t>
      </w:r>
      <w:r w:rsidR="00BB1405" w:rsidRPr="00681E6E">
        <w:rPr>
          <w:noProof/>
          <w:sz w:val="18"/>
          <w:szCs w:val="18"/>
          <w:lang w:val="sr-Latn-CS"/>
        </w:rPr>
        <w:t xml:space="preserve"> (</w:t>
      </w:r>
      <w:r w:rsidR="00BB1405" w:rsidRPr="00681E6E">
        <w:rPr>
          <w:i/>
          <w:noProof/>
          <w:sz w:val="18"/>
          <w:szCs w:val="18"/>
          <w:lang w:val="sr-Latn-CS"/>
        </w:rPr>
        <w:t>back-up</w:t>
      </w:r>
      <w:r w:rsidR="00BB1405" w:rsidRPr="00681E6E">
        <w:rPr>
          <w:noProof/>
          <w:sz w:val="18"/>
          <w:szCs w:val="18"/>
          <w:lang w:val="sr-Latn-CS"/>
        </w:rPr>
        <w:t xml:space="preserve">). </w:t>
      </w:r>
      <w:r>
        <w:rPr>
          <w:noProof/>
          <w:sz w:val="18"/>
          <w:szCs w:val="18"/>
          <w:lang w:val="sr-Latn-CS"/>
        </w:rPr>
        <w:t>Aspekt</w:t>
      </w:r>
      <w:r w:rsidR="00BB1405" w:rsidRPr="00681E6E">
        <w:rPr>
          <w:noProof/>
          <w:sz w:val="18"/>
          <w:szCs w:val="18"/>
          <w:lang w:val="sr-Latn-CS"/>
        </w:rPr>
        <w:t xml:space="preserve"> </w:t>
      </w:r>
      <w:r>
        <w:rPr>
          <w:noProof/>
          <w:sz w:val="18"/>
          <w:szCs w:val="18"/>
          <w:lang w:val="sr-Latn-CS"/>
        </w:rPr>
        <w:t>poverljivosti</w:t>
      </w:r>
      <w:r w:rsidR="00BB1405" w:rsidRPr="00681E6E">
        <w:rPr>
          <w:noProof/>
          <w:sz w:val="18"/>
          <w:szCs w:val="18"/>
          <w:lang w:val="sr-Latn-CS"/>
        </w:rPr>
        <w:t xml:space="preserve">, </w:t>
      </w:r>
      <w:r>
        <w:rPr>
          <w:noProof/>
          <w:sz w:val="18"/>
          <w:szCs w:val="18"/>
          <w:lang w:val="sr-Latn-CS"/>
        </w:rPr>
        <w:t>integriteta</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dostupnosti</w:t>
      </w:r>
      <w:r w:rsidR="00BB1405" w:rsidRPr="00681E6E">
        <w:rPr>
          <w:noProof/>
          <w:sz w:val="18"/>
          <w:szCs w:val="18"/>
          <w:lang w:val="sr-Latn-CS"/>
        </w:rPr>
        <w:t xml:space="preserve"> </w:t>
      </w:r>
      <w:r>
        <w:rPr>
          <w:noProof/>
          <w:sz w:val="18"/>
          <w:szCs w:val="18"/>
          <w:lang w:val="sr-Latn-CS"/>
        </w:rPr>
        <w:t>podataka</w:t>
      </w:r>
      <w:r w:rsidR="00BB1405" w:rsidRPr="00681E6E">
        <w:rPr>
          <w:noProof/>
          <w:sz w:val="18"/>
          <w:szCs w:val="18"/>
          <w:lang w:val="sr-Latn-CS"/>
        </w:rPr>
        <w:t xml:space="preserve"> </w:t>
      </w:r>
      <w:r>
        <w:rPr>
          <w:noProof/>
          <w:sz w:val="18"/>
          <w:szCs w:val="18"/>
          <w:lang w:val="sr-Latn-CS"/>
        </w:rPr>
        <w:t>se</w:t>
      </w:r>
      <w:r w:rsidR="00BB1405" w:rsidRPr="00681E6E">
        <w:rPr>
          <w:noProof/>
          <w:sz w:val="18"/>
          <w:szCs w:val="18"/>
          <w:lang w:val="sr-Latn-CS"/>
        </w:rPr>
        <w:t xml:space="preserve"> </w:t>
      </w:r>
      <w:r>
        <w:rPr>
          <w:noProof/>
          <w:sz w:val="18"/>
          <w:szCs w:val="18"/>
          <w:lang w:val="sr-Latn-CS"/>
        </w:rPr>
        <w:t>razmatra</w:t>
      </w:r>
      <w:r w:rsidR="00BB1405" w:rsidRPr="00681E6E">
        <w:rPr>
          <w:noProof/>
          <w:sz w:val="18"/>
          <w:szCs w:val="18"/>
          <w:lang w:val="sr-Latn-CS"/>
        </w:rPr>
        <w:t xml:space="preserve"> </w:t>
      </w:r>
      <w:r>
        <w:rPr>
          <w:noProof/>
          <w:sz w:val="18"/>
          <w:szCs w:val="18"/>
          <w:lang w:val="sr-Latn-CS"/>
        </w:rPr>
        <w:t>od</w:t>
      </w:r>
      <w:r w:rsidR="00BB1405" w:rsidRPr="00681E6E">
        <w:rPr>
          <w:noProof/>
          <w:sz w:val="18"/>
          <w:szCs w:val="18"/>
          <w:lang w:val="sr-Latn-CS"/>
        </w:rPr>
        <w:t xml:space="preserve"> </w:t>
      </w:r>
      <w:r>
        <w:rPr>
          <w:noProof/>
          <w:sz w:val="18"/>
          <w:szCs w:val="18"/>
          <w:lang w:val="sr-Latn-CS"/>
        </w:rPr>
        <w:t>slučaja</w:t>
      </w:r>
      <w:r w:rsidR="00BB1405" w:rsidRPr="00681E6E">
        <w:rPr>
          <w:noProof/>
          <w:sz w:val="18"/>
          <w:szCs w:val="18"/>
          <w:lang w:val="sr-Latn-CS"/>
        </w:rPr>
        <w:t xml:space="preserve"> </w:t>
      </w:r>
      <w:r>
        <w:rPr>
          <w:noProof/>
          <w:sz w:val="18"/>
          <w:szCs w:val="18"/>
          <w:lang w:val="sr-Latn-CS"/>
        </w:rPr>
        <w:t>do</w:t>
      </w:r>
      <w:r w:rsidR="00BB1405" w:rsidRPr="00681E6E">
        <w:rPr>
          <w:noProof/>
          <w:sz w:val="18"/>
          <w:szCs w:val="18"/>
          <w:lang w:val="sr-Latn-CS"/>
        </w:rPr>
        <w:t xml:space="preserve"> </w:t>
      </w:r>
      <w:r>
        <w:rPr>
          <w:noProof/>
          <w:sz w:val="18"/>
          <w:szCs w:val="18"/>
          <w:lang w:val="sr-Latn-CS"/>
        </w:rPr>
        <w:t>slučaja</w:t>
      </w:r>
      <w:r w:rsidR="00BB1405" w:rsidRPr="00681E6E">
        <w:rPr>
          <w:noProof/>
          <w:sz w:val="18"/>
          <w:szCs w:val="18"/>
          <w:lang w:val="sr-Latn-CS"/>
        </w:rPr>
        <w:t xml:space="preserve">, </w:t>
      </w:r>
      <w:r>
        <w:rPr>
          <w:noProof/>
          <w:sz w:val="18"/>
          <w:szCs w:val="18"/>
          <w:lang w:val="sr-Latn-CS"/>
        </w:rPr>
        <w:t>uglavnom</w:t>
      </w:r>
      <w:r w:rsidR="00BB1405" w:rsidRPr="00681E6E">
        <w:rPr>
          <w:noProof/>
          <w:sz w:val="18"/>
          <w:szCs w:val="18"/>
          <w:lang w:val="sr-Latn-CS"/>
        </w:rPr>
        <w:t xml:space="preserve"> </w:t>
      </w:r>
      <w:r>
        <w:rPr>
          <w:noProof/>
          <w:sz w:val="18"/>
          <w:szCs w:val="18"/>
          <w:lang w:val="sr-Latn-CS"/>
        </w:rPr>
        <w:t>u</w:t>
      </w:r>
      <w:r w:rsidR="00BB1405" w:rsidRPr="00681E6E">
        <w:rPr>
          <w:noProof/>
          <w:sz w:val="18"/>
          <w:szCs w:val="18"/>
          <w:lang w:val="sr-Latn-CS"/>
        </w:rPr>
        <w:t xml:space="preserve"> </w:t>
      </w:r>
      <w:r>
        <w:rPr>
          <w:noProof/>
          <w:sz w:val="18"/>
          <w:szCs w:val="18"/>
          <w:lang w:val="sr-Latn-CS"/>
        </w:rPr>
        <w:t>vezi</w:t>
      </w:r>
      <w:r w:rsidR="00BB1405" w:rsidRPr="00681E6E">
        <w:rPr>
          <w:noProof/>
          <w:sz w:val="18"/>
          <w:szCs w:val="18"/>
          <w:lang w:val="sr-Latn-CS"/>
        </w:rPr>
        <w:t xml:space="preserve"> </w:t>
      </w:r>
      <w:r>
        <w:rPr>
          <w:noProof/>
          <w:sz w:val="18"/>
          <w:szCs w:val="18"/>
          <w:lang w:val="sr-Latn-CS"/>
        </w:rPr>
        <w:t>sa</w:t>
      </w:r>
      <w:r w:rsidR="00BB1405" w:rsidRPr="00681E6E">
        <w:rPr>
          <w:noProof/>
          <w:sz w:val="18"/>
          <w:szCs w:val="18"/>
          <w:lang w:val="sr-Latn-CS"/>
        </w:rPr>
        <w:t xml:space="preserve"> </w:t>
      </w:r>
      <w:r>
        <w:rPr>
          <w:noProof/>
          <w:sz w:val="18"/>
          <w:szCs w:val="18"/>
          <w:lang w:val="sr-Latn-CS"/>
        </w:rPr>
        <w:t>pojedinačnim</w:t>
      </w:r>
      <w:r w:rsidR="00BB1405" w:rsidRPr="00681E6E">
        <w:rPr>
          <w:noProof/>
          <w:sz w:val="18"/>
          <w:szCs w:val="18"/>
          <w:lang w:val="sr-Latn-CS"/>
        </w:rPr>
        <w:t xml:space="preserve"> </w:t>
      </w:r>
      <w:r>
        <w:rPr>
          <w:noProof/>
          <w:sz w:val="18"/>
          <w:szCs w:val="18"/>
          <w:lang w:val="sr-Latn-CS"/>
        </w:rPr>
        <w:t>nabavkama</w:t>
      </w:r>
      <w:r w:rsidR="00BB1405" w:rsidRPr="00681E6E">
        <w:rPr>
          <w:noProof/>
          <w:sz w:val="18"/>
          <w:szCs w:val="18"/>
          <w:lang w:val="sr-Latn-CS"/>
        </w:rPr>
        <w:t xml:space="preserve"> </w:t>
      </w:r>
      <w:r>
        <w:rPr>
          <w:noProof/>
          <w:sz w:val="18"/>
          <w:szCs w:val="18"/>
          <w:lang w:val="sr-Latn-CS"/>
        </w:rPr>
        <w:t>opreme</w:t>
      </w:r>
      <w:r w:rsidR="00BB1405" w:rsidRPr="00681E6E">
        <w:rPr>
          <w:noProof/>
          <w:sz w:val="18"/>
          <w:szCs w:val="18"/>
          <w:lang w:val="sr-Latn-CS"/>
        </w:rPr>
        <w:t xml:space="preserve"> </w:t>
      </w:r>
      <w:r>
        <w:rPr>
          <w:noProof/>
          <w:sz w:val="18"/>
          <w:szCs w:val="18"/>
          <w:lang w:val="sr-Latn-CS"/>
        </w:rPr>
        <w:t>ili</w:t>
      </w:r>
      <w:r w:rsidR="00BB1405" w:rsidRPr="00681E6E">
        <w:rPr>
          <w:noProof/>
          <w:sz w:val="18"/>
          <w:szCs w:val="18"/>
          <w:lang w:val="sr-Latn-CS"/>
        </w:rPr>
        <w:t xml:space="preserve"> </w:t>
      </w:r>
      <w:r>
        <w:rPr>
          <w:noProof/>
          <w:sz w:val="18"/>
          <w:szCs w:val="18"/>
          <w:lang w:val="sr-Latn-CS"/>
        </w:rPr>
        <w:t>softvera</w:t>
      </w:r>
      <w:r w:rsidR="00BB1405" w:rsidRPr="00681E6E">
        <w:rPr>
          <w:noProof/>
          <w:sz w:val="18"/>
          <w:szCs w:val="18"/>
          <w:lang w:val="sr-Latn-CS"/>
        </w:rPr>
        <w:t xml:space="preserve">. </w:t>
      </w:r>
      <w:r>
        <w:rPr>
          <w:noProof/>
          <w:sz w:val="18"/>
          <w:szCs w:val="18"/>
          <w:lang w:val="sr-Latn-CS"/>
        </w:rPr>
        <w:t>Da</w:t>
      </w:r>
      <w:r w:rsidR="00BB1405" w:rsidRPr="00681E6E">
        <w:rPr>
          <w:noProof/>
          <w:sz w:val="18"/>
          <w:szCs w:val="18"/>
          <w:lang w:val="sr-Latn-CS"/>
        </w:rPr>
        <w:t xml:space="preserve"> </w:t>
      </w:r>
      <w:r>
        <w:rPr>
          <w:noProof/>
          <w:sz w:val="18"/>
          <w:szCs w:val="18"/>
          <w:lang w:val="sr-Latn-CS"/>
        </w:rPr>
        <w:t>bi</w:t>
      </w:r>
      <w:r w:rsidR="00BB1405" w:rsidRPr="00681E6E">
        <w:rPr>
          <w:noProof/>
          <w:sz w:val="18"/>
          <w:szCs w:val="18"/>
          <w:lang w:val="sr-Latn-CS"/>
        </w:rPr>
        <w:t xml:space="preserve"> </w:t>
      </w:r>
      <w:r>
        <w:rPr>
          <w:noProof/>
          <w:sz w:val="18"/>
          <w:szCs w:val="18"/>
          <w:lang w:val="sr-Latn-CS"/>
        </w:rPr>
        <w:t>se</w:t>
      </w:r>
      <w:r w:rsidR="00BB1405" w:rsidRPr="00681E6E">
        <w:rPr>
          <w:noProof/>
          <w:sz w:val="18"/>
          <w:szCs w:val="18"/>
          <w:lang w:val="sr-Latn-CS"/>
        </w:rPr>
        <w:t xml:space="preserve"> </w:t>
      </w:r>
      <w:r>
        <w:rPr>
          <w:noProof/>
          <w:sz w:val="18"/>
          <w:szCs w:val="18"/>
          <w:lang w:val="sr-Latn-CS"/>
        </w:rPr>
        <w:t>smanjio</w:t>
      </w:r>
      <w:r w:rsidR="00BB1405" w:rsidRPr="00681E6E">
        <w:rPr>
          <w:noProof/>
          <w:sz w:val="18"/>
          <w:szCs w:val="18"/>
          <w:lang w:val="sr-Latn-CS"/>
        </w:rPr>
        <w:t xml:space="preserve"> </w:t>
      </w:r>
      <w:r>
        <w:rPr>
          <w:noProof/>
          <w:sz w:val="18"/>
          <w:szCs w:val="18"/>
          <w:lang w:val="sr-Latn-CS"/>
        </w:rPr>
        <w:t>rizik</w:t>
      </w:r>
      <w:r w:rsidR="00BB1405" w:rsidRPr="00681E6E">
        <w:rPr>
          <w:noProof/>
          <w:sz w:val="18"/>
          <w:szCs w:val="18"/>
          <w:lang w:val="sr-Latn-CS"/>
        </w:rPr>
        <w:t xml:space="preserve"> </w:t>
      </w:r>
      <w:r>
        <w:rPr>
          <w:noProof/>
          <w:sz w:val="18"/>
          <w:szCs w:val="18"/>
          <w:lang w:val="sr-Latn-CS"/>
        </w:rPr>
        <w:t>od</w:t>
      </w:r>
      <w:r w:rsidR="00BB1405" w:rsidRPr="00681E6E">
        <w:rPr>
          <w:noProof/>
          <w:sz w:val="18"/>
          <w:szCs w:val="18"/>
          <w:lang w:val="sr-Latn-CS"/>
        </w:rPr>
        <w:t xml:space="preserve"> </w:t>
      </w:r>
      <w:r>
        <w:rPr>
          <w:noProof/>
          <w:sz w:val="18"/>
          <w:szCs w:val="18"/>
          <w:lang w:val="sr-Latn-CS"/>
        </w:rPr>
        <w:t>gubitka</w:t>
      </w:r>
      <w:r w:rsidR="00BB1405" w:rsidRPr="00681E6E">
        <w:rPr>
          <w:noProof/>
          <w:sz w:val="18"/>
          <w:szCs w:val="18"/>
          <w:lang w:val="sr-Latn-CS"/>
        </w:rPr>
        <w:t xml:space="preserve"> </w:t>
      </w:r>
      <w:r>
        <w:rPr>
          <w:noProof/>
          <w:sz w:val="18"/>
          <w:szCs w:val="18"/>
          <w:lang w:val="sr-Latn-CS"/>
        </w:rPr>
        <w:t>podataka</w:t>
      </w:r>
      <w:r w:rsidR="00BB1405" w:rsidRPr="00681E6E">
        <w:rPr>
          <w:noProof/>
          <w:sz w:val="18"/>
          <w:szCs w:val="18"/>
          <w:lang w:val="sr-Latn-CS"/>
        </w:rPr>
        <w:t xml:space="preserve">, </w:t>
      </w:r>
      <w:r>
        <w:rPr>
          <w:noProof/>
          <w:sz w:val="18"/>
          <w:szCs w:val="18"/>
          <w:lang w:val="sr-Latn-CS"/>
        </w:rPr>
        <w:t>ugrožavanja</w:t>
      </w:r>
      <w:r w:rsidR="00BB1405" w:rsidRPr="00681E6E">
        <w:rPr>
          <w:noProof/>
          <w:sz w:val="18"/>
          <w:szCs w:val="18"/>
          <w:lang w:val="sr-Latn-CS"/>
        </w:rPr>
        <w:t xml:space="preserve"> </w:t>
      </w:r>
      <w:r>
        <w:rPr>
          <w:noProof/>
          <w:sz w:val="18"/>
          <w:szCs w:val="18"/>
          <w:lang w:val="sr-Latn-CS"/>
        </w:rPr>
        <w:t>poverljivosti</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nedostupnosti</w:t>
      </w:r>
      <w:r w:rsidR="00BB1405" w:rsidRPr="00681E6E">
        <w:rPr>
          <w:noProof/>
          <w:sz w:val="18"/>
          <w:szCs w:val="18"/>
          <w:lang w:val="sr-Latn-CS"/>
        </w:rPr>
        <w:t xml:space="preserve"> </w:t>
      </w:r>
      <w:r>
        <w:rPr>
          <w:noProof/>
          <w:sz w:val="18"/>
          <w:szCs w:val="18"/>
          <w:lang w:val="sr-Latn-CS"/>
        </w:rPr>
        <w:t>servisa</w:t>
      </w:r>
      <w:r w:rsidR="00BB1405" w:rsidRPr="00681E6E">
        <w:rPr>
          <w:noProof/>
          <w:sz w:val="18"/>
          <w:szCs w:val="18"/>
          <w:lang w:val="sr-Latn-CS"/>
        </w:rPr>
        <w:t xml:space="preserve"> (</w:t>
      </w:r>
      <w:r>
        <w:rPr>
          <w:noProof/>
          <w:sz w:val="18"/>
          <w:szCs w:val="18"/>
          <w:lang w:val="sr-Latn-CS"/>
        </w:rPr>
        <w:t>ili</w:t>
      </w:r>
      <w:r w:rsidR="00BB1405" w:rsidRPr="00681E6E">
        <w:rPr>
          <w:noProof/>
          <w:sz w:val="18"/>
          <w:szCs w:val="18"/>
          <w:lang w:val="sr-Latn-CS"/>
        </w:rPr>
        <w:t xml:space="preserve"> </w:t>
      </w:r>
      <w:r>
        <w:rPr>
          <w:noProof/>
          <w:sz w:val="18"/>
          <w:szCs w:val="18"/>
          <w:lang w:val="sr-Latn-CS"/>
        </w:rPr>
        <w:t>čak</w:t>
      </w:r>
      <w:r w:rsidR="00BB1405" w:rsidRPr="00681E6E">
        <w:rPr>
          <w:noProof/>
          <w:sz w:val="18"/>
          <w:szCs w:val="18"/>
          <w:lang w:val="sr-Latn-CS"/>
        </w:rPr>
        <w:t xml:space="preserve"> </w:t>
      </w:r>
      <w:r>
        <w:rPr>
          <w:noProof/>
          <w:sz w:val="18"/>
          <w:szCs w:val="18"/>
          <w:lang w:val="sr-Latn-CS"/>
        </w:rPr>
        <w:t>kvara</w:t>
      </w:r>
      <w:r w:rsidR="00BB1405" w:rsidRPr="00681E6E">
        <w:rPr>
          <w:noProof/>
          <w:sz w:val="18"/>
          <w:szCs w:val="18"/>
          <w:lang w:val="sr-Latn-CS"/>
        </w:rPr>
        <w:t xml:space="preserve">), </w:t>
      </w:r>
      <w:r>
        <w:rPr>
          <w:noProof/>
          <w:sz w:val="18"/>
          <w:szCs w:val="18"/>
          <w:lang w:val="sr-Latn-CS"/>
        </w:rPr>
        <w:t>potrebno</w:t>
      </w:r>
      <w:r w:rsidR="00BB1405" w:rsidRPr="00681E6E">
        <w:rPr>
          <w:noProof/>
          <w:sz w:val="18"/>
          <w:szCs w:val="18"/>
          <w:lang w:val="sr-Latn-CS"/>
        </w:rPr>
        <w:t xml:space="preserve"> </w:t>
      </w:r>
      <w:r>
        <w:rPr>
          <w:noProof/>
          <w:sz w:val="18"/>
          <w:szCs w:val="18"/>
          <w:lang w:val="sr-Latn-CS"/>
        </w:rPr>
        <w:t>je</w:t>
      </w:r>
      <w:r w:rsidR="00BB1405" w:rsidRPr="00681E6E">
        <w:rPr>
          <w:noProof/>
          <w:sz w:val="18"/>
          <w:szCs w:val="18"/>
          <w:lang w:val="sr-Latn-CS"/>
        </w:rPr>
        <w:t xml:space="preserve"> </w:t>
      </w:r>
      <w:r>
        <w:rPr>
          <w:noProof/>
          <w:sz w:val="18"/>
          <w:szCs w:val="18"/>
          <w:lang w:val="sr-Latn-CS"/>
        </w:rPr>
        <w:t>uspostaviti</w:t>
      </w:r>
      <w:r w:rsidR="00BB1405" w:rsidRPr="00681E6E">
        <w:rPr>
          <w:noProof/>
          <w:sz w:val="18"/>
          <w:szCs w:val="18"/>
          <w:lang w:val="sr-Latn-CS"/>
        </w:rPr>
        <w:t xml:space="preserve"> </w:t>
      </w:r>
      <w:r>
        <w:rPr>
          <w:noProof/>
          <w:sz w:val="18"/>
          <w:szCs w:val="18"/>
          <w:lang w:val="sr-Latn-CS"/>
        </w:rPr>
        <w:t>institucionalni</w:t>
      </w:r>
      <w:r w:rsidR="00BB1405" w:rsidRPr="00681E6E">
        <w:rPr>
          <w:noProof/>
          <w:sz w:val="18"/>
          <w:szCs w:val="18"/>
          <w:lang w:val="sr-Latn-CS"/>
        </w:rPr>
        <w:t xml:space="preserve"> </w:t>
      </w:r>
      <w:r>
        <w:rPr>
          <w:noProof/>
          <w:sz w:val="18"/>
          <w:szCs w:val="18"/>
          <w:lang w:val="sr-Latn-CS"/>
        </w:rPr>
        <w:t>okvir</w:t>
      </w:r>
      <w:r w:rsidR="00BB1405" w:rsidRPr="00681E6E">
        <w:rPr>
          <w:noProof/>
          <w:sz w:val="18"/>
          <w:szCs w:val="18"/>
          <w:lang w:val="sr-Latn-CS"/>
        </w:rPr>
        <w:t xml:space="preserve"> (</w:t>
      </w:r>
      <w:r>
        <w:rPr>
          <w:noProof/>
          <w:sz w:val="18"/>
          <w:szCs w:val="18"/>
          <w:lang w:val="sr-Latn-CS"/>
        </w:rPr>
        <w:t>centar</w:t>
      </w:r>
      <w:r w:rsidR="00BB1405" w:rsidRPr="00681E6E">
        <w:rPr>
          <w:noProof/>
          <w:sz w:val="18"/>
          <w:szCs w:val="18"/>
          <w:lang w:val="sr-Latn-CS"/>
        </w:rPr>
        <w:t xml:space="preserve"> </w:t>
      </w:r>
      <w:r>
        <w:rPr>
          <w:noProof/>
          <w:sz w:val="18"/>
          <w:szCs w:val="18"/>
          <w:lang w:val="sr-Latn-CS"/>
        </w:rPr>
        <w:t>za</w:t>
      </w:r>
      <w:r w:rsidR="00BB1405" w:rsidRPr="00681E6E">
        <w:rPr>
          <w:noProof/>
          <w:sz w:val="18"/>
          <w:szCs w:val="18"/>
          <w:lang w:val="sr-Latn-CS"/>
        </w:rPr>
        <w:t xml:space="preserve"> </w:t>
      </w:r>
      <w:r>
        <w:rPr>
          <w:noProof/>
          <w:sz w:val="18"/>
          <w:szCs w:val="18"/>
          <w:lang w:val="sr-Latn-CS"/>
        </w:rPr>
        <w:t>prijavu</w:t>
      </w:r>
      <w:r w:rsidR="00BB1405" w:rsidRPr="00681E6E">
        <w:rPr>
          <w:noProof/>
          <w:sz w:val="18"/>
          <w:szCs w:val="18"/>
          <w:lang w:val="sr-Latn-CS"/>
        </w:rPr>
        <w:t xml:space="preserve"> </w:t>
      </w:r>
      <w:r>
        <w:rPr>
          <w:noProof/>
          <w:sz w:val="18"/>
          <w:szCs w:val="18"/>
          <w:lang w:val="sr-Latn-CS"/>
        </w:rPr>
        <w:t>kompjuterskih</w:t>
      </w:r>
      <w:r w:rsidR="00BB1405" w:rsidRPr="00681E6E">
        <w:rPr>
          <w:noProof/>
          <w:sz w:val="18"/>
          <w:szCs w:val="18"/>
          <w:lang w:val="sr-Latn-CS"/>
        </w:rPr>
        <w:t xml:space="preserve"> </w:t>
      </w:r>
      <w:r>
        <w:rPr>
          <w:noProof/>
          <w:sz w:val="18"/>
          <w:szCs w:val="18"/>
          <w:lang w:val="sr-Latn-CS"/>
        </w:rPr>
        <w:t>incidenata</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adekvatne</w:t>
      </w:r>
      <w:r w:rsidR="00BB1405" w:rsidRPr="00681E6E">
        <w:rPr>
          <w:noProof/>
          <w:sz w:val="18"/>
          <w:szCs w:val="18"/>
          <w:lang w:val="sr-Latn-CS"/>
        </w:rPr>
        <w:t xml:space="preserve"> </w:t>
      </w:r>
      <w:r>
        <w:rPr>
          <w:noProof/>
          <w:sz w:val="18"/>
          <w:szCs w:val="18"/>
          <w:lang w:val="sr-Latn-CS"/>
        </w:rPr>
        <w:t>mere</w:t>
      </w:r>
      <w:r w:rsidR="00BB1405" w:rsidRPr="00681E6E">
        <w:rPr>
          <w:noProof/>
          <w:sz w:val="18"/>
          <w:szCs w:val="18"/>
          <w:lang w:val="sr-Latn-CS"/>
        </w:rPr>
        <w:t xml:space="preserve"> </w:t>
      </w:r>
      <w:r>
        <w:rPr>
          <w:noProof/>
          <w:sz w:val="18"/>
          <w:szCs w:val="18"/>
          <w:lang w:val="sr-Latn-CS"/>
        </w:rPr>
        <w:t>zaštite</w:t>
      </w:r>
      <w:r w:rsidR="00BB1405" w:rsidRPr="00681E6E">
        <w:rPr>
          <w:noProof/>
          <w:sz w:val="18"/>
          <w:szCs w:val="18"/>
          <w:lang w:val="sr-Latn-CS"/>
        </w:rPr>
        <w:t xml:space="preserve">. </w:t>
      </w:r>
      <w:r>
        <w:rPr>
          <w:noProof/>
          <w:sz w:val="18"/>
          <w:szCs w:val="18"/>
          <w:lang w:val="sr-Latn-CS"/>
        </w:rPr>
        <w:t>Neophodno</w:t>
      </w:r>
      <w:r w:rsidR="00BB1405" w:rsidRPr="00681E6E">
        <w:rPr>
          <w:noProof/>
          <w:sz w:val="18"/>
          <w:szCs w:val="18"/>
          <w:lang w:val="sr-Latn-CS"/>
        </w:rPr>
        <w:t xml:space="preserve"> </w:t>
      </w:r>
      <w:r>
        <w:rPr>
          <w:noProof/>
          <w:sz w:val="18"/>
          <w:szCs w:val="18"/>
          <w:lang w:val="sr-Latn-CS"/>
        </w:rPr>
        <w:t>je</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usvajanje</w:t>
      </w:r>
      <w:r w:rsidR="00BB1405" w:rsidRPr="00681E6E">
        <w:rPr>
          <w:noProof/>
          <w:sz w:val="18"/>
          <w:szCs w:val="18"/>
          <w:lang w:val="sr-Latn-CS"/>
        </w:rPr>
        <w:t xml:space="preserve"> </w:t>
      </w:r>
      <w:r>
        <w:rPr>
          <w:noProof/>
          <w:sz w:val="18"/>
          <w:szCs w:val="18"/>
          <w:lang w:val="sr-Latn-CS"/>
        </w:rPr>
        <w:t>Zakona</w:t>
      </w:r>
      <w:r w:rsidR="00BB1405" w:rsidRPr="00681E6E">
        <w:rPr>
          <w:noProof/>
          <w:sz w:val="18"/>
          <w:szCs w:val="18"/>
          <w:lang w:val="sr-Latn-CS"/>
        </w:rPr>
        <w:t xml:space="preserve"> </w:t>
      </w:r>
      <w:r>
        <w:rPr>
          <w:noProof/>
          <w:sz w:val="18"/>
          <w:szCs w:val="18"/>
          <w:lang w:val="sr-Latn-CS"/>
        </w:rPr>
        <w:t>o</w:t>
      </w:r>
      <w:r w:rsidR="00BB1405" w:rsidRPr="00681E6E">
        <w:rPr>
          <w:noProof/>
          <w:sz w:val="18"/>
          <w:szCs w:val="18"/>
          <w:lang w:val="sr-Latn-CS"/>
        </w:rPr>
        <w:t xml:space="preserve"> </w:t>
      </w:r>
      <w:r>
        <w:rPr>
          <w:noProof/>
          <w:sz w:val="18"/>
          <w:szCs w:val="18"/>
          <w:lang w:val="sr-Latn-CS"/>
        </w:rPr>
        <w:t>informacionoj</w:t>
      </w:r>
      <w:r w:rsidR="00BB1405" w:rsidRPr="00681E6E">
        <w:rPr>
          <w:noProof/>
          <w:sz w:val="18"/>
          <w:szCs w:val="18"/>
          <w:lang w:val="sr-Latn-CS"/>
        </w:rPr>
        <w:t xml:space="preserve"> </w:t>
      </w:r>
      <w:r>
        <w:rPr>
          <w:noProof/>
          <w:sz w:val="18"/>
          <w:szCs w:val="18"/>
          <w:lang w:val="sr-Latn-CS"/>
        </w:rPr>
        <w:t>bezbednosti</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podzakonskih</w:t>
      </w:r>
      <w:r w:rsidR="00BB1405" w:rsidRPr="00681E6E">
        <w:rPr>
          <w:noProof/>
          <w:sz w:val="18"/>
          <w:szCs w:val="18"/>
          <w:lang w:val="sr-Latn-CS"/>
        </w:rPr>
        <w:t xml:space="preserve"> </w:t>
      </w:r>
      <w:r>
        <w:rPr>
          <w:noProof/>
          <w:sz w:val="18"/>
          <w:szCs w:val="18"/>
          <w:lang w:val="sr-Latn-CS"/>
        </w:rPr>
        <w:t>akata</w:t>
      </w:r>
      <w:r w:rsidR="00BB1405" w:rsidRPr="00681E6E">
        <w:rPr>
          <w:noProof/>
          <w:sz w:val="18"/>
          <w:szCs w:val="18"/>
          <w:lang w:val="sr-Latn-CS"/>
        </w:rPr>
        <w:t xml:space="preserve"> </w:t>
      </w:r>
      <w:r>
        <w:rPr>
          <w:noProof/>
          <w:sz w:val="18"/>
          <w:szCs w:val="18"/>
          <w:lang w:val="sr-Latn-CS"/>
        </w:rPr>
        <w:t>koji</w:t>
      </w:r>
      <w:r w:rsidR="00BB1405" w:rsidRPr="00681E6E">
        <w:rPr>
          <w:noProof/>
          <w:sz w:val="18"/>
          <w:szCs w:val="18"/>
          <w:lang w:val="sr-Latn-CS"/>
        </w:rPr>
        <w:t xml:space="preserve"> </w:t>
      </w:r>
      <w:r>
        <w:rPr>
          <w:noProof/>
          <w:sz w:val="18"/>
          <w:szCs w:val="18"/>
          <w:lang w:val="sr-Latn-CS"/>
        </w:rPr>
        <w:t>će</w:t>
      </w:r>
      <w:r w:rsidR="00BB1405" w:rsidRPr="00681E6E">
        <w:rPr>
          <w:noProof/>
          <w:sz w:val="18"/>
          <w:szCs w:val="18"/>
          <w:lang w:val="sr-Latn-CS"/>
        </w:rPr>
        <w:t xml:space="preserve"> </w:t>
      </w:r>
      <w:r>
        <w:rPr>
          <w:noProof/>
          <w:sz w:val="18"/>
          <w:szCs w:val="18"/>
          <w:lang w:val="sr-Latn-CS"/>
        </w:rPr>
        <w:t>preciznije</w:t>
      </w:r>
      <w:r w:rsidR="00BB1405" w:rsidRPr="00681E6E">
        <w:rPr>
          <w:noProof/>
          <w:sz w:val="18"/>
          <w:szCs w:val="18"/>
          <w:lang w:val="sr-Latn-CS"/>
        </w:rPr>
        <w:t xml:space="preserve"> </w:t>
      </w:r>
      <w:r>
        <w:rPr>
          <w:noProof/>
          <w:sz w:val="18"/>
          <w:szCs w:val="18"/>
          <w:lang w:val="sr-Latn-CS"/>
        </w:rPr>
        <w:t>urediti</w:t>
      </w:r>
      <w:r w:rsidR="00BB1405" w:rsidRPr="00681E6E">
        <w:rPr>
          <w:noProof/>
          <w:sz w:val="18"/>
          <w:szCs w:val="18"/>
          <w:lang w:val="sr-Latn-CS"/>
        </w:rPr>
        <w:t xml:space="preserve"> </w:t>
      </w:r>
      <w:r>
        <w:rPr>
          <w:noProof/>
          <w:sz w:val="18"/>
          <w:szCs w:val="18"/>
          <w:lang w:val="sr-Latn-CS"/>
        </w:rPr>
        <w:t>ovu</w:t>
      </w:r>
      <w:r w:rsidR="00BB1405" w:rsidRPr="00681E6E">
        <w:rPr>
          <w:noProof/>
          <w:sz w:val="18"/>
          <w:szCs w:val="18"/>
          <w:lang w:val="sr-Latn-CS"/>
        </w:rPr>
        <w:t xml:space="preserve"> </w:t>
      </w:r>
      <w:r>
        <w:rPr>
          <w:noProof/>
          <w:sz w:val="18"/>
          <w:szCs w:val="18"/>
          <w:lang w:val="sr-Latn-CS"/>
        </w:rPr>
        <w:t>oblast</w:t>
      </w:r>
      <w:r w:rsidR="00BB1405" w:rsidRPr="00681E6E">
        <w:rPr>
          <w:noProof/>
          <w:sz w:val="18"/>
          <w:szCs w:val="18"/>
          <w:lang w:val="sr-Latn-CS"/>
        </w:rPr>
        <w:t>.</w:t>
      </w:r>
    </w:p>
    <w:p w:rsidR="00BB1405" w:rsidRPr="00681E6E" w:rsidRDefault="00681E6E" w:rsidP="00BB1405">
      <w:pPr>
        <w:spacing w:before="0" w:after="240" w:line="360" w:lineRule="auto"/>
        <w:ind w:firstLine="700"/>
        <w:rPr>
          <w:noProof/>
          <w:sz w:val="18"/>
          <w:szCs w:val="18"/>
          <w:lang w:val="sr-Latn-CS"/>
        </w:rPr>
      </w:pPr>
      <w:r>
        <w:rPr>
          <w:noProof/>
          <w:sz w:val="18"/>
          <w:szCs w:val="18"/>
          <w:lang w:val="sr-Latn-CS"/>
        </w:rPr>
        <w:t>Na</w:t>
      </w:r>
      <w:r w:rsidR="00BB1405" w:rsidRPr="00681E6E">
        <w:rPr>
          <w:noProof/>
          <w:sz w:val="18"/>
          <w:szCs w:val="18"/>
          <w:lang w:val="sr-Latn-CS"/>
        </w:rPr>
        <w:t xml:space="preserve"> </w:t>
      </w:r>
      <w:r>
        <w:rPr>
          <w:noProof/>
          <w:sz w:val="18"/>
          <w:szCs w:val="18"/>
          <w:lang w:val="sr-Latn-CS"/>
        </w:rPr>
        <w:t>centralnom</w:t>
      </w:r>
      <w:r w:rsidR="00BB1405" w:rsidRPr="00681E6E">
        <w:rPr>
          <w:noProof/>
          <w:sz w:val="18"/>
          <w:szCs w:val="18"/>
          <w:lang w:val="sr-Latn-CS"/>
        </w:rPr>
        <w:t xml:space="preserve"> </w:t>
      </w:r>
      <w:r>
        <w:rPr>
          <w:noProof/>
          <w:sz w:val="18"/>
          <w:szCs w:val="18"/>
          <w:lang w:val="sr-Latn-CS"/>
        </w:rPr>
        <w:t>portalu</w:t>
      </w:r>
      <w:r w:rsidR="00BB1405" w:rsidRPr="00681E6E">
        <w:rPr>
          <w:noProof/>
          <w:sz w:val="18"/>
          <w:szCs w:val="18"/>
          <w:lang w:val="sr-Latn-CS"/>
        </w:rPr>
        <w:t xml:space="preserve"> </w:t>
      </w:r>
      <w:r>
        <w:rPr>
          <w:noProof/>
          <w:sz w:val="18"/>
          <w:szCs w:val="18"/>
          <w:lang w:val="sr-Latn-CS"/>
        </w:rPr>
        <w:t>za</w:t>
      </w:r>
      <w:r w:rsidR="00BB1405" w:rsidRPr="00681E6E">
        <w:rPr>
          <w:noProof/>
          <w:sz w:val="18"/>
          <w:szCs w:val="18"/>
          <w:lang w:val="sr-Latn-CS"/>
        </w:rPr>
        <w:t xml:space="preserve"> </w:t>
      </w:r>
      <w:r>
        <w:rPr>
          <w:noProof/>
          <w:sz w:val="18"/>
          <w:szCs w:val="18"/>
          <w:lang w:val="sr-Latn-CS"/>
        </w:rPr>
        <w:t>javne</w:t>
      </w:r>
      <w:r w:rsidR="00BB1405" w:rsidRPr="00681E6E">
        <w:rPr>
          <w:noProof/>
          <w:sz w:val="18"/>
          <w:szCs w:val="18"/>
          <w:lang w:val="sr-Latn-CS"/>
        </w:rPr>
        <w:t xml:space="preserve"> </w:t>
      </w:r>
      <w:r>
        <w:rPr>
          <w:noProof/>
          <w:sz w:val="18"/>
          <w:szCs w:val="18"/>
          <w:lang w:val="sr-Latn-CS"/>
        </w:rPr>
        <w:t>nebavke</w:t>
      </w:r>
      <w:r w:rsidR="00BB1405" w:rsidRPr="00681E6E">
        <w:rPr>
          <w:noProof/>
          <w:sz w:val="18"/>
          <w:szCs w:val="18"/>
          <w:lang w:val="sr-Latn-CS"/>
        </w:rPr>
        <w:t xml:space="preserve"> </w:t>
      </w:r>
      <w:r>
        <w:rPr>
          <w:noProof/>
          <w:sz w:val="18"/>
          <w:szCs w:val="18"/>
          <w:lang w:val="sr-Latn-CS"/>
        </w:rPr>
        <w:t>sve</w:t>
      </w:r>
      <w:r w:rsidR="00BB1405" w:rsidRPr="00681E6E">
        <w:rPr>
          <w:noProof/>
          <w:sz w:val="18"/>
          <w:szCs w:val="18"/>
          <w:lang w:val="sr-Latn-CS"/>
        </w:rPr>
        <w:t xml:space="preserve"> </w:t>
      </w:r>
      <w:r>
        <w:rPr>
          <w:noProof/>
          <w:sz w:val="18"/>
          <w:szCs w:val="18"/>
          <w:lang w:val="sr-Latn-CS"/>
        </w:rPr>
        <w:t>institucije</w:t>
      </w:r>
      <w:r w:rsidR="00BB1405" w:rsidRPr="00681E6E">
        <w:rPr>
          <w:noProof/>
          <w:sz w:val="18"/>
          <w:szCs w:val="18"/>
          <w:lang w:val="sr-Latn-CS"/>
        </w:rPr>
        <w:t xml:space="preserve"> </w:t>
      </w:r>
      <w:r>
        <w:rPr>
          <w:noProof/>
          <w:sz w:val="18"/>
          <w:szCs w:val="18"/>
          <w:lang w:val="sr-Latn-CS"/>
        </w:rPr>
        <w:t>objavljuju</w:t>
      </w:r>
      <w:r w:rsidR="00BB1405" w:rsidRPr="00681E6E">
        <w:rPr>
          <w:noProof/>
          <w:sz w:val="18"/>
          <w:szCs w:val="18"/>
          <w:lang w:val="sr-Latn-CS"/>
        </w:rPr>
        <w:t xml:space="preserve"> </w:t>
      </w:r>
      <w:r>
        <w:rPr>
          <w:noProof/>
          <w:sz w:val="18"/>
          <w:szCs w:val="18"/>
          <w:lang w:val="sr-Latn-CS"/>
        </w:rPr>
        <w:t>svoje</w:t>
      </w:r>
      <w:r w:rsidR="00BB1405" w:rsidRPr="00681E6E">
        <w:rPr>
          <w:noProof/>
          <w:sz w:val="18"/>
          <w:szCs w:val="18"/>
          <w:lang w:val="sr-Latn-CS"/>
        </w:rPr>
        <w:t xml:space="preserve"> </w:t>
      </w:r>
      <w:r>
        <w:rPr>
          <w:noProof/>
          <w:sz w:val="18"/>
          <w:szCs w:val="18"/>
          <w:lang w:val="sr-Latn-CS"/>
        </w:rPr>
        <w:t>tendere</w:t>
      </w:r>
      <w:r w:rsidR="00BB1405" w:rsidRPr="00681E6E">
        <w:rPr>
          <w:noProof/>
          <w:sz w:val="18"/>
          <w:szCs w:val="18"/>
          <w:lang w:val="sr-Latn-CS"/>
        </w:rPr>
        <w:t xml:space="preserve">, </w:t>
      </w:r>
      <w:r>
        <w:rPr>
          <w:noProof/>
          <w:sz w:val="18"/>
          <w:szCs w:val="18"/>
          <w:lang w:val="sr-Latn-CS"/>
        </w:rPr>
        <w:t>ali</w:t>
      </w:r>
      <w:r w:rsidR="00BB1405" w:rsidRPr="00681E6E">
        <w:rPr>
          <w:noProof/>
          <w:sz w:val="18"/>
          <w:szCs w:val="18"/>
          <w:lang w:val="sr-Latn-CS"/>
        </w:rPr>
        <w:t xml:space="preserve"> </w:t>
      </w:r>
      <w:r>
        <w:rPr>
          <w:noProof/>
          <w:sz w:val="18"/>
          <w:szCs w:val="18"/>
          <w:lang w:val="sr-Latn-CS"/>
        </w:rPr>
        <w:t>se</w:t>
      </w:r>
      <w:r w:rsidR="00BB1405" w:rsidRPr="00681E6E">
        <w:rPr>
          <w:noProof/>
          <w:sz w:val="18"/>
          <w:szCs w:val="18"/>
          <w:lang w:val="sr-Latn-CS"/>
        </w:rPr>
        <w:t xml:space="preserve"> </w:t>
      </w:r>
      <w:r>
        <w:rPr>
          <w:noProof/>
          <w:sz w:val="18"/>
          <w:szCs w:val="18"/>
          <w:lang w:val="sr-Latn-CS"/>
        </w:rPr>
        <w:t>ne</w:t>
      </w:r>
      <w:r w:rsidR="00BB1405" w:rsidRPr="00681E6E">
        <w:rPr>
          <w:noProof/>
          <w:sz w:val="18"/>
          <w:szCs w:val="18"/>
          <w:lang w:val="sr-Latn-CS"/>
        </w:rPr>
        <w:t xml:space="preserve"> </w:t>
      </w:r>
      <w:r>
        <w:rPr>
          <w:noProof/>
          <w:sz w:val="18"/>
          <w:szCs w:val="18"/>
          <w:lang w:val="sr-Latn-CS"/>
        </w:rPr>
        <w:t>vrši</w:t>
      </w:r>
      <w:r w:rsidR="00BB1405" w:rsidRPr="00681E6E">
        <w:rPr>
          <w:noProof/>
          <w:sz w:val="18"/>
          <w:szCs w:val="18"/>
          <w:lang w:val="sr-Latn-CS"/>
        </w:rPr>
        <w:t xml:space="preserve"> </w:t>
      </w:r>
      <w:r>
        <w:rPr>
          <w:noProof/>
          <w:sz w:val="18"/>
          <w:szCs w:val="18"/>
          <w:lang w:val="sr-Latn-CS"/>
        </w:rPr>
        <w:t>objedinjavanje</w:t>
      </w:r>
      <w:r w:rsidR="00BB1405" w:rsidRPr="00681E6E">
        <w:rPr>
          <w:noProof/>
          <w:sz w:val="18"/>
          <w:szCs w:val="18"/>
          <w:lang w:val="sr-Latn-CS"/>
        </w:rPr>
        <w:t xml:space="preserve"> </w:t>
      </w:r>
      <w:r>
        <w:rPr>
          <w:noProof/>
          <w:sz w:val="18"/>
          <w:szCs w:val="18"/>
          <w:lang w:val="sr-Latn-CS"/>
        </w:rPr>
        <w:t>nabavki</w:t>
      </w:r>
      <w:r w:rsidR="00BB1405" w:rsidRPr="00681E6E">
        <w:rPr>
          <w:noProof/>
          <w:sz w:val="18"/>
          <w:szCs w:val="18"/>
          <w:lang w:val="sr-Latn-CS"/>
        </w:rPr>
        <w:t xml:space="preserve"> </w:t>
      </w:r>
      <w:r>
        <w:rPr>
          <w:noProof/>
          <w:sz w:val="18"/>
          <w:szCs w:val="18"/>
          <w:lang w:val="sr-Latn-CS"/>
        </w:rPr>
        <w:t>usluga</w:t>
      </w:r>
      <w:r w:rsidR="00BB1405" w:rsidRPr="00681E6E">
        <w:rPr>
          <w:noProof/>
          <w:sz w:val="18"/>
          <w:szCs w:val="18"/>
          <w:lang w:val="sr-Latn-CS"/>
        </w:rPr>
        <w:t xml:space="preserve"> </w:t>
      </w:r>
      <w:r>
        <w:rPr>
          <w:noProof/>
          <w:sz w:val="18"/>
          <w:szCs w:val="18"/>
          <w:lang w:val="sr-Latn-CS"/>
        </w:rPr>
        <w:t>ili</w:t>
      </w:r>
      <w:r w:rsidR="00BB1405" w:rsidRPr="00681E6E">
        <w:rPr>
          <w:noProof/>
          <w:sz w:val="18"/>
          <w:szCs w:val="18"/>
          <w:lang w:val="sr-Latn-CS"/>
        </w:rPr>
        <w:t xml:space="preserve"> </w:t>
      </w:r>
      <w:r>
        <w:rPr>
          <w:noProof/>
          <w:sz w:val="18"/>
          <w:szCs w:val="18"/>
          <w:lang w:val="sr-Latn-CS"/>
        </w:rPr>
        <w:t>dobara</w:t>
      </w:r>
      <w:r w:rsidR="00BB1405" w:rsidRPr="00681E6E">
        <w:rPr>
          <w:noProof/>
          <w:sz w:val="18"/>
          <w:szCs w:val="18"/>
          <w:lang w:val="sr-Latn-CS"/>
        </w:rPr>
        <w:t xml:space="preserve"> </w:t>
      </w:r>
      <w:r>
        <w:rPr>
          <w:noProof/>
          <w:sz w:val="18"/>
          <w:szCs w:val="18"/>
          <w:lang w:val="sr-Latn-CS"/>
        </w:rPr>
        <w:t>iste</w:t>
      </w:r>
      <w:r w:rsidR="00BB1405" w:rsidRPr="00681E6E">
        <w:rPr>
          <w:noProof/>
          <w:sz w:val="18"/>
          <w:szCs w:val="18"/>
          <w:lang w:val="sr-Latn-CS"/>
        </w:rPr>
        <w:t xml:space="preserve"> </w:t>
      </w:r>
      <w:r>
        <w:rPr>
          <w:noProof/>
          <w:sz w:val="18"/>
          <w:szCs w:val="18"/>
          <w:lang w:val="sr-Latn-CS"/>
        </w:rPr>
        <w:t>vrste</w:t>
      </w:r>
      <w:r w:rsidR="00BB1405" w:rsidRPr="00681E6E">
        <w:rPr>
          <w:noProof/>
          <w:sz w:val="18"/>
          <w:szCs w:val="18"/>
          <w:lang w:val="sr-Latn-CS"/>
        </w:rPr>
        <w:t xml:space="preserve">, </w:t>
      </w:r>
      <w:r>
        <w:rPr>
          <w:noProof/>
          <w:sz w:val="18"/>
          <w:szCs w:val="18"/>
          <w:lang w:val="sr-Latn-CS"/>
        </w:rPr>
        <w:t>već</w:t>
      </w:r>
      <w:r w:rsidR="00BB1405" w:rsidRPr="00681E6E">
        <w:rPr>
          <w:noProof/>
          <w:sz w:val="18"/>
          <w:szCs w:val="18"/>
          <w:lang w:val="sr-Latn-CS"/>
        </w:rPr>
        <w:t xml:space="preserve"> </w:t>
      </w:r>
      <w:r>
        <w:rPr>
          <w:noProof/>
          <w:sz w:val="18"/>
          <w:szCs w:val="18"/>
          <w:lang w:val="sr-Latn-CS"/>
        </w:rPr>
        <w:t>nabavke</w:t>
      </w:r>
      <w:r w:rsidR="00BB1405" w:rsidRPr="00681E6E">
        <w:rPr>
          <w:noProof/>
          <w:sz w:val="18"/>
          <w:szCs w:val="18"/>
          <w:lang w:val="sr-Latn-CS"/>
        </w:rPr>
        <w:t xml:space="preserve"> </w:t>
      </w:r>
      <w:r>
        <w:rPr>
          <w:noProof/>
          <w:sz w:val="18"/>
          <w:szCs w:val="18"/>
          <w:lang w:val="sr-Latn-CS"/>
        </w:rPr>
        <w:t>vrše</w:t>
      </w:r>
      <w:r w:rsidR="00BB1405" w:rsidRPr="00681E6E">
        <w:rPr>
          <w:noProof/>
          <w:sz w:val="18"/>
          <w:szCs w:val="18"/>
          <w:lang w:val="sr-Latn-CS"/>
        </w:rPr>
        <w:t xml:space="preserve"> </w:t>
      </w:r>
      <w:r>
        <w:rPr>
          <w:noProof/>
          <w:sz w:val="18"/>
          <w:szCs w:val="18"/>
          <w:lang w:val="sr-Latn-CS"/>
        </w:rPr>
        <w:t>pojedinačni</w:t>
      </w:r>
      <w:r w:rsidR="00BB1405" w:rsidRPr="00681E6E">
        <w:rPr>
          <w:noProof/>
          <w:sz w:val="18"/>
          <w:szCs w:val="18"/>
          <w:lang w:val="sr-Latn-CS"/>
        </w:rPr>
        <w:t xml:space="preserve"> </w:t>
      </w:r>
      <w:r>
        <w:rPr>
          <w:noProof/>
          <w:sz w:val="18"/>
          <w:szCs w:val="18"/>
          <w:lang w:val="sr-Latn-CS"/>
        </w:rPr>
        <w:t>organi</w:t>
      </w:r>
      <w:r w:rsidR="00BB1405" w:rsidRPr="00681E6E">
        <w:rPr>
          <w:noProof/>
          <w:sz w:val="18"/>
          <w:szCs w:val="18"/>
          <w:lang w:val="sr-Latn-CS"/>
        </w:rPr>
        <w:t xml:space="preserve">. </w:t>
      </w:r>
      <w:r>
        <w:rPr>
          <w:noProof/>
          <w:sz w:val="18"/>
          <w:szCs w:val="18"/>
          <w:lang w:val="sr-Latn-CS"/>
        </w:rPr>
        <w:t>Akcionim</w:t>
      </w:r>
      <w:r w:rsidR="00BB1405" w:rsidRPr="00681E6E">
        <w:rPr>
          <w:noProof/>
          <w:sz w:val="18"/>
          <w:szCs w:val="18"/>
          <w:lang w:val="sr-Latn-CS"/>
        </w:rPr>
        <w:t xml:space="preserve"> </w:t>
      </w:r>
      <w:r>
        <w:rPr>
          <w:noProof/>
          <w:sz w:val="18"/>
          <w:szCs w:val="18"/>
          <w:lang w:val="sr-Latn-CS"/>
        </w:rPr>
        <w:t>planom</w:t>
      </w:r>
      <w:r w:rsidR="00BB1405" w:rsidRPr="00681E6E">
        <w:rPr>
          <w:noProof/>
          <w:sz w:val="18"/>
          <w:szCs w:val="18"/>
          <w:lang w:val="sr-Latn-CS"/>
        </w:rPr>
        <w:t xml:space="preserve"> </w:t>
      </w:r>
      <w:r>
        <w:rPr>
          <w:noProof/>
          <w:sz w:val="18"/>
          <w:szCs w:val="18"/>
          <w:lang w:val="sr-Latn-CS"/>
        </w:rPr>
        <w:t>za</w:t>
      </w:r>
      <w:r w:rsidR="00BB1405" w:rsidRPr="00681E6E">
        <w:rPr>
          <w:noProof/>
          <w:sz w:val="18"/>
          <w:szCs w:val="18"/>
          <w:lang w:val="sr-Latn-CS"/>
        </w:rPr>
        <w:t xml:space="preserve"> </w:t>
      </w:r>
      <w:r>
        <w:rPr>
          <w:noProof/>
          <w:sz w:val="18"/>
          <w:szCs w:val="18"/>
          <w:lang w:val="sr-Latn-CS"/>
        </w:rPr>
        <w:t>sprovođenje</w:t>
      </w:r>
      <w:r w:rsidR="00BB1405" w:rsidRPr="00681E6E">
        <w:rPr>
          <w:noProof/>
          <w:sz w:val="18"/>
          <w:szCs w:val="18"/>
          <w:lang w:val="sr-Latn-CS"/>
        </w:rPr>
        <w:t xml:space="preserve"> </w:t>
      </w:r>
      <w:r>
        <w:rPr>
          <w:noProof/>
          <w:sz w:val="18"/>
          <w:szCs w:val="18"/>
          <w:lang w:val="sr-Latn-CS"/>
        </w:rPr>
        <w:t>Strategije</w:t>
      </w:r>
      <w:r w:rsidR="00BB1405" w:rsidRPr="00681E6E">
        <w:rPr>
          <w:noProof/>
          <w:sz w:val="18"/>
          <w:szCs w:val="18"/>
          <w:lang w:val="sr-Latn-CS"/>
        </w:rPr>
        <w:t xml:space="preserve"> </w:t>
      </w:r>
      <w:r>
        <w:rPr>
          <w:noProof/>
          <w:sz w:val="18"/>
          <w:szCs w:val="18"/>
          <w:lang w:val="sr-Latn-CS"/>
        </w:rPr>
        <w:t>razvoja</w:t>
      </w:r>
      <w:r w:rsidR="00BB1405" w:rsidRPr="00681E6E">
        <w:rPr>
          <w:noProof/>
          <w:sz w:val="18"/>
          <w:szCs w:val="18"/>
          <w:lang w:val="sr-Latn-CS"/>
        </w:rPr>
        <w:t xml:space="preserve"> </w:t>
      </w:r>
      <w:r>
        <w:rPr>
          <w:noProof/>
          <w:sz w:val="18"/>
          <w:szCs w:val="18"/>
          <w:lang w:val="sr-Latn-CS"/>
        </w:rPr>
        <w:t>javnih</w:t>
      </w:r>
      <w:r w:rsidR="00BB1405" w:rsidRPr="00681E6E">
        <w:rPr>
          <w:noProof/>
          <w:sz w:val="18"/>
          <w:szCs w:val="18"/>
          <w:lang w:val="sr-Latn-CS"/>
        </w:rPr>
        <w:t xml:space="preserve"> </w:t>
      </w:r>
      <w:r>
        <w:rPr>
          <w:noProof/>
          <w:sz w:val="18"/>
          <w:szCs w:val="18"/>
          <w:lang w:val="sr-Latn-CS"/>
        </w:rPr>
        <w:t>nabavki</w:t>
      </w:r>
      <w:r w:rsidR="00BB1405" w:rsidRPr="00681E6E">
        <w:rPr>
          <w:noProof/>
          <w:sz w:val="18"/>
          <w:szCs w:val="18"/>
          <w:lang w:val="sr-Latn-CS"/>
        </w:rPr>
        <w:t xml:space="preserve"> </w:t>
      </w:r>
      <w:r>
        <w:rPr>
          <w:noProof/>
          <w:sz w:val="18"/>
          <w:szCs w:val="18"/>
          <w:lang w:val="sr-Latn-CS"/>
        </w:rPr>
        <w:t>u</w:t>
      </w:r>
      <w:r w:rsidR="00BB1405" w:rsidRPr="00681E6E">
        <w:rPr>
          <w:noProof/>
          <w:sz w:val="18"/>
          <w:szCs w:val="18"/>
          <w:lang w:val="sr-Latn-CS"/>
        </w:rPr>
        <w:t xml:space="preserve"> </w:t>
      </w:r>
      <w:r>
        <w:rPr>
          <w:noProof/>
          <w:sz w:val="18"/>
          <w:szCs w:val="18"/>
          <w:lang w:val="sr-Latn-CS"/>
        </w:rPr>
        <w:t>Republici</w:t>
      </w:r>
      <w:r w:rsidR="00BB1405" w:rsidRPr="00681E6E">
        <w:rPr>
          <w:noProof/>
          <w:sz w:val="18"/>
          <w:szCs w:val="18"/>
          <w:lang w:val="sr-Latn-CS"/>
        </w:rPr>
        <w:t xml:space="preserve"> </w:t>
      </w:r>
      <w:r>
        <w:rPr>
          <w:noProof/>
          <w:sz w:val="18"/>
          <w:szCs w:val="18"/>
          <w:lang w:val="sr-Latn-CS"/>
        </w:rPr>
        <w:t>Srbiji</w:t>
      </w:r>
      <w:r w:rsidR="00BB1405" w:rsidRPr="00681E6E">
        <w:rPr>
          <w:noProof/>
          <w:sz w:val="18"/>
          <w:szCs w:val="18"/>
          <w:lang w:val="sr-Latn-CS"/>
        </w:rPr>
        <w:t xml:space="preserve"> </w:t>
      </w:r>
      <w:r>
        <w:rPr>
          <w:noProof/>
          <w:sz w:val="18"/>
          <w:szCs w:val="18"/>
          <w:lang w:val="sr-Latn-CS"/>
        </w:rPr>
        <w:t>za</w:t>
      </w:r>
      <w:r w:rsidR="00BB1405" w:rsidRPr="00681E6E">
        <w:rPr>
          <w:noProof/>
          <w:sz w:val="18"/>
          <w:szCs w:val="18"/>
          <w:lang w:val="sr-Latn-CS"/>
        </w:rPr>
        <w:t xml:space="preserve"> </w:t>
      </w:r>
      <w:r>
        <w:rPr>
          <w:noProof/>
          <w:sz w:val="18"/>
          <w:szCs w:val="18"/>
          <w:lang w:val="sr-Latn-CS"/>
        </w:rPr>
        <w:t>period</w:t>
      </w:r>
      <w:r w:rsidR="00BB1405" w:rsidRPr="00681E6E">
        <w:rPr>
          <w:noProof/>
          <w:sz w:val="18"/>
          <w:szCs w:val="18"/>
          <w:lang w:val="sr-Latn-CS"/>
        </w:rPr>
        <w:t xml:space="preserve"> 2014 – 2015. </w:t>
      </w:r>
      <w:r>
        <w:rPr>
          <w:noProof/>
          <w:sz w:val="18"/>
          <w:szCs w:val="18"/>
          <w:lang w:val="sr-Latn-CS"/>
        </w:rPr>
        <w:t>godine</w:t>
      </w:r>
      <w:r w:rsidR="00BB1405" w:rsidRPr="00681E6E">
        <w:rPr>
          <w:noProof/>
          <w:sz w:val="18"/>
          <w:szCs w:val="18"/>
          <w:lang w:val="sr-Latn-CS"/>
        </w:rPr>
        <w:t xml:space="preserve">  </w:t>
      </w:r>
      <w:r>
        <w:rPr>
          <w:noProof/>
          <w:sz w:val="18"/>
          <w:szCs w:val="18"/>
          <w:lang w:val="sr-Latn-CS"/>
        </w:rPr>
        <w:t>za</w:t>
      </w:r>
      <w:r w:rsidR="00BB1405" w:rsidRPr="00681E6E">
        <w:rPr>
          <w:noProof/>
          <w:sz w:val="18"/>
          <w:szCs w:val="18"/>
          <w:lang w:val="sr-Latn-CS"/>
        </w:rPr>
        <w:t xml:space="preserve"> </w:t>
      </w:r>
      <w:r>
        <w:rPr>
          <w:noProof/>
          <w:sz w:val="18"/>
          <w:szCs w:val="18"/>
          <w:lang w:val="sr-Latn-CS"/>
        </w:rPr>
        <w:t>treći</w:t>
      </w:r>
      <w:r w:rsidR="00BB1405" w:rsidRPr="00681E6E">
        <w:rPr>
          <w:noProof/>
          <w:sz w:val="18"/>
          <w:szCs w:val="18"/>
          <w:lang w:val="sr-Latn-CS"/>
        </w:rPr>
        <w:t xml:space="preserve"> </w:t>
      </w:r>
      <w:r>
        <w:rPr>
          <w:noProof/>
          <w:sz w:val="18"/>
          <w:szCs w:val="18"/>
          <w:lang w:val="sr-Latn-CS"/>
        </w:rPr>
        <w:t>kvartal</w:t>
      </w:r>
      <w:r w:rsidR="00BB1405" w:rsidRPr="00681E6E">
        <w:rPr>
          <w:noProof/>
          <w:sz w:val="18"/>
          <w:szCs w:val="18"/>
          <w:lang w:val="sr-Latn-CS"/>
        </w:rPr>
        <w:t xml:space="preserve"> 2015. </w:t>
      </w:r>
      <w:r>
        <w:rPr>
          <w:noProof/>
          <w:sz w:val="18"/>
          <w:szCs w:val="18"/>
          <w:lang w:val="sr-Latn-CS"/>
        </w:rPr>
        <w:t>godine</w:t>
      </w:r>
      <w:r w:rsidR="00BB1405" w:rsidRPr="00681E6E">
        <w:rPr>
          <w:noProof/>
          <w:sz w:val="18"/>
          <w:szCs w:val="18"/>
          <w:lang w:val="sr-Latn-CS"/>
        </w:rPr>
        <w:t xml:space="preserve"> </w:t>
      </w:r>
      <w:r>
        <w:rPr>
          <w:noProof/>
          <w:sz w:val="18"/>
          <w:szCs w:val="18"/>
          <w:lang w:val="sr-Latn-CS"/>
        </w:rPr>
        <w:t>predviđena</w:t>
      </w:r>
      <w:r w:rsidR="00BB1405" w:rsidRPr="00681E6E">
        <w:rPr>
          <w:noProof/>
          <w:sz w:val="18"/>
          <w:szCs w:val="18"/>
          <w:lang w:val="sr-Latn-CS"/>
        </w:rPr>
        <w:t xml:space="preserve"> </w:t>
      </w:r>
      <w:r>
        <w:rPr>
          <w:noProof/>
          <w:sz w:val="18"/>
          <w:szCs w:val="18"/>
          <w:lang w:val="sr-Latn-CS"/>
        </w:rPr>
        <w:t>je</w:t>
      </w:r>
      <w:r w:rsidR="00BB1405" w:rsidRPr="00681E6E">
        <w:rPr>
          <w:noProof/>
          <w:sz w:val="18"/>
          <w:szCs w:val="18"/>
          <w:lang w:val="sr-Latn-CS"/>
        </w:rPr>
        <w:t xml:space="preserve"> </w:t>
      </w:r>
      <w:r>
        <w:rPr>
          <w:noProof/>
          <w:sz w:val="18"/>
          <w:szCs w:val="18"/>
          <w:lang w:val="sr-Latn-CS"/>
        </w:rPr>
        <w:t>Analiza</w:t>
      </w:r>
      <w:r w:rsidR="00BB1405" w:rsidRPr="00681E6E">
        <w:rPr>
          <w:noProof/>
          <w:sz w:val="18"/>
          <w:szCs w:val="18"/>
          <w:lang w:val="sr-Latn-CS"/>
        </w:rPr>
        <w:t xml:space="preserve"> </w:t>
      </w:r>
      <w:r>
        <w:rPr>
          <w:noProof/>
          <w:sz w:val="18"/>
          <w:szCs w:val="18"/>
          <w:lang w:val="sr-Latn-CS"/>
        </w:rPr>
        <w:t>tehničkih</w:t>
      </w:r>
      <w:r w:rsidR="00BB1405" w:rsidRPr="00681E6E">
        <w:rPr>
          <w:noProof/>
          <w:sz w:val="18"/>
          <w:szCs w:val="18"/>
          <w:lang w:val="sr-Latn-CS"/>
        </w:rPr>
        <w:t xml:space="preserve"> </w:t>
      </w:r>
      <w:r>
        <w:rPr>
          <w:noProof/>
          <w:sz w:val="18"/>
          <w:szCs w:val="18"/>
          <w:lang w:val="sr-Latn-CS"/>
        </w:rPr>
        <w:t>rešenja</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opcija</w:t>
      </w:r>
      <w:r w:rsidR="00BB1405" w:rsidRPr="00681E6E">
        <w:rPr>
          <w:noProof/>
          <w:sz w:val="18"/>
          <w:szCs w:val="18"/>
          <w:lang w:val="sr-Latn-CS"/>
        </w:rPr>
        <w:t xml:space="preserve"> </w:t>
      </w:r>
      <w:r>
        <w:rPr>
          <w:noProof/>
          <w:sz w:val="18"/>
          <w:szCs w:val="18"/>
          <w:lang w:val="sr-Latn-CS"/>
        </w:rPr>
        <w:t>koje</w:t>
      </w:r>
      <w:r w:rsidR="00BB1405" w:rsidRPr="00681E6E">
        <w:rPr>
          <w:noProof/>
          <w:sz w:val="18"/>
          <w:szCs w:val="18"/>
          <w:lang w:val="sr-Latn-CS"/>
        </w:rPr>
        <w:t xml:space="preserve"> </w:t>
      </w:r>
      <w:r>
        <w:rPr>
          <w:noProof/>
          <w:sz w:val="18"/>
          <w:szCs w:val="18"/>
          <w:lang w:val="sr-Latn-CS"/>
        </w:rPr>
        <w:t>su</w:t>
      </w:r>
      <w:r w:rsidR="00BB1405" w:rsidRPr="00681E6E">
        <w:rPr>
          <w:noProof/>
          <w:sz w:val="18"/>
          <w:szCs w:val="18"/>
          <w:lang w:val="sr-Latn-CS"/>
        </w:rPr>
        <w:t xml:space="preserve"> </w:t>
      </w:r>
      <w:r>
        <w:rPr>
          <w:noProof/>
          <w:sz w:val="18"/>
          <w:szCs w:val="18"/>
          <w:lang w:val="sr-Latn-CS"/>
        </w:rPr>
        <w:t>u</w:t>
      </w:r>
      <w:r w:rsidR="00BB1405" w:rsidRPr="00681E6E">
        <w:rPr>
          <w:noProof/>
          <w:sz w:val="18"/>
          <w:szCs w:val="18"/>
          <w:lang w:val="sr-Latn-CS"/>
        </w:rPr>
        <w:t xml:space="preserve"> </w:t>
      </w:r>
      <w:r>
        <w:rPr>
          <w:noProof/>
          <w:sz w:val="18"/>
          <w:szCs w:val="18"/>
          <w:lang w:val="sr-Latn-CS"/>
        </w:rPr>
        <w:t>primeni</w:t>
      </w:r>
      <w:r w:rsidR="00BB1405" w:rsidRPr="00681E6E">
        <w:rPr>
          <w:noProof/>
          <w:sz w:val="18"/>
          <w:szCs w:val="18"/>
          <w:lang w:val="sr-Latn-CS"/>
        </w:rPr>
        <w:t xml:space="preserve">, </w:t>
      </w:r>
      <w:r>
        <w:rPr>
          <w:noProof/>
          <w:sz w:val="18"/>
          <w:szCs w:val="18"/>
          <w:lang w:val="sr-Latn-CS"/>
        </w:rPr>
        <w:t>ili</w:t>
      </w:r>
      <w:r w:rsidR="00BB1405" w:rsidRPr="00681E6E">
        <w:rPr>
          <w:noProof/>
          <w:sz w:val="18"/>
          <w:szCs w:val="18"/>
          <w:lang w:val="sr-Latn-CS"/>
        </w:rPr>
        <w:t xml:space="preserve"> </w:t>
      </w:r>
      <w:r>
        <w:rPr>
          <w:noProof/>
          <w:sz w:val="18"/>
          <w:szCs w:val="18"/>
          <w:lang w:val="sr-Latn-CS"/>
        </w:rPr>
        <w:t>se</w:t>
      </w:r>
      <w:r w:rsidR="00BB1405" w:rsidRPr="00681E6E">
        <w:rPr>
          <w:noProof/>
          <w:sz w:val="18"/>
          <w:szCs w:val="18"/>
          <w:lang w:val="sr-Latn-CS"/>
        </w:rPr>
        <w:t xml:space="preserve"> </w:t>
      </w:r>
      <w:r>
        <w:rPr>
          <w:noProof/>
          <w:sz w:val="18"/>
          <w:szCs w:val="18"/>
          <w:lang w:val="sr-Latn-CS"/>
        </w:rPr>
        <w:t>razvijaju</w:t>
      </w:r>
      <w:r w:rsidR="00BB1405" w:rsidRPr="00681E6E">
        <w:rPr>
          <w:noProof/>
          <w:sz w:val="18"/>
          <w:szCs w:val="18"/>
          <w:lang w:val="sr-Latn-CS"/>
        </w:rPr>
        <w:t xml:space="preserve"> </w:t>
      </w:r>
      <w:r>
        <w:rPr>
          <w:noProof/>
          <w:sz w:val="18"/>
          <w:szCs w:val="18"/>
          <w:lang w:val="sr-Latn-CS"/>
        </w:rPr>
        <w:t>u</w:t>
      </w:r>
      <w:r w:rsidR="00BB1405" w:rsidRPr="00681E6E">
        <w:rPr>
          <w:noProof/>
          <w:sz w:val="18"/>
          <w:szCs w:val="18"/>
          <w:lang w:val="sr-Latn-CS"/>
        </w:rPr>
        <w:t xml:space="preserve"> </w:t>
      </w:r>
      <w:r>
        <w:rPr>
          <w:noProof/>
          <w:sz w:val="18"/>
          <w:szCs w:val="18"/>
          <w:lang w:val="sr-Latn-CS"/>
        </w:rPr>
        <w:t>državama</w:t>
      </w:r>
      <w:r w:rsidR="00BB1405" w:rsidRPr="00681E6E">
        <w:rPr>
          <w:noProof/>
          <w:sz w:val="18"/>
          <w:szCs w:val="18"/>
          <w:lang w:val="sr-Latn-CS"/>
        </w:rPr>
        <w:t xml:space="preserve"> </w:t>
      </w:r>
      <w:r>
        <w:rPr>
          <w:noProof/>
          <w:sz w:val="18"/>
          <w:szCs w:val="18"/>
          <w:lang w:val="sr-Latn-CS"/>
        </w:rPr>
        <w:t>članicama</w:t>
      </w:r>
      <w:r w:rsidR="00BB1405" w:rsidRPr="00681E6E">
        <w:rPr>
          <w:noProof/>
          <w:sz w:val="18"/>
          <w:szCs w:val="18"/>
          <w:lang w:val="sr-Latn-CS"/>
        </w:rPr>
        <w:t xml:space="preserve"> </w:t>
      </w:r>
      <w:r>
        <w:rPr>
          <w:noProof/>
          <w:sz w:val="18"/>
          <w:szCs w:val="18"/>
          <w:lang w:val="sr-Latn-CS"/>
        </w:rPr>
        <w:t>EU</w:t>
      </w:r>
      <w:r w:rsidR="00BB1405" w:rsidRPr="00681E6E">
        <w:rPr>
          <w:noProof/>
          <w:sz w:val="18"/>
          <w:szCs w:val="18"/>
          <w:lang w:val="sr-Latn-CS"/>
        </w:rPr>
        <w:t xml:space="preserve"> </w:t>
      </w:r>
      <w:r>
        <w:rPr>
          <w:noProof/>
          <w:sz w:val="18"/>
          <w:szCs w:val="18"/>
          <w:lang w:val="sr-Latn-CS"/>
        </w:rPr>
        <w:t>u</w:t>
      </w:r>
      <w:r w:rsidR="00BB1405" w:rsidRPr="00681E6E">
        <w:rPr>
          <w:noProof/>
          <w:sz w:val="18"/>
          <w:szCs w:val="18"/>
          <w:lang w:val="sr-Latn-CS"/>
        </w:rPr>
        <w:t xml:space="preserve"> </w:t>
      </w:r>
      <w:r>
        <w:rPr>
          <w:noProof/>
          <w:sz w:val="18"/>
          <w:szCs w:val="18"/>
          <w:lang w:val="sr-Latn-CS"/>
        </w:rPr>
        <w:t>oblasti</w:t>
      </w:r>
      <w:r w:rsidR="00BB1405" w:rsidRPr="00681E6E">
        <w:rPr>
          <w:noProof/>
          <w:sz w:val="18"/>
          <w:szCs w:val="18"/>
          <w:lang w:val="sr-Latn-CS"/>
        </w:rPr>
        <w:t xml:space="preserve"> </w:t>
      </w:r>
      <w:r>
        <w:rPr>
          <w:noProof/>
          <w:sz w:val="18"/>
          <w:szCs w:val="18"/>
          <w:lang w:val="sr-Latn-CS"/>
        </w:rPr>
        <w:t>e</w:t>
      </w:r>
      <w:r w:rsidR="00BB1405" w:rsidRPr="00681E6E">
        <w:rPr>
          <w:noProof/>
          <w:sz w:val="18"/>
          <w:szCs w:val="18"/>
          <w:lang w:val="sr-Latn-CS"/>
        </w:rPr>
        <w:t>-</w:t>
      </w:r>
      <w:r>
        <w:rPr>
          <w:noProof/>
          <w:sz w:val="18"/>
          <w:szCs w:val="18"/>
          <w:lang w:val="sr-Latn-CS"/>
        </w:rPr>
        <w:t>nabavki</w:t>
      </w:r>
      <w:r w:rsidR="00BB1405" w:rsidRPr="00681E6E">
        <w:rPr>
          <w:noProof/>
          <w:sz w:val="18"/>
          <w:szCs w:val="18"/>
          <w:lang w:val="sr-Latn-CS"/>
        </w:rPr>
        <w:t xml:space="preserve"> (</w:t>
      </w:r>
      <w:r>
        <w:rPr>
          <w:noProof/>
          <w:sz w:val="18"/>
          <w:szCs w:val="18"/>
          <w:lang w:val="sr-Latn-CS"/>
        </w:rPr>
        <w:t>e</w:t>
      </w:r>
      <w:r w:rsidR="00BB1405" w:rsidRPr="00681E6E">
        <w:rPr>
          <w:noProof/>
          <w:sz w:val="18"/>
          <w:szCs w:val="18"/>
          <w:lang w:val="sr-Latn-CS"/>
        </w:rPr>
        <w:t>-</w:t>
      </w:r>
      <w:r>
        <w:rPr>
          <w:noProof/>
          <w:sz w:val="18"/>
          <w:szCs w:val="18"/>
          <w:lang w:val="sr-Latn-CS"/>
        </w:rPr>
        <w:t>podnošenje</w:t>
      </w:r>
      <w:r w:rsidR="00BB1405" w:rsidRPr="00681E6E">
        <w:rPr>
          <w:noProof/>
          <w:sz w:val="18"/>
          <w:szCs w:val="18"/>
          <w:lang w:val="sr-Latn-CS"/>
        </w:rPr>
        <w:t xml:space="preserve"> </w:t>
      </w:r>
      <w:r>
        <w:rPr>
          <w:noProof/>
          <w:sz w:val="18"/>
          <w:szCs w:val="18"/>
          <w:lang w:val="sr-Latn-CS"/>
        </w:rPr>
        <w:t>ponuda</w:t>
      </w:r>
      <w:r w:rsidR="00BB1405" w:rsidRPr="00681E6E">
        <w:rPr>
          <w:noProof/>
          <w:sz w:val="18"/>
          <w:szCs w:val="18"/>
          <w:lang w:val="sr-Latn-CS"/>
        </w:rPr>
        <w:t xml:space="preserve">, </w:t>
      </w:r>
      <w:r>
        <w:rPr>
          <w:noProof/>
          <w:sz w:val="18"/>
          <w:szCs w:val="18"/>
          <w:lang w:val="sr-Latn-CS"/>
        </w:rPr>
        <w:t>e</w:t>
      </w:r>
      <w:r w:rsidR="00BB1405" w:rsidRPr="00681E6E">
        <w:rPr>
          <w:noProof/>
          <w:sz w:val="18"/>
          <w:szCs w:val="18"/>
          <w:lang w:val="sr-Latn-CS"/>
        </w:rPr>
        <w:t>-</w:t>
      </w:r>
      <w:r>
        <w:rPr>
          <w:noProof/>
          <w:sz w:val="18"/>
          <w:szCs w:val="18"/>
          <w:lang w:val="sr-Latn-CS"/>
        </w:rPr>
        <w:t>aukcija</w:t>
      </w:r>
      <w:r w:rsidR="00BB1405" w:rsidRPr="00681E6E">
        <w:rPr>
          <w:noProof/>
          <w:sz w:val="18"/>
          <w:szCs w:val="18"/>
          <w:lang w:val="sr-Latn-CS"/>
        </w:rPr>
        <w:t xml:space="preserve">, </w:t>
      </w:r>
      <w:r>
        <w:rPr>
          <w:noProof/>
          <w:sz w:val="18"/>
          <w:szCs w:val="18"/>
          <w:lang w:val="sr-Latn-CS"/>
        </w:rPr>
        <w:t>e</w:t>
      </w:r>
      <w:r w:rsidR="00BB1405" w:rsidRPr="00681E6E">
        <w:rPr>
          <w:noProof/>
          <w:sz w:val="18"/>
          <w:szCs w:val="18"/>
          <w:lang w:val="sr-Latn-CS"/>
        </w:rPr>
        <w:t>-</w:t>
      </w:r>
      <w:r>
        <w:rPr>
          <w:noProof/>
          <w:sz w:val="18"/>
          <w:szCs w:val="18"/>
          <w:lang w:val="sr-Latn-CS"/>
        </w:rPr>
        <w:t>dinamični</w:t>
      </w:r>
      <w:r w:rsidR="00BB1405" w:rsidRPr="00681E6E">
        <w:rPr>
          <w:noProof/>
          <w:sz w:val="18"/>
          <w:szCs w:val="18"/>
          <w:lang w:val="sr-Latn-CS"/>
        </w:rPr>
        <w:t xml:space="preserve"> </w:t>
      </w:r>
      <w:r>
        <w:rPr>
          <w:noProof/>
          <w:sz w:val="18"/>
          <w:szCs w:val="18"/>
          <w:lang w:val="sr-Latn-CS"/>
        </w:rPr>
        <w:t>sistem</w:t>
      </w:r>
      <w:r w:rsidR="00BB1405" w:rsidRPr="00681E6E">
        <w:rPr>
          <w:noProof/>
          <w:sz w:val="18"/>
          <w:szCs w:val="18"/>
          <w:lang w:val="sr-Latn-CS"/>
        </w:rPr>
        <w:t xml:space="preserve"> </w:t>
      </w:r>
      <w:r>
        <w:rPr>
          <w:noProof/>
          <w:sz w:val="18"/>
          <w:szCs w:val="18"/>
          <w:lang w:val="sr-Latn-CS"/>
        </w:rPr>
        <w:t>nabavke</w:t>
      </w:r>
      <w:r w:rsidR="00BB1405" w:rsidRPr="00681E6E">
        <w:rPr>
          <w:noProof/>
          <w:sz w:val="18"/>
          <w:szCs w:val="18"/>
          <w:lang w:val="sr-Latn-CS"/>
        </w:rPr>
        <w:t xml:space="preserve">, </w:t>
      </w:r>
      <w:r>
        <w:rPr>
          <w:noProof/>
          <w:sz w:val="18"/>
          <w:szCs w:val="18"/>
          <w:lang w:val="sr-Latn-CS"/>
        </w:rPr>
        <w:t>e</w:t>
      </w:r>
      <w:r w:rsidR="00BB1405" w:rsidRPr="00681E6E">
        <w:rPr>
          <w:noProof/>
          <w:sz w:val="18"/>
          <w:szCs w:val="18"/>
          <w:lang w:val="sr-Latn-CS"/>
        </w:rPr>
        <w:t>-</w:t>
      </w:r>
      <w:r>
        <w:rPr>
          <w:noProof/>
          <w:sz w:val="18"/>
          <w:szCs w:val="18"/>
          <w:lang w:val="sr-Latn-CS"/>
        </w:rPr>
        <w:t>katalozi</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dr</w:t>
      </w:r>
      <w:r w:rsidR="00BB1405" w:rsidRPr="00681E6E">
        <w:rPr>
          <w:noProof/>
          <w:sz w:val="18"/>
          <w:szCs w:val="18"/>
          <w:lang w:val="sr-Latn-CS"/>
        </w:rPr>
        <w:t>.)</w:t>
      </w:r>
    </w:p>
    <w:p w:rsidR="00BB1405" w:rsidRPr="00681E6E" w:rsidRDefault="00681E6E" w:rsidP="00BB1405">
      <w:pPr>
        <w:pStyle w:val="Heading3"/>
        <w:numPr>
          <w:ilvl w:val="2"/>
          <w:numId w:val="12"/>
        </w:numPr>
        <w:ind w:left="964"/>
        <w:rPr>
          <w:noProof/>
          <w:lang w:val="sr-Latn-CS"/>
        </w:rPr>
      </w:pPr>
      <w:bookmarkStart w:id="18" w:name="_Toc431483241"/>
      <w:r>
        <w:rPr>
          <w:noProof/>
          <w:lang w:val="sr-Latn-CS"/>
        </w:rPr>
        <w:t>Podizanje</w:t>
      </w:r>
      <w:r w:rsidR="00BB1405" w:rsidRPr="00681E6E">
        <w:rPr>
          <w:noProof/>
          <w:lang w:val="sr-Latn-CS"/>
        </w:rPr>
        <w:t xml:space="preserve"> </w:t>
      </w:r>
      <w:r>
        <w:rPr>
          <w:noProof/>
          <w:lang w:val="sr-Latn-CS"/>
        </w:rPr>
        <w:t>nivoa</w:t>
      </w:r>
      <w:r w:rsidR="00BB1405" w:rsidRPr="00681E6E">
        <w:rPr>
          <w:noProof/>
          <w:lang w:val="sr-Latn-CS"/>
        </w:rPr>
        <w:t xml:space="preserve"> </w:t>
      </w:r>
      <w:r>
        <w:rPr>
          <w:noProof/>
          <w:lang w:val="sr-Latn-CS"/>
        </w:rPr>
        <w:t>sofisticiranosti</w:t>
      </w:r>
      <w:r w:rsidR="00BB1405" w:rsidRPr="00681E6E">
        <w:rPr>
          <w:noProof/>
          <w:lang w:val="sr-Latn-CS"/>
        </w:rPr>
        <w:t xml:space="preserve"> </w:t>
      </w:r>
      <w:r>
        <w:rPr>
          <w:noProof/>
          <w:lang w:val="sr-Latn-CS"/>
        </w:rPr>
        <w:t>servisa</w:t>
      </w:r>
      <w:r w:rsidR="00BB1405" w:rsidRPr="00681E6E">
        <w:rPr>
          <w:noProof/>
          <w:lang w:val="sr-Latn-CS"/>
        </w:rPr>
        <w:t xml:space="preserve"> </w:t>
      </w:r>
      <w:r>
        <w:rPr>
          <w:noProof/>
          <w:lang w:val="sr-Latn-CS"/>
        </w:rPr>
        <w:t>eUprav</w:t>
      </w:r>
      <w:bookmarkEnd w:id="18"/>
      <w:r>
        <w:rPr>
          <w:noProof/>
          <w:lang w:val="sr-Latn-CS"/>
        </w:rPr>
        <w:t>e</w:t>
      </w:r>
    </w:p>
    <w:p w:rsidR="00BB1405" w:rsidRPr="00681E6E" w:rsidRDefault="00681E6E" w:rsidP="00BB1405">
      <w:pPr>
        <w:spacing w:before="0" w:after="0" w:line="360" w:lineRule="auto"/>
        <w:ind w:firstLine="700"/>
        <w:rPr>
          <w:noProof/>
          <w:sz w:val="18"/>
          <w:szCs w:val="18"/>
          <w:lang w:val="sr-Latn-CS"/>
        </w:rPr>
      </w:pPr>
      <w:r>
        <w:rPr>
          <w:noProof/>
          <w:sz w:val="18"/>
          <w:szCs w:val="18"/>
          <w:lang w:val="sr-Latn-CS"/>
        </w:rPr>
        <w:t>Evropska</w:t>
      </w:r>
      <w:r w:rsidR="00BB1405" w:rsidRPr="00681E6E">
        <w:rPr>
          <w:noProof/>
          <w:sz w:val="18"/>
          <w:szCs w:val="18"/>
          <w:lang w:val="sr-Latn-CS"/>
        </w:rPr>
        <w:t xml:space="preserve"> </w:t>
      </w:r>
      <w:r>
        <w:rPr>
          <w:noProof/>
          <w:sz w:val="18"/>
          <w:szCs w:val="18"/>
          <w:lang w:val="sr-Latn-CS"/>
        </w:rPr>
        <w:t>Komisija</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kompanija</w:t>
      </w:r>
      <w:r w:rsidR="00BB1405" w:rsidRPr="00681E6E">
        <w:rPr>
          <w:noProof/>
          <w:sz w:val="18"/>
          <w:szCs w:val="18"/>
          <w:lang w:val="sr-Latn-CS"/>
        </w:rPr>
        <w:t xml:space="preserve"> </w:t>
      </w:r>
      <w:r w:rsidR="00BB1405" w:rsidRPr="00681E6E">
        <w:rPr>
          <w:i/>
          <w:noProof/>
          <w:sz w:val="18"/>
          <w:szCs w:val="18"/>
          <w:lang w:val="sr-Latn-CS"/>
        </w:rPr>
        <w:t>Capgemini</w:t>
      </w:r>
      <w:r w:rsidR="00BB1405" w:rsidRPr="00681E6E">
        <w:rPr>
          <w:noProof/>
          <w:sz w:val="18"/>
          <w:szCs w:val="18"/>
          <w:lang w:val="sr-Latn-CS"/>
        </w:rPr>
        <w:t xml:space="preserve"> </w:t>
      </w:r>
      <w:r>
        <w:rPr>
          <w:noProof/>
          <w:sz w:val="18"/>
          <w:szCs w:val="18"/>
          <w:lang w:val="sr-Latn-CS"/>
        </w:rPr>
        <w:t>razvile</w:t>
      </w:r>
      <w:r w:rsidR="00BB1405" w:rsidRPr="00681E6E">
        <w:rPr>
          <w:noProof/>
          <w:sz w:val="18"/>
          <w:szCs w:val="18"/>
          <w:lang w:val="sr-Latn-CS"/>
        </w:rPr>
        <w:t xml:space="preserve"> </w:t>
      </w:r>
      <w:r>
        <w:rPr>
          <w:noProof/>
          <w:sz w:val="18"/>
          <w:szCs w:val="18"/>
          <w:lang w:val="sr-Latn-CS"/>
        </w:rPr>
        <w:t>su</w:t>
      </w:r>
      <w:r w:rsidR="00BB1405" w:rsidRPr="00681E6E">
        <w:rPr>
          <w:noProof/>
          <w:sz w:val="18"/>
          <w:szCs w:val="18"/>
          <w:lang w:val="sr-Latn-CS"/>
        </w:rPr>
        <w:t xml:space="preserve"> </w:t>
      </w:r>
      <w:r>
        <w:rPr>
          <w:noProof/>
          <w:sz w:val="18"/>
          <w:szCs w:val="18"/>
          <w:lang w:val="sr-Latn-CS"/>
        </w:rPr>
        <w:t>metodologiju</w:t>
      </w:r>
      <w:r w:rsidR="00BB1405" w:rsidRPr="00681E6E">
        <w:rPr>
          <w:noProof/>
          <w:sz w:val="18"/>
          <w:szCs w:val="18"/>
          <w:lang w:val="sr-Latn-CS"/>
        </w:rPr>
        <w:t xml:space="preserve"> </w:t>
      </w:r>
      <w:r>
        <w:rPr>
          <w:noProof/>
          <w:sz w:val="18"/>
          <w:szCs w:val="18"/>
          <w:lang w:val="sr-Latn-CS"/>
        </w:rPr>
        <w:t>po</w:t>
      </w:r>
      <w:r w:rsidR="00BB1405" w:rsidRPr="00681E6E">
        <w:rPr>
          <w:noProof/>
          <w:sz w:val="18"/>
          <w:szCs w:val="18"/>
          <w:lang w:val="sr-Latn-CS"/>
        </w:rPr>
        <w:t xml:space="preserve"> </w:t>
      </w:r>
      <w:r>
        <w:rPr>
          <w:noProof/>
          <w:sz w:val="18"/>
          <w:szCs w:val="18"/>
          <w:lang w:val="sr-Latn-CS"/>
        </w:rPr>
        <w:t>kojoj</w:t>
      </w:r>
      <w:r w:rsidR="00BB1405" w:rsidRPr="00681E6E">
        <w:rPr>
          <w:noProof/>
          <w:sz w:val="18"/>
          <w:szCs w:val="18"/>
          <w:lang w:val="sr-Latn-CS"/>
        </w:rPr>
        <w:t xml:space="preserve"> </w:t>
      </w:r>
      <w:r>
        <w:rPr>
          <w:noProof/>
          <w:sz w:val="18"/>
          <w:szCs w:val="18"/>
          <w:lang w:val="sr-Latn-CS"/>
        </w:rPr>
        <w:t>prate</w:t>
      </w:r>
      <w:r w:rsidR="00BB1405" w:rsidRPr="00681E6E">
        <w:rPr>
          <w:noProof/>
          <w:sz w:val="18"/>
          <w:szCs w:val="18"/>
          <w:lang w:val="sr-Latn-CS"/>
        </w:rPr>
        <w:t xml:space="preserve"> </w:t>
      </w:r>
      <w:r>
        <w:rPr>
          <w:noProof/>
          <w:sz w:val="18"/>
          <w:szCs w:val="18"/>
          <w:lang w:val="sr-Latn-CS"/>
        </w:rPr>
        <w:t>razvoj</w:t>
      </w:r>
      <w:r w:rsidR="00BB1405" w:rsidRPr="00681E6E">
        <w:rPr>
          <w:noProof/>
          <w:sz w:val="18"/>
          <w:szCs w:val="18"/>
          <w:lang w:val="sr-Latn-CS"/>
        </w:rPr>
        <w:t xml:space="preserve"> </w:t>
      </w:r>
      <w:r>
        <w:rPr>
          <w:noProof/>
          <w:sz w:val="18"/>
          <w:szCs w:val="18"/>
          <w:lang w:val="sr-Latn-CS"/>
        </w:rPr>
        <w:t>elektronske</w:t>
      </w:r>
      <w:r w:rsidR="00BB1405" w:rsidRPr="00681E6E">
        <w:rPr>
          <w:noProof/>
          <w:sz w:val="18"/>
          <w:szCs w:val="18"/>
          <w:lang w:val="sr-Latn-CS"/>
        </w:rPr>
        <w:t xml:space="preserve"> </w:t>
      </w:r>
      <w:r>
        <w:rPr>
          <w:noProof/>
          <w:sz w:val="18"/>
          <w:szCs w:val="18"/>
          <w:lang w:val="sr-Latn-CS"/>
        </w:rPr>
        <w:t>uprave</w:t>
      </w:r>
      <w:r w:rsidR="00BB1405" w:rsidRPr="00681E6E">
        <w:rPr>
          <w:noProof/>
          <w:sz w:val="18"/>
          <w:szCs w:val="18"/>
          <w:lang w:val="sr-Latn-CS"/>
        </w:rPr>
        <w:t xml:space="preserve">. </w:t>
      </w:r>
      <w:r>
        <w:rPr>
          <w:noProof/>
          <w:sz w:val="18"/>
          <w:szCs w:val="18"/>
          <w:lang w:val="sr-Latn-CS"/>
        </w:rPr>
        <w:t>Evropska</w:t>
      </w:r>
      <w:r w:rsidR="00BB1405" w:rsidRPr="00681E6E">
        <w:rPr>
          <w:noProof/>
          <w:sz w:val="18"/>
          <w:szCs w:val="18"/>
          <w:lang w:val="sr-Latn-CS"/>
        </w:rPr>
        <w:t xml:space="preserve"> </w:t>
      </w:r>
      <w:r>
        <w:rPr>
          <w:noProof/>
          <w:sz w:val="18"/>
          <w:szCs w:val="18"/>
          <w:lang w:val="sr-Latn-CS"/>
        </w:rPr>
        <w:t>Komisija</w:t>
      </w:r>
      <w:r w:rsidR="00BB1405" w:rsidRPr="00681E6E">
        <w:rPr>
          <w:noProof/>
          <w:sz w:val="18"/>
          <w:szCs w:val="18"/>
          <w:lang w:val="sr-Latn-CS"/>
        </w:rPr>
        <w:t xml:space="preserve"> </w:t>
      </w:r>
      <w:r>
        <w:rPr>
          <w:noProof/>
          <w:sz w:val="18"/>
          <w:szCs w:val="18"/>
          <w:lang w:val="sr-Latn-CS"/>
        </w:rPr>
        <w:t>je</w:t>
      </w:r>
      <w:r w:rsidR="00BB1405" w:rsidRPr="00681E6E">
        <w:rPr>
          <w:noProof/>
          <w:sz w:val="18"/>
          <w:szCs w:val="18"/>
          <w:lang w:val="sr-Latn-CS"/>
        </w:rPr>
        <w:t xml:space="preserve"> </w:t>
      </w:r>
      <w:r>
        <w:rPr>
          <w:noProof/>
          <w:sz w:val="18"/>
          <w:szCs w:val="18"/>
          <w:lang w:val="sr-Latn-CS"/>
        </w:rPr>
        <w:t>definisala</w:t>
      </w:r>
      <w:r w:rsidR="00BB1405" w:rsidRPr="00681E6E">
        <w:rPr>
          <w:noProof/>
          <w:sz w:val="18"/>
          <w:szCs w:val="18"/>
          <w:lang w:val="sr-Latn-CS"/>
        </w:rPr>
        <w:t xml:space="preserve"> </w:t>
      </w:r>
      <w:r>
        <w:rPr>
          <w:noProof/>
          <w:sz w:val="18"/>
          <w:szCs w:val="18"/>
          <w:lang w:val="sr-Latn-CS"/>
        </w:rPr>
        <w:t>listu</w:t>
      </w:r>
      <w:r w:rsidR="00BB1405" w:rsidRPr="00681E6E">
        <w:rPr>
          <w:noProof/>
          <w:sz w:val="18"/>
          <w:szCs w:val="18"/>
          <w:lang w:val="sr-Latn-CS"/>
        </w:rPr>
        <w:t xml:space="preserve"> </w:t>
      </w:r>
      <w:r>
        <w:rPr>
          <w:noProof/>
          <w:sz w:val="18"/>
          <w:szCs w:val="18"/>
          <w:lang w:val="sr-Latn-CS"/>
        </w:rPr>
        <w:t>indikatora</w:t>
      </w:r>
      <w:r w:rsidR="00BB1405" w:rsidRPr="00681E6E">
        <w:rPr>
          <w:noProof/>
          <w:sz w:val="18"/>
          <w:szCs w:val="18"/>
          <w:lang w:val="sr-Latn-CS"/>
        </w:rPr>
        <w:t xml:space="preserve"> 2000. </w:t>
      </w:r>
      <w:r>
        <w:rPr>
          <w:noProof/>
          <w:sz w:val="18"/>
          <w:szCs w:val="18"/>
          <w:lang w:val="sr-Latn-CS"/>
        </w:rPr>
        <w:t>godine</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od</w:t>
      </w:r>
      <w:r w:rsidR="00BB1405" w:rsidRPr="00681E6E">
        <w:rPr>
          <w:noProof/>
          <w:sz w:val="18"/>
          <w:szCs w:val="18"/>
          <w:lang w:val="sr-Latn-CS"/>
        </w:rPr>
        <w:t xml:space="preserve"> 2001. </w:t>
      </w:r>
      <w:r>
        <w:rPr>
          <w:noProof/>
          <w:sz w:val="18"/>
          <w:szCs w:val="18"/>
          <w:lang w:val="sr-Latn-CS"/>
        </w:rPr>
        <w:t>godine</w:t>
      </w:r>
      <w:r w:rsidR="00BB1405" w:rsidRPr="00681E6E">
        <w:rPr>
          <w:noProof/>
          <w:sz w:val="18"/>
          <w:szCs w:val="18"/>
          <w:lang w:val="sr-Latn-CS"/>
        </w:rPr>
        <w:t xml:space="preserve"> </w:t>
      </w:r>
      <w:r>
        <w:rPr>
          <w:noProof/>
          <w:sz w:val="18"/>
          <w:szCs w:val="18"/>
          <w:lang w:val="sr-Latn-CS"/>
        </w:rPr>
        <w:t>prati</w:t>
      </w:r>
      <w:r w:rsidR="00BB1405" w:rsidRPr="00681E6E">
        <w:rPr>
          <w:noProof/>
          <w:sz w:val="18"/>
          <w:szCs w:val="18"/>
          <w:lang w:val="sr-Latn-CS"/>
        </w:rPr>
        <w:t xml:space="preserve"> </w:t>
      </w:r>
      <w:r>
        <w:rPr>
          <w:noProof/>
          <w:sz w:val="18"/>
          <w:szCs w:val="18"/>
          <w:lang w:val="sr-Latn-CS"/>
        </w:rPr>
        <w:t>razvoj</w:t>
      </w:r>
      <w:r w:rsidR="00BB1405" w:rsidRPr="00681E6E">
        <w:rPr>
          <w:noProof/>
          <w:sz w:val="18"/>
          <w:szCs w:val="18"/>
          <w:lang w:val="sr-Latn-CS"/>
        </w:rPr>
        <w:t xml:space="preserve"> </w:t>
      </w:r>
      <w:r>
        <w:rPr>
          <w:noProof/>
          <w:sz w:val="18"/>
          <w:szCs w:val="18"/>
          <w:lang w:val="sr-Latn-CS"/>
        </w:rPr>
        <w:t>eUprave</w:t>
      </w:r>
      <w:r w:rsidR="00BB1405" w:rsidRPr="00681E6E">
        <w:rPr>
          <w:noProof/>
          <w:sz w:val="18"/>
          <w:szCs w:val="18"/>
          <w:lang w:val="sr-Latn-CS"/>
        </w:rPr>
        <w:t xml:space="preserve"> </w:t>
      </w:r>
      <w:r>
        <w:rPr>
          <w:noProof/>
          <w:sz w:val="18"/>
          <w:szCs w:val="18"/>
          <w:lang w:val="sr-Latn-CS"/>
        </w:rPr>
        <w:t>u</w:t>
      </w:r>
      <w:r w:rsidR="00BB1405" w:rsidRPr="00681E6E">
        <w:rPr>
          <w:noProof/>
          <w:sz w:val="18"/>
          <w:szCs w:val="18"/>
          <w:lang w:val="sr-Latn-CS"/>
        </w:rPr>
        <w:t xml:space="preserve"> </w:t>
      </w:r>
      <w:r>
        <w:rPr>
          <w:noProof/>
          <w:sz w:val="18"/>
          <w:szCs w:val="18"/>
          <w:lang w:val="sr-Latn-CS"/>
        </w:rPr>
        <w:t>svim</w:t>
      </w:r>
      <w:r w:rsidR="00BB1405" w:rsidRPr="00681E6E">
        <w:rPr>
          <w:noProof/>
          <w:sz w:val="18"/>
          <w:szCs w:val="18"/>
          <w:lang w:val="sr-Latn-CS"/>
        </w:rPr>
        <w:t xml:space="preserve"> </w:t>
      </w:r>
      <w:r>
        <w:rPr>
          <w:noProof/>
          <w:sz w:val="18"/>
          <w:szCs w:val="18"/>
          <w:lang w:val="sr-Latn-CS"/>
        </w:rPr>
        <w:t>zemljama</w:t>
      </w:r>
      <w:r w:rsidR="00BB1405" w:rsidRPr="00681E6E">
        <w:rPr>
          <w:noProof/>
          <w:sz w:val="18"/>
          <w:szCs w:val="18"/>
          <w:lang w:val="sr-Latn-CS"/>
        </w:rPr>
        <w:t xml:space="preserve"> </w:t>
      </w:r>
      <w:r>
        <w:rPr>
          <w:noProof/>
          <w:sz w:val="18"/>
          <w:szCs w:val="18"/>
          <w:lang w:val="sr-Latn-CS"/>
        </w:rPr>
        <w:t>članicama</w:t>
      </w:r>
      <w:r w:rsidR="00BB1405" w:rsidRPr="00681E6E">
        <w:rPr>
          <w:noProof/>
          <w:sz w:val="18"/>
          <w:szCs w:val="18"/>
          <w:lang w:val="sr-Latn-CS"/>
        </w:rPr>
        <w:t xml:space="preserve">. </w:t>
      </w:r>
      <w:r>
        <w:rPr>
          <w:noProof/>
          <w:sz w:val="18"/>
          <w:szCs w:val="18"/>
          <w:lang w:val="sr-Latn-CS"/>
        </w:rPr>
        <w:t>Ovom</w:t>
      </w:r>
      <w:r w:rsidR="00BB1405" w:rsidRPr="00681E6E">
        <w:rPr>
          <w:noProof/>
          <w:sz w:val="18"/>
          <w:szCs w:val="18"/>
          <w:lang w:val="sr-Latn-CS"/>
        </w:rPr>
        <w:t xml:space="preserve"> </w:t>
      </w:r>
      <w:r>
        <w:rPr>
          <w:noProof/>
          <w:sz w:val="18"/>
          <w:szCs w:val="18"/>
          <w:lang w:val="sr-Latn-CS"/>
        </w:rPr>
        <w:t>metodologijom</w:t>
      </w:r>
      <w:r w:rsidR="00BB1405" w:rsidRPr="00681E6E">
        <w:rPr>
          <w:noProof/>
          <w:sz w:val="18"/>
          <w:szCs w:val="18"/>
          <w:lang w:val="sr-Latn-CS"/>
        </w:rPr>
        <w:t xml:space="preserve"> </w:t>
      </w:r>
      <w:r>
        <w:rPr>
          <w:noProof/>
          <w:sz w:val="18"/>
          <w:szCs w:val="18"/>
          <w:lang w:val="sr-Latn-CS"/>
        </w:rPr>
        <w:t>meri</w:t>
      </w:r>
      <w:r w:rsidR="00BB1405" w:rsidRPr="00681E6E">
        <w:rPr>
          <w:noProof/>
          <w:sz w:val="18"/>
          <w:szCs w:val="18"/>
          <w:lang w:val="sr-Latn-CS"/>
        </w:rPr>
        <w:t xml:space="preserve"> </w:t>
      </w:r>
      <w:r>
        <w:rPr>
          <w:noProof/>
          <w:sz w:val="18"/>
          <w:szCs w:val="18"/>
          <w:lang w:val="sr-Latn-CS"/>
        </w:rPr>
        <w:t>se</w:t>
      </w:r>
      <w:r w:rsidR="00BB1405" w:rsidRPr="00681E6E">
        <w:rPr>
          <w:noProof/>
          <w:sz w:val="18"/>
          <w:szCs w:val="18"/>
          <w:lang w:val="sr-Latn-CS"/>
        </w:rPr>
        <w:t xml:space="preserve"> </w:t>
      </w:r>
      <w:r>
        <w:rPr>
          <w:noProof/>
          <w:sz w:val="18"/>
          <w:szCs w:val="18"/>
          <w:lang w:val="sr-Latn-CS"/>
        </w:rPr>
        <w:t>nivo</w:t>
      </w:r>
      <w:r w:rsidR="00BB1405" w:rsidRPr="00681E6E">
        <w:rPr>
          <w:noProof/>
          <w:sz w:val="18"/>
          <w:szCs w:val="18"/>
          <w:lang w:val="sr-Latn-CS"/>
        </w:rPr>
        <w:t xml:space="preserve"> </w:t>
      </w:r>
      <w:r>
        <w:rPr>
          <w:noProof/>
          <w:sz w:val="18"/>
          <w:szCs w:val="18"/>
          <w:lang w:val="sr-Latn-CS"/>
        </w:rPr>
        <w:t>sofisticiranosti</w:t>
      </w:r>
      <w:r w:rsidR="00BB1405" w:rsidRPr="00681E6E">
        <w:rPr>
          <w:noProof/>
          <w:sz w:val="18"/>
          <w:szCs w:val="18"/>
          <w:lang w:val="sr-Latn-CS"/>
        </w:rPr>
        <w:t xml:space="preserve"> </w:t>
      </w:r>
      <w:r>
        <w:rPr>
          <w:noProof/>
          <w:sz w:val="18"/>
          <w:szCs w:val="18"/>
          <w:lang w:val="sr-Latn-CS"/>
        </w:rPr>
        <w:t>elektronskih</w:t>
      </w:r>
      <w:r w:rsidR="00BB1405" w:rsidRPr="00681E6E">
        <w:rPr>
          <w:noProof/>
          <w:sz w:val="18"/>
          <w:szCs w:val="18"/>
          <w:lang w:val="sr-Latn-CS"/>
        </w:rPr>
        <w:t xml:space="preserve"> </w:t>
      </w:r>
      <w:r>
        <w:rPr>
          <w:noProof/>
          <w:sz w:val="18"/>
          <w:szCs w:val="18"/>
          <w:lang w:val="sr-Latn-CS"/>
        </w:rPr>
        <w:t>usluga</w:t>
      </w:r>
      <w:r w:rsidR="00BB1405" w:rsidRPr="00681E6E">
        <w:rPr>
          <w:noProof/>
          <w:sz w:val="18"/>
          <w:szCs w:val="18"/>
          <w:lang w:val="sr-Latn-CS"/>
        </w:rPr>
        <w:t xml:space="preserve">. </w:t>
      </w:r>
      <w:r>
        <w:rPr>
          <w:noProof/>
          <w:sz w:val="18"/>
          <w:szCs w:val="18"/>
          <w:lang w:val="sr-Latn-CS"/>
        </w:rPr>
        <w:t>Za</w:t>
      </w:r>
      <w:r w:rsidR="00BB1405" w:rsidRPr="00681E6E">
        <w:rPr>
          <w:noProof/>
          <w:sz w:val="18"/>
          <w:szCs w:val="18"/>
          <w:lang w:val="sr-Latn-CS"/>
        </w:rPr>
        <w:t xml:space="preserve"> </w:t>
      </w:r>
      <w:r>
        <w:rPr>
          <w:noProof/>
          <w:sz w:val="18"/>
          <w:szCs w:val="18"/>
          <w:lang w:val="sr-Latn-CS"/>
        </w:rPr>
        <w:t>svaki</w:t>
      </w:r>
      <w:r w:rsidR="00BB1405" w:rsidRPr="00681E6E">
        <w:rPr>
          <w:noProof/>
          <w:sz w:val="18"/>
          <w:szCs w:val="18"/>
          <w:lang w:val="sr-Latn-CS"/>
        </w:rPr>
        <w:t xml:space="preserve"> </w:t>
      </w:r>
      <w:r>
        <w:rPr>
          <w:noProof/>
          <w:sz w:val="18"/>
          <w:szCs w:val="18"/>
          <w:lang w:val="sr-Latn-CS"/>
        </w:rPr>
        <w:t>od</w:t>
      </w:r>
      <w:r w:rsidR="00BB1405" w:rsidRPr="00681E6E">
        <w:rPr>
          <w:noProof/>
          <w:sz w:val="18"/>
          <w:szCs w:val="18"/>
          <w:lang w:val="sr-Latn-CS"/>
        </w:rPr>
        <w:t xml:space="preserve"> </w:t>
      </w:r>
      <w:r>
        <w:rPr>
          <w:noProof/>
          <w:sz w:val="18"/>
          <w:szCs w:val="18"/>
          <w:lang w:val="sr-Latn-CS"/>
        </w:rPr>
        <w:t>servisa</w:t>
      </w:r>
      <w:r w:rsidR="00BB1405" w:rsidRPr="00681E6E">
        <w:rPr>
          <w:noProof/>
          <w:sz w:val="18"/>
          <w:szCs w:val="18"/>
          <w:lang w:val="sr-Latn-CS"/>
        </w:rPr>
        <w:t xml:space="preserve"> </w:t>
      </w:r>
      <w:r>
        <w:rPr>
          <w:noProof/>
          <w:sz w:val="18"/>
          <w:szCs w:val="18"/>
          <w:lang w:val="sr-Latn-CS"/>
        </w:rPr>
        <w:t>određen</w:t>
      </w:r>
      <w:r w:rsidR="00BB1405" w:rsidRPr="00681E6E">
        <w:rPr>
          <w:noProof/>
          <w:sz w:val="18"/>
          <w:szCs w:val="18"/>
          <w:lang w:val="sr-Latn-CS"/>
        </w:rPr>
        <w:t xml:space="preserve"> </w:t>
      </w:r>
      <w:r>
        <w:rPr>
          <w:noProof/>
          <w:sz w:val="18"/>
          <w:szCs w:val="18"/>
          <w:lang w:val="sr-Latn-CS"/>
        </w:rPr>
        <w:t>je</w:t>
      </w:r>
      <w:r w:rsidR="00BB1405" w:rsidRPr="00681E6E">
        <w:rPr>
          <w:noProof/>
          <w:sz w:val="18"/>
          <w:szCs w:val="18"/>
          <w:lang w:val="sr-Latn-CS"/>
        </w:rPr>
        <w:t xml:space="preserve"> </w:t>
      </w:r>
      <w:r>
        <w:rPr>
          <w:noProof/>
          <w:sz w:val="18"/>
          <w:szCs w:val="18"/>
          <w:lang w:val="sr-Latn-CS"/>
        </w:rPr>
        <w:t>maksimalni</w:t>
      </w:r>
      <w:r w:rsidR="00BB1405" w:rsidRPr="00681E6E">
        <w:rPr>
          <w:noProof/>
          <w:sz w:val="18"/>
          <w:szCs w:val="18"/>
          <w:lang w:val="sr-Latn-CS"/>
        </w:rPr>
        <w:t xml:space="preserve"> </w:t>
      </w:r>
      <w:r>
        <w:rPr>
          <w:noProof/>
          <w:sz w:val="18"/>
          <w:szCs w:val="18"/>
          <w:lang w:val="sr-Latn-CS"/>
        </w:rPr>
        <w:t>nivo</w:t>
      </w:r>
      <w:r w:rsidR="00BB1405" w:rsidRPr="00681E6E">
        <w:rPr>
          <w:noProof/>
          <w:sz w:val="18"/>
          <w:szCs w:val="18"/>
          <w:lang w:val="sr-Latn-CS"/>
        </w:rPr>
        <w:t xml:space="preserve"> </w:t>
      </w:r>
      <w:r>
        <w:rPr>
          <w:noProof/>
          <w:sz w:val="18"/>
          <w:szCs w:val="18"/>
          <w:lang w:val="sr-Latn-CS"/>
        </w:rPr>
        <w:t>sofisticiranosti</w:t>
      </w:r>
      <w:r w:rsidR="00BB1405" w:rsidRPr="00681E6E">
        <w:rPr>
          <w:noProof/>
          <w:sz w:val="18"/>
          <w:szCs w:val="18"/>
          <w:lang w:val="sr-Latn-CS"/>
        </w:rPr>
        <w:t xml:space="preserve">, </w:t>
      </w:r>
      <w:r>
        <w:rPr>
          <w:noProof/>
          <w:sz w:val="18"/>
          <w:szCs w:val="18"/>
          <w:lang w:val="sr-Latn-CS"/>
        </w:rPr>
        <w:t>tj</w:t>
      </w:r>
      <w:r w:rsidR="00BB1405" w:rsidRPr="00681E6E">
        <w:rPr>
          <w:noProof/>
          <w:sz w:val="18"/>
          <w:szCs w:val="18"/>
          <w:lang w:val="sr-Latn-CS"/>
        </w:rPr>
        <w:t xml:space="preserve">. </w:t>
      </w:r>
      <w:r>
        <w:rPr>
          <w:noProof/>
          <w:sz w:val="18"/>
          <w:szCs w:val="18"/>
          <w:lang w:val="sr-Latn-CS"/>
        </w:rPr>
        <w:t>ocena</w:t>
      </w:r>
      <w:r w:rsidR="00BB1405" w:rsidRPr="00681E6E">
        <w:rPr>
          <w:noProof/>
          <w:sz w:val="18"/>
          <w:szCs w:val="18"/>
          <w:lang w:val="sr-Latn-CS"/>
        </w:rPr>
        <w:t xml:space="preserve"> </w:t>
      </w:r>
      <w:r>
        <w:rPr>
          <w:noProof/>
          <w:sz w:val="18"/>
          <w:szCs w:val="18"/>
          <w:lang w:val="sr-Latn-CS"/>
        </w:rPr>
        <w:t>koju</w:t>
      </w:r>
      <w:r w:rsidR="00BB1405" w:rsidRPr="00681E6E">
        <w:rPr>
          <w:noProof/>
          <w:sz w:val="18"/>
          <w:szCs w:val="18"/>
          <w:lang w:val="sr-Latn-CS"/>
        </w:rPr>
        <w:t xml:space="preserve"> </w:t>
      </w:r>
      <w:r>
        <w:rPr>
          <w:noProof/>
          <w:sz w:val="18"/>
          <w:szCs w:val="18"/>
          <w:lang w:val="sr-Latn-CS"/>
        </w:rPr>
        <w:t>određeni</w:t>
      </w:r>
      <w:r w:rsidR="00BB1405" w:rsidRPr="00681E6E">
        <w:rPr>
          <w:noProof/>
          <w:sz w:val="18"/>
          <w:szCs w:val="18"/>
          <w:lang w:val="sr-Latn-CS"/>
        </w:rPr>
        <w:t xml:space="preserve"> </w:t>
      </w:r>
      <w:r>
        <w:rPr>
          <w:noProof/>
          <w:sz w:val="18"/>
          <w:szCs w:val="18"/>
          <w:lang w:val="sr-Latn-CS"/>
        </w:rPr>
        <w:t>servisi</w:t>
      </w:r>
      <w:r w:rsidR="00BB1405" w:rsidRPr="00681E6E">
        <w:rPr>
          <w:noProof/>
          <w:sz w:val="18"/>
          <w:szCs w:val="18"/>
          <w:lang w:val="sr-Latn-CS"/>
        </w:rPr>
        <w:t xml:space="preserve"> </w:t>
      </w:r>
      <w:r>
        <w:rPr>
          <w:noProof/>
          <w:sz w:val="18"/>
          <w:szCs w:val="18"/>
          <w:lang w:val="sr-Latn-CS"/>
        </w:rPr>
        <w:t>mogu</w:t>
      </w:r>
      <w:r w:rsidR="00BB1405" w:rsidRPr="00681E6E">
        <w:rPr>
          <w:noProof/>
          <w:sz w:val="18"/>
          <w:szCs w:val="18"/>
          <w:lang w:val="sr-Latn-CS"/>
        </w:rPr>
        <w:t xml:space="preserve"> </w:t>
      </w:r>
      <w:r>
        <w:rPr>
          <w:noProof/>
          <w:sz w:val="18"/>
          <w:szCs w:val="18"/>
          <w:lang w:val="sr-Latn-CS"/>
        </w:rPr>
        <w:t>da</w:t>
      </w:r>
      <w:r w:rsidR="00BB1405" w:rsidRPr="00681E6E">
        <w:rPr>
          <w:noProof/>
          <w:sz w:val="18"/>
          <w:szCs w:val="18"/>
          <w:lang w:val="sr-Latn-CS"/>
        </w:rPr>
        <w:t xml:space="preserve"> </w:t>
      </w:r>
      <w:r>
        <w:rPr>
          <w:noProof/>
          <w:sz w:val="18"/>
          <w:szCs w:val="18"/>
          <w:lang w:val="sr-Latn-CS"/>
        </w:rPr>
        <w:t>dostignu</w:t>
      </w:r>
      <w:r w:rsidR="00BB1405" w:rsidRPr="00681E6E">
        <w:rPr>
          <w:noProof/>
          <w:sz w:val="18"/>
          <w:szCs w:val="18"/>
          <w:lang w:val="sr-Latn-CS"/>
        </w:rPr>
        <w:t xml:space="preserve">. </w:t>
      </w:r>
    </w:p>
    <w:p w:rsidR="00BB1405" w:rsidRPr="00681E6E" w:rsidRDefault="00BB1405" w:rsidP="00BB1405">
      <w:pPr>
        <w:pStyle w:val="Norml3"/>
        <w:ind w:left="0"/>
        <w:jc w:val="center"/>
        <w:rPr>
          <w:rFonts w:cs="Arial"/>
          <w:noProof/>
          <w:color w:val="000000"/>
          <w:sz w:val="18"/>
          <w:szCs w:val="18"/>
          <w:lang w:val="sr-Latn-CS" w:eastAsia="en-US"/>
        </w:rPr>
      </w:pPr>
      <w:r w:rsidRPr="00681E6E">
        <w:rPr>
          <w:rFonts w:cs="Arial"/>
          <w:noProof/>
          <w:color w:val="000000"/>
          <w:sz w:val="18"/>
          <w:szCs w:val="18"/>
          <w:lang w:val="sr-Latn-CS" w:eastAsia="en-US"/>
        </w:rPr>
        <w:lastRenderedPageBreak/>
        <w:drawing>
          <wp:inline distT="0" distB="0" distL="0" distR="0">
            <wp:extent cx="4426585" cy="30429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26585" cy="3042920"/>
                    </a:xfrm>
                    <a:prstGeom prst="rect">
                      <a:avLst/>
                    </a:prstGeom>
                    <a:noFill/>
                    <a:ln>
                      <a:noFill/>
                    </a:ln>
                  </pic:spPr>
                </pic:pic>
              </a:graphicData>
            </a:graphic>
          </wp:inline>
        </w:drawing>
      </w:r>
    </w:p>
    <w:p w:rsidR="00BB1405" w:rsidRPr="00681E6E" w:rsidRDefault="00681E6E" w:rsidP="00BB1405">
      <w:pPr>
        <w:pStyle w:val="Norml3"/>
        <w:spacing w:after="240" w:line="360" w:lineRule="auto"/>
        <w:ind w:left="0"/>
        <w:jc w:val="center"/>
        <w:rPr>
          <w:i/>
          <w:noProof/>
          <w:sz w:val="18"/>
          <w:szCs w:val="18"/>
          <w:lang w:val="sr-Latn-CS"/>
        </w:rPr>
      </w:pPr>
      <w:r>
        <w:rPr>
          <w:i/>
          <w:noProof/>
          <w:sz w:val="18"/>
          <w:szCs w:val="18"/>
          <w:lang w:val="sr-Latn-CS"/>
        </w:rPr>
        <w:t>Nivo</w:t>
      </w:r>
      <w:r w:rsidR="00BB1405" w:rsidRPr="00681E6E">
        <w:rPr>
          <w:i/>
          <w:noProof/>
          <w:sz w:val="18"/>
          <w:szCs w:val="18"/>
          <w:lang w:val="sr-Latn-CS"/>
        </w:rPr>
        <w:t xml:space="preserve"> </w:t>
      </w:r>
      <w:r>
        <w:rPr>
          <w:i/>
          <w:noProof/>
          <w:sz w:val="18"/>
          <w:szCs w:val="18"/>
          <w:lang w:val="sr-Latn-CS"/>
        </w:rPr>
        <w:t>sofisticiranosti</w:t>
      </w:r>
      <w:r w:rsidR="00BB1405" w:rsidRPr="00681E6E">
        <w:rPr>
          <w:i/>
          <w:noProof/>
          <w:sz w:val="18"/>
          <w:szCs w:val="18"/>
          <w:lang w:val="sr-Latn-CS"/>
        </w:rPr>
        <w:t xml:space="preserve"> </w:t>
      </w:r>
      <w:r>
        <w:rPr>
          <w:i/>
          <w:noProof/>
          <w:sz w:val="18"/>
          <w:szCs w:val="18"/>
          <w:lang w:val="sr-Latn-CS"/>
        </w:rPr>
        <w:t>elektronskih</w:t>
      </w:r>
      <w:r w:rsidR="00BB1405" w:rsidRPr="00681E6E">
        <w:rPr>
          <w:i/>
          <w:noProof/>
          <w:sz w:val="18"/>
          <w:szCs w:val="18"/>
          <w:lang w:val="sr-Latn-CS"/>
        </w:rPr>
        <w:t xml:space="preserve"> </w:t>
      </w:r>
      <w:r>
        <w:rPr>
          <w:i/>
          <w:noProof/>
          <w:sz w:val="18"/>
          <w:szCs w:val="18"/>
          <w:lang w:val="sr-Latn-CS"/>
        </w:rPr>
        <w:t>usluga</w:t>
      </w:r>
      <w:r w:rsidR="00BB1405" w:rsidRPr="00681E6E">
        <w:rPr>
          <w:i/>
          <w:noProof/>
          <w:sz w:val="18"/>
          <w:szCs w:val="18"/>
          <w:lang w:val="sr-Latn-CS"/>
        </w:rPr>
        <w:t xml:space="preserve"> </w:t>
      </w:r>
      <w:r>
        <w:rPr>
          <w:i/>
          <w:noProof/>
          <w:sz w:val="18"/>
          <w:szCs w:val="18"/>
          <w:lang w:val="sr-Latn-CS"/>
        </w:rPr>
        <w:t>po</w:t>
      </w:r>
      <w:r w:rsidR="00BB1405" w:rsidRPr="00681E6E">
        <w:rPr>
          <w:i/>
          <w:noProof/>
          <w:sz w:val="18"/>
          <w:szCs w:val="18"/>
          <w:lang w:val="sr-Latn-CS"/>
        </w:rPr>
        <w:t xml:space="preserve"> Capgemini </w:t>
      </w:r>
      <w:r>
        <w:rPr>
          <w:i/>
          <w:noProof/>
          <w:sz w:val="18"/>
          <w:szCs w:val="18"/>
          <w:lang w:val="sr-Latn-CS"/>
        </w:rPr>
        <w:t>metodologiji</w:t>
      </w:r>
    </w:p>
    <w:p w:rsidR="00BB1405" w:rsidRPr="00681E6E" w:rsidRDefault="00681E6E" w:rsidP="00BB1405">
      <w:pPr>
        <w:spacing w:before="0" w:after="240" w:line="360" w:lineRule="auto"/>
        <w:ind w:firstLine="700"/>
        <w:rPr>
          <w:noProof/>
          <w:sz w:val="18"/>
          <w:szCs w:val="18"/>
          <w:lang w:val="sr-Latn-CS"/>
        </w:rPr>
      </w:pPr>
      <w:r>
        <w:rPr>
          <w:noProof/>
          <w:sz w:val="18"/>
          <w:szCs w:val="18"/>
          <w:lang w:val="sr-Latn-CS"/>
        </w:rPr>
        <w:t>Nacionalni</w:t>
      </w:r>
      <w:r w:rsidR="00BB1405" w:rsidRPr="00681E6E">
        <w:rPr>
          <w:noProof/>
          <w:sz w:val="18"/>
          <w:szCs w:val="18"/>
          <w:lang w:val="sr-Latn-CS"/>
        </w:rPr>
        <w:t xml:space="preserve"> </w:t>
      </w:r>
      <w:r>
        <w:rPr>
          <w:noProof/>
          <w:sz w:val="18"/>
          <w:szCs w:val="18"/>
          <w:lang w:val="sr-Latn-CS"/>
        </w:rPr>
        <w:t>Portal</w:t>
      </w:r>
      <w:r w:rsidR="00BB1405" w:rsidRPr="00681E6E">
        <w:rPr>
          <w:noProof/>
          <w:sz w:val="18"/>
          <w:szCs w:val="18"/>
          <w:lang w:val="sr-Latn-CS"/>
        </w:rPr>
        <w:t xml:space="preserve"> </w:t>
      </w:r>
      <w:r>
        <w:rPr>
          <w:noProof/>
          <w:sz w:val="18"/>
          <w:szCs w:val="18"/>
          <w:lang w:val="sr-Latn-CS"/>
        </w:rPr>
        <w:t>eUprava</w:t>
      </w:r>
      <w:r w:rsidR="00BB1405" w:rsidRPr="00681E6E">
        <w:rPr>
          <w:noProof/>
          <w:sz w:val="18"/>
          <w:szCs w:val="18"/>
          <w:lang w:val="sr-Latn-CS"/>
        </w:rPr>
        <w:t xml:space="preserve"> </w:t>
      </w:r>
      <w:r>
        <w:rPr>
          <w:noProof/>
          <w:sz w:val="18"/>
          <w:szCs w:val="18"/>
          <w:lang w:val="sr-Latn-CS"/>
        </w:rPr>
        <w:t>svojim</w:t>
      </w:r>
      <w:r w:rsidR="00BB1405" w:rsidRPr="00681E6E">
        <w:rPr>
          <w:noProof/>
          <w:sz w:val="18"/>
          <w:szCs w:val="18"/>
          <w:lang w:val="sr-Latn-CS"/>
        </w:rPr>
        <w:t xml:space="preserve"> </w:t>
      </w:r>
      <w:r>
        <w:rPr>
          <w:noProof/>
          <w:sz w:val="18"/>
          <w:szCs w:val="18"/>
          <w:lang w:val="sr-Latn-CS"/>
        </w:rPr>
        <w:t>funkcionalnostima</w:t>
      </w:r>
      <w:r w:rsidR="00BB1405" w:rsidRPr="00681E6E">
        <w:rPr>
          <w:noProof/>
          <w:sz w:val="18"/>
          <w:szCs w:val="18"/>
          <w:lang w:val="sr-Latn-CS"/>
        </w:rPr>
        <w:t xml:space="preserve"> </w:t>
      </w:r>
      <w:r>
        <w:rPr>
          <w:noProof/>
          <w:sz w:val="18"/>
          <w:szCs w:val="18"/>
          <w:lang w:val="sr-Latn-CS"/>
        </w:rPr>
        <w:t>omogućava</w:t>
      </w:r>
      <w:r w:rsidR="00BB1405" w:rsidRPr="00681E6E">
        <w:rPr>
          <w:noProof/>
          <w:sz w:val="18"/>
          <w:szCs w:val="18"/>
          <w:lang w:val="sr-Latn-CS"/>
        </w:rPr>
        <w:t xml:space="preserve"> </w:t>
      </w:r>
      <w:r>
        <w:rPr>
          <w:noProof/>
          <w:sz w:val="18"/>
          <w:szCs w:val="18"/>
          <w:lang w:val="sr-Latn-CS"/>
        </w:rPr>
        <w:t>četvrti</w:t>
      </w:r>
      <w:r w:rsidR="00BB1405" w:rsidRPr="00681E6E">
        <w:rPr>
          <w:noProof/>
          <w:sz w:val="18"/>
          <w:szCs w:val="18"/>
          <w:lang w:val="sr-Latn-CS"/>
        </w:rPr>
        <w:t xml:space="preserve"> </w:t>
      </w:r>
      <w:r>
        <w:rPr>
          <w:noProof/>
          <w:sz w:val="18"/>
          <w:szCs w:val="18"/>
          <w:lang w:val="sr-Latn-CS"/>
        </w:rPr>
        <w:t>nivo</w:t>
      </w:r>
      <w:r w:rsidR="00BB1405" w:rsidRPr="00681E6E">
        <w:rPr>
          <w:noProof/>
          <w:sz w:val="18"/>
          <w:szCs w:val="18"/>
          <w:lang w:val="sr-Latn-CS"/>
        </w:rPr>
        <w:t xml:space="preserve"> </w:t>
      </w:r>
      <w:r>
        <w:rPr>
          <w:noProof/>
          <w:sz w:val="18"/>
          <w:szCs w:val="18"/>
          <w:lang w:val="sr-Latn-CS"/>
        </w:rPr>
        <w:t>sofisticiranosti</w:t>
      </w:r>
      <w:r w:rsidR="00BB1405" w:rsidRPr="00681E6E">
        <w:rPr>
          <w:noProof/>
          <w:sz w:val="18"/>
          <w:szCs w:val="18"/>
          <w:lang w:val="sr-Latn-CS"/>
        </w:rPr>
        <w:t xml:space="preserve"> </w:t>
      </w:r>
      <w:r>
        <w:rPr>
          <w:noProof/>
          <w:sz w:val="18"/>
          <w:szCs w:val="18"/>
          <w:lang w:val="sr-Latn-CS"/>
        </w:rPr>
        <w:t>usluga</w:t>
      </w:r>
      <w:r w:rsidR="00BB1405" w:rsidRPr="00681E6E">
        <w:rPr>
          <w:noProof/>
          <w:sz w:val="18"/>
          <w:szCs w:val="18"/>
          <w:lang w:val="sr-Latn-CS"/>
        </w:rPr>
        <w:t xml:space="preserve">, </w:t>
      </w:r>
      <w:r>
        <w:rPr>
          <w:noProof/>
          <w:sz w:val="18"/>
          <w:szCs w:val="18"/>
          <w:lang w:val="sr-Latn-CS"/>
        </w:rPr>
        <w:t>ali</w:t>
      </w:r>
      <w:r w:rsidR="00BB1405" w:rsidRPr="00681E6E">
        <w:rPr>
          <w:noProof/>
          <w:sz w:val="18"/>
          <w:szCs w:val="18"/>
          <w:lang w:val="sr-Latn-CS"/>
        </w:rPr>
        <w:t xml:space="preserve"> </w:t>
      </w:r>
      <w:r>
        <w:rPr>
          <w:noProof/>
          <w:sz w:val="18"/>
          <w:szCs w:val="18"/>
          <w:lang w:val="sr-Latn-CS"/>
        </w:rPr>
        <w:t>se</w:t>
      </w:r>
      <w:r w:rsidR="00BB1405" w:rsidRPr="00681E6E">
        <w:rPr>
          <w:noProof/>
          <w:sz w:val="18"/>
          <w:szCs w:val="18"/>
          <w:lang w:val="sr-Latn-CS"/>
        </w:rPr>
        <w:t xml:space="preserve"> </w:t>
      </w:r>
      <w:r>
        <w:rPr>
          <w:noProof/>
          <w:sz w:val="18"/>
          <w:szCs w:val="18"/>
          <w:lang w:val="sr-Latn-CS"/>
        </w:rPr>
        <w:t>postojeće</w:t>
      </w:r>
      <w:r w:rsidR="00BB1405" w:rsidRPr="00681E6E">
        <w:rPr>
          <w:noProof/>
          <w:sz w:val="18"/>
          <w:szCs w:val="18"/>
          <w:lang w:val="sr-Latn-CS"/>
        </w:rPr>
        <w:t xml:space="preserve"> </w:t>
      </w:r>
      <w:r>
        <w:rPr>
          <w:noProof/>
          <w:sz w:val="18"/>
          <w:szCs w:val="18"/>
          <w:lang w:val="sr-Latn-CS"/>
        </w:rPr>
        <w:t>usluge</w:t>
      </w:r>
      <w:r w:rsidR="00BB1405" w:rsidRPr="00681E6E">
        <w:rPr>
          <w:noProof/>
          <w:sz w:val="18"/>
          <w:szCs w:val="18"/>
          <w:lang w:val="sr-Latn-CS"/>
        </w:rPr>
        <w:t xml:space="preserve"> </w:t>
      </w:r>
      <w:r>
        <w:rPr>
          <w:noProof/>
          <w:sz w:val="18"/>
          <w:szCs w:val="18"/>
          <w:lang w:val="sr-Latn-CS"/>
        </w:rPr>
        <w:t>trenutno</w:t>
      </w:r>
      <w:r w:rsidR="00BB1405" w:rsidRPr="00681E6E">
        <w:rPr>
          <w:noProof/>
          <w:sz w:val="18"/>
          <w:szCs w:val="18"/>
          <w:lang w:val="sr-Latn-CS"/>
        </w:rPr>
        <w:t xml:space="preserve"> </w:t>
      </w:r>
      <w:r>
        <w:rPr>
          <w:noProof/>
          <w:sz w:val="18"/>
          <w:szCs w:val="18"/>
          <w:lang w:val="sr-Latn-CS"/>
        </w:rPr>
        <w:t>generišu</w:t>
      </w:r>
      <w:r w:rsidR="00BB1405" w:rsidRPr="00681E6E">
        <w:rPr>
          <w:noProof/>
          <w:sz w:val="18"/>
          <w:szCs w:val="18"/>
          <w:lang w:val="sr-Latn-CS"/>
        </w:rPr>
        <w:t xml:space="preserve"> </w:t>
      </w:r>
      <w:r>
        <w:rPr>
          <w:noProof/>
          <w:sz w:val="18"/>
          <w:szCs w:val="18"/>
          <w:lang w:val="sr-Latn-CS"/>
        </w:rPr>
        <w:t>na</w:t>
      </w:r>
      <w:r w:rsidR="00BB1405" w:rsidRPr="00681E6E">
        <w:rPr>
          <w:noProof/>
          <w:sz w:val="18"/>
          <w:szCs w:val="18"/>
          <w:lang w:val="sr-Latn-CS"/>
        </w:rPr>
        <w:t xml:space="preserve"> </w:t>
      </w:r>
      <w:r>
        <w:rPr>
          <w:noProof/>
          <w:sz w:val="18"/>
          <w:szCs w:val="18"/>
          <w:lang w:val="sr-Latn-CS"/>
        </w:rPr>
        <w:t>nižim</w:t>
      </w:r>
      <w:r w:rsidR="00BB1405" w:rsidRPr="00681E6E">
        <w:rPr>
          <w:noProof/>
          <w:sz w:val="18"/>
          <w:szCs w:val="18"/>
          <w:lang w:val="sr-Latn-CS"/>
        </w:rPr>
        <w:t xml:space="preserve"> </w:t>
      </w:r>
      <w:r>
        <w:rPr>
          <w:noProof/>
          <w:sz w:val="18"/>
          <w:szCs w:val="18"/>
          <w:lang w:val="sr-Latn-CS"/>
        </w:rPr>
        <w:t>nivoima</w:t>
      </w:r>
      <w:r w:rsidR="00BB1405" w:rsidRPr="00681E6E">
        <w:rPr>
          <w:noProof/>
          <w:sz w:val="18"/>
          <w:szCs w:val="18"/>
          <w:lang w:val="sr-Latn-CS"/>
        </w:rPr>
        <w:t xml:space="preserve">. </w:t>
      </w:r>
      <w:r>
        <w:rPr>
          <w:noProof/>
          <w:sz w:val="18"/>
          <w:szCs w:val="18"/>
          <w:lang w:val="sr-Latn-CS"/>
        </w:rPr>
        <w:t>Razlog</w:t>
      </w:r>
      <w:r w:rsidR="00BB1405" w:rsidRPr="00681E6E">
        <w:rPr>
          <w:noProof/>
          <w:sz w:val="18"/>
          <w:szCs w:val="18"/>
          <w:lang w:val="sr-Latn-CS"/>
        </w:rPr>
        <w:t xml:space="preserve"> </w:t>
      </w:r>
      <w:r>
        <w:rPr>
          <w:noProof/>
          <w:sz w:val="18"/>
          <w:szCs w:val="18"/>
          <w:lang w:val="sr-Latn-CS"/>
        </w:rPr>
        <w:t>tome</w:t>
      </w:r>
      <w:r w:rsidR="00BB1405" w:rsidRPr="00681E6E">
        <w:rPr>
          <w:noProof/>
          <w:sz w:val="18"/>
          <w:szCs w:val="18"/>
          <w:lang w:val="sr-Latn-CS"/>
        </w:rPr>
        <w:t xml:space="preserve"> </w:t>
      </w:r>
      <w:r>
        <w:rPr>
          <w:noProof/>
          <w:sz w:val="18"/>
          <w:szCs w:val="18"/>
          <w:lang w:val="sr-Latn-CS"/>
        </w:rPr>
        <w:t>je</w:t>
      </w:r>
      <w:r w:rsidR="00BB1405" w:rsidRPr="00681E6E">
        <w:rPr>
          <w:noProof/>
          <w:sz w:val="18"/>
          <w:szCs w:val="18"/>
          <w:lang w:val="sr-Latn-CS"/>
        </w:rPr>
        <w:t xml:space="preserve"> </w:t>
      </w:r>
      <w:r>
        <w:rPr>
          <w:noProof/>
          <w:sz w:val="18"/>
          <w:szCs w:val="18"/>
          <w:lang w:val="sr-Latn-CS"/>
        </w:rPr>
        <w:t>nedovoljno</w:t>
      </w:r>
      <w:r w:rsidR="00BB1405" w:rsidRPr="00681E6E">
        <w:rPr>
          <w:noProof/>
          <w:sz w:val="18"/>
          <w:szCs w:val="18"/>
          <w:lang w:val="sr-Latn-CS"/>
        </w:rPr>
        <w:t xml:space="preserve"> </w:t>
      </w:r>
      <w:r>
        <w:rPr>
          <w:noProof/>
          <w:sz w:val="18"/>
          <w:szCs w:val="18"/>
          <w:lang w:val="sr-Latn-CS"/>
        </w:rPr>
        <w:t>poznavanje</w:t>
      </w:r>
      <w:r w:rsidR="00BB1405" w:rsidRPr="00681E6E">
        <w:rPr>
          <w:noProof/>
          <w:sz w:val="18"/>
          <w:szCs w:val="18"/>
          <w:lang w:val="sr-Latn-CS"/>
        </w:rPr>
        <w:t xml:space="preserve"> </w:t>
      </w:r>
      <w:r>
        <w:rPr>
          <w:noProof/>
          <w:sz w:val="18"/>
          <w:szCs w:val="18"/>
          <w:lang w:val="sr-Latn-CS"/>
        </w:rPr>
        <w:t>funkcionalnosti</w:t>
      </w:r>
      <w:r w:rsidR="00BB1405" w:rsidRPr="00681E6E">
        <w:rPr>
          <w:noProof/>
          <w:sz w:val="18"/>
          <w:szCs w:val="18"/>
          <w:lang w:val="sr-Latn-CS"/>
        </w:rPr>
        <w:t xml:space="preserve"> </w:t>
      </w:r>
      <w:r>
        <w:rPr>
          <w:noProof/>
          <w:sz w:val="18"/>
          <w:szCs w:val="18"/>
          <w:lang w:val="sr-Latn-CS"/>
        </w:rPr>
        <w:t>nacionalnog</w:t>
      </w:r>
      <w:r w:rsidR="00BB1405" w:rsidRPr="00681E6E">
        <w:rPr>
          <w:noProof/>
          <w:sz w:val="18"/>
          <w:szCs w:val="18"/>
          <w:lang w:val="sr-Latn-CS"/>
        </w:rPr>
        <w:t xml:space="preserve"> </w:t>
      </w:r>
      <w:r>
        <w:rPr>
          <w:noProof/>
          <w:sz w:val="18"/>
          <w:szCs w:val="18"/>
          <w:lang w:val="sr-Latn-CS"/>
        </w:rPr>
        <w:t>Portala</w:t>
      </w:r>
      <w:r w:rsidR="00BB1405" w:rsidRPr="00681E6E">
        <w:rPr>
          <w:noProof/>
          <w:sz w:val="18"/>
          <w:szCs w:val="18"/>
          <w:lang w:val="sr-Latn-CS"/>
        </w:rPr>
        <w:t xml:space="preserve"> </w:t>
      </w:r>
      <w:r>
        <w:rPr>
          <w:noProof/>
          <w:sz w:val="18"/>
          <w:szCs w:val="18"/>
          <w:lang w:val="sr-Latn-CS"/>
        </w:rPr>
        <w:t>eUprava</w:t>
      </w:r>
      <w:r w:rsidR="00BB1405" w:rsidRPr="00681E6E">
        <w:rPr>
          <w:noProof/>
          <w:sz w:val="18"/>
          <w:szCs w:val="18"/>
          <w:lang w:val="sr-Latn-CS"/>
        </w:rPr>
        <w:t xml:space="preserve"> </w:t>
      </w:r>
      <w:r>
        <w:rPr>
          <w:noProof/>
          <w:sz w:val="18"/>
          <w:szCs w:val="18"/>
          <w:lang w:val="sr-Latn-CS"/>
        </w:rPr>
        <w:t>od</w:t>
      </w:r>
      <w:r w:rsidR="00BB1405" w:rsidRPr="00681E6E">
        <w:rPr>
          <w:noProof/>
          <w:sz w:val="18"/>
          <w:szCs w:val="18"/>
          <w:lang w:val="sr-Latn-CS"/>
        </w:rPr>
        <w:t xml:space="preserve"> </w:t>
      </w:r>
      <w:r>
        <w:rPr>
          <w:noProof/>
          <w:sz w:val="18"/>
          <w:szCs w:val="18"/>
          <w:lang w:val="sr-Latn-CS"/>
        </w:rPr>
        <w:t>strane</w:t>
      </w:r>
      <w:r w:rsidR="00BB1405" w:rsidRPr="00681E6E">
        <w:rPr>
          <w:noProof/>
          <w:sz w:val="18"/>
          <w:szCs w:val="18"/>
          <w:lang w:val="sr-Latn-CS"/>
        </w:rPr>
        <w:t xml:space="preserve"> </w:t>
      </w:r>
      <w:r>
        <w:rPr>
          <w:noProof/>
          <w:sz w:val="18"/>
          <w:szCs w:val="18"/>
          <w:lang w:val="sr-Latn-CS"/>
        </w:rPr>
        <w:t>državnih</w:t>
      </w:r>
      <w:r w:rsidR="00BB1405" w:rsidRPr="00681E6E">
        <w:rPr>
          <w:noProof/>
          <w:sz w:val="18"/>
          <w:szCs w:val="18"/>
          <w:lang w:val="sr-Latn-CS"/>
        </w:rPr>
        <w:t xml:space="preserve"> </w:t>
      </w:r>
      <w:r>
        <w:rPr>
          <w:noProof/>
          <w:sz w:val="18"/>
          <w:szCs w:val="18"/>
          <w:lang w:val="sr-Latn-CS"/>
        </w:rPr>
        <w:t>službenika</w:t>
      </w:r>
      <w:r w:rsidR="00BB1405" w:rsidRPr="00681E6E">
        <w:rPr>
          <w:noProof/>
          <w:sz w:val="18"/>
          <w:szCs w:val="18"/>
          <w:lang w:val="sr-Latn-CS"/>
        </w:rPr>
        <w:t xml:space="preserve">, </w:t>
      </w:r>
      <w:r>
        <w:rPr>
          <w:noProof/>
          <w:sz w:val="18"/>
          <w:szCs w:val="18"/>
          <w:lang w:val="sr-Latn-CS"/>
        </w:rPr>
        <w:t>kao</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nedostatak</w:t>
      </w:r>
      <w:r w:rsidR="00BB1405" w:rsidRPr="00681E6E">
        <w:rPr>
          <w:noProof/>
          <w:sz w:val="18"/>
          <w:szCs w:val="18"/>
          <w:lang w:val="sr-Latn-CS"/>
        </w:rPr>
        <w:t xml:space="preserve"> </w:t>
      </w:r>
      <w:r>
        <w:rPr>
          <w:noProof/>
          <w:sz w:val="18"/>
          <w:szCs w:val="18"/>
          <w:lang w:val="sr-Latn-CS"/>
        </w:rPr>
        <w:t>motivacije</w:t>
      </w:r>
      <w:r w:rsidR="00BB1405" w:rsidRPr="00681E6E">
        <w:rPr>
          <w:noProof/>
          <w:sz w:val="18"/>
          <w:szCs w:val="18"/>
          <w:lang w:val="sr-Latn-CS"/>
        </w:rPr>
        <w:t xml:space="preserve"> </w:t>
      </w:r>
      <w:r>
        <w:rPr>
          <w:noProof/>
          <w:sz w:val="18"/>
          <w:szCs w:val="18"/>
          <w:lang w:val="sr-Latn-CS"/>
        </w:rPr>
        <w:t>rukovodioca</w:t>
      </w:r>
      <w:r w:rsidR="00BB1405" w:rsidRPr="00681E6E">
        <w:rPr>
          <w:noProof/>
          <w:sz w:val="18"/>
          <w:szCs w:val="18"/>
          <w:lang w:val="sr-Latn-CS"/>
        </w:rPr>
        <w:t xml:space="preserve"> </w:t>
      </w:r>
      <w:r>
        <w:rPr>
          <w:noProof/>
          <w:sz w:val="18"/>
          <w:szCs w:val="18"/>
          <w:lang w:val="sr-Latn-CS"/>
        </w:rPr>
        <w:t>organa</w:t>
      </w:r>
      <w:r w:rsidR="00BB1405" w:rsidRPr="00681E6E">
        <w:rPr>
          <w:noProof/>
          <w:sz w:val="18"/>
          <w:szCs w:val="18"/>
          <w:lang w:val="sr-Latn-CS"/>
        </w:rPr>
        <w:t xml:space="preserve"> </w:t>
      </w:r>
      <w:r>
        <w:rPr>
          <w:noProof/>
          <w:sz w:val="18"/>
          <w:szCs w:val="18"/>
          <w:lang w:val="sr-Latn-CS"/>
        </w:rPr>
        <w:t>za</w:t>
      </w:r>
      <w:r w:rsidR="00BB1405" w:rsidRPr="00681E6E">
        <w:rPr>
          <w:noProof/>
          <w:sz w:val="18"/>
          <w:szCs w:val="18"/>
          <w:lang w:val="sr-Latn-CS"/>
        </w:rPr>
        <w:t xml:space="preserve"> </w:t>
      </w:r>
      <w:r>
        <w:rPr>
          <w:noProof/>
          <w:sz w:val="18"/>
          <w:szCs w:val="18"/>
          <w:lang w:val="sr-Latn-CS"/>
        </w:rPr>
        <w:t>generisanje</w:t>
      </w:r>
      <w:r w:rsidR="00BB1405" w:rsidRPr="00681E6E">
        <w:rPr>
          <w:noProof/>
          <w:sz w:val="18"/>
          <w:szCs w:val="18"/>
          <w:lang w:val="sr-Latn-CS"/>
        </w:rPr>
        <w:t xml:space="preserve"> </w:t>
      </w:r>
      <w:r>
        <w:rPr>
          <w:noProof/>
          <w:sz w:val="18"/>
          <w:szCs w:val="18"/>
          <w:lang w:val="sr-Latn-CS"/>
        </w:rPr>
        <w:t>usluga</w:t>
      </w:r>
      <w:r w:rsidR="00BB1405" w:rsidRPr="00681E6E">
        <w:rPr>
          <w:noProof/>
          <w:sz w:val="18"/>
          <w:szCs w:val="18"/>
          <w:lang w:val="sr-Latn-CS"/>
        </w:rPr>
        <w:t xml:space="preserve"> </w:t>
      </w:r>
      <w:r>
        <w:rPr>
          <w:noProof/>
          <w:sz w:val="18"/>
          <w:szCs w:val="18"/>
          <w:lang w:val="sr-Latn-CS"/>
        </w:rPr>
        <w:t>na</w:t>
      </w:r>
      <w:r w:rsidR="00BB1405" w:rsidRPr="00681E6E">
        <w:rPr>
          <w:noProof/>
          <w:sz w:val="18"/>
          <w:szCs w:val="18"/>
          <w:lang w:val="sr-Latn-CS"/>
        </w:rPr>
        <w:t xml:space="preserve"> </w:t>
      </w:r>
      <w:r>
        <w:rPr>
          <w:noProof/>
          <w:sz w:val="18"/>
          <w:szCs w:val="18"/>
          <w:lang w:val="sr-Latn-CS"/>
        </w:rPr>
        <w:t>višem</w:t>
      </w:r>
      <w:r w:rsidR="00BB1405" w:rsidRPr="00681E6E">
        <w:rPr>
          <w:noProof/>
          <w:sz w:val="18"/>
          <w:szCs w:val="18"/>
          <w:lang w:val="sr-Latn-CS"/>
        </w:rPr>
        <w:t xml:space="preserve"> </w:t>
      </w:r>
      <w:r>
        <w:rPr>
          <w:noProof/>
          <w:sz w:val="18"/>
          <w:szCs w:val="18"/>
          <w:lang w:val="sr-Latn-CS"/>
        </w:rPr>
        <w:t>nivou</w:t>
      </w:r>
      <w:r w:rsidR="00BB1405" w:rsidRPr="00681E6E">
        <w:rPr>
          <w:noProof/>
          <w:sz w:val="18"/>
          <w:szCs w:val="18"/>
          <w:lang w:val="sr-Latn-CS"/>
        </w:rPr>
        <w:t xml:space="preserve"> </w:t>
      </w:r>
      <w:r>
        <w:rPr>
          <w:noProof/>
          <w:sz w:val="18"/>
          <w:szCs w:val="18"/>
          <w:lang w:val="sr-Latn-CS"/>
        </w:rPr>
        <w:t>sofisticiranosti</w:t>
      </w:r>
      <w:r w:rsidR="00BB1405" w:rsidRPr="00681E6E">
        <w:rPr>
          <w:noProof/>
          <w:sz w:val="18"/>
          <w:szCs w:val="18"/>
          <w:lang w:val="sr-Latn-CS"/>
        </w:rPr>
        <w:t xml:space="preserve">. </w:t>
      </w:r>
      <w:r>
        <w:rPr>
          <w:noProof/>
          <w:sz w:val="18"/>
          <w:szCs w:val="18"/>
          <w:lang w:val="sr-Latn-CS"/>
        </w:rPr>
        <w:t>Samo</w:t>
      </w:r>
      <w:r w:rsidR="00BB1405" w:rsidRPr="00681E6E">
        <w:rPr>
          <w:noProof/>
          <w:sz w:val="18"/>
          <w:szCs w:val="18"/>
          <w:lang w:val="sr-Latn-CS"/>
        </w:rPr>
        <w:t xml:space="preserve"> </w:t>
      </w:r>
      <w:r>
        <w:rPr>
          <w:noProof/>
          <w:sz w:val="18"/>
          <w:szCs w:val="18"/>
          <w:lang w:val="sr-Latn-CS"/>
        </w:rPr>
        <w:t>pojedini</w:t>
      </w:r>
      <w:r w:rsidR="00BB1405" w:rsidRPr="00681E6E">
        <w:rPr>
          <w:noProof/>
          <w:sz w:val="18"/>
          <w:szCs w:val="18"/>
          <w:lang w:val="sr-Latn-CS"/>
        </w:rPr>
        <w:t xml:space="preserve"> </w:t>
      </w:r>
      <w:r>
        <w:rPr>
          <w:noProof/>
          <w:sz w:val="18"/>
          <w:szCs w:val="18"/>
          <w:lang w:val="sr-Latn-CS"/>
        </w:rPr>
        <w:t>organi</w:t>
      </w:r>
      <w:r w:rsidR="00BB1405" w:rsidRPr="00681E6E">
        <w:rPr>
          <w:noProof/>
          <w:sz w:val="18"/>
          <w:szCs w:val="18"/>
          <w:lang w:val="sr-Latn-CS"/>
        </w:rPr>
        <w:t xml:space="preserve"> </w:t>
      </w:r>
      <w:r>
        <w:rPr>
          <w:noProof/>
          <w:sz w:val="18"/>
          <w:szCs w:val="18"/>
          <w:lang w:val="sr-Latn-CS"/>
        </w:rPr>
        <w:t>su</w:t>
      </w:r>
      <w:r w:rsidR="00BB1405" w:rsidRPr="00681E6E">
        <w:rPr>
          <w:noProof/>
          <w:sz w:val="18"/>
          <w:szCs w:val="18"/>
          <w:lang w:val="sr-Latn-CS"/>
        </w:rPr>
        <w:t xml:space="preserve"> </w:t>
      </w:r>
      <w:r>
        <w:rPr>
          <w:noProof/>
          <w:sz w:val="18"/>
          <w:szCs w:val="18"/>
          <w:lang w:val="sr-Latn-CS"/>
        </w:rPr>
        <w:t>svoje</w:t>
      </w:r>
      <w:r w:rsidR="00BB1405" w:rsidRPr="00681E6E">
        <w:rPr>
          <w:noProof/>
          <w:sz w:val="18"/>
          <w:szCs w:val="18"/>
          <w:lang w:val="sr-Latn-CS"/>
        </w:rPr>
        <w:t xml:space="preserve"> </w:t>
      </w:r>
      <w:r>
        <w:rPr>
          <w:noProof/>
          <w:sz w:val="18"/>
          <w:szCs w:val="18"/>
          <w:lang w:val="sr-Latn-CS"/>
        </w:rPr>
        <w:t>informacione</w:t>
      </w:r>
      <w:r w:rsidR="00BB1405" w:rsidRPr="00681E6E">
        <w:rPr>
          <w:noProof/>
          <w:sz w:val="18"/>
          <w:szCs w:val="18"/>
          <w:lang w:val="sr-Latn-CS"/>
        </w:rPr>
        <w:t xml:space="preserve"> </w:t>
      </w:r>
      <w:r>
        <w:rPr>
          <w:noProof/>
          <w:sz w:val="18"/>
          <w:szCs w:val="18"/>
          <w:lang w:val="sr-Latn-CS"/>
        </w:rPr>
        <w:t>sisteme</w:t>
      </w:r>
      <w:r w:rsidR="00BB1405" w:rsidRPr="00681E6E">
        <w:rPr>
          <w:noProof/>
          <w:sz w:val="18"/>
          <w:szCs w:val="18"/>
          <w:lang w:val="sr-Latn-CS"/>
        </w:rPr>
        <w:t xml:space="preserve"> </w:t>
      </w:r>
      <w:r>
        <w:rPr>
          <w:noProof/>
          <w:sz w:val="18"/>
          <w:szCs w:val="18"/>
          <w:lang w:val="sr-Latn-CS"/>
        </w:rPr>
        <w:t>postavili</w:t>
      </w:r>
      <w:r w:rsidR="00BB1405" w:rsidRPr="00681E6E">
        <w:rPr>
          <w:noProof/>
          <w:sz w:val="18"/>
          <w:szCs w:val="18"/>
          <w:lang w:val="sr-Latn-CS"/>
        </w:rPr>
        <w:t xml:space="preserve"> </w:t>
      </w:r>
      <w:r>
        <w:rPr>
          <w:noProof/>
          <w:sz w:val="18"/>
          <w:szCs w:val="18"/>
          <w:lang w:val="sr-Latn-CS"/>
        </w:rPr>
        <w:t>na</w:t>
      </w:r>
      <w:r w:rsidR="00BB1405" w:rsidRPr="00681E6E">
        <w:rPr>
          <w:noProof/>
          <w:sz w:val="18"/>
          <w:szCs w:val="18"/>
          <w:lang w:val="sr-Latn-CS"/>
        </w:rPr>
        <w:t xml:space="preserve"> </w:t>
      </w:r>
      <w:r>
        <w:rPr>
          <w:noProof/>
          <w:sz w:val="18"/>
          <w:szCs w:val="18"/>
          <w:lang w:val="sr-Latn-CS"/>
        </w:rPr>
        <w:t>servisnu</w:t>
      </w:r>
      <w:r w:rsidR="00BB1405" w:rsidRPr="00681E6E">
        <w:rPr>
          <w:noProof/>
          <w:sz w:val="18"/>
          <w:szCs w:val="18"/>
          <w:lang w:val="sr-Latn-CS"/>
        </w:rPr>
        <w:t xml:space="preserve"> </w:t>
      </w:r>
      <w:r>
        <w:rPr>
          <w:noProof/>
          <w:sz w:val="18"/>
          <w:szCs w:val="18"/>
          <w:lang w:val="sr-Latn-CS"/>
        </w:rPr>
        <w:t>magistralu</w:t>
      </w:r>
      <w:r w:rsidR="00BB1405" w:rsidRPr="00681E6E">
        <w:rPr>
          <w:noProof/>
          <w:sz w:val="18"/>
          <w:szCs w:val="18"/>
          <w:lang w:val="sr-Latn-CS"/>
        </w:rPr>
        <w:t xml:space="preserve"> </w:t>
      </w:r>
      <w:r>
        <w:rPr>
          <w:noProof/>
          <w:sz w:val="18"/>
          <w:szCs w:val="18"/>
          <w:lang w:val="sr-Latn-CS"/>
        </w:rPr>
        <w:t>čime</w:t>
      </w:r>
      <w:r w:rsidR="00BB1405" w:rsidRPr="00681E6E">
        <w:rPr>
          <w:noProof/>
          <w:sz w:val="18"/>
          <w:szCs w:val="18"/>
          <w:lang w:val="sr-Latn-CS"/>
        </w:rPr>
        <w:t xml:space="preserve"> </w:t>
      </w:r>
      <w:r>
        <w:rPr>
          <w:noProof/>
          <w:sz w:val="18"/>
          <w:szCs w:val="18"/>
          <w:lang w:val="sr-Latn-CS"/>
        </w:rPr>
        <w:t>je</w:t>
      </w:r>
      <w:r w:rsidR="00BB1405" w:rsidRPr="00681E6E">
        <w:rPr>
          <w:noProof/>
          <w:sz w:val="18"/>
          <w:szCs w:val="18"/>
          <w:lang w:val="sr-Latn-CS"/>
        </w:rPr>
        <w:t xml:space="preserve"> </w:t>
      </w:r>
      <w:r>
        <w:rPr>
          <w:noProof/>
          <w:sz w:val="18"/>
          <w:szCs w:val="18"/>
          <w:lang w:val="sr-Latn-CS"/>
        </w:rPr>
        <w:t>omogućena</w:t>
      </w:r>
      <w:r w:rsidR="00BB1405" w:rsidRPr="00681E6E">
        <w:rPr>
          <w:noProof/>
          <w:sz w:val="18"/>
          <w:szCs w:val="18"/>
          <w:lang w:val="sr-Latn-CS"/>
        </w:rPr>
        <w:t xml:space="preserve"> </w:t>
      </w:r>
      <w:r>
        <w:rPr>
          <w:noProof/>
          <w:sz w:val="18"/>
          <w:szCs w:val="18"/>
          <w:lang w:val="sr-Latn-CS"/>
        </w:rPr>
        <w:t>adekvatna</w:t>
      </w:r>
      <w:r w:rsidR="00BB1405" w:rsidRPr="00681E6E">
        <w:rPr>
          <w:noProof/>
          <w:sz w:val="18"/>
          <w:szCs w:val="18"/>
          <w:lang w:val="sr-Latn-CS"/>
        </w:rPr>
        <w:t xml:space="preserve"> </w:t>
      </w:r>
      <w:r>
        <w:rPr>
          <w:noProof/>
          <w:sz w:val="18"/>
          <w:szCs w:val="18"/>
          <w:lang w:val="sr-Latn-CS"/>
        </w:rPr>
        <w:t>razmena</w:t>
      </w:r>
      <w:r w:rsidR="00BB1405" w:rsidRPr="00681E6E">
        <w:rPr>
          <w:noProof/>
          <w:sz w:val="18"/>
          <w:szCs w:val="18"/>
          <w:lang w:val="sr-Latn-CS"/>
        </w:rPr>
        <w:t xml:space="preserve"> </w:t>
      </w:r>
      <w:r>
        <w:rPr>
          <w:noProof/>
          <w:sz w:val="18"/>
          <w:szCs w:val="18"/>
          <w:lang w:val="sr-Latn-CS"/>
        </w:rPr>
        <w:t>podataka</w:t>
      </w:r>
      <w:r w:rsidR="00BB1405" w:rsidRPr="00681E6E">
        <w:rPr>
          <w:noProof/>
          <w:sz w:val="18"/>
          <w:szCs w:val="18"/>
          <w:lang w:val="sr-Latn-CS"/>
        </w:rPr>
        <w:t xml:space="preserve"> </w:t>
      </w:r>
      <w:r>
        <w:rPr>
          <w:noProof/>
          <w:sz w:val="18"/>
          <w:szCs w:val="18"/>
          <w:lang w:val="sr-Latn-CS"/>
        </w:rPr>
        <w:t>unutar</w:t>
      </w:r>
      <w:r w:rsidR="00BB1405" w:rsidRPr="00681E6E">
        <w:rPr>
          <w:noProof/>
          <w:sz w:val="18"/>
          <w:szCs w:val="18"/>
          <w:lang w:val="sr-Latn-CS"/>
        </w:rPr>
        <w:t xml:space="preserve"> </w:t>
      </w:r>
      <w:r>
        <w:rPr>
          <w:noProof/>
          <w:sz w:val="18"/>
          <w:szCs w:val="18"/>
          <w:lang w:val="sr-Latn-CS"/>
        </w:rPr>
        <w:t>javne</w:t>
      </w:r>
      <w:r w:rsidR="00BB1405" w:rsidRPr="00681E6E">
        <w:rPr>
          <w:noProof/>
          <w:sz w:val="18"/>
          <w:szCs w:val="18"/>
          <w:lang w:val="sr-Latn-CS"/>
        </w:rPr>
        <w:t xml:space="preserve"> </w:t>
      </w:r>
      <w:r>
        <w:rPr>
          <w:noProof/>
          <w:sz w:val="18"/>
          <w:szCs w:val="18"/>
          <w:lang w:val="sr-Latn-CS"/>
        </w:rPr>
        <w:t>uprave</w:t>
      </w:r>
      <w:r w:rsidR="00BB1405" w:rsidRPr="00681E6E">
        <w:rPr>
          <w:noProof/>
          <w:sz w:val="18"/>
          <w:szCs w:val="18"/>
          <w:lang w:val="sr-Latn-CS"/>
        </w:rPr>
        <w:t xml:space="preserve">. </w:t>
      </w:r>
      <w:r>
        <w:rPr>
          <w:noProof/>
          <w:sz w:val="18"/>
          <w:szCs w:val="18"/>
          <w:lang w:val="sr-Latn-CS"/>
        </w:rPr>
        <w:t>Nedostatak</w:t>
      </w:r>
      <w:r w:rsidR="00BB1405" w:rsidRPr="00681E6E">
        <w:rPr>
          <w:noProof/>
          <w:sz w:val="18"/>
          <w:szCs w:val="18"/>
          <w:lang w:val="sr-Latn-CS"/>
        </w:rPr>
        <w:t xml:space="preserve"> </w:t>
      </w:r>
      <w:r w:rsidR="00BB1405" w:rsidRPr="00681E6E">
        <w:rPr>
          <w:noProof/>
          <w:sz w:val="18"/>
          <w:szCs w:val="18"/>
          <w:lang w:val="sr-Latn-CS"/>
        </w:rPr>
        <w:br/>
      </w:r>
      <w:r>
        <w:rPr>
          <w:noProof/>
          <w:sz w:val="18"/>
          <w:szCs w:val="18"/>
          <w:lang w:val="sr-Latn-CS"/>
        </w:rPr>
        <w:t>preciznog</w:t>
      </w:r>
      <w:r w:rsidR="00BB1405" w:rsidRPr="00681E6E">
        <w:rPr>
          <w:noProof/>
          <w:sz w:val="18"/>
          <w:szCs w:val="18"/>
          <w:lang w:val="sr-Latn-CS"/>
        </w:rPr>
        <w:t xml:space="preserve"> </w:t>
      </w:r>
      <w:r>
        <w:rPr>
          <w:noProof/>
          <w:sz w:val="18"/>
          <w:szCs w:val="18"/>
          <w:lang w:val="sr-Latn-CS"/>
        </w:rPr>
        <w:t>pravnog</w:t>
      </w:r>
      <w:r w:rsidR="00BB1405" w:rsidRPr="00681E6E">
        <w:rPr>
          <w:noProof/>
          <w:sz w:val="18"/>
          <w:szCs w:val="18"/>
          <w:lang w:val="sr-Latn-CS"/>
        </w:rPr>
        <w:t xml:space="preserve"> </w:t>
      </w:r>
      <w:r>
        <w:rPr>
          <w:noProof/>
          <w:sz w:val="18"/>
          <w:szCs w:val="18"/>
          <w:lang w:val="sr-Latn-CS"/>
        </w:rPr>
        <w:t>okvira</w:t>
      </w:r>
      <w:r w:rsidR="00BB1405" w:rsidRPr="00681E6E">
        <w:rPr>
          <w:noProof/>
          <w:sz w:val="18"/>
          <w:szCs w:val="18"/>
          <w:lang w:val="sr-Latn-CS"/>
        </w:rPr>
        <w:t xml:space="preserve"> </w:t>
      </w:r>
      <w:r>
        <w:rPr>
          <w:noProof/>
          <w:sz w:val="18"/>
          <w:szCs w:val="18"/>
          <w:lang w:val="sr-Latn-CS"/>
        </w:rPr>
        <w:t>izgovor</w:t>
      </w:r>
      <w:r w:rsidR="00BB1405" w:rsidRPr="00681E6E">
        <w:rPr>
          <w:noProof/>
          <w:sz w:val="18"/>
          <w:szCs w:val="18"/>
          <w:lang w:val="sr-Latn-CS"/>
        </w:rPr>
        <w:t xml:space="preserve"> </w:t>
      </w:r>
      <w:r>
        <w:rPr>
          <w:noProof/>
          <w:sz w:val="18"/>
          <w:szCs w:val="18"/>
          <w:lang w:val="sr-Latn-CS"/>
        </w:rPr>
        <w:t>je</w:t>
      </w:r>
      <w:r w:rsidR="00BB1405" w:rsidRPr="00681E6E">
        <w:rPr>
          <w:noProof/>
          <w:sz w:val="18"/>
          <w:szCs w:val="18"/>
          <w:lang w:val="sr-Latn-CS"/>
        </w:rPr>
        <w:t xml:space="preserve"> </w:t>
      </w:r>
      <w:r>
        <w:rPr>
          <w:noProof/>
          <w:sz w:val="18"/>
          <w:szCs w:val="18"/>
          <w:lang w:val="sr-Latn-CS"/>
        </w:rPr>
        <w:t>da</w:t>
      </w:r>
      <w:r w:rsidR="00BB1405" w:rsidRPr="00681E6E">
        <w:rPr>
          <w:noProof/>
          <w:sz w:val="18"/>
          <w:szCs w:val="18"/>
          <w:lang w:val="sr-Latn-CS"/>
        </w:rPr>
        <w:t xml:space="preserve"> </w:t>
      </w:r>
      <w:r>
        <w:rPr>
          <w:noProof/>
          <w:sz w:val="18"/>
          <w:szCs w:val="18"/>
          <w:lang w:val="sr-Latn-CS"/>
        </w:rPr>
        <w:t>se</w:t>
      </w:r>
      <w:r w:rsidR="00BB1405" w:rsidRPr="00681E6E">
        <w:rPr>
          <w:noProof/>
          <w:sz w:val="18"/>
          <w:szCs w:val="18"/>
          <w:lang w:val="sr-Latn-CS"/>
        </w:rPr>
        <w:t xml:space="preserve"> </w:t>
      </w:r>
      <w:r>
        <w:rPr>
          <w:noProof/>
          <w:sz w:val="18"/>
          <w:szCs w:val="18"/>
          <w:lang w:val="sr-Latn-CS"/>
        </w:rPr>
        <w:t>tehničke</w:t>
      </w:r>
      <w:r w:rsidR="00BB1405" w:rsidRPr="00681E6E">
        <w:rPr>
          <w:noProof/>
          <w:sz w:val="18"/>
          <w:szCs w:val="18"/>
          <w:lang w:val="sr-Latn-CS"/>
        </w:rPr>
        <w:t xml:space="preserve"> </w:t>
      </w:r>
      <w:r>
        <w:rPr>
          <w:noProof/>
          <w:sz w:val="18"/>
          <w:szCs w:val="18"/>
          <w:lang w:val="sr-Latn-CS"/>
        </w:rPr>
        <w:t>prednosti</w:t>
      </w:r>
      <w:r w:rsidR="00BB1405" w:rsidRPr="00681E6E">
        <w:rPr>
          <w:noProof/>
          <w:sz w:val="18"/>
          <w:szCs w:val="18"/>
          <w:lang w:val="sr-Latn-CS"/>
        </w:rPr>
        <w:t xml:space="preserve"> </w:t>
      </w:r>
      <w:r>
        <w:rPr>
          <w:noProof/>
          <w:sz w:val="18"/>
          <w:szCs w:val="18"/>
          <w:lang w:val="sr-Latn-CS"/>
        </w:rPr>
        <w:t>jedinstvene</w:t>
      </w:r>
      <w:r w:rsidR="00BB1405" w:rsidRPr="00681E6E">
        <w:rPr>
          <w:noProof/>
          <w:sz w:val="18"/>
          <w:szCs w:val="18"/>
          <w:lang w:val="sr-Latn-CS"/>
        </w:rPr>
        <w:t xml:space="preserve"> </w:t>
      </w:r>
      <w:r>
        <w:rPr>
          <w:noProof/>
          <w:sz w:val="18"/>
          <w:szCs w:val="18"/>
          <w:lang w:val="sr-Latn-CS"/>
        </w:rPr>
        <w:t>kontakt</w:t>
      </w:r>
      <w:r w:rsidR="00BB1405" w:rsidRPr="00681E6E">
        <w:rPr>
          <w:noProof/>
          <w:sz w:val="18"/>
          <w:szCs w:val="18"/>
          <w:lang w:val="sr-Latn-CS"/>
        </w:rPr>
        <w:t xml:space="preserve"> </w:t>
      </w:r>
      <w:r>
        <w:rPr>
          <w:noProof/>
          <w:sz w:val="18"/>
          <w:szCs w:val="18"/>
          <w:lang w:val="sr-Latn-CS"/>
        </w:rPr>
        <w:t>tačke</w:t>
      </w:r>
      <w:r w:rsidR="00BB1405" w:rsidRPr="00681E6E">
        <w:rPr>
          <w:noProof/>
          <w:sz w:val="18"/>
          <w:szCs w:val="18"/>
          <w:lang w:val="sr-Latn-CS"/>
        </w:rPr>
        <w:t xml:space="preserve"> </w:t>
      </w:r>
      <w:r>
        <w:rPr>
          <w:noProof/>
          <w:sz w:val="18"/>
          <w:szCs w:val="18"/>
          <w:lang w:val="sr-Latn-CS"/>
        </w:rPr>
        <w:t>kakav</w:t>
      </w:r>
      <w:r w:rsidR="00BB1405" w:rsidRPr="00681E6E">
        <w:rPr>
          <w:noProof/>
          <w:sz w:val="18"/>
          <w:szCs w:val="18"/>
          <w:lang w:val="sr-Latn-CS"/>
        </w:rPr>
        <w:t xml:space="preserve"> </w:t>
      </w:r>
      <w:r>
        <w:rPr>
          <w:noProof/>
          <w:sz w:val="18"/>
          <w:szCs w:val="18"/>
          <w:lang w:val="sr-Latn-CS"/>
        </w:rPr>
        <w:t>je</w:t>
      </w:r>
      <w:r w:rsidR="00BB1405" w:rsidRPr="00681E6E">
        <w:rPr>
          <w:noProof/>
          <w:sz w:val="18"/>
          <w:szCs w:val="18"/>
          <w:lang w:val="sr-Latn-CS"/>
        </w:rPr>
        <w:t xml:space="preserve"> </w:t>
      </w:r>
      <w:r>
        <w:rPr>
          <w:noProof/>
          <w:sz w:val="18"/>
          <w:szCs w:val="18"/>
          <w:lang w:val="sr-Latn-CS"/>
        </w:rPr>
        <w:t>Portal</w:t>
      </w:r>
      <w:r w:rsidR="00BB1405" w:rsidRPr="00681E6E">
        <w:rPr>
          <w:noProof/>
          <w:sz w:val="18"/>
          <w:szCs w:val="18"/>
          <w:lang w:val="sr-Latn-CS"/>
        </w:rPr>
        <w:t xml:space="preserve"> </w:t>
      </w:r>
      <w:r>
        <w:rPr>
          <w:noProof/>
          <w:sz w:val="18"/>
          <w:szCs w:val="18"/>
          <w:lang w:val="sr-Latn-CS"/>
        </w:rPr>
        <w:t>eUprava</w:t>
      </w:r>
      <w:r w:rsidR="00BB1405" w:rsidRPr="00681E6E">
        <w:rPr>
          <w:noProof/>
          <w:sz w:val="18"/>
          <w:szCs w:val="18"/>
          <w:lang w:val="sr-Latn-CS"/>
        </w:rPr>
        <w:t xml:space="preserve"> </w:t>
      </w:r>
      <w:r>
        <w:rPr>
          <w:noProof/>
          <w:sz w:val="18"/>
          <w:szCs w:val="18"/>
          <w:lang w:val="sr-Latn-CS"/>
        </w:rPr>
        <w:t>nedovoljno</w:t>
      </w:r>
      <w:r w:rsidR="00BB1405" w:rsidRPr="00681E6E">
        <w:rPr>
          <w:noProof/>
          <w:sz w:val="18"/>
          <w:szCs w:val="18"/>
          <w:lang w:val="sr-Latn-CS"/>
        </w:rPr>
        <w:t xml:space="preserve"> </w:t>
      </w:r>
      <w:r>
        <w:rPr>
          <w:noProof/>
          <w:sz w:val="18"/>
          <w:szCs w:val="18"/>
          <w:lang w:val="sr-Latn-CS"/>
        </w:rPr>
        <w:t>koriste</w:t>
      </w:r>
      <w:r w:rsidR="00BB1405" w:rsidRPr="00681E6E">
        <w:rPr>
          <w:noProof/>
          <w:sz w:val="18"/>
          <w:szCs w:val="18"/>
          <w:lang w:val="sr-Latn-CS"/>
        </w:rPr>
        <w:t xml:space="preserve">. </w:t>
      </w:r>
      <w:r>
        <w:rPr>
          <w:noProof/>
          <w:sz w:val="18"/>
          <w:szCs w:val="18"/>
          <w:lang w:val="sr-Latn-CS"/>
        </w:rPr>
        <w:t>Zbog</w:t>
      </w:r>
      <w:r w:rsidR="00BB1405" w:rsidRPr="00681E6E">
        <w:rPr>
          <w:noProof/>
          <w:sz w:val="18"/>
          <w:szCs w:val="18"/>
          <w:lang w:val="sr-Latn-CS"/>
        </w:rPr>
        <w:t xml:space="preserve"> </w:t>
      </w:r>
      <w:r>
        <w:rPr>
          <w:noProof/>
          <w:sz w:val="18"/>
          <w:szCs w:val="18"/>
          <w:lang w:val="sr-Latn-CS"/>
        </w:rPr>
        <w:t>toga</w:t>
      </w:r>
      <w:r w:rsidR="00BB1405" w:rsidRPr="00681E6E">
        <w:rPr>
          <w:noProof/>
          <w:sz w:val="18"/>
          <w:szCs w:val="18"/>
          <w:lang w:val="sr-Latn-CS"/>
        </w:rPr>
        <w:t xml:space="preserve"> </w:t>
      </w:r>
      <w:r>
        <w:rPr>
          <w:noProof/>
          <w:sz w:val="18"/>
          <w:szCs w:val="18"/>
          <w:lang w:val="sr-Latn-CS"/>
        </w:rPr>
        <w:t>su</w:t>
      </w:r>
      <w:r w:rsidR="00BB1405" w:rsidRPr="00681E6E">
        <w:rPr>
          <w:noProof/>
          <w:sz w:val="18"/>
          <w:szCs w:val="18"/>
          <w:lang w:val="sr-Latn-CS"/>
        </w:rPr>
        <w:t xml:space="preserve"> </w:t>
      </w:r>
      <w:r>
        <w:rPr>
          <w:noProof/>
          <w:sz w:val="18"/>
          <w:szCs w:val="18"/>
          <w:lang w:val="sr-Latn-CS"/>
        </w:rPr>
        <w:t>neke</w:t>
      </w:r>
      <w:r w:rsidR="00BB1405" w:rsidRPr="00681E6E">
        <w:rPr>
          <w:noProof/>
          <w:sz w:val="18"/>
          <w:szCs w:val="18"/>
          <w:lang w:val="sr-Latn-CS"/>
        </w:rPr>
        <w:t xml:space="preserve"> </w:t>
      </w:r>
      <w:r>
        <w:rPr>
          <w:noProof/>
          <w:sz w:val="18"/>
          <w:szCs w:val="18"/>
          <w:lang w:val="sr-Latn-CS"/>
        </w:rPr>
        <w:t>od</w:t>
      </w:r>
      <w:r w:rsidR="00BB1405" w:rsidRPr="00681E6E">
        <w:rPr>
          <w:noProof/>
          <w:sz w:val="18"/>
          <w:szCs w:val="18"/>
          <w:lang w:val="sr-Latn-CS"/>
        </w:rPr>
        <w:t xml:space="preserve"> </w:t>
      </w:r>
      <w:r>
        <w:rPr>
          <w:noProof/>
          <w:sz w:val="18"/>
          <w:szCs w:val="18"/>
          <w:lang w:val="sr-Latn-CS"/>
        </w:rPr>
        <w:t>prvih</w:t>
      </w:r>
      <w:r w:rsidR="00BB1405" w:rsidRPr="00681E6E">
        <w:rPr>
          <w:noProof/>
          <w:sz w:val="18"/>
          <w:szCs w:val="18"/>
          <w:lang w:val="sr-Latn-CS"/>
        </w:rPr>
        <w:t xml:space="preserve"> </w:t>
      </w:r>
      <w:r>
        <w:rPr>
          <w:noProof/>
          <w:sz w:val="18"/>
          <w:szCs w:val="18"/>
          <w:lang w:val="sr-Latn-CS"/>
        </w:rPr>
        <w:t>aktivnosti</w:t>
      </w:r>
      <w:r w:rsidR="00BB1405" w:rsidRPr="00681E6E">
        <w:rPr>
          <w:noProof/>
          <w:sz w:val="18"/>
          <w:szCs w:val="18"/>
          <w:lang w:val="sr-Latn-CS"/>
        </w:rPr>
        <w:t xml:space="preserve"> </w:t>
      </w:r>
      <w:r>
        <w:rPr>
          <w:noProof/>
          <w:sz w:val="18"/>
          <w:szCs w:val="18"/>
          <w:lang w:val="sr-Latn-CS"/>
        </w:rPr>
        <w:t>utvrđene</w:t>
      </w:r>
      <w:r w:rsidR="00BB1405" w:rsidRPr="00681E6E">
        <w:rPr>
          <w:noProof/>
          <w:sz w:val="18"/>
          <w:szCs w:val="18"/>
          <w:lang w:val="sr-Latn-CS"/>
        </w:rPr>
        <w:t xml:space="preserve"> </w:t>
      </w:r>
      <w:r>
        <w:rPr>
          <w:noProof/>
          <w:sz w:val="18"/>
          <w:szCs w:val="18"/>
          <w:lang w:val="sr-Latn-CS"/>
        </w:rPr>
        <w:t>Akcionim</w:t>
      </w:r>
      <w:r w:rsidR="00BB1405" w:rsidRPr="00681E6E">
        <w:rPr>
          <w:noProof/>
          <w:sz w:val="18"/>
          <w:szCs w:val="18"/>
          <w:lang w:val="sr-Latn-CS"/>
        </w:rPr>
        <w:t xml:space="preserve"> </w:t>
      </w:r>
      <w:r>
        <w:rPr>
          <w:noProof/>
          <w:sz w:val="18"/>
          <w:szCs w:val="18"/>
          <w:lang w:val="sr-Latn-CS"/>
        </w:rPr>
        <w:t>planom</w:t>
      </w:r>
      <w:r w:rsidR="00BB1405" w:rsidRPr="00681E6E">
        <w:rPr>
          <w:noProof/>
          <w:sz w:val="18"/>
          <w:szCs w:val="18"/>
          <w:lang w:val="sr-Latn-CS"/>
        </w:rPr>
        <w:t xml:space="preserve"> </w:t>
      </w:r>
      <w:r>
        <w:rPr>
          <w:noProof/>
          <w:sz w:val="18"/>
          <w:szCs w:val="18"/>
          <w:lang w:val="sr-Latn-CS"/>
        </w:rPr>
        <w:t>koji</w:t>
      </w:r>
      <w:r w:rsidR="00BB1405" w:rsidRPr="00681E6E">
        <w:rPr>
          <w:noProof/>
          <w:sz w:val="18"/>
          <w:szCs w:val="18"/>
          <w:lang w:val="sr-Latn-CS"/>
        </w:rPr>
        <w:t xml:space="preserve"> </w:t>
      </w:r>
      <w:r>
        <w:rPr>
          <w:noProof/>
          <w:sz w:val="18"/>
          <w:szCs w:val="18"/>
          <w:lang w:val="sr-Latn-CS"/>
        </w:rPr>
        <w:t>predstavlja</w:t>
      </w:r>
      <w:r w:rsidR="00BB1405" w:rsidRPr="00681E6E">
        <w:rPr>
          <w:noProof/>
          <w:sz w:val="18"/>
          <w:szCs w:val="18"/>
          <w:lang w:val="sr-Latn-CS"/>
        </w:rPr>
        <w:t xml:space="preserve"> </w:t>
      </w:r>
      <w:r>
        <w:rPr>
          <w:noProof/>
          <w:sz w:val="18"/>
          <w:szCs w:val="18"/>
          <w:lang w:val="sr-Latn-CS"/>
        </w:rPr>
        <w:t>prilog</w:t>
      </w:r>
      <w:r w:rsidR="00BB1405" w:rsidRPr="00681E6E">
        <w:rPr>
          <w:noProof/>
          <w:sz w:val="18"/>
          <w:szCs w:val="18"/>
          <w:lang w:val="sr-Latn-CS"/>
        </w:rPr>
        <w:t xml:space="preserve"> </w:t>
      </w:r>
      <w:r>
        <w:rPr>
          <w:noProof/>
          <w:sz w:val="18"/>
          <w:szCs w:val="18"/>
          <w:lang w:val="sr-Latn-CS"/>
        </w:rPr>
        <w:t>Strategije</w:t>
      </w:r>
      <w:r w:rsidR="00BB1405" w:rsidRPr="00681E6E">
        <w:rPr>
          <w:noProof/>
          <w:sz w:val="18"/>
          <w:szCs w:val="18"/>
          <w:lang w:val="sr-Latn-CS"/>
        </w:rPr>
        <w:t xml:space="preserve"> </w:t>
      </w:r>
      <w:r w:rsidR="00BB1405" w:rsidRPr="00681E6E">
        <w:rPr>
          <w:noProof/>
          <w:sz w:val="18"/>
          <w:szCs w:val="18"/>
          <w:lang w:val="sr-Latn-CS"/>
        </w:rPr>
        <w:br/>
      </w:r>
      <w:r>
        <w:rPr>
          <w:noProof/>
          <w:sz w:val="18"/>
          <w:szCs w:val="18"/>
          <w:lang w:val="sr-Latn-CS"/>
        </w:rPr>
        <w:t>uspostavljanje</w:t>
      </w:r>
      <w:r w:rsidR="00BB1405" w:rsidRPr="00681E6E">
        <w:rPr>
          <w:noProof/>
          <w:sz w:val="18"/>
          <w:szCs w:val="18"/>
          <w:lang w:val="sr-Latn-CS"/>
        </w:rPr>
        <w:t xml:space="preserve"> </w:t>
      </w:r>
      <w:r>
        <w:rPr>
          <w:noProof/>
          <w:sz w:val="18"/>
          <w:szCs w:val="18"/>
          <w:lang w:val="sr-Latn-CS"/>
        </w:rPr>
        <w:t>osnovnih</w:t>
      </w:r>
      <w:r w:rsidR="00BB1405" w:rsidRPr="00681E6E">
        <w:rPr>
          <w:noProof/>
          <w:sz w:val="18"/>
          <w:szCs w:val="18"/>
          <w:lang w:val="sr-Latn-CS"/>
        </w:rPr>
        <w:t xml:space="preserve"> </w:t>
      </w:r>
      <w:r>
        <w:rPr>
          <w:noProof/>
          <w:sz w:val="18"/>
          <w:szCs w:val="18"/>
          <w:lang w:val="sr-Latn-CS"/>
        </w:rPr>
        <w:t>registara</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njihovo</w:t>
      </w:r>
      <w:r w:rsidR="00BB1405" w:rsidRPr="00681E6E">
        <w:rPr>
          <w:noProof/>
          <w:sz w:val="18"/>
          <w:szCs w:val="18"/>
          <w:lang w:val="sr-Latn-CS"/>
        </w:rPr>
        <w:t xml:space="preserve"> </w:t>
      </w:r>
      <w:r>
        <w:rPr>
          <w:noProof/>
          <w:sz w:val="18"/>
          <w:szCs w:val="18"/>
          <w:lang w:val="sr-Latn-CS"/>
        </w:rPr>
        <w:t>povezivanje</w:t>
      </w:r>
      <w:r w:rsidR="00BB1405" w:rsidRPr="00681E6E">
        <w:rPr>
          <w:noProof/>
          <w:sz w:val="18"/>
          <w:szCs w:val="18"/>
          <w:lang w:val="sr-Latn-CS"/>
        </w:rPr>
        <w:t xml:space="preserve"> </w:t>
      </w:r>
      <w:r>
        <w:rPr>
          <w:noProof/>
          <w:sz w:val="18"/>
          <w:szCs w:val="18"/>
          <w:lang w:val="sr-Latn-CS"/>
        </w:rPr>
        <w:t>na</w:t>
      </w:r>
      <w:r w:rsidR="00BB1405" w:rsidRPr="00681E6E">
        <w:rPr>
          <w:noProof/>
          <w:sz w:val="18"/>
          <w:szCs w:val="18"/>
          <w:lang w:val="sr-Latn-CS"/>
        </w:rPr>
        <w:t xml:space="preserve"> </w:t>
      </w:r>
      <w:r>
        <w:rPr>
          <w:noProof/>
          <w:sz w:val="18"/>
          <w:szCs w:val="18"/>
          <w:lang w:val="sr-Latn-CS"/>
        </w:rPr>
        <w:t>servisnoj</w:t>
      </w:r>
      <w:r w:rsidR="00BB1405" w:rsidRPr="00681E6E">
        <w:rPr>
          <w:noProof/>
          <w:sz w:val="18"/>
          <w:szCs w:val="18"/>
          <w:lang w:val="sr-Latn-CS"/>
        </w:rPr>
        <w:t xml:space="preserve"> </w:t>
      </w:r>
      <w:r>
        <w:rPr>
          <w:noProof/>
          <w:sz w:val="18"/>
          <w:szCs w:val="18"/>
          <w:lang w:val="sr-Latn-CS"/>
        </w:rPr>
        <w:t>magistrali</w:t>
      </w:r>
      <w:r w:rsidR="00BB1405" w:rsidRPr="00681E6E">
        <w:rPr>
          <w:noProof/>
          <w:sz w:val="18"/>
          <w:szCs w:val="18"/>
          <w:lang w:val="sr-Latn-CS"/>
        </w:rPr>
        <w:t xml:space="preserve">, </w:t>
      </w:r>
      <w:r>
        <w:rPr>
          <w:noProof/>
          <w:sz w:val="18"/>
          <w:szCs w:val="18"/>
          <w:lang w:val="sr-Latn-CS"/>
        </w:rPr>
        <w:t>kao</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zaokruživanje</w:t>
      </w:r>
      <w:r w:rsidR="00BB1405" w:rsidRPr="00681E6E">
        <w:rPr>
          <w:noProof/>
          <w:sz w:val="18"/>
          <w:szCs w:val="18"/>
          <w:lang w:val="sr-Latn-CS"/>
        </w:rPr>
        <w:t xml:space="preserve"> </w:t>
      </w:r>
      <w:r>
        <w:rPr>
          <w:noProof/>
          <w:sz w:val="18"/>
          <w:szCs w:val="18"/>
          <w:lang w:val="sr-Latn-CS"/>
        </w:rPr>
        <w:t>pravnog</w:t>
      </w:r>
      <w:r w:rsidR="00BB1405" w:rsidRPr="00681E6E">
        <w:rPr>
          <w:noProof/>
          <w:sz w:val="18"/>
          <w:szCs w:val="18"/>
          <w:lang w:val="sr-Latn-CS"/>
        </w:rPr>
        <w:t xml:space="preserve"> </w:t>
      </w:r>
      <w:r w:rsidR="00BB1405" w:rsidRPr="00681E6E">
        <w:rPr>
          <w:noProof/>
          <w:sz w:val="18"/>
          <w:szCs w:val="18"/>
          <w:lang w:val="sr-Latn-CS"/>
        </w:rPr>
        <w:br/>
      </w:r>
      <w:r>
        <w:rPr>
          <w:noProof/>
          <w:sz w:val="18"/>
          <w:szCs w:val="18"/>
          <w:lang w:val="sr-Latn-CS"/>
        </w:rPr>
        <w:t>okvira</w:t>
      </w:r>
      <w:r w:rsidR="00BB1405" w:rsidRPr="00681E6E">
        <w:rPr>
          <w:noProof/>
          <w:sz w:val="18"/>
          <w:szCs w:val="18"/>
          <w:lang w:val="sr-Latn-CS"/>
        </w:rPr>
        <w:t>.</w:t>
      </w:r>
    </w:p>
    <w:p w:rsidR="00BB1405" w:rsidRPr="00681E6E" w:rsidRDefault="00681E6E" w:rsidP="00BB1405">
      <w:pPr>
        <w:pStyle w:val="Heading2"/>
        <w:numPr>
          <w:ilvl w:val="1"/>
          <w:numId w:val="12"/>
        </w:numPr>
        <w:tabs>
          <w:tab w:val="clear" w:pos="900"/>
          <w:tab w:val="num" w:pos="720"/>
        </w:tabs>
        <w:ind w:left="-284"/>
        <w:rPr>
          <w:noProof/>
          <w:lang w:val="sr-Latn-CS"/>
        </w:rPr>
      </w:pPr>
      <w:bookmarkStart w:id="19" w:name="_Toc431483242"/>
      <w:r>
        <w:rPr>
          <w:noProof/>
          <w:lang w:val="sr-Latn-CS"/>
        </w:rPr>
        <w:t>Ocena</w:t>
      </w:r>
      <w:r w:rsidR="00BB1405" w:rsidRPr="00681E6E">
        <w:rPr>
          <w:noProof/>
          <w:lang w:val="sr-Latn-CS"/>
        </w:rPr>
        <w:t xml:space="preserve">  </w:t>
      </w:r>
      <w:r>
        <w:rPr>
          <w:noProof/>
          <w:lang w:val="sr-Latn-CS"/>
        </w:rPr>
        <w:t>u</w:t>
      </w:r>
      <w:r w:rsidR="00BB1405" w:rsidRPr="00681E6E">
        <w:rPr>
          <w:noProof/>
          <w:lang w:val="sr-Latn-CS"/>
        </w:rPr>
        <w:t xml:space="preserve"> </w:t>
      </w:r>
      <w:r>
        <w:rPr>
          <w:noProof/>
          <w:lang w:val="sr-Latn-CS"/>
        </w:rPr>
        <w:t>domenu</w:t>
      </w:r>
      <w:r w:rsidR="00BB1405" w:rsidRPr="00681E6E">
        <w:rPr>
          <w:noProof/>
          <w:lang w:val="sr-Latn-CS"/>
        </w:rPr>
        <w:t xml:space="preserve"> </w:t>
      </w:r>
      <w:r>
        <w:rPr>
          <w:noProof/>
          <w:lang w:val="sr-Latn-CS"/>
        </w:rPr>
        <w:t>obuk</w:t>
      </w:r>
      <w:bookmarkEnd w:id="19"/>
      <w:r>
        <w:rPr>
          <w:noProof/>
          <w:lang w:val="sr-Latn-CS"/>
        </w:rPr>
        <w:t>e</w:t>
      </w:r>
    </w:p>
    <w:p w:rsidR="00BB1405" w:rsidRPr="00681E6E" w:rsidRDefault="00681E6E" w:rsidP="00BB1405">
      <w:pPr>
        <w:spacing w:before="0" w:after="120" w:line="360" w:lineRule="auto"/>
        <w:ind w:firstLine="700"/>
        <w:rPr>
          <w:noProof/>
          <w:sz w:val="18"/>
          <w:szCs w:val="18"/>
          <w:lang w:val="sr-Latn-CS"/>
        </w:rPr>
      </w:pPr>
      <w:r>
        <w:rPr>
          <w:noProof/>
          <w:sz w:val="18"/>
          <w:szCs w:val="18"/>
          <w:lang w:val="sr-Latn-CS"/>
        </w:rPr>
        <w:t>Dosadašnji</w:t>
      </w:r>
      <w:r w:rsidR="00BB1405" w:rsidRPr="00681E6E">
        <w:rPr>
          <w:noProof/>
          <w:sz w:val="18"/>
          <w:szCs w:val="18"/>
          <w:lang w:val="sr-Latn-CS"/>
        </w:rPr>
        <w:t xml:space="preserve"> </w:t>
      </w:r>
      <w:r>
        <w:rPr>
          <w:noProof/>
          <w:sz w:val="18"/>
          <w:szCs w:val="18"/>
          <w:lang w:val="sr-Latn-CS"/>
        </w:rPr>
        <w:t>načini</w:t>
      </w:r>
      <w:r w:rsidR="00BB1405" w:rsidRPr="00681E6E">
        <w:rPr>
          <w:noProof/>
          <w:sz w:val="18"/>
          <w:szCs w:val="18"/>
          <w:lang w:val="sr-Latn-CS"/>
        </w:rPr>
        <w:t xml:space="preserve"> </w:t>
      </w:r>
      <w:r>
        <w:rPr>
          <w:noProof/>
          <w:sz w:val="18"/>
          <w:szCs w:val="18"/>
          <w:lang w:val="sr-Latn-CS"/>
        </w:rPr>
        <w:t>obuke</w:t>
      </w:r>
      <w:r w:rsidR="00BB1405" w:rsidRPr="00681E6E">
        <w:rPr>
          <w:noProof/>
          <w:sz w:val="18"/>
          <w:szCs w:val="18"/>
          <w:lang w:val="sr-Latn-CS"/>
        </w:rPr>
        <w:t xml:space="preserve"> </w:t>
      </w:r>
      <w:r>
        <w:rPr>
          <w:noProof/>
          <w:sz w:val="18"/>
          <w:szCs w:val="18"/>
          <w:lang w:val="sr-Latn-CS"/>
        </w:rPr>
        <w:t>državnih</w:t>
      </w:r>
      <w:r w:rsidR="00BB1405" w:rsidRPr="00681E6E">
        <w:rPr>
          <w:noProof/>
          <w:sz w:val="18"/>
          <w:szCs w:val="18"/>
          <w:lang w:val="sr-Latn-CS"/>
        </w:rPr>
        <w:t xml:space="preserve"> </w:t>
      </w:r>
      <w:r>
        <w:rPr>
          <w:noProof/>
          <w:sz w:val="18"/>
          <w:szCs w:val="18"/>
          <w:lang w:val="sr-Latn-CS"/>
        </w:rPr>
        <w:t>službenika</w:t>
      </w:r>
      <w:r w:rsidR="00BB1405" w:rsidRPr="00681E6E">
        <w:rPr>
          <w:noProof/>
          <w:sz w:val="18"/>
          <w:szCs w:val="18"/>
          <w:lang w:val="sr-Latn-CS"/>
        </w:rPr>
        <w:t xml:space="preserve"> </w:t>
      </w:r>
      <w:r>
        <w:rPr>
          <w:noProof/>
          <w:sz w:val="18"/>
          <w:szCs w:val="18"/>
          <w:lang w:val="sr-Latn-CS"/>
        </w:rPr>
        <w:t>nisu</w:t>
      </w:r>
      <w:r w:rsidR="00BB1405" w:rsidRPr="00681E6E">
        <w:rPr>
          <w:noProof/>
          <w:sz w:val="18"/>
          <w:szCs w:val="18"/>
          <w:lang w:val="sr-Latn-CS"/>
        </w:rPr>
        <w:t xml:space="preserve"> </w:t>
      </w:r>
      <w:r>
        <w:rPr>
          <w:noProof/>
          <w:sz w:val="18"/>
          <w:szCs w:val="18"/>
          <w:lang w:val="sr-Latn-CS"/>
        </w:rPr>
        <w:t>davali</w:t>
      </w:r>
      <w:r w:rsidR="00BB1405" w:rsidRPr="00681E6E">
        <w:rPr>
          <w:noProof/>
          <w:sz w:val="18"/>
          <w:szCs w:val="18"/>
          <w:lang w:val="sr-Latn-CS"/>
        </w:rPr>
        <w:t xml:space="preserve"> </w:t>
      </w:r>
      <w:r>
        <w:rPr>
          <w:noProof/>
          <w:sz w:val="18"/>
          <w:szCs w:val="18"/>
          <w:lang w:val="sr-Latn-CS"/>
        </w:rPr>
        <w:t>adekvatne</w:t>
      </w:r>
      <w:r w:rsidR="00BB1405" w:rsidRPr="00681E6E">
        <w:rPr>
          <w:noProof/>
          <w:sz w:val="18"/>
          <w:szCs w:val="18"/>
          <w:lang w:val="sr-Latn-CS"/>
        </w:rPr>
        <w:t xml:space="preserve"> </w:t>
      </w:r>
      <w:r>
        <w:rPr>
          <w:noProof/>
          <w:sz w:val="18"/>
          <w:szCs w:val="18"/>
          <w:lang w:val="sr-Latn-CS"/>
        </w:rPr>
        <w:t>rezultate</w:t>
      </w:r>
      <w:r w:rsidR="00BB1405" w:rsidRPr="00681E6E">
        <w:rPr>
          <w:noProof/>
          <w:sz w:val="18"/>
          <w:szCs w:val="18"/>
          <w:lang w:val="sr-Latn-CS"/>
        </w:rPr>
        <w:t xml:space="preserve"> </w:t>
      </w:r>
      <w:r>
        <w:rPr>
          <w:noProof/>
          <w:sz w:val="18"/>
          <w:szCs w:val="18"/>
          <w:lang w:val="sr-Latn-CS"/>
        </w:rPr>
        <w:t>zbog</w:t>
      </w:r>
      <w:r w:rsidR="00BB1405" w:rsidRPr="00681E6E">
        <w:rPr>
          <w:noProof/>
          <w:sz w:val="18"/>
          <w:szCs w:val="18"/>
          <w:lang w:val="sr-Latn-CS"/>
        </w:rPr>
        <w:t xml:space="preserve"> </w:t>
      </w:r>
      <w:r>
        <w:rPr>
          <w:noProof/>
          <w:sz w:val="18"/>
          <w:szCs w:val="18"/>
          <w:lang w:val="sr-Latn-CS"/>
        </w:rPr>
        <w:t>ograničenog</w:t>
      </w:r>
      <w:r w:rsidR="00BB1405" w:rsidRPr="00681E6E">
        <w:rPr>
          <w:noProof/>
          <w:sz w:val="18"/>
          <w:szCs w:val="18"/>
          <w:lang w:val="sr-Latn-CS"/>
        </w:rPr>
        <w:t xml:space="preserve"> </w:t>
      </w:r>
      <w:r>
        <w:rPr>
          <w:noProof/>
          <w:sz w:val="18"/>
          <w:szCs w:val="18"/>
          <w:lang w:val="sr-Latn-CS"/>
        </w:rPr>
        <w:t>broja</w:t>
      </w:r>
      <w:r w:rsidR="00BB1405" w:rsidRPr="00681E6E">
        <w:rPr>
          <w:noProof/>
          <w:sz w:val="18"/>
          <w:szCs w:val="18"/>
          <w:lang w:val="sr-Latn-CS"/>
        </w:rPr>
        <w:t xml:space="preserve"> </w:t>
      </w:r>
      <w:r>
        <w:rPr>
          <w:noProof/>
          <w:sz w:val="18"/>
          <w:szCs w:val="18"/>
          <w:lang w:val="sr-Latn-CS"/>
        </w:rPr>
        <w:t>polaznika</w:t>
      </w:r>
      <w:r w:rsidR="00BB1405" w:rsidRPr="00681E6E">
        <w:rPr>
          <w:noProof/>
          <w:sz w:val="18"/>
          <w:szCs w:val="18"/>
          <w:lang w:val="sr-Latn-CS"/>
        </w:rPr>
        <w:t xml:space="preserve"> </w:t>
      </w:r>
      <w:r>
        <w:rPr>
          <w:noProof/>
          <w:sz w:val="18"/>
          <w:szCs w:val="18"/>
          <w:lang w:val="sr-Latn-CS"/>
        </w:rPr>
        <w:t>na</w:t>
      </w:r>
      <w:r w:rsidR="00BB1405" w:rsidRPr="00681E6E">
        <w:rPr>
          <w:noProof/>
          <w:sz w:val="18"/>
          <w:szCs w:val="18"/>
          <w:lang w:val="sr-Latn-CS"/>
        </w:rPr>
        <w:t xml:space="preserve"> </w:t>
      </w:r>
      <w:r>
        <w:rPr>
          <w:noProof/>
          <w:sz w:val="18"/>
          <w:szCs w:val="18"/>
          <w:lang w:val="sr-Latn-CS"/>
        </w:rPr>
        <w:t>kursevima</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koncepcije</w:t>
      </w:r>
      <w:r w:rsidR="00BB1405" w:rsidRPr="00681E6E">
        <w:rPr>
          <w:noProof/>
          <w:sz w:val="18"/>
          <w:szCs w:val="18"/>
          <w:lang w:val="sr-Latn-CS"/>
        </w:rPr>
        <w:t xml:space="preserve"> </w:t>
      </w:r>
      <w:r>
        <w:rPr>
          <w:noProof/>
          <w:sz w:val="18"/>
          <w:szCs w:val="18"/>
          <w:lang w:val="sr-Latn-CS"/>
        </w:rPr>
        <w:t>programa</w:t>
      </w:r>
      <w:r w:rsidR="00BB1405" w:rsidRPr="00681E6E">
        <w:rPr>
          <w:noProof/>
          <w:sz w:val="18"/>
          <w:szCs w:val="18"/>
          <w:lang w:val="sr-Latn-CS"/>
        </w:rPr>
        <w:t xml:space="preserve"> </w:t>
      </w:r>
      <w:r>
        <w:rPr>
          <w:noProof/>
          <w:sz w:val="18"/>
          <w:szCs w:val="18"/>
          <w:lang w:val="sr-Latn-CS"/>
        </w:rPr>
        <w:t>obuke</w:t>
      </w:r>
      <w:r w:rsidR="00BB1405" w:rsidRPr="00681E6E">
        <w:rPr>
          <w:noProof/>
          <w:sz w:val="18"/>
          <w:szCs w:val="18"/>
          <w:lang w:val="sr-Latn-CS"/>
        </w:rPr>
        <w:t>.</w:t>
      </w:r>
    </w:p>
    <w:p w:rsidR="00BB1405" w:rsidRPr="00681E6E" w:rsidRDefault="00681E6E" w:rsidP="00BB1405">
      <w:pPr>
        <w:spacing w:before="0" w:after="120" w:line="360" w:lineRule="auto"/>
        <w:ind w:firstLine="700"/>
        <w:rPr>
          <w:noProof/>
          <w:sz w:val="18"/>
          <w:szCs w:val="18"/>
          <w:lang w:val="sr-Latn-CS"/>
        </w:rPr>
      </w:pPr>
      <w:r>
        <w:rPr>
          <w:noProof/>
          <w:sz w:val="18"/>
          <w:szCs w:val="18"/>
          <w:lang w:val="sr-Latn-CS"/>
        </w:rPr>
        <w:t>Obuka</w:t>
      </w:r>
      <w:r w:rsidR="00BB1405" w:rsidRPr="00681E6E">
        <w:rPr>
          <w:noProof/>
          <w:sz w:val="18"/>
          <w:szCs w:val="18"/>
          <w:lang w:val="sr-Latn-CS"/>
        </w:rPr>
        <w:t xml:space="preserve"> </w:t>
      </w:r>
      <w:r>
        <w:rPr>
          <w:noProof/>
          <w:sz w:val="18"/>
          <w:szCs w:val="18"/>
          <w:lang w:val="sr-Latn-CS"/>
        </w:rPr>
        <w:t>korisnika</w:t>
      </w:r>
      <w:r w:rsidR="00BB1405" w:rsidRPr="00681E6E">
        <w:rPr>
          <w:noProof/>
          <w:sz w:val="18"/>
          <w:szCs w:val="18"/>
          <w:lang w:val="sr-Latn-CS"/>
        </w:rPr>
        <w:t xml:space="preserve"> </w:t>
      </w:r>
      <w:r>
        <w:rPr>
          <w:noProof/>
          <w:sz w:val="18"/>
          <w:szCs w:val="18"/>
          <w:lang w:val="sr-Latn-CS"/>
        </w:rPr>
        <w:t>za</w:t>
      </w:r>
      <w:r w:rsidR="00BB1405" w:rsidRPr="00681E6E">
        <w:rPr>
          <w:noProof/>
          <w:sz w:val="18"/>
          <w:szCs w:val="18"/>
          <w:lang w:val="sr-Latn-CS"/>
        </w:rPr>
        <w:t xml:space="preserve"> </w:t>
      </w:r>
      <w:r>
        <w:rPr>
          <w:noProof/>
          <w:sz w:val="18"/>
          <w:szCs w:val="18"/>
          <w:lang w:val="sr-Latn-CS"/>
        </w:rPr>
        <w:t>korišćenje</w:t>
      </w:r>
      <w:r w:rsidR="00BB1405" w:rsidRPr="00681E6E">
        <w:rPr>
          <w:noProof/>
          <w:sz w:val="18"/>
          <w:szCs w:val="18"/>
          <w:lang w:val="sr-Latn-CS"/>
        </w:rPr>
        <w:t xml:space="preserve"> </w:t>
      </w:r>
      <w:r>
        <w:rPr>
          <w:noProof/>
          <w:sz w:val="18"/>
          <w:szCs w:val="18"/>
          <w:lang w:val="sr-Latn-CS"/>
        </w:rPr>
        <w:t>servisa</w:t>
      </w:r>
      <w:r w:rsidR="00BB1405" w:rsidRPr="00681E6E">
        <w:rPr>
          <w:noProof/>
          <w:sz w:val="18"/>
          <w:szCs w:val="18"/>
          <w:lang w:val="sr-Latn-CS"/>
        </w:rPr>
        <w:t xml:space="preserve"> </w:t>
      </w:r>
      <w:r>
        <w:rPr>
          <w:noProof/>
          <w:sz w:val="18"/>
          <w:szCs w:val="18"/>
          <w:lang w:val="sr-Latn-CS"/>
        </w:rPr>
        <w:t>eUprave</w:t>
      </w:r>
      <w:r w:rsidR="00BB1405" w:rsidRPr="00681E6E">
        <w:rPr>
          <w:noProof/>
          <w:sz w:val="18"/>
          <w:szCs w:val="18"/>
          <w:lang w:val="sr-Latn-CS"/>
        </w:rPr>
        <w:t xml:space="preserve"> </w:t>
      </w:r>
      <w:r>
        <w:rPr>
          <w:noProof/>
          <w:sz w:val="18"/>
          <w:szCs w:val="18"/>
          <w:lang w:val="sr-Latn-CS"/>
        </w:rPr>
        <w:t>sprovodila</w:t>
      </w:r>
      <w:r w:rsidR="00BB1405" w:rsidRPr="00681E6E">
        <w:rPr>
          <w:noProof/>
          <w:sz w:val="18"/>
          <w:szCs w:val="18"/>
          <w:lang w:val="sr-Latn-CS"/>
        </w:rPr>
        <w:t xml:space="preserve"> </w:t>
      </w:r>
      <w:r>
        <w:rPr>
          <w:noProof/>
          <w:sz w:val="18"/>
          <w:szCs w:val="18"/>
          <w:lang w:val="sr-Latn-CS"/>
        </w:rPr>
        <w:t>se</w:t>
      </w:r>
      <w:r w:rsidR="00BB1405" w:rsidRPr="00681E6E">
        <w:rPr>
          <w:noProof/>
          <w:sz w:val="18"/>
          <w:szCs w:val="18"/>
          <w:lang w:val="sr-Latn-CS"/>
        </w:rPr>
        <w:t xml:space="preserve"> </w:t>
      </w:r>
      <w:r>
        <w:rPr>
          <w:noProof/>
          <w:sz w:val="18"/>
          <w:szCs w:val="18"/>
          <w:lang w:val="sr-Latn-CS"/>
        </w:rPr>
        <w:t>u</w:t>
      </w:r>
      <w:r w:rsidR="00BB1405" w:rsidRPr="00681E6E">
        <w:rPr>
          <w:noProof/>
          <w:sz w:val="18"/>
          <w:szCs w:val="18"/>
          <w:lang w:val="sr-Latn-CS"/>
        </w:rPr>
        <w:t xml:space="preserve"> </w:t>
      </w:r>
      <w:r>
        <w:rPr>
          <w:noProof/>
          <w:sz w:val="18"/>
          <w:szCs w:val="18"/>
          <w:lang w:val="sr-Latn-CS"/>
        </w:rPr>
        <w:t>okviru</w:t>
      </w:r>
      <w:r w:rsidR="00BB1405" w:rsidRPr="00681E6E">
        <w:rPr>
          <w:noProof/>
          <w:sz w:val="18"/>
          <w:szCs w:val="18"/>
          <w:lang w:val="sr-Latn-CS"/>
        </w:rPr>
        <w:t xml:space="preserve"> </w:t>
      </w:r>
      <w:r>
        <w:rPr>
          <w:noProof/>
          <w:sz w:val="18"/>
          <w:szCs w:val="18"/>
          <w:lang w:val="sr-Latn-CS"/>
        </w:rPr>
        <w:t>realizacije</w:t>
      </w:r>
      <w:r w:rsidR="00BB1405" w:rsidRPr="00681E6E">
        <w:rPr>
          <w:noProof/>
          <w:sz w:val="18"/>
          <w:szCs w:val="18"/>
          <w:lang w:val="sr-Latn-CS"/>
        </w:rPr>
        <w:t xml:space="preserve"> </w:t>
      </w:r>
      <w:r>
        <w:rPr>
          <w:noProof/>
          <w:sz w:val="18"/>
          <w:szCs w:val="18"/>
          <w:lang w:val="sr-Latn-CS"/>
        </w:rPr>
        <w:t>pojedinih</w:t>
      </w:r>
      <w:r w:rsidR="00BB1405" w:rsidRPr="00681E6E">
        <w:rPr>
          <w:noProof/>
          <w:sz w:val="18"/>
          <w:szCs w:val="18"/>
          <w:lang w:val="sr-Latn-CS"/>
        </w:rPr>
        <w:t xml:space="preserve"> </w:t>
      </w:r>
      <w:r>
        <w:rPr>
          <w:noProof/>
          <w:sz w:val="18"/>
          <w:szCs w:val="18"/>
          <w:lang w:val="sr-Latn-CS"/>
        </w:rPr>
        <w:t>projekata</w:t>
      </w:r>
      <w:r w:rsidR="00BB1405" w:rsidRPr="00681E6E">
        <w:rPr>
          <w:noProof/>
          <w:sz w:val="18"/>
          <w:szCs w:val="18"/>
          <w:lang w:val="sr-Latn-CS"/>
        </w:rPr>
        <w:t xml:space="preserve">. </w:t>
      </w:r>
      <w:r>
        <w:rPr>
          <w:noProof/>
          <w:sz w:val="18"/>
          <w:szCs w:val="18"/>
          <w:lang w:val="sr-Latn-CS"/>
        </w:rPr>
        <w:t>Kod</w:t>
      </w:r>
      <w:r w:rsidR="00BB1405" w:rsidRPr="00681E6E">
        <w:rPr>
          <w:noProof/>
          <w:sz w:val="18"/>
          <w:szCs w:val="18"/>
          <w:lang w:val="sr-Latn-CS"/>
        </w:rPr>
        <w:t xml:space="preserve"> </w:t>
      </w:r>
      <w:r>
        <w:rPr>
          <w:noProof/>
          <w:sz w:val="18"/>
          <w:szCs w:val="18"/>
          <w:lang w:val="sr-Latn-CS"/>
        </w:rPr>
        <w:t>projekata</w:t>
      </w:r>
      <w:r w:rsidR="00BB1405" w:rsidRPr="00681E6E">
        <w:rPr>
          <w:noProof/>
          <w:sz w:val="18"/>
          <w:szCs w:val="18"/>
          <w:lang w:val="sr-Latn-CS"/>
        </w:rPr>
        <w:t xml:space="preserve"> </w:t>
      </w:r>
      <w:r>
        <w:rPr>
          <w:noProof/>
          <w:sz w:val="18"/>
          <w:szCs w:val="18"/>
          <w:lang w:val="sr-Latn-CS"/>
        </w:rPr>
        <w:t>koji</w:t>
      </w:r>
      <w:r w:rsidR="00BB1405" w:rsidRPr="00681E6E">
        <w:rPr>
          <w:noProof/>
          <w:sz w:val="18"/>
          <w:szCs w:val="18"/>
          <w:lang w:val="sr-Latn-CS"/>
        </w:rPr>
        <w:t xml:space="preserve"> </w:t>
      </w:r>
      <w:r>
        <w:rPr>
          <w:noProof/>
          <w:sz w:val="18"/>
          <w:szCs w:val="18"/>
          <w:lang w:val="sr-Latn-CS"/>
        </w:rPr>
        <w:t>se</w:t>
      </w:r>
      <w:r w:rsidR="00BB1405" w:rsidRPr="00681E6E">
        <w:rPr>
          <w:noProof/>
          <w:sz w:val="18"/>
          <w:szCs w:val="18"/>
          <w:lang w:val="sr-Latn-CS"/>
        </w:rPr>
        <w:t xml:space="preserve"> </w:t>
      </w:r>
      <w:r>
        <w:rPr>
          <w:noProof/>
          <w:sz w:val="18"/>
          <w:szCs w:val="18"/>
          <w:lang w:val="sr-Latn-CS"/>
        </w:rPr>
        <w:t>finansiraju</w:t>
      </w:r>
      <w:r w:rsidR="00BB1405" w:rsidRPr="00681E6E">
        <w:rPr>
          <w:noProof/>
          <w:sz w:val="18"/>
          <w:szCs w:val="18"/>
          <w:lang w:val="sr-Latn-CS"/>
        </w:rPr>
        <w:t xml:space="preserve"> </w:t>
      </w:r>
      <w:r>
        <w:rPr>
          <w:noProof/>
          <w:sz w:val="18"/>
          <w:szCs w:val="18"/>
          <w:lang w:val="sr-Latn-CS"/>
        </w:rPr>
        <w:t>iz</w:t>
      </w:r>
      <w:r w:rsidR="00BB1405" w:rsidRPr="00681E6E">
        <w:rPr>
          <w:noProof/>
          <w:sz w:val="18"/>
          <w:szCs w:val="18"/>
          <w:lang w:val="sr-Latn-CS"/>
        </w:rPr>
        <w:t xml:space="preserve"> </w:t>
      </w:r>
      <w:r>
        <w:rPr>
          <w:noProof/>
          <w:sz w:val="18"/>
          <w:szCs w:val="18"/>
          <w:lang w:val="sr-Latn-CS"/>
        </w:rPr>
        <w:t>donacija</w:t>
      </w:r>
      <w:r w:rsidR="00BB1405" w:rsidRPr="00681E6E">
        <w:rPr>
          <w:noProof/>
          <w:sz w:val="18"/>
          <w:szCs w:val="18"/>
          <w:lang w:val="sr-Latn-CS"/>
        </w:rPr>
        <w:t xml:space="preserve">, </w:t>
      </w:r>
      <w:r>
        <w:rPr>
          <w:noProof/>
          <w:sz w:val="18"/>
          <w:szCs w:val="18"/>
          <w:lang w:val="sr-Latn-CS"/>
        </w:rPr>
        <w:t>analiza</w:t>
      </w:r>
      <w:r w:rsidR="00BB1405" w:rsidRPr="00681E6E">
        <w:rPr>
          <w:noProof/>
          <w:sz w:val="18"/>
          <w:szCs w:val="18"/>
          <w:lang w:val="sr-Latn-CS"/>
        </w:rPr>
        <w:t xml:space="preserve"> </w:t>
      </w:r>
      <w:r>
        <w:rPr>
          <w:noProof/>
          <w:sz w:val="18"/>
          <w:szCs w:val="18"/>
          <w:lang w:val="sr-Latn-CS"/>
        </w:rPr>
        <w:t>potreba</w:t>
      </w:r>
      <w:r w:rsidR="00BB1405" w:rsidRPr="00681E6E">
        <w:rPr>
          <w:noProof/>
          <w:sz w:val="18"/>
          <w:szCs w:val="18"/>
          <w:lang w:val="sr-Latn-CS"/>
        </w:rPr>
        <w:t xml:space="preserve"> </w:t>
      </w:r>
      <w:r>
        <w:rPr>
          <w:noProof/>
          <w:sz w:val="18"/>
          <w:szCs w:val="18"/>
          <w:lang w:val="sr-Latn-CS"/>
        </w:rPr>
        <w:t>za</w:t>
      </w:r>
      <w:r w:rsidR="00BB1405" w:rsidRPr="00681E6E">
        <w:rPr>
          <w:noProof/>
          <w:sz w:val="18"/>
          <w:szCs w:val="18"/>
          <w:lang w:val="sr-Latn-CS"/>
        </w:rPr>
        <w:t xml:space="preserve"> </w:t>
      </w:r>
      <w:r>
        <w:rPr>
          <w:noProof/>
          <w:sz w:val="18"/>
          <w:szCs w:val="18"/>
          <w:lang w:val="sr-Latn-CS"/>
        </w:rPr>
        <w:t>obukom</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definisanje</w:t>
      </w:r>
      <w:r w:rsidR="00BB1405" w:rsidRPr="00681E6E">
        <w:rPr>
          <w:noProof/>
          <w:sz w:val="18"/>
          <w:szCs w:val="18"/>
          <w:lang w:val="sr-Latn-CS"/>
        </w:rPr>
        <w:t xml:space="preserve"> </w:t>
      </w:r>
      <w:r>
        <w:rPr>
          <w:noProof/>
          <w:sz w:val="18"/>
          <w:szCs w:val="18"/>
          <w:lang w:val="sr-Latn-CS"/>
        </w:rPr>
        <w:t>same</w:t>
      </w:r>
      <w:r w:rsidR="00BB1405" w:rsidRPr="00681E6E">
        <w:rPr>
          <w:noProof/>
          <w:sz w:val="18"/>
          <w:szCs w:val="18"/>
          <w:lang w:val="sr-Latn-CS"/>
        </w:rPr>
        <w:t xml:space="preserve"> </w:t>
      </w:r>
      <w:r>
        <w:rPr>
          <w:noProof/>
          <w:sz w:val="18"/>
          <w:szCs w:val="18"/>
          <w:lang w:val="sr-Latn-CS"/>
        </w:rPr>
        <w:t>obuke</w:t>
      </w:r>
      <w:r w:rsidR="00BB1405" w:rsidRPr="00681E6E">
        <w:rPr>
          <w:noProof/>
          <w:sz w:val="18"/>
          <w:szCs w:val="18"/>
          <w:lang w:val="sr-Latn-CS"/>
        </w:rPr>
        <w:t xml:space="preserve"> </w:t>
      </w:r>
      <w:r>
        <w:rPr>
          <w:noProof/>
          <w:sz w:val="18"/>
          <w:szCs w:val="18"/>
          <w:lang w:val="sr-Latn-CS"/>
        </w:rPr>
        <w:t>čine</w:t>
      </w:r>
      <w:r w:rsidR="00BB1405" w:rsidRPr="00681E6E">
        <w:rPr>
          <w:noProof/>
          <w:sz w:val="18"/>
          <w:szCs w:val="18"/>
          <w:lang w:val="sr-Latn-CS"/>
        </w:rPr>
        <w:t xml:space="preserve"> </w:t>
      </w:r>
      <w:r>
        <w:rPr>
          <w:noProof/>
          <w:sz w:val="18"/>
          <w:szCs w:val="18"/>
          <w:lang w:val="sr-Latn-CS"/>
        </w:rPr>
        <w:t>osnovne</w:t>
      </w:r>
      <w:r w:rsidR="00BB1405" w:rsidRPr="00681E6E">
        <w:rPr>
          <w:noProof/>
          <w:sz w:val="18"/>
          <w:szCs w:val="18"/>
          <w:lang w:val="sr-Latn-CS"/>
        </w:rPr>
        <w:t xml:space="preserve"> </w:t>
      </w:r>
      <w:r>
        <w:rPr>
          <w:noProof/>
          <w:sz w:val="18"/>
          <w:szCs w:val="18"/>
          <w:lang w:val="sr-Latn-CS"/>
        </w:rPr>
        <w:t>komponente</w:t>
      </w:r>
      <w:r w:rsidR="00BB1405" w:rsidRPr="00681E6E">
        <w:rPr>
          <w:noProof/>
          <w:sz w:val="18"/>
          <w:szCs w:val="18"/>
          <w:lang w:val="sr-Latn-CS"/>
        </w:rPr>
        <w:t xml:space="preserve"> </w:t>
      </w:r>
      <w:r>
        <w:rPr>
          <w:noProof/>
          <w:sz w:val="18"/>
          <w:szCs w:val="18"/>
          <w:lang w:val="sr-Latn-CS"/>
        </w:rPr>
        <w:t>projekta</w:t>
      </w:r>
      <w:r w:rsidR="00BB1405" w:rsidRPr="00681E6E">
        <w:rPr>
          <w:noProof/>
          <w:sz w:val="18"/>
          <w:szCs w:val="18"/>
          <w:lang w:val="sr-Latn-CS"/>
        </w:rPr>
        <w:t xml:space="preserve">, </w:t>
      </w:r>
      <w:r>
        <w:rPr>
          <w:noProof/>
          <w:sz w:val="18"/>
          <w:szCs w:val="18"/>
          <w:lang w:val="sr-Latn-CS"/>
        </w:rPr>
        <w:t>pa</w:t>
      </w:r>
      <w:r w:rsidR="00BB1405" w:rsidRPr="00681E6E">
        <w:rPr>
          <w:noProof/>
          <w:sz w:val="18"/>
          <w:szCs w:val="18"/>
          <w:lang w:val="sr-Latn-CS"/>
        </w:rPr>
        <w:t xml:space="preserve"> </w:t>
      </w:r>
      <w:r>
        <w:rPr>
          <w:noProof/>
          <w:sz w:val="18"/>
          <w:szCs w:val="18"/>
          <w:lang w:val="sr-Latn-CS"/>
        </w:rPr>
        <w:t>su</w:t>
      </w:r>
      <w:r w:rsidR="00BB1405" w:rsidRPr="00681E6E">
        <w:rPr>
          <w:noProof/>
          <w:sz w:val="18"/>
          <w:szCs w:val="18"/>
          <w:lang w:val="sr-Latn-CS"/>
        </w:rPr>
        <w:t xml:space="preserve"> </w:t>
      </w:r>
      <w:r>
        <w:rPr>
          <w:noProof/>
          <w:sz w:val="18"/>
          <w:szCs w:val="18"/>
          <w:lang w:val="sr-Latn-CS"/>
        </w:rPr>
        <w:t>adekvatno</w:t>
      </w:r>
      <w:r w:rsidR="00BB1405" w:rsidRPr="00681E6E">
        <w:rPr>
          <w:noProof/>
          <w:sz w:val="18"/>
          <w:szCs w:val="18"/>
          <w:lang w:val="sr-Latn-CS"/>
        </w:rPr>
        <w:t xml:space="preserve"> </w:t>
      </w:r>
      <w:r>
        <w:rPr>
          <w:noProof/>
          <w:sz w:val="18"/>
          <w:szCs w:val="18"/>
          <w:lang w:val="sr-Latn-CS"/>
        </w:rPr>
        <w:t>sprovođene</w:t>
      </w:r>
      <w:r w:rsidR="00BB1405" w:rsidRPr="00681E6E">
        <w:rPr>
          <w:noProof/>
          <w:sz w:val="18"/>
          <w:szCs w:val="18"/>
          <w:lang w:val="sr-Latn-CS"/>
        </w:rPr>
        <w:t>.</w:t>
      </w:r>
    </w:p>
    <w:p w:rsidR="00BB1405" w:rsidRPr="00681E6E" w:rsidRDefault="00681E6E" w:rsidP="00BB1405">
      <w:pPr>
        <w:spacing w:before="0" w:after="120" w:line="360" w:lineRule="auto"/>
        <w:ind w:firstLine="700"/>
        <w:rPr>
          <w:noProof/>
          <w:sz w:val="18"/>
          <w:szCs w:val="18"/>
          <w:lang w:val="sr-Latn-CS"/>
        </w:rPr>
      </w:pPr>
      <w:r>
        <w:rPr>
          <w:noProof/>
          <w:sz w:val="18"/>
          <w:szCs w:val="18"/>
          <w:lang w:val="sr-Latn-CS"/>
        </w:rPr>
        <w:t>U</w:t>
      </w:r>
      <w:r w:rsidR="00BB1405" w:rsidRPr="00681E6E">
        <w:rPr>
          <w:noProof/>
          <w:sz w:val="18"/>
          <w:szCs w:val="18"/>
          <w:lang w:val="sr-Latn-CS"/>
        </w:rPr>
        <w:t xml:space="preserve"> </w:t>
      </w:r>
      <w:r>
        <w:rPr>
          <w:noProof/>
          <w:sz w:val="18"/>
          <w:szCs w:val="18"/>
          <w:lang w:val="sr-Latn-CS"/>
        </w:rPr>
        <w:t>nekim</w:t>
      </w:r>
      <w:r w:rsidR="00BB1405" w:rsidRPr="00681E6E">
        <w:rPr>
          <w:noProof/>
          <w:sz w:val="18"/>
          <w:szCs w:val="18"/>
          <w:lang w:val="sr-Latn-CS"/>
        </w:rPr>
        <w:t xml:space="preserve"> </w:t>
      </w:r>
      <w:r>
        <w:rPr>
          <w:noProof/>
          <w:sz w:val="18"/>
          <w:szCs w:val="18"/>
          <w:lang w:val="sr-Latn-CS"/>
        </w:rPr>
        <w:t>slučajevima</w:t>
      </w:r>
      <w:r w:rsidR="00BB1405" w:rsidRPr="00681E6E">
        <w:rPr>
          <w:noProof/>
          <w:sz w:val="18"/>
          <w:szCs w:val="18"/>
          <w:lang w:val="sr-Latn-CS"/>
        </w:rPr>
        <w:t xml:space="preserve"> </w:t>
      </w:r>
      <w:r>
        <w:rPr>
          <w:noProof/>
          <w:sz w:val="18"/>
          <w:szCs w:val="18"/>
          <w:lang w:val="sr-Latn-CS"/>
        </w:rPr>
        <w:t>obuka</w:t>
      </w:r>
      <w:r w:rsidR="00BB1405" w:rsidRPr="00681E6E">
        <w:rPr>
          <w:noProof/>
          <w:sz w:val="18"/>
          <w:szCs w:val="18"/>
          <w:lang w:val="sr-Latn-CS"/>
        </w:rPr>
        <w:t xml:space="preserve"> </w:t>
      </w:r>
      <w:r>
        <w:rPr>
          <w:noProof/>
          <w:sz w:val="18"/>
          <w:szCs w:val="18"/>
          <w:lang w:val="sr-Latn-CS"/>
        </w:rPr>
        <w:t>je</w:t>
      </w:r>
      <w:r w:rsidR="00BB1405" w:rsidRPr="00681E6E">
        <w:rPr>
          <w:noProof/>
          <w:sz w:val="18"/>
          <w:szCs w:val="18"/>
          <w:lang w:val="sr-Latn-CS"/>
        </w:rPr>
        <w:t xml:space="preserve"> </w:t>
      </w:r>
      <w:r>
        <w:rPr>
          <w:noProof/>
          <w:sz w:val="18"/>
          <w:szCs w:val="18"/>
          <w:lang w:val="sr-Latn-CS"/>
        </w:rPr>
        <w:t>bila</w:t>
      </w:r>
      <w:r w:rsidR="00BB1405" w:rsidRPr="00681E6E">
        <w:rPr>
          <w:noProof/>
          <w:sz w:val="18"/>
          <w:szCs w:val="18"/>
          <w:lang w:val="sr-Latn-CS"/>
        </w:rPr>
        <w:t xml:space="preserve"> </w:t>
      </w:r>
      <w:r>
        <w:rPr>
          <w:noProof/>
          <w:sz w:val="18"/>
          <w:szCs w:val="18"/>
          <w:lang w:val="sr-Latn-CS"/>
        </w:rPr>
        <w:t>formalnija</w:t>
      </w:r>
      <w:r w:rsidR="00BB1405" w:rsidRPr="00681E6E">
        <w:rPr>
          <w:noProof/>
          <w:sz w:val="18"/>
          <w:szCs w:val="18"/>
          <w:lang w:val="sr-Latn-CS"/>
        </w:rPr>
        <w:t xml:space="preserve">, </w:t>
      </w:r>
      <w:r>
        <w:rPr>
          <w:noProof/>
          <w:sz w:val="18"/>
          <w:szCs w:val="18"/>
          <w:lang w:val="sr-Latn-CS"/>
        </w:rPr>
        <w:t>čije</w:t>
      </w:r>
      <w:r w:rsidR="00BB1405" w:rsidRPr="00681E6E">
        <w:rPr>
          <w:noProof/>
          <w:sz w:val="18"/>
          <w:szCs w:val="18"/>
          <w:lang w:val="sr-Latn-CS"/>
        </w:rPr>
        <w:t xml:space="preserve"> </w:t>
      </w:r>
      <w:r>
        <w:rPr>
          <w:noProof/>
          <w:sz w:val="18"/>
          <w:szCs w:val="18"/>
          <w:lang w:val="sr-Latn-CS"/>
        </w:rPr>
        <w:t>je</w:t>
      </w:r>
      <w:r w:rsidR="00BB1405" w:rsidRPr="00681E6E">
        <w:rPr>
          <w:noProof/>
          <w:sz w:val="18"/>
          <w:szCs w:val="18"/>
          <w:lang w:val="sr-Latn-CS"/>
        </w:rPr>
        <w:t xml:space="preserve"> </w:t>
      </w:r>
      <w:r>
        <w:rPr>
          <w:noProof/>
          <w:sz w:val="18"/>
          <w:szCs w:val="18"/>
          <w:lang w:val="sr-Latn-CS"/>
        </w:rPr>
        <w:t>sprovođenje</w:t>
      </w:r>
      <w:r w:rsidR="00BB1405" w:rsidRPr="00681E6E">
        <w:rPr>
          <w:noProof/>
          <w:sz w:val="18"/>
          <w:szCs w:val="18"/>
          <w:lang w:val="sr-Latn-CS"/>
        </w:rPr>
        <w:t xml:space="preserve"> </w:t>
      </w:r>
      <w:r>
        <w:rPr>
          <w:noProof/>
          <w:sz w:val="18"/>
          <w:szCs w:val="18"/>
          <w:lang w:val="sr-Latn-CS"/>
        </w:rPr>
        <w:t>dobro</w:t>
      </w:r>
      <w:r w:rsidR="00BB1405" w:rsidRPr="00681E6E">
        <w:rPr>
          <w:noProof/>
          <w:sz w:val="18"/>
          <w:szCs w:val="18"/>
          <w:lang w:val="sr-Latn-CS"/>
        </w:rPr>
        <w:t xml:space="preserve"> </w:t>
      </w:r>
      <w:r>
        <w:rPr>
          <w:noProof/>
          <w:sz w:val="18"/>
          <w:szCs w:val="18"/>
          <w:lang w:val="sr-Latn-CS"/>
        </w:rPr>
        <w:t>pripremalo</w:t>
      </w:r>
      <w:r w:rsidR="00BB1405" w:rsidRPr="00681E6E">
        <w:rPr>
          <w:noProof/>
          <w:sz w:val="18"/>
          <w:szCs w:val="18"/>
          <w:lang w:val="sr-Latn-CS"/>
        </w:rPr>
        <w:t xml:space="preserve"> </w:t>
      </w:r>
      <w:r>
        <w:rPr>
          <w:noProof/>
          <w:sz w:val="18"/>
          <w:szCs w:val="18"/>
          <w:lang w:val="sr-Latn-CS"/>
        </w:rPr>
        <w:t>zaposlene</w:t>
      </w:r>
      <w:r w:rsidR="00BB1405" w:rsidRPr="00681E6E">
        <w:rPr>
          <w:noProof/>
          <w:sz w:val="18"/>
          <w:szCs w:val="18"/>
          <w:lang w:val="sr-Latn-CS"/>
        </w:rPr>
        <w:t xml:space="preserve"> </w:t>
      </w:r>
      <w:r>
        <w:rPr>
          <w:noProof/>
          <w:sz w:val="18"/>
          <w:szCs w:val="18"/>
          <w:lang w:val="sr-Latn-CS"/>
        </w:rPr>
        <w:t>za</w:t>
      </w:r>
      <w:r w:rsidR="00BB1405" w:rsidRPr="00681E6E">
        <w:rPr>
          <w:noProof/>
          <w:sz w:val="18"/>
          <w:szCs w:val="18"/>
          <w:lang w:val="sr-Latn-CS"/>
        </w:rPr>
        <w:t xml:space="preserve"> </w:t>
      </w:r>
      <w:r>
        <w:rPr>
          <w:noProof/>
          <w:sz w:val="18"/>
          <w:szCs w:val="18"/>
          <w:lang w:val="sr-Latn-CS"/>
        </w:rPr>
        <w:t>svakodnevne</w:t>
      </w:r>
      <w:r w:rsidR="00BB1405" w:rsidRPr="00681E6E">
        <w:rPr>
          <w:noProof/>
          <w:sz w:val="18"/>
          <w:szCs w:val="18"/>
          <w:lang w:val="sr-Latn-CS"/>
        </w:rPr>
        <w:t xml:space="preserve"> </w:t>
      </w:r>
      <w:r>
        <w:rPr>
          <w:noProof/>
          <w:sz w:val="18"/>
          <w:szCs w:val="18"/>
          <w:lang w:val="sr-Latn-CS"/>
        </w:rPr>
        <w:t>poslove</w:t>
      </w:r>
      <w:r w:rsidR="00BB1405" w:rsidRPr="00681E6E">
        <w:rPr>
          <w:noProof/>
          <w:sz w:val="18"/>
          <w:szCs w:val="18"/>
          <w:lang w:val="sr-Latn-CS"/>
        </w:rPr>
        <w:t xml:space="preserve">. </w:t>
      </w:r>
      <w:r>
        <w:rPr>
          <w:noProof/>
          <w:sz w:val="18"/>
          <w:szCs w:val="18"/>
          <w:lang w:val="sr-Latn-CS"/>
        </w:rPr>
        <w:t>Projektima</w:t>
      </w:r>
      <w:r w:rsidR="00BB1405" w:rsidRPr="00681E6E">
        <w:rPr>
          <w:noProof/>
          <w:sz w:val="18"/>
          <w:szCs w:val="18"/>
          <w:lang w:val="sr-Latn-CS"/>
        </w:rPr>
        <w:t xml:space="preserve"> </w:t>
      </w:r>
      <w:r>
        <w:rPr>
          <w:noProof/>
          <w:sz w:val="18"/>
          <w:szCs w:val="18"/>
          <w:lang w:val="sr-Latn-CS"/>
        </w:rPr>
        <w:t>se</w:t>
      </w:r>
      <w:r w:rsidR="00BB1405" w:rsidRPr="00681E6E">
        <w:rPr>
          <w:noProof/>
          <w:sz w:val="18"/>
          <w:szCs w:val="18"/>
          <w:lang w:val="sr-Latn-CS"/>
        </w:rPr>
        <w:t xml:space="preserve"> </w:t>
      </w:r>
      <w:r>
        <w:rPr>
          <w:noProof/>
          <w:sz w:val="18"/>
          <w:szCs w:val="18"/>
          <w:lang w:val="sr-Latn-CS"/>
        </w:rPr>
        <w:t>delimično</w:t>
      </w:r>
      <w:r w:rsidR="00BB1405" w:rsidRPr="00681E6E">
        <w:rPr>
          <w:noProof/>
          <w:sz w:val="18"/>
          <w:szCs w:val="18"/>
          <w:lang w:val="sr-Latn-CS"/>
        </w:rPr>
        <w:t xml:space="preserve"> </w:t>
      </w:r>
      <w:r>
        <w:rPr>
          <w:noProof/>
          <w:sz w:val="18"/>
          <w:szCs w:val="18"/>
          <w:lang w:val="sr-Latn-CS"/>
        </w:rPr>
        <w:t>spovode</w:t>
      </w:r>
      <w:r w:rsidR="00BB1405" w:rsidRPr="00681E6E">
        <w:rPr>
          <w:noProof/>
          <w:sz w:val="18"/>
          <w:szCs w:val="18"/>
          <w:lang w:val="sr-Latn-CS"/>
        </w:rPr>
        <w:t xml:space="preserve"> </w:t>
      </w:r>
      <w:r>
        <w:rPr>
          <w:noProof/>
          <w:sz w:val="18"/>
          <w:szCs w:val="18"/>
          <w:lang w:val="sr-Latn-CS"/>
        </w:rPr>
        <w:t>obuke</w:t>
      </w:r>
      <w:r w:rsidR="00BB1405" w:rsidRPr="00681E6E">
        <w:rPr>
          <w:noProof/>
          <w:sz w:val="18"/>
          <w:szCs w:val="18"/>
          <w:lang w:val="sr-Latn-CS"/>
        </w:rPr>
        <w:t xml:space="preserve"> </w:t>
      </w:r>
      <w:r>
        <w:rPr>
          <w:noProof/>
          <w:sz w:val="18"/>
          <w:szCs w:val="18"/>
          <w:lang w:val="sr-Latn-CS"/>
        </w:rPr>
        <w:t>korisnika</w:t>
      </w:r>
      <w:r w:rsidR="00BB1405" w:rsidRPr="00681E6E">
        <w:rPr>
          <w:noProof/>
          <w:sz w:val="18"/>
          <w:szCs w:val="18"/>
          <w:lang w:val="sr-Latn-CS"/>
        </w:rPr>
        <w:t xml:space="preserve"> </w:t>
      </w:r>
      <w:r>
        <w:rPr>
          <w:noProof/>
          <w:sz w:val="18"/>
          <w:szCs w:val="18"/>
          <w:lang w:val="sr-Latn-CS"/>
        </w:rPr>
        <w:t>tj</w:t>
      </w:r>
      <w:r w:rsidR="00BB1405" w:rsidRPr="00681E6E">
        <w:rPr>
          <w:noProof/>
          <w:sz w:val="18"/>
          <w:szCs w:val="18"/>
          <w:lang w:val="sr-Latn-CS"/>
        </w:rPr>
        <w:t xml:space="preserve">. </w:t>
      </w:r>
      <w:r>
        <w:rPr>
          <w:noProof/>
          <w:sz w:val="18"/>
          <w:szCs w:val="18"/>
          <w:lang w:val="sr-Latn-CS"/>
        </w:rPr>
        <w:t>državnih</w:t>
      </w:r>
      <w:r w:rsidR="00BB1405" w:rsidRPr="00681E6E">
        <w:rPr>
          <w:noProof/>
          <w:sz w:val="18"/>
          <w:szCs w:val="18"/>
          <w:lang w:val="sr-Latn-CS"/>
        </w:rPr>
        <w:t xml:space="preserve"> </w:t>
      </w:r>
      <w:r>
        <w:rPr>
          <w:noProof/>
          <w:sz w:val="18"/>
          <w:szCs w:val="18"/>
          <w:lang w:val="sr-Latn-CS"/>
        </w:rPr>
        <w:t>službenika</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to</w:t>
      </w:r>
      <w:r w:rsidR="00BB1405" w:rsidRPr="00681E6E">
        <w:rPr>
          <w:noProof/>
          <w:sz w:val="18"/>
          <w:szCs w:val="18"/>
          <w:lang w:val="sr-Latn-CS"/>
        </w:rPr>
        <w:t xml:space="preserve"> </w:t>
      </w:r>
      <w:r>
        <w:rPr>
          <w:noProof/>
          <w:sz w:val="18"/>
          <w:szCs w:val="18"/>
          <w:lang w:val="sr-Latn-CS"/>
        </w:rPr>
        <w:t>neposredno</w:t>
      </w:r>
      <w:r w:rsidR="00BB1405" w:rsidRPr="00681E6E">
        <w:rPr>
          <w:noProof/>
          <w:sz w:val="18"/>
          <w:szCs w:val="18"/>
          <w:lang w:val="sr-Latn-CS"/>
        </w:rPr>
        <w:t xml:space="preserve"> </w:t>
      </w:r>
      <w:r>
        <w:rPr>
          <w:noProof/>
          <w:sz w:val="18"/>
          <w:szCs w:val="18"/>
          <w:lang w:val="sr-Latn-CS"/>
        </w:rPr>
        <w:t>nakon</w:t>
      </w:r>
      <w:r w:rsidR="00BB1405" w:rsidRPr="00681E6E">
        <w:rPr>
          <w:noProof/>
          <w:sz w:val="18"/>
          <w:szCs w:val="18"/>
          <w:lang w:val="sr-Latn-CS"/>
        </w:rPr>
        <w:t xml:space="preserve"> </w:t>
      </w:r>
      <w:r>
        <w:rPr>
          <w:noProof/>
          <w:sz w:val="18"/>
          <w:szCs w:val="18"/>
          <w:lang w:val="sr-Latn-CS"/>
        </w:rPr>
        <w:t>završetka</w:t>
      </w:r>
      <w:r w:rsidR="00BB1405" w:rsidRPr="00681E6E">
        <w:rPr>
          <w:noProof/>
          <w:sz w:val="18"/>
          <w:szCs w:val="18"/>
          <w:lang w:val="sr-Latn-CS"/>
        </w:rPr>
        <w:t xml:space="preserve"> </w:t>
      </w:r>
      <w:r>
        <w:rPr>
          <w:noProof/>
          <w:sz w:val="18"/>
          <w:szCs w:val="18"/>
          <w:lang w:val="sr-Latn-CS"/>
        </w:rPr>
        <w:t>projekta</w:t>
      </w:r>
      <w:r w:rsidR="00BB1405" w:rsidRPr="00681E6E">
        <w:rPr>
          <w:noProof/>
          <w:sz w:val="18"/>
          <w:szCs w:val="18"/>
          <w:lang w:val="sr-Latn-CS"/>
        </w:rPr>
        <w:t xml:space="preserve">. </w:t>
      </w:r>
      <w:r>
        <w:rPr>
          <w:noProof/>
          <w:sz w:val="18"/>
          <w:szCs w:val="18"/>
          <w:lang w:val="sr-Latn-CS"/>
        </w:rPr>
        <w:t>Dalje</w:t>
      </w:r>
      <w:r w:rsidR="00BB1405" w:rsidRPr="00681E6E">
        <w:rPr>
          <w:noProof/>
          <w:sz w:val="18"/>
          <w:szCs w:val="18"/>
          <w:lang w:val="sr-Latn-CS"/>
        </w:rPr>
        <w:t xml:space="preserve"> </w:t>
      </w:r>
      <w:r>
        <w:rPr>
          <w:noProof/>
          <w:sz w:val="18"/>
          <w:szCs w:val="18"/>
          <w:lang w:val="sr-Latn-CS"/>
        </w:rPr>
        <w:t>obuke</w:t>
      </w:r>
      <w:r w:rsidR="00BB1405" w:rsidRPr="00681E6E">
        <w:rPr>
          <w:noProof/>
          <w:sz w:val="18"/>
          <w:szCs w:val="18"/>
          <w:lang w:val="sr-Latn-CS"/>
        </w:rPr>
        <w:t xml:space="preserve"> </w:t>
      </w:r>
      <w:r>
        <w:rPr>
          <w:noProof/>
          <w:sz w:val="18"/>
          <w:szCs w:val="18"/>
          <w:lang w:val="sr-Latn-CS"/>
        </w:rPr>
        <w:t>se</w:t>
      </w:r>
      <w:r w:rsidR="00BB1405" w:rsidRPr="00681E6E">
        <w:rPr>
          <w:noProof/>
          <w:sz w:val="18"/>
          <w:szCs w:val="18"/>
          <w:lang w:val="sr-Latn-CS"/>
        </w:rPr>
        <w:t xml:space="preserve"> </w:t>
      </w:r>
      <w:r>
        <w:rPr>
          <w:noProof/>
          <w:sz w:val="18"/>
          <w:szCs w:val="18"/>
          <w:lang w:val="sr-Latn-CS"/>
        </w:rPr>
        <w:t>po</w:t>
      </w:r>
      <w:r w:rsidR="00BB1405" w:rsidRPr="00681E6E">
        <w:rPr>
          <w:noProof/>
          <w:sz w:val="18"/>
          <w:szCs w:val="18"/>
          <w:lang w:val="sr-Latn-CS"/>
        </w:rPr>
        <w:t xml:space="preserve"> </w:t>
      </w:r>
      <w:r>
        <w:rPr>
          <w:noProof/>
          <w:sz w:val="18"/>
          <w:szCs w:val="18"/>
          <w:lang w:val="sr-Latn-CS"/>
        </w:rPr>
        <w:t>pravilu</w:t>
      </w:r>
      <w:r w:rsidR="00BB1405" w:rsidRPr="00681E6E">
        <w:rPr>
          <w:noProof/>
          <w:sz w:val="18"/>
          <w:szCs w:val="18"/>
          <w:lang w:val="sr-Latn-CS"/>
        </w:rPr>
        <w:t xml:space="preserve"> </w:t>
      </w:r>
      <w:r>
        <w:rPr>
          <w:noProof/>
          <w:sz w:val="18"/>
          <w:szCs w:val="18"/>
          <w:lang w:val="sr-Latn-CS"/>
        </w:rPr>
        <w:t>sprovode</w:t>
      </w:r>
      <w:r w:rsidR="00BB1405" w:rsidRPr="00681E6E">
        <w:rPr>
          <w:noProof/>
          <w:sz w:val="18"/>
          <w:szCs w:val="18"/>
          <w:lang w:val="sr-Latn-CS"/>
        </w:rPr>
        <w:t xml:space="preserve"> </w:t>
      </w:r>
      <w:r>
        <w:rPr>
          <w:noProof/>
          <w:sz w:val="18"/>
          <w:szCs w:val="18"/>
          <w:lang w:val="sr-Latn-CS"/>
        </w:rPr>
        <w:t>od</w:t>
      </w:r>
      <w:r w:rsidR="00BB1405" w:rsidRPr="00681E6E">
        <w:rPr>
          <w:noProof/>
          <w:sz w:val="18"/>
          <w:szCs w:val="18"/>
          <w:lang w:val="sr-Latn-CS"/>
        </w:rPr>
        <w:t xml:space="preserve"> </w:t>
      </w:r>
      <w:r>
        <w:rPr>
          <w:noProof/>
          <w:sz w:val="18"/>
          <w:szCs w:val="18"/>
          <w:lang w:val="sr-Latn-CS"/>
        </w:rPr>
        <w:t>strane</w:t>
      </w:r>
      <w:r w:rsidR="00BB1405" w:rsidRPr="00681E6E">
        <w:rPr>
          <w:noProof/>
          <w:sz w:val="18"/>
          <w:szCs w:val="18"/>
          <w:lang w:val="sr-Latn-CS"/>
        </w:rPr>
        <w:t xml:space="preserve"> </w:t>
      </w:r>
      <w:r>
        <w:rPr>
          <w:noProof/>
          <w:sz w:val="18"/>
          <w:szCs w:val="18"/>
          <w:lang w:val="sr-Latn-CS"/>
        </w:rPr>
        <w:t>iskusnih</w:t>
      </w:r>
      <w:r w:rsidR="00BB1405" w:rsidRPr="00681E6E">
        <w:rPr>
          <w:noProof/>
          <w:sz w:val="18"/>
          <w:szCs w:val="18"/>
          <w:lang w:val="sr-Latn-CS"/>
        </w:rPr>
        <w:t xml:space="preserve"> </w:t>
      </w:r>
      <w:r>
        <w:rPr>
          <w:noProof/>
          <w:sz w:val="18"/>
          <w:szCs w:val="18"/>
          <w:lang w:val="sr-Latn-CS"/>
        </w:rPr>
        <w:t>korisnika</w:t>
      </w:r>
      <w:r w:rsidR="00BB1405" w:rsidRPr="00681E6E">
        <w:rPr>
          <w:noProof/>
          <w:sz w:val="18"/>
          <w:szCs w:val="18"/>
          <w:lang w:val="sr-Latn-CS"/>
        </w:rPr>
        <w:t xml:space="preserve"> </w:t>
      </w:r>
      <w:r>
        <w:rPr>
          <w:noProof/>
          <w:sz w:val="18"/>
          <w:szCs w:val="18"/>
          <w:lang w:val="sr-Latn-CS"/>
        </w:rPr>
        <w:t>tokom</w:t>
      </w:r>
      <w:r w:rsidR="00BB1405" w:rsidRPr="00681E6E">
        <w:rPr>
          <w:noProof/>
          <w:sz w:val="18"/>
          <w:szCs w:val="18"/>
          <w:lang w:val="sr-Latn-CS"/>
        </w:rPr>
        <w:t xml:space="preserve"> </w:t>
      </w:r>
      <w:r>
        <w:rPr>
          <w:noProof/>
          <w:sz w:val="18"/>
          <w:szCs w:val="18"/>
          <w:lang w:val="sr-Latn-CS"/>
        </w:rPr>
        <w:t>inicijalne</w:t>
      </w:r>
      <w:r w:rsidR="00BB1405" w:rsidRPr="00681E6E">
        <w:rPr>
          <w:noProof/>
          <w:sz w:val="18"/>
          <w:szCs w:val="18"/>
          <w:lang w:val="sr-Latn-CS"/>
        </w:rPr>
        <w:t xml:space="preserve"> </w:t>
      </w:r>
      <w:r>
        <w:rPr>
          <w:noProof/>
          <w:sz w:val="18"/>
          <w:szCs w:val="18"/>
          <w:lang w:val="sr-Latn-CS"/>
        </w:rPr>
        <w:t>faze</w:t>
      </w:r>
      <w:r w:rsidR="00BB1405" w:rsidRPr="00681E6E">
        <w:rPr>
          <w:noProof/>
          <w:sz w:val="18"/>
          <w:szCs w:val="18"/>
          <w:lang w:val="sr-Latn-CS"/>
        </w:rPr>
        <w:t xml:space="preserve"> </w:t>
      </w:r>
      <w:r>
        <w:rPr>
          <w:noProof/>
          <w:sz w:val="18"/>
          <w:szCs w:val="18"/>
          <w:lang w:val="sr-Latn-CS"/>
        </w:rPr>
        <w:t>korišćenja</w:t>
      </w:r>
      <w:r w:rsidR="00BB1405" w:rsidRPr="00681E6E">
        <w:rPr>
          <w:noProof/>
          <w:sz w:val="18"/>
          <w:szCs w:val="18"/>
          <w:lang w:val="sr-Latn-CS"/>
        </w:rPr>
        <w:t xml:space="preserve"> </w:t>
      </w:r>
      <w:r>
        <w:rPr>
          <w:noProof/>
          <w:sz w:val="18"/>
          <w:szCs w:val="18"/>
          <w:lang w:val="sr-Latn-CS"/>
        </w:rPr>
        <w:t>ili</w:t>
      </w:r>
      <w:r w:rsidR="00BB1405" w:rsidRPr="00681E6E">
        <w:rPr>
          <w:noProof/>
          <w:sz w:val="18"/>
          <w:szCs w:val="18"/>
          <w:lang w:val="sr-Latn-CS"/>
        </w:rPr>
        <w:t xml:space="preserve"> </w:t>
      </w:r>
      <w:r>
        <w:rPr>
          <w:noProof/>
          <w:sz w:val="18"/>
          <w:szCs w:val="18"/>
          <w:lang w:val="sr-Latn-CS"/>
        </w:rPr>
        <w:t>tokom</w:t>
      </w:r>
      <w:r w:rsidR="00BB1405" w:rsidRPr="00681E6E">
        <w:rPr>
          <w:noProof/>
          <w:sz w:val="18"/>
          <w:szCs w:val="18"/>
          <w:lang w:val="sr-Latn-CS"/>
        </w:rPr>
        <w:t xml:space="preserve"> </w:t>
      </w:r>
      <w:r>
        <w:rPr>
          <w:noProof/>
          <w:sz w:val="18"/>
          <w:szCs w:val="18"/>
          <w:lang w:val="sr-Latn-CS"/>
        </w:rPr>
        <w:t>obuke</w:t>
      </w:r>
      <w:r w:rsidR="00BB1405" w:rsidRPr="00681E6E">
        <w:rPr>
          <w:noProof/>
          <w:sz w:val="18"/>
          <w:szCs w:val="18"/>
          <w:lang w:val="sr-Latn-CS"/>
        </w:rPr>
        <w:t xml:space="preserve"> </w:t>
      </w:r>
      <w:r>
        <w:rPr>
          <w:noProof/>
          <w:sz w:val="18"/>
          <w:szCs w:val="18"/>
          <w:lang w:val="sr-Latn-CS"/>
        </w:rPr>
        <w:t>novih</w:t>
      </w:r>
      <w:r w:rsidR="00BB1405" w:rsidRPr="00681E6E">
        <w:rPr>
          <w:noProof/>
          <w:sz w:val="18"/>
          <w:szCs w:val="18"/>
          <w:lang w:val="sr-Latn-CS"/>
        </w:rPr>
        <w:t xml:space="preserve"> </w:t>
      </w:r>
      <w:r>
        <w:rPr>
          <w:noProof/>
          <w:sz w:val="18"/>
          <w:szCs w:val="18"/>
          <w:lang w:val="sr-Latn-CS"/>
        </w:rPr>
        <w:t>korisnika</w:t>
      </w:r>
      <w:r w:rsidR="00BB1405" w:rsidRPr="00681E6E">
        <w:rPr>
          <w:noProof/>
          <w:sz w:val="18"/>
          <w:szCs w:val="18"/>
          <w:lang w:val="sr-Latn-CS"/>
        </w:rPr>
        <w:t xml:space="preserve">. </w:t>
      </w:r>
    </w:p>
    <w:p w:rsidR="00BB1405" w:rsidRPr="00681E6E" w:rsidRDefault="00681E6E" w:rsidP="00BB1405">
      <w:pPr>
        <w:spacing w:before="0" w:after="240" w:line="360" w:lineRule="auto"/>
        <w:ind w:firstLine="700"/>
        <w:rPr>
          <w:noProof/>
          <w:sz w:val="18"/>
          <w:szCs w:val="18"/>
          <w:lang w:val="sr-Latn-CS"/>
        </w:rPr>
      </w:pPr>
      <w:r>
        <w:rPr>
          <w:noProof/>
          <w:sz w:val="18"/>
          <w:szCs w:val="18"/>
          <w:lang w:val="sr-Latn-CS"/>
        </w:rPr>
        <w:t>Akcenat</w:t>
      </w:r>
      <w:r w:rsidR="00BB1405" w:rsidRPr="00681E6E">
        <w:rPr>
          <w:noProof/>
          <w:sz w:val="18"/>
          <w:szCs w:val="18"/>
          <w:lang w:val="sr-Latn-CS"/>
        </w:rPr>
        <w:t xml:space="preserve"> </w:t>
      </w:r>
      <w:r>
        <w:rPr>
          <w:noProof/>
          <w:sz w:val="18"/>
          <w:szCs w:val="18"/>
          <w:lang w:val="sr-Latn-CS"/>
        </w:rPr>
        <w:t>obuke</w:t>
      </w:r>
      <w:r w:rsidR="00BB1405" w:rsidRPr="00681E6E">
        <w:rPr>
          <w:noProof/>
          <w:sz w:val="18"/>
          <w:szCs w:val="18"/>
          <w:lang w:val="sr-Latn-CS"/>
        </w:rPr>
        <w:t xml:space="preserve"> </w:t>
      </w:r>
      <w:r>
        <w:rPr>
          <w:noProof/>
          <w:sz w:val="18"/>
          <w:szCs w:val="18"/>
          <w:lang w:val="sr-Latn-CS"/>
        </w:rPr>
        <w:t>je</w:t>
      </w:r>
      <w:r w:rsidR="00BB1405" w:rsidRPr="00681E6E">
        <w:rPr>
          <w:noProof/>
          <w:sz w:val="18"/>
          <w:szCs w:val="18"/>
          <w:lang w:val="sr-Latn-CS"/>
        </w:rPr>
        <w:t xml:space="preserve"> </w:t>
      </w:r>
      <w:r>
        <w:rPr>
          <w:noProof/>
          <w:sz w:val="18"/>
          <w:szCs w:val="18"/>
          <w:lang w:val="sr-Latn-CS"/>
        </w:rPr>
        <w:t>na</w:t>
      </w:r>
      <w:r w:rsidR="00BB1405" w:rsidRPr="00681E6E">
        <w:rPr>
          <w:noProof/>
          <w:sz w:val="18"/>
          <w:szCs w:val="18"/>
          <w:lang w:val="sr-Latn-CS"/>
        </w:rPr>
        <w:t xml:space="preserve"> </w:t>
      </w:r>
      <w:r>
        <w:rPr>
          <w:noProof/>
          <w:sz w:val="18"/>
          <w:szCs w:val="18"/>
          <w:lang w:val="sr-Latn-CS"/>
        </w:rPr>
        <w:t>operativnim</w:t>
      </w:r>
      <w:r w:rsidR="00BB1405" w:rsidRPr="00681E6E">
        <w:rPr>
          <w:noProof/>
          <w:sz w:val="18"/>
          <w:szCs w:val="18"/>
          <w:lang w:val="sr-Latn-CS"/>
        </w:rPr>
        <w:t xml:space="preserve"> </w:t>
      </w:r>
      <w:r>
        <w:rPr>
          <w:noProof/>
          <w:sz w:val="18"/>
          <w:szCs w:val="18"/>
          <w:lang w:val="sr-Latn-CS"/>
        </w:rPr>
        <w:t>aktivnostima</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retko</w:t>
      </w:r>
      <w:r w:rsidR="00BB1405" w:rsidRPr="00681E6E">
        <w:rPr>
          <w:noProof/>
          <w:sz w:val="18"/>
          <w:szCs w:val="18"/>
          <w:lang w:val="sr-Latn-CS"/>
        </w:rPr>
        <w:t xml:space="preserve"> </w:t>
      </w:r>
      <w:r>
        <w:rPr>
          <w:noProof/>
          <w:sz w:val="18"/>
          <w:szCs w:val="18"/>
          <w:lang w:val="sr-Latn-CS"/>
        </w:rPr>
        <w:t>se</w:t>
      </w:r>
      <w:r w:rsidR="00BB1405" w:rsidRPr="00681E6E">
        <w:rPr>
          <w:noProof/>
          <w:sz w:val="18"/>
          <w:szCs w:val="18"/>
          <w:lang w:val="sr-Latn-CS"/>
        </w:rPr>
        <w:t xml:space="preserve"> </w:t>
      </w:r>
      <w:r>
        <w:rPr>
          <w:noProof/>
          <w:sz w:val="18"/>
          <w:szCs w:val="18"/>
          <w:lang w:val="sr-Latn-CS"/>
        </w:rPr>
        <w:t>sprovodi</w:t>
      </w:r>
      <w:r w:rsidR="00BB1405" w:rsidRPr="00681E6E">
        <w:rPr>
          <w:noProof/>
          <w:sz w:val="18"/>
          <w:szCs w:val="18"/>
          <w:lang w:val="sr-Latn-CS"/>
        </w:rPr>
        <w:t xml:space="preserve"> </w:t>
      </w:r>
      <w:r>
        <w:rPr>
          <w:noProof/>
          <w:sz w:val="18"/>
          <w:szCs w:val="18"/>
          <w:lang w:val="sr-Latn-CS"/>
        </w:rPr>
        <w:t>sistematično</w:t>
      </w:r>
      <w:r w:rsidR="00BB1405" w:rsidRPr="00681E6E">
        <w:rPr>
          <w:noProof/>
          <w:sz w:val="18"/>
          <w:szCs w:val="18"/>
          <w:lang w:val="sr-Latn-CS"/>
        </w:rPr>
        <w:t xml:space="preserve">. </w:t>
      </w:r>
      <w:r>
        <w:rPr>
          <w:noProof/>
          <w:sz w:val="18"/>
          <w:szCs w:val="18"/>
          <w:lang w:val="sr-Latn-CS"/>
        </w:rPr>
        <w:t>eUčenje</w:t>
      </w:r>
      <w:r w:rsidR="00BB1405" w:rsidRPr="00681E6E">
        <w:rPr>
          <w:noProof/>
          <w:sz w:val="18"/>
          <w:szCs w:val="18"/>
          <w:lang w:val="sr-Latn-CS"/>
        </w:rPr>
        <w:t xml:space="preserve"> </w:t>
      </w:r>
      <w:r>
        <w:rPr>
          <w:noProof/>
          <w:sz w:val="18"/>
          <w:szCs w:val="18"/>
          <w:lang w:val="sr-Latn-CS"/>
        </w:rPr>
        <w:t>nije</w:t>
      </w:r>
      <w:r w:rsidR="00BB1405" w:rsidRPr="00681E6E">
        <w:rPr>
          <w:noProof/>
          <w:sz w:val="18"/>
          <w:szCs w:val="18"/>
          <w:lang w:val="sr-Latn-CS"/>
        </w:rPr>
        <w:t xml:space="preserve"> </w:t>
      </w:r>
      <w:r>
        <w:rPr>
          <w:noProof/>
          <w:sz w:val="18"/>
          <w:szCs w:val="18"/>
          <w:lang w:val="sr-Latn-CS"/>
        </w:rPr>
        <w:t>rasprostranjeno</w:t>
      </w:r>
      <w:r w:rsidR="00BB1405" w:rsidRPr="00681E6E">
        <w:rPr>
          <w:noProof/>
          <w:sz w:val="18"/>
          <w:szCs w:val="18"/>
          <w:lang w:val="sr-Latn-CS"/>
        </w:rPr>
        <w:t xml:space="preserve"> </w:t>
      </w:r>
      <w:r>
        <w:rPr>
          <w:noProof/>
          <w:sz w:val="18"/>
          <w:szCs w:val="18"/>
          <w:lang w:val="sr-Latn-CS"/>
        </w:rPr>
        <w:t>u</w:t>
      </w:r>
      <w:r w:rsidR="00BB1405" w:rsidRPr="00681E6E">
        <w:rPr>
          <w:noProof/>
          <w:sz w:val="18"/>
          <w:szCs w:val="18"/>
          <w:lang w:val="sr-Latn-CS"/>
        </w:rPr>
        <w:t xml:space="preserve"> </w:t>
      </w:r>
      <w:r>
        <w:rPr>
          <w:noProof/>
          <w:sz w:val="18"/>
          <w:szCs w:val="18"/>
          <w:lang w:val="sr-Latn-CS"/>
        </w:rPr>
        <w:t>državnoj</w:t>
      </w:r>
      <w:r w:rsidR="00BB1405" w:rsidRPr="00681E6E">
        <w:rPr>
          <w:noProof/>
          <w:sz w:val="18"/>
          <w:szCs w:val="18"/>
          <w:lang w:val="sr-Latn-CS"/>
        </w:rPr>
        <w:t xml:space="preserve"> </w:t>
      </w:r>
      <w:r>
        <w:rPr>
          <w:noProof/>
          <w:sz w:val="18"/>
          <w:szCs w:val="18"/>
          <w:lang w:val="sr-Latn-CS"/>
        </w:rPr>
        <w:t>upravi</w:t>
      </w:r>
      <w:r w:rsidR="00BB1405" w:rsidRPr="00681E6E">
        <w:rPr>
          <w:noProof/>
          <w:sz w:val="18"/>
          <w:szCs w:val="18"/>
          <w:lang w:val="sr-Latn-CS"/>
        </w:rPr>
        <w:t xml:space="preserve">, </w:t>
      </w:r>
      <w:r>
        <w:rPr>
          <w:noProof/>
          <w:sz w:val="18"/>
          <w:szCs w:val="18"/>
          <w:lang w:val="sr-Latn-CS"/>
        </w:rPr>
        <w:t>iako</w:t>
      </w:r>
      <w:r w:rsidR="00BB1405" w:rsidRPr="00681E6E">
        <w:rPr>
          <w:noProof/>
          <w:sz w:val="18"/>
          <w:szCs w:val="18"/>
          <w:lang w:val="sr-Latn-CS"/>
        </w:rPr>
        <w:t xml:space="preserve"> </w:t>
      </w:r>
      <w:r>
        <w:rPr>
          <w:noProof/>
          <w:sz w:val="18"/>
          <w:szCs w:val="18"/>
          <w:lang w:val="sr-Latn-CS"/>
        </w:rPr>
        <w:t>bi</w:t>
      </w:r>
      <w:r w:rsidR="00BB1405" w:rsidRPr="00681E6E">
        <w:rPr>
          <w:noProof/>
          <w:sz w:val="18"/>
          <w:szCs w:val="18"/>
          <w:lang w:val="sr-Latn-CS"/>
        </w:rPr>
        <w:t xml:space="preserve"> </w:t>
      </w:r>
      <w:r>
        <w:rPr>
          <w:noProof/>
          <w:sz w:val="18"/>
          <w:szCs w:val="18"/>
          <w:lang w:val="sr-Latn-CS"/>
        </w:rPr>
        <w:t>moglo</w:t>
      </w:r>
      <w:r w:rsidR="00BB1405" w:rsidRPr="00681E6E">
        <w:rPr>
          <w:noProof/>
          <w:sz w:val="18"/>
          <w:szCs w:val="18"/>
          <w:lang w:val="sr-Latn-CS"/>
        </w:rPr>
        <w:t xml:space="preserve"> </w:t>
      </w:r>
      <w:r>
        <w:rPr>
          <w:noProof/>
          <w:sz w:val="18"/>
          <w:szCs w:val="18"/>
          <w:lang w:val="sr-Latn-CS"/>
        </w:rPr>
        <w:t>biti</w:t>
      </w:r>
      <w:r w:rsidR="00BB1405" w:rsidRPr="00681E6E">
        <w:rPr>
          <w:noProof/>
          <w:sz w:val="18"/>
          <w:szCs w:val="18"/>
          <w:lang w:val="sr-Latn-CS"/>
        </w:rPr>
        <w:t xml:space="preserve"> </w:t>
      </w:r>
      <w:r>
        <w:rPr>
          <w:noProof/>
          <w:sz w:val="18"/>
          <w:szCs w:val="18"/>
          <w:lang w:val="sr-Latn-CS"/>
        </w:rPr>
        <w:t>najjeftinije</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najefikasnije</w:t>
      </w:r>
      <w:r w:rsidR="00BB1405" w:rsidRPr="00681E6E">
        <w:rPr>
          <w:noProof/>
          <w:sz w:val="18"/>
          <w:szCs w:val="18"/>
          <w:lang w:val="sr-Latn-CS"/>
        </w:rPr>
        <w:t xml:space="preserve"> </w:t>
      </w:r>
      <w:r>
        <w:rPr>
          <w:noProof/>
          <w:sz w:val="18"/>
          <w:szCs w:val="18"/>
          <w:lang w:val="sr-Latn-CS"/>
        </w:rPr>
        <w:t>rešenje</w:t>
      </w:r>
      <w:r w:rsidR="00BB1405" w:rsidRPr="00681E6E">
        <w:rPr>
          <w:noProof/>
          <w:sz w:val="18"/>
          <w:szCs w:val="18"/>
          <w:lang w:val="sr-Latn-CS"/>
        </w:rPr>
        <w:t xml:space="preserve"> </w:t>
      </w:r>
      <w:r>
        <w:rPr>
          <w:noProof/>
          <w:sz w:val="18"/>
          <w:szCs w:val="18"/>
          <w:lang w:val="sr-Latn-CS"/>
        </w:rPr>
        <w:t>za</w:t>
      </w:r>
      <w:r w:rsidR="00BB1405" w:rsidRPr="00681E6E">
        <w:rPr>
          <w:noProof/>
          <w:sz w:val="18"/>
          <w:szCs w:val="18"/>
          <w:lang w:val="sr-Latn-CS"/>
        </w:rPr>
        <w:t xml:space="preserve"> </w:t>
      </w:r>
      <w:r>
        <w:rPr>
          <w:noProof/>
          <w:sz w:val="18"/>
          <w:szCs w:val="18"/>
          <w:lang w:val="sr-Latn-CS"/>
        </w:rPr>
        <w:t>veliki</w:t>
      </w:r>
      <w:r w:rsidR="00BB1405" w:rsidRPr="00681E6E">
        <w:rPr>
          <w:noProof/>
          <w:sz w:val="18"/>
          <w:szCs w:val="18"/>
          <w:lang w:val="sr-Latn-CS"/>
        </w:rPr>
        <w:t xml:space="preserve"> </w:t>
      </w:r>
      <w:r>
        <w:rPr>
          <w:noProof/>
          <w:sz w:val="18"/>
          <w:szCs w:val="18"/>
          <w:lang w:val="sr-Latn-CS"/>
        </w:rPr>
        <w:t>broj</w:t>
      </w:r>
      <w:r w:rsidR="00BB1405" w:rsidRPr="00681E6E">
        <w:rPr>
          <w:noProof/>
          <w:sz w:val="18"/>
          <w:szCs w:val="18"/>
          <w:lang w:val="sr-Latn-CS"/>
        </w:rPr>
        <w:t xml:space="preserve"> </w:t>
      </w:r>
      <w:r>
        <w:rPr>
          <w:noProof/>
          <w:sz w:val="18"/>
          <w:szCs w:val="18"/>
          <w:lang w:val="sr-Latn-CS"/>
        </w:rPr>
        <w:t>polaznika</w:t>
      </w:r>
      <w:r w:rsidR="00BB1405" w:rsidRPr="00681E6E">
        <w:rPr>
          <w:noProof/>
          <w:sz w:val="18"/>
          <w:szCs w:val="18"/>
          <w:lang w:val="sr-Latn-CS"/>
        </w:rPr>
        <w:t xml:space="preserve">, </w:t>
      </w:r>
      <w:r>
        <w:rPr>
          <w:noProof/>
          <w:sz w:val="18"/>
          <w:szCs w:val="18"/>
          <w:lang w:val="sr-Latn-CS"/>
        </w:rPr>
        <w:t>pogotovo</w:t>
      </w:r>
      <w:r w:rsidR="00BB1405" w:rsidRPr="00681E6E">
        <w:rPr>
          <w:noProof/>
          <w:sz w:val="18"/>
          <w:szCs w:val="18"/>
          <w:lang w:val="sr-Latn-CS"/>
        </w:rPr>
        <w:t xml:space="preserve"> </w:t>
      </w:r>
      <w:r>
        <w:rPr>
          <w:noProof/>
          <w:sz w:val="18"/>
          <w:szCs w:val="18"/>
          <w:lang w:val="sr-Latn-CS"/>
        </w:rPr>
        <w:t>ako</w:t>
      </w:r>
      <w:r w:rsidR="00BB1405" w:rsidRPr="00681E6E">
        <w:rPr>
          <w:noProof/>
          <w:sz w:val="18"/>
          <w:szCs w:val="18"/>
          <w:lang w:val="sr-Latn-CS"/>
        </w:rPr>
        <w:t xml:space="preserve"> </w:t>
      </w:r>
      <w:r>
        <w:rPr>
          <w:noProof/>
          <w:sz w:val="18"/>
          <w:szCs w:val="18"/>
          <w:lang w:val="sr-Latn-CS"/>
        </w:rPr>
        <w:t>su</w:t>
      </w:r>
      <w:r w:rsidR="00BB1405" w:rsidRPr="00681E6E">
        <w:rPr>
          <w:noProof/>
          <w:sz w:val="18"/>
          <w:szCs w:val="18"/>
          <w:lang w:val="sr-Latn-CS"/>
        </w:rPr>
        <w:t xml:space="preserve"> </w:t>
      </w:r>
      <w:r>
        <w:rPr>
          <w:noProof/>
          <w:sz w:val="18"/>
          <w:szCs w:val="18"/>
          <w:lang w:val="sr-Latn-CS"/>
        </w:rPr>
        <w:t>iz</w:t>
      </w:r>
      <w:r w:rsidR="00BB1405" w:rsidRPr="00681E6E">
        <w:rPr>
          <w:noProof/>
          <w:sz w:val="18"/>
          <w:szCs w:val="18"/>
          <w:lang w:val="sr-Latn-CS"/>
        </w:rPr>
        <w:t xml:space="preserve"> </w:t>
      </w:r>
      <w:r>
        <w:rPr>
          <w:noProof/>
          <w:sz w:val="18"/>
          <w:szCs w:val="18"/>
          <w:lang w:val="sr-Latn-CS"/>
        </w:rPr>
        <w:t>prostorno</w:t>
      </w:r>
      <w:r w:rsidR="00BB1405" w:rsidRPr="00681E6E">
        <w:rPr>
          <w:noProof/>
          <w:sz w:val="18"/>
          <w:szCs w:val="18"/>
          <w:lang w:val="sr-Latn-CS"/>
        </w:rPr>
        <w:t xml:space="preserve"> </w:t>
      </w:r>
      <w:r>
        <w:rPr>
          <w:noProof/>
          <w:sz w:val="18"/>
          <w:szCs w:val="18"/>
          <w:lang w:val="sr-Latn-CS"/>
        </w:rPr>
        <w:t>udaljenih</w:t>
      </w:r>
      <w:r w:rsidR="00BB1405" w:rsidRPr="00681E6E">
        <w:rPr>
          <w:noProof/>
          <w:sz w:val="18"/>
          <w:szCs w:val="18"/>
          <w:lang w:val="sr-Latn-CS"/>
        </w:rPr>
        <w:t xml:space="preserve"> </w:t>
      </w:r>
      <w:r>
        <w:rPr>
          <w:noProof/>
          <w:sz w:val="18"/>
          <w:szCs w:val="18"/>
          <w:lang w:val="sr-Latn-CS"/>
        </w:rPr>
        <w:t>državnih</w:t>
      </w:r>
      <w:r w:rsidR="00BB1405" w:rsidRPr="00681E6E">
        <w:rPr>
          <w:noProof/>
          <w:sz w:val="18"/>
          <w:szCs w:val="18"/>
          <w:lang w:val="sr-Latn-CS"/>
        </w:rPr>
        <w:t xml:space="preserve"> </w:t>
      </w:r>
      <w:r>
        <w:rPr>
          <w:noProof/>
          <w:sz w:val="18"/>
          <w:szCs w:val="18"/>
          <w:lang w:val="sr-Latn-CS"/>
        </w:rPr>
        <w:t>organa</w:t>
      </w:r>
      <w:r w:rsidR="00BB1405" w:rsidRPr="00681E6E">
        <w:rPr>
          <w:noProof/>
          <w:sz w:val="18"/>
          <w:szCs w:val="18"/>
          <w:lang w:val="sr-Latn-CS"/>
        </w:rPr>
        <w:t>.</w:t>
      </w:r>
    </w:p>
    <w:p w:rsidR="00BB1405" w:rsidRPr="00681E6E" w:rsidRDefault="00681E6E" w:rsidP="00BB1405">
      <w:pPr>
        <w:pStyle w:val="Heading2"/>
        <w:numPr>
          <w:ilvl w:val="1"/>
          <w:numId w:val="12"/>
        </w:numPr>
        <w:tabs>
          <w:tab w:val="clear" w:pos="900"/>
          <w:tab w:val="num" w:pos="720"/>
        </w:tabs>
        <w:ind w:left="-284"/>
        <w:rPr>
          <w:noProof/>
          <w:lang w:val="sr-Latn-CS"/>
        </w:rPr>
      </w:pPr>
      <w:bookmarkStart w:id="20" w:name="_Toc431483243"/>
      <w:r>
        <w:rPr>
          <w:noProof/>
          <w:lang w:val="sr-Latn-CS"/>
        </w:rPr>
        <w:lastRenderedPageBreak/>
        <w:t>Ocena</w:t>
      </w:r>
      <w:r w:rsidR="00BB1405" w:rsidRPr="00681E6E">
        <w:rPr>
          <w:noProof/>
          <w:lang w:val="sr-Latn-CS"/>
        </w:rPr>
        <w:t xml:space="preserve">  </w:t>
      </w:r>
      <w:r>
        <w:rPr>
          <w:noProof/>
          <w:lang w:val="sr-Latn-CS"/>
        </w:rPr>
        <w:t>u</w:t>
      </w:r>
      <w:r w:rsidR="00BB1405" w:rsidRPr="00681E6E">
        <w:rPr>
          <w:noProof/>
          <w:lang w:val="sr-Latn-CS"/>
        </w:rPr>
        <w:t xml:space="preserve"> </w:t>
      </w:r>
      <w:r>
        <w:rPr>
          <w:noProof/>
          <w:lang w:val="sr-Latn-CS"/>
        </w:rPr>
        <w:t>domenu</w:t>
      </w:r>
      <w:r w:rsidR="00BB1405" w:rsidRPr="00681E6E">
        <w:rPr>
          <w:noProof/>
          <w:lang w:val="sr-Latn-CS"/>
        </w:rPr>
        <w:t xml:space="preserve"> </w:t>
      </w:r>
      <w:r>
        <w:rPr>
          <w:noProof/>
          <w:lang w:val="sr-Latn-CS"/>
        </w:rPr>
        <w:t>informacionog</w:t>
      </w:r>
      <w:r w:rsidR="00BB1405" w:rsidRPr="00681E6E">
        <w:rPr>
          <w:noProof/>
          <w:lang w:val="sr-Latn-CS"/>
        </w:rPr>
        <w:t xml:space="preserve"> </w:t>
      </w:r>
      <w:r>
        <w:rPr>
          <w:noProof/>
          <w:lang w:val="sr-Latn-CS"/>
        </w:rPr>
        <w:t>društv</w:t>
      </w:r>
      <w:bookmarkEnd w:id="20"/>
      <w:r>
        <w:rPr>
          <w:noProof/>
          <w:lang w:val="sr-Latn-CS"/>
        </w:rPr>
        <w:t>a</w:t>
      </w:r>
    </w:p>
    <w:p w:rsidR="00BB1405" w:rsidRPr="00681E6E" w:rsidRDefault="00681E6E" w:rsidP="00BB1405">
      <w:pPr>
        <w:spacing w:before="0" w:after="120" w:line="360" w:lineRule="auto"/>
        <w:ind w:firstLine="700"/>
        <w:rPr>
          <w:noProof/>
          <w:sz w:val="18"/>
          <w:szCs w:val="18"/>
          <w:lang w:val="sr-Latn-CS"/>
        </w:rPr>
      </w:pPr>
      <w:r>
        <w:rPr>
          <w:noProof/>
          <w:sz w:val="18"/>
          <w:szCs w:val="18"/>
          <w:lang w:val="sr-Latn-CS"/>
        </w:rPr>
        <w:t>Strategija</w:t>
      </w:r>
      <w:r w:rsidR="00BB1405" w:rsidRPr="00681E6E">
        <w:rPr>
          <w:noProof/>
          <w:sz w:val="18"/>
          <w:szCs w:val="18"/>
          <w:lang w:val="sr-Latn-CS"/>
        </w:rPr>
        <w:t xml:space="preserve"> </w:t>
      </w:r>
      <w:r>
        <w:rPr>
          <w:noProof/>
          <w:sz w:val="18"/>
          <w:szCs w:val="18"/>
          <w:lang w:val="sr-Latn-CS"/>
        </w:rPr>
        <w:t>razvoja</w:t>
      </w:r>
      <w:r w:rsidR="00BB1405" w:rsidRPr="00681E6E">
        <w:rPr>
          <w:noProof/>
          <w:sz w:val="18"/>
          <w:szCs w:val="18"/>
          <w:lang w:val="sr-Latn-CS"/>
        </w:rPr>
        <w:t xml:space="preserve"> </w:t>
      </w:r>
      <w:r>
        <w:rPr>
          <w:noProof/>
          <w:sz w:val="18"/>
          <w:szCs w:val="18"/>
          <w:lang w:val="sr-Latn-CS"/>
        </w:rPr>
        <w:t>informacionog</w:t>
      </w:r>
      <w:r w:rsidR="00BB1405" w:rsidRPr="00681E6E">
        <w:rPr>
          <w:noProof/>
          <w:sz w:val="18"/>
          <w:szCs w:val="18"/>
          <w:lang w:val="sr-Latn-CS"/>
        </w:rPr>
        <w:t xml:space="preserve"> </w:t>
      </w:r>
      <w:r>
        <w:rPr>
          <w:noProof/>
          <w:sz w:val="18"/>
          <w:szCs w:val="18"/>
          <w:lang w:val="sr-Latn-CS"/>
        </w:rPr>
        <w:t>društva</w:t>
      </w:r>
      <w:r w:rsidR="00BB1405" w:rsidRPr="00681E6E">
        <w:rPr>
          <w:rStyle w:val="FootnoteReference"/>
          <w:noProof/>
          <w:sz w:val="18"/>
          <w:szCs w:val="18"/>
          <w:lang w:val="sr-Latn-CS"/>
        </w:rPr>
        <w:footnoteReference w:id="3"/>
      </w:r>
      <w:r w:rsidR="00BB1405" w:rsidRPr="00681E6E">
        <w:rPr>
          <w:noProof/>
          <w:sz w:val="18"/>
          <w:szCs w:val="18"/>
          <w:lang w:val="sr-Latn-CS"/>
        </w:rPr>
        <w:t xml:space="preserve"> </w:t>
      </w:r>
      <w:r>
        <w:rPr>
          <w:noProof/>
          <w:sz w:val="18"/>
          <w:szCs w:val="18"/>
          <w:lang w:val="sr-Latn-CS"/>
        </w:rPr>
        <w:t>daje</w:t>
      </w:r>
      <w:r w:rsidR="00BB1405" w:rsidRPr="00681E6E">
        <w:rPr>
          <w:noProof/>
          <w:sz w:val="18"/>
          <w:szCs w:val="18"/>
          <w:lang w:val="sr-Latn-CS"/>
        </w:rPr>
        <w:t xml:space="preserve"> </w:t>
      </w:r>
      <w:r>
        <w:rPr>
          <w:noProof/>
          <w:sz w:val="18"/>
          <w:szCs w:val="18"/>
          <w:lang w:val="sr-Latn-CS"/>
        </w:rPr>
        <w:t>pregled</w:t>
      </w:r>
      <w:r w:rsidR="00BB1405" w:rsidRPr="00681E6E">
        <w:rPr>
          <w:noProof/>
          <w:sz w:val="18"/>
          <w:szCs w:val="18"/>
          <w:lang w:val="sr-Latn-CS"/>
        </w:rPr>
        <w:t xml:space="preserve"> </w:t>
      </w:r>
      <w:r>
        <w:rPr>
          <w:noProof/>
          <w:sz w:val="18"/>
          <w:szCs w:val="18"/>
          <w:lang w:val="sr-Latn-CS"/>
        </w:rPr>
        <w:t>trenutne</w:t>
      </w:r>
      <w:r w:rsidR="00BB1405" w:rsidRPr="00681E6E">
        <w:rPr>
          <w:noProof/>
          <w:sz w:val="18"/>
          <w:szCs w:val="18"/>
          <w:lang w:val="sr-Latn-CS"/>
        </w:rPr>
        <w:t xml:space="preserve"> </w:t>
      </w:r>
      <w:r>
        <w:rPr>
          <w:noProof/>
          <w:sz w:val="18"/>
          <w:szCs w:val="18"/>
          <w:lang w:val="sr-Latn-CS"/>
        </w:rPr>
        <w:t>situacije</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opštih</w:t>
      </w:r>
      <w:r w:rsidR="00BB1405" w:rsidRPr="00681E6E">
        <w:rPr>
          <w:noProof/>
          <w:sz w:val="18"/>
          <w:szCs w:val="18"/>
          <w:lang w:val="sr-Latn-CS"/>
        </w:rPr>
        <w:t xml:space="preserve"> </w:t>
      </w:r>
      <w:r>
        <w:rPr>
          <w:noProof/>
          <w:sz w:val="18"/>
          <w:szCs w:val="18"/>
          <w:lang w:val="sr-Latn-CS"/>
        </w:rPr>
        <w:t>smernica</w:t>
      </w:r>
      <w:r w:rsidR="00BB1405" w:rsidRPr="00681E6E">
        <w:rPr>
          <w:noProof/>
          <w:sz w:val="18"/>
          <w:szCs w:val="18"/>
          <w:lang w:val="sr-Latn-CS"/>
        </w:rPr>
        <w:t xml:space="preserve"> </w:t>
      </w:r>
      <w:r>
        <w:rPr>
          <w:noProof/>
          <w:sz w:val="18"/>
          <w:szCs w:val="18"/>
          <w:lang w:val="sr-Latn-CS"/>
        </w:rPr>
        <w:t>razvoja</w:t>
      </w:r>
      <w:r w:rsidR="00BB1405" w:rsidRPr="00681E6E">
        <w:rPr>
          <w:noProof/>
          <w:sz w:val="18"/>
          <w:szCs w:val="18"/>
          <w:lang w:val="sr-Latn-CS"/>
        </w:rPr>
        <w:t xml:space="preserve"> </w:t>
      </w:r>
      <w:r>
        <w:rPr>
          <w:noProof/>
          <w:sz w:val="18"/>
          <w:szCs w:val="18"/>
          <w:lang w:val="sr-Latn-CS"/>
        </w:rPr>
        <w:t>informacionog</w:t>
      </w:r>
      <w:r w:rsidR="00BB1405" w:rsidRPr="00681E6E">
        <w:rPr>
          <w:noProof/>
          <w:sz w:val="18"/>
          <w:szCs w:val="18"/>
          <w:lang w:val="sr-Latn-CS"/>
        </w:rPr>
        <w:t xml:space="preserve"> </w:t>
      </w:r>
      <w:r>
        <w:rPr>
          <w:noProof/>
          <w:sz w:val="18"/>
          <w:szCs w:val="18"/>
          <w:lang w:val="sr-Latn-CS"/>
        </w:rPr>
        <w:t>društva</w:t>
      </w:r>
      <w:r w:rsidR="00BB1405" w:rsidRPr="00681E6E">
        <w:rPr>
          <w:noProof/>
          <w:sz w:val="18"/>
          <w:szCs w:val="18"/>
          <w:lang w:val="sr-Latn-CS"/>
        </w:rPr>
        <w:t xml:space="preserve"> </w:t>
      </w:r>
      <w:r>
        <w:rPr>
          <w:noProof/>
          <w:sz w:val="18"/>
          <w:szCs w:val="18"/>
          <w:lang w:val="sr-Latn-CS"/>
        </w:rPr>
        <w:t>u</w:t>
      </w:r>
      <w:r w:rsidR="00BB1405" w:rsidRPr="00681E6E">
        <w:rPr>
          <w:noProof/>
          <w:sz w:val="18"/>
          <w:szCs w:val="18"/>
          <w:lang w:val="sr-Latn-CS"/>
        </w:rPr>
        <w:t xml:space="preserve"> </w:t>
      </w:r>
      <w:r>
        <w:rPr>
          <w:noProof/>
          <w:sz w:val="18"/>
          <w:szCs w:val="18"/>
          <w:lang w:val="sr-Latn-CS"/>
        </w:rPr>
        <w:t>nekoliko</w:t>
      </w:r>
      <w:r w:rsidR="00BB1405" w:rsidRPr="00681E6E">
        <w:rPr>
          <w:noProof/>
          <w:sz w:val="18"/>
          <w:szCs w:val="18"/>
          <w:lang w:val="sr-Latn-CS"/>
        </w:rPr>
        <w:t xml:space="preserve"> </w:t>
      </w:r>
      <w:r>
        <w:rPr>
          <w:noProof/>
          <w:sz w:val="18"/>
          <w:szCs w:val="18"/>
          <w:lang w:val="sr-Latn-CS"/>
        </w:rPr>
        <w:t>različitih</w:t>
      </w:r>
      <w:r w:rsidR="00BB1405" w:rsidRPr="00681E6E">
        <w:rPr>
          <w:noProof/>
          <w:sz w:val="18"/>
          <w:szCs w:val="18"/>
          <w:lang w:val="sr-Latn-CS"/>
        </w:rPr>
        <w:t xml:space="preserve"> </w:t>
      </w:r>
      <w:r>
        <w:rPr>
          <w:noProof/>
          <w:sz w:val="18"/>
          <w:szCs w:val="18"/>
          <w:lang w:val="sr-Latn-CS"/>
        </w:rPr>
        <w:t>oblasti</w:t>
      </w:r>
      <w:r w:rsidR="00BB1405" w:rsidRPr="00681E6E">
        <w:rPr>
          <w:noProof/>
          <w:sz w:val="18"/>
          <w:szCs w:val="18"/>
          <w:lang w:val="sr-Latn-CS"/>
        </w:rPr>
        <w:t xml:space="preserve">, </w:t>
      </w:r>
      <w:r>
        <w:rPr>
          <w:noProof/>
          <w:sz w:val="18"/>
          <w:szCs w:val="18"/>
          <w:lang w:val="sr-Latn-CS"/>
        </w:rPr>
        <w:t>od</w:t>
      </w:r>
      <w:r w:rsidR="00BB1405" w:rsidRPr="00681E6E">
        <w:rPr>
          <w:noProof/>
          <w:sz w:val="18"/>
          <w:szCs w:val="18"/>
          <w:lang w:val="sr-Latn-CS"/>
        </w:rPr>
        <w:t xml:space="preserve"> </w:t>
      </w:r>
      <w:r>
        <w:rPr>
          <w:noProof/>
          <w:sz w:val="18"/>
          <w:szCs w:val="18"/>
          <w:lang w:val="sr-Latn-CS"/>
        </w:rPr>
        <w:t>kojih</w:t>
      </w:r>
      <w:r w:rsidR="00BB1405" w:rsidRPr="00681E6E">
        <w:rPr>
          <w:noProof/>
          <w:sz w:val="18"/>
          <w:szCs w:val="18"/>
          <w:lang w:val="sr-Latn-CS"/>
        </w:rPr>
        <w:t xml:space="preserve"> </w:t>
      </w:r>
      <w:r>
        <w:rPr>
          <w:noProof/>
          <w:sz w:val="18"/>
          <w:szCs w:val="18"/>
          <w:lang w:val="sr-Latn-CS"/>
        </w:rPr>
        <w:t>je</w:t>
      </w:r>
      <w:r w:rsidR="00BB1405" w:rsidRPr="00681E6E">
        <w:rPr>
          <w:noProof/>
          <w:sz w:val="18"/>
          <w:szCs w:val="18"/>
          <w:lang w:val="sr-Latn-CS"/>
        </w:rPr>
        <w:t xml:space="preserve"> </w:t>
      </w:r>
      <w:r>
        <w:rPr>
          <w:noProof/>
          <w:sz w:val="18"/>
          <w:szCs w:val="18"/>
          <w:lang w:val="sr-Latn-CS"/>
        </w:rPr>
        <w:t>elektronska</w:t>
      </w:r>
      <w:r w:rsidR="00BB1405" w:rsidRPr="00681E6E">
        <w:rPr>
          <w:noProof/>
          <w:sz w:val="18"/>
          <w:szCs w:val="18"/>
          <w:lang w:val="sr-Latn-CS"/>
        </w:rPr>
        <w:t xml:space="preserve"> </w:t>
      </w:r>
      <w:r>
        <w:rPr>
          <w:noProof/>
          <w:sz w:val="18"/>
          <w:szCs w:val="18"/>
          <w:lang w:val="sr-Latn-CS"/>
        </w:rPr>
        <w:t>uprava</w:t>
      </w:r>
      <w:r w:rsidR="00BB1405" w:rsidRPr="00681E6E">
        <w:rPr>
          <w:noProof/>
          <w:sz w:val="18"/>
          <w:szCs w:val="18"/>
          <w:lang w:val="sr-Latn-CS"/>
        </w:rPr>
        <w:t xml:space="preserve"> </w:t>
      </w:r>
      <w:r>
        <w:rPr>
          <w:noProof/>
          <w:sz w:val="18"/>
          <w:szCs w:val="18"/>
          <w:lang w:val="sr-Latn-CS"/>
        </w:rPr>
        <w:t>jedna</w:t>
      </w:r>
      <w:r w:rsidR="00BB1405" w:rsidRPr="00681E6E">
        <w:rPr>
          <w:noProof/>
          <w:sz w:val="18"/>
          <w:szCs w:val="18"/>
          <w:lang w:val="sr-Latn-CS"/>
        </w:rPr>
        <w:t xml:space="preserve"> </w:t>
      </w:r>
      <w:r>
        <w:rPr>
          <w:noProof/>
          <w:sz w:val="18"/>
          <w:szCs w:val="18"/>
          <w:lang w:val="sr-Latn-CS"/>
        </w:rPr>
        <w:t>od</w:t>
      </w:r>
      <w:r w:rsidR="00BB1405" w:rsidRPr="00681E6E">
        <w:rPr>
          <w:noProof/>
          <w:sz w:val="18"/>
          <w:szCs w:val="18"/>
          <w:lang w:val="sr-Latn-CS"/>
        </w:rPr>
        <w:t xml:space="preserve"> </w:t>
      </w:r>
      <w:r>
        <w:rPr>
          <w:noProof/>
          <w:sz w:val="18"/>
          <w:szCs w:val="18"/>
          <w:lang w:val="sr-Latn-CS"/>
        </w:rPr>
        <w:t>najvažnijih</w:t>
      </w:r>
      <w:r w:rsidR="00BB1405" w:rsidRPr="00681E6E">
        <w:rPr>
          <w:noProof/>
          <w:sz w:val="18"/>
          <w:szCs w:val="18"/>
          <w:lang w:val="sr-Latn-CS"/>
        </w:rPr>
        <w:t xml:space="preserve">. </w:t>
      </w:r>
      <w:r>
        <w:rPr>
          <w:noProof/>
          <w:sz w:val="18"/>
          <w:szCs w:val="18"/>
          <w:lang w:val="sr-Latn-CS"/>
        </w:rPr>
        <w:t>Razvoj</w:t>
      </w:r>
      <w:r w:rsidR="00BB1405" w:rsidRPr="00681E6E">
        <w:rPr>
          <w:noProof/>
          <w:sz w:val="18"/>
          <w:szCs w:val="18"/>
          <w:lang w:val="sr-Latn-CS"/>
        </w:rPr>
        <w:t xml:space="preserve"> </w:t>
      </w:r>
      <w:r>
        <w:rPr>
          <w:noProof/>
          <w:sz w:val="18"/>
          <w:szCs w:val="18"/>
          <w:lang w:val="sr-Latn-CS"/>
        </w:rPr>
        <w:t>elektronske</w:t>
      </w:r>
      <w:r w:rsidR="00BB1405" w:rsidRPr="00681E6E">
        <w:rPr>
          <w:noProof/>
          <w:sz w:val="18"/>
          <w:szCs w:val="18"/>
          <w:lang w:val="sr-Latn-CS"/>
        </w:rPr>
        <w:t xml:space="preserve"> </w:t>
      </w:r>
      <w:r>
        <w:rPr>
          <w:noProof/>
          <w:sz w:val="18"/>
          <w:szCs w:val="18"/>
          <w:lang w:val="sr-Latn-CS"/>
        </w:rPr>
        <w:t>uprave</w:t>
      </w:r>
      <w:r w:rsidR="00BB1405" w:rsidRPr="00681E6E">
        <w:rPr>
          <w:noProof/>
          <w:sz w:val="18"/>
          <w:szCs w:val="18"/>
          <w:lang w:val="sr-Latn-CS"/>
        </w:rPr>
        <w:t xml:space="preserve"> </w:t>
      </w:r>
      <w:r>
        <w:rPr>
          <w:noProof/>
          <w:sz w:val="18"/>
          <w:szCs w:val="18"/>
          <w:lang w:val="sr-Latn-CS"/>
        </w:rPr>
        <w:t>može</w:t>
      </w:r>
      <w:r w:rsidR="00BB1405" w:rsidRPr="00681E6E">
        <w:rPr>
          <w:noProof/>
          <w:sz w:val="18"/>
          <w:szCs w:val="18"/>
          <w:lang w:val="sr-Latn-CS"/>
        </w:rPr>
        <w:t xml:space="preserve"> </w:t>
      </w:r>
      <w:r>
        <w:rPr>
          <w:noProof/>
          <w:sz w:val="18"/>
          <w:szCs w:val="18"/>
          <w:lang w:val="sr-Latn-CS"/>
        </w:rPr>
        <w:t>biti</w:t>
      </w:r>
      <w:r w:rsidR="00BB1405" w:rsidRPr="00681E6E">
        <w:rPr>
          <w:noProof/>
          <w:sz w:val="18"/>
          <w:szCs w:val="18"/>
          <w:lang w:val="sr-Latn-CS"/>
        </w:rPr>
        <w:t xml:space="preserve"> </w:t>
      </w:r>
      <w:r>
        <w:rPr>
          <w:noProof/>
          <w:sz w:val="18"/>
          <w:szCs w:val="18"/>
          <w:lang w:val="sr-Latn-CS"/>
        </w:rPr>
        <w:t>uspešan</w:t>
      </w:r>
      <w:r w:rsidR="00BB1405" w:rsidRPr="00681E6E">
        <w:rPr>
          <w:noProof/>
          <w:sz w:val="18"/>
          <w:szCs w:val="18"/>
          <w:lang w:val="sr-Latn-CS"/>
        </w:rPr>
        <w:t xml:space="preserve"> </w:t>
      </w:r>
      <w:r>
        <w:rPr>
          <w:noProof/>
          <w:sz w:val="18"/>
          <w:szCs w:val="18"/>
          <w:lang w:val="sr-Latn-CS"/>
        </w:rPr>
        <w:t>samo</w:t>
      </w:r>
      <w:r w:rsidR="00BB1405" w:rsidRPr="00681E6E">
        <w:rPr>
          <w:noProof/>
          <w:sz w:val="18"/>
          <w:szCs w:val="18"/>
          <w:lang w:val="sr-Latn-CS"/>
        </w:rPr>
        <w:t xml:space="preserve"> </w:t>
      </w:r>
      <w:r>
        <w:rPr>
          <w:noProof/>
          <w:sz w:val="18"/>
          <w:szCs w:val="18"/>
          <w:lang w:val="sr-Latn-CS"/>
        </w:rPr>
        <w:t>ako</w:t>
      </w:r>
      <w:r w:rsidR="00BB1405" w:rsidRPr="00681E6E">
        <w:rPr>
          <w:noProof/>
          <w:sz w:val="18"/>
          <w:szCs w:val="18"/>
          <w:lang w:val="sr-Latn-CS"/>
        </w:rPr>
        <w:t xml:space="preserve"> </w:t>
      </w:r>
      <w:r>
        <w:rPr>
          <w:noProof/>
          <w:sz w:val="18"/>
          <w:szCs w:val="18"/>
          <w:lang w:val="sr-Latn-CS"/>
        </w:rPr>
        <w:t>je</w:t>
      </w:r>
      <w:r w:rsidR="00BB1405" w:rsidRPr="00681E6E">
        <w:rPr>
          <w:noProof/>
          <w:sz w:val="18"/>
          <w:szCs w:val="18"/>
          <w:lang w:val="sr-Latn-CS"/>
        </w:rPr>
        <w:t xml:space="preserve"> </w:t>
      </w:r>
      <w:r>
        <w:rPr>
          <w:noProof/>
          <w:sz w:val="18"/>
          <w:szCs w:val="18"/>
          <w:lang w:val="sr-Latn-CS"/>
        </w:rPr>
        <w:t>krajnji</w:t>
      </w:r>
      <w:r w:rsidR="00BB1405" w:rsidRPr="00681E6E">
        <w:rPr>
          <w:noProof/>
          <w:sz w:val="18"/>
          <w:szCs w:val="18"/>
          <w:lang w:val="sr-Latn-CS"/>
        </w:rPr>
        <w:t xml:space="preserve"> </w:t>
      </w:r>
      <w:r>
        <w:rPr>
          <w:noProof/>
          <w:sz w:val="18"/>
          <w:szCs w:val="18"/>
          <w:lang w:val="sr-Latn-CS"/>
        </w:rPr>
        <w:t>korisnici</w:t>
      </w:r>
      <w:r w:rsidR="00BB1405" w:rsidRPr="00681E6E">
        <w:rPr>
          <w:noProof/>
          <w:sz w:val="18"/>
          <w:szCs w:val="18"/>
          <w:lang w:val="sr-Latn-CS"/>
        </w:rPr>
        <w:t xml:space="preserve"> (</w:t>
      </w:r>
      <w:r>
        <w:rPr>
          <w:noProof/>
          <w:sz w:val="18"/>
          <w:szCs w:val="18"/>
          <w:lang w:val="sr-Latn-CS"/>
        </w:rPr>
        <w:t>građani</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privredni</w:t>
      </w:r>
      <w:r w:rsidR="00BB1405" w:rsidRPr="00681E6E">
        <w:rPr>
          <w:noProof/>
          <w:sz w:val="18"/>
          <w:szCs w:val="18"/>
          <w:lang w:val="sr-Latn-CS"/>
        </w:rPr>
        <w:t xml:space="preserve"> </w:t>
      </w:r>
      <w:r>
        <w:rPr>
          <w:noProof/>
          <w:sz w:val="18"/>
          <w:szCs w:val="18"/>
          <w:lang w:val="sr-Latn-CS"/>
        </w:rPr>
        <w:t>subjekti</w:t>
      </w:r>
      <w:r w:rsidR="00BB1405" w:rsidRPr="00681E6E">
        <w:rPr>
          <w:noProof/>
          <w:sz w:val="18"/>
          <w:szCs w:val="18"/>
          <w:lang w:val="sr-Latn-CS"/>
        </w:rPr>
        <w:t xml:space="preserve">) </w:t>
      </w:r>
      <w:r>
        <w:rPr>
          <w:noProof/>
          <w:sz w:val="18"/>
          <w:szCs w:val="18"/>
          <w:lang w:val="sr-Latn-CS"/>
        </w:rPr>
        <w:t>u</w:t>
      </w:r>
      <w:r w:rsidR="00BB1405" w:rsidRPr="00681E6E">
        <w:rPr>
          <w:noProof/>
          <w:sz w:val="18"/>
          <w:szCs w:val="18"/>
          <w:lang w:val="sr-Latn-CS"/>
        </w:rPr>
        <w:t xml:space="preserve"> </w:t>
      </w:r>
      <w:r>
        <w:rPr>
          <w:noProof/>
          <w:sz w:val="18"/>
          <w:szCs w:val="18"/>
          <w:lang w:val="sr-Latn-CS"/>
        </w:rPr>
        <w:t>značajnoj</w:t>
      </w:r>
      <w:r w:rsidR="00BB1405" w:rsidRPr="00681E6E">
        <w:rPr>
          <w:noProof/>
          <w:sz w:val="18"/>
          <w:szCs w:val="18"/>
          <w:lang w:val="sr-Latn-CS"/>
        </w:rPr>
        <w:t xml:space="preserve"> </w:t>
      </w:r>
      <w:r>
        <w:rPr>
          <w:noProof/>
          <w:sz w:val="18"/>
          <w:szCs w:val="18"/>
          <w:lang w:val="sr-Latn-CS"/>
        </w:rPr>
        <w:t>meri</w:t>
      </w:r>
      <w:r w:rsidR="00BB1405" w:rsidRPr="00681E6E">
        <w:rPr>
          <w:noProof/>
          <w:sz w:val="18"/>
          <w:szCs w:val="18"/>
          <w:lang w:val="sr-Latn-CS"/>
        </w:rPr>
        <w:t xml:space="preserve"> </w:t>
      </w:r>
      <w:r>
        <w:rPr>
          <w:noProof/>
          <w:sz w:val="18"/>
          <w:szCs w:val="18"/>
          <w:lang w:val="sr-Latn-CS"/>
        </w:rPr>
        <w:t>koriste</w:t>
      </w:r>
      <w:r w:rsidR="00BB1405" w:rsidRPr="00681E6E">
        <w:rPr>
          <w:noProof/>
          <w:sz w:val="18"/>
          <w:szCs w:val="18"/>
          <w:lang w:val="sr-Latn-CS"/>
        </w:rPr>
        <w:t xml:space="preserve">. </w:t>
      </w:r>
      <w:r>
        <w:rPr>
          <w:noProof/>
          <w:sz w:val="18"/>
          <w:szCs w:val="18"/>
          <w:lang w:val="sr-Latn-CS"/>
        </w:rPr>
        <w:t>Da</w:t>
      </w:r>
      <w:r w:rsidR="00BB1405" w:rsidRPr="00681E6E">
        <w:rPr>
          <w:noProof/>
          <w:sz w:val="18"/>
          <w:szCs w:val="18"/>
          <w:lang w:val="sr-Latn-CS"/>
        </w:rPr>
        <w:t xml:space="preserve"> </w:t>
      </w:r>
      <w:r>
        <w:rPr>
          <w:noProof/>
          <w:sz w:val="18"/>
          <w:szCs w:val="18"/>
          <w:lang w:val="sr-Latn-CS"/>
        </w:rPr>
        <w:t>bi</w:t>
      </w:r>
      <w:r w:rsidR="00BB1405" w:rsidRPr="00681E6E">
        <w:rPr>
          <w:noProof/>
          <w:sz w:val="18"/>
          <w:szCs w:val="18"/>
          <w:lang w:val="sr-Latn-CS"/>
        </w:rPr>
        <w:t xml:space="preserve"> </w:t>
      </w:r>
      <w:r>
        <w:rPr>
          <w:noProof/>
          <w:sz w:val="18"/>
          <w:szCs w:val="18"/>
          <w:lang w:val="sr-Latn-CS"/>
        </w:rPr>
        <w:t>se</w:t>
      </w:r>
      <w:r w:rsidR="00BB1405" w:rsidRPr="00681E6E">
        <w:rPr>
          <w:noProof/>
          <w:sz w:val="18"/>
          <w:szCs w:val="18"/>
          <w:lang w:val="sr-Latn-CS"/>
        </w:rPr>
        <w:t xml:space="preserve"> </w:t>
      </w:r>
      <w:r>
        <w:rPr>
          <w:noProof/>
          <w:sz w:val="18"/>
          <w:szCs w:val="18"/>
          <w:lang w:val="sr-Latn-CS"/>
        </w:rPr>
        <w:t>to</w:t>
      </w:r>
      <w:r w:rsidR="00BB1405" w:rsidRPr="00681E6E">
        <w:rPr>
          <w:noProof/>
          <w:sz w:val="18"/>
          <w:szCs w:val="18"/>
          <w:lang w:val="sr-Latn-CS"/>
        </w:rPr>
        <w:t xml:space="preserve"> </w:t>
      </w:r>
      <w:r>
        <w:rPr>
          <w:noProof/>
          <w:sz w:val="18"/>
          <w:szCs w:val="18"/>
          <w:lang w:val="sr-Latn-CS"/>
        </w:rPr>
        <w:t>postiglo</w:t>
      </w:r>
      <w:r w:rsidR="00BB1405" w:rsidRPr="00681E6E">
        <w:rPr>
          <w:noProof/>
          <w:sz w:val="18"/>
          <w:szCs w:val="18"/>
          <w:lang w:val="sr-Latn-CS"/>
        </w:rPr>
        <w:t xml:space="preserve">, </w:t>
      </w:r>
      <w:r>
        <w:rPr>
          <w:noProof/>
          <w:sz w:val="18"/>
          <w:szCs w:val="18"/>
          <w:lang w:val="sr-Latn-CS"/>
        </w:rPr>
        <w:t>potrebno</w:t>
      </w:r>
      <w:r w:rsidR="00BB1405" w:rsidRPr="00681E6E">
        <w:rPr>
          <w:noProof/>
          <w:sz w:val="18"/>
          <w:szCs w:val="18"/>
          <w:lang w:val="sr-Latn-CS"/>
        </w:rPr>
        <w:t xml:space="preserve"> </w:t>
      </w:r>
      <w:r>
        <w:rPr>
          <w:noProof/>
          <w:sz w:val="18"/>
          <w:szCs w:val="18"/>
          <w:lang w:val="sr-Latn-CS"/>
        </w:rPr>
        <w:t>je</w:t>
      </w:r>
      <w:r w:rsidR="00BB1405" w:rsidRPr="00681E6E">
        <w:rPr>
          <w:noProof/>
          <w:sz w:val="18"/>
          <w:szCs w:val="18"/>
          <w:lang w:val="sr-Latn-CS"/>
        </w:rPr>
        <w:t xml:space="preserve"> </w:t>
      </w:r>
      <w:r>
        <w:rPr>
          <w:noProof/>
          <w:sz w:val="18"/>
          <w:szCs w:val="18"/>
          <w:lang w:val="sr-Latn-CS"/>
        </w:rPr>
        <w:t>obezbediti</w:t>
      </w:r>
      <w:r w:rsidR="00BB1405" w:rsidRPr="00681E6E">
        <w:rPr>
          <w:noProof/>
          <w:sz w:val="18"/>
          <w:szCs w:val="18"/>
          <w:lang w:val="sr-Latn-CS"/>
        </w:rPr>
        <w:t xml:space="preserve"> </w:t>
      </w:r>
      <w:r>
        <w:rPr>
          <w:noProof/>
          <w:sz w:val="18"/>
          <w:szCs w:val="18"/>
          <w:lang w:val="sr-Latn-CS"/>
        </w:rPr>
        <w:t>pristup</w:t>
      </w:r>
      <w:r w:rsidR="00BB1405" w:rsidRPr="00681E6E">
        <w:rPr>
          <w:noProof/>
          <w:sz w:val="18"/>
          <w:szCs w:val="18"/>
          <w:lang w:val="sr-Latn-CS"/>
        </w:rPr>
        <w:t xml:space="preserve"> </w:t>
      </w:r>
      <w:r>
        <w:rPr>
          <w:noProof/>
          <w:sz w:val="18"/>
          <w:szCs w:val="18"/>
          <w:lang w:val="sr-Latn-CS"/>
        </w:rPr>
        <w:t>uslugama</w:t>
      </w:r>
      <w:r w:rsidR="00BB1405" w:rsidRPr="00681E6E">
        <w:rPr>
          <w:noProof/>
          <w:sz w:val="18"/>
          <w:szCs w:val="18"/>
          <w:lang w:val="sr-Latn-CS"/>
        </w:rPr>
        <w:t xml:space="preserve"> </w:t>
      </w:r>
      <w:r>
        <w:rPr>
          <w:noProof/>
          <w:sz w:val="18"/>
          <w:szCs w:val="18"/>
          <w:lang w:val="sr-Latn-CS"/>
        </w:rPr>
        <w:t>za</w:t>
      </w:r>
      <w:r w:rsidR="00BB1405" w:rsidRPr="00681E6E">
        <w:rPr>
          <w:noProof/>
          <w:sz w:val="18"/>
          <w:szCs w:val="18"/>
          <w:lang w:val="sr-Latn-CS"/>
        </w:rPr>
        <w:t xml:space="preserve"> </w:t>
      </w:r>
      <w:r>
        <w:rPr>
          <w:noProof/>
          <w:sz w:val="18"/>
          <w:szCs w:val="18"/>
          <w:lang w:val="sr-Latn-CS"/>
        </w:rPr>
        <w:t>sve</w:t>
      </w:r>
      <w:r w:rsidR="00BB1405" w:rsidRPr="00681E6E">
        <w:rPr>
          <w:noProof/>
          <w:sz w:val="18"/>
          <w:szCs w:val="18"/>
          <w:lang w:val="sr-Latn-CS"/>
        </w:rPr>
        <w:t xml:space="preserve"> </w:t>
      </w:r>
      <w:r>
        <w:rPr>
          <w:noProof/>
          <w:sz w:val="18"/>
          <w:szCs w:val="18"/>
          <w:lang w:val="sr-Latn-CS"/>
        </w:rPr>
        <w:t>jednako</w:t>
      </w:r>
      <w:r w:rsidR="00BB1405" w:rsidRPr="00681E6E">
        <w:rPr>
          <w:noProof/>
          <w:sz w:val="18"/>
          <w:szCs w:val="18"/>
          <w:lang w:val="sr-Latn-CS"/>
        </w:rPr>
        <w:t xml:space="preserve">, </w:t>
      </w:r>
      <w:r>
        <w:rPr>
          <w:noProof/>
          <w:sz w:val="18"/>
          <w:szCs w:val="18"/>
          <w:lang w:val="sr-Latn-CS"/>
        </w:rPr>
        <w:t>pristupačan</w:t>
      </w:r>
      <w:r w:rsidR="00BB1405" w:rsidRPr="00681E6E">
        <w:rPr>
          <w:noProof/>
          <w:sz w:val="18"/>
          <w:szCs w:val="18"/>
          <w:lang w:val="sr-Latn-CS"/>
        </w:rPr>
        <w:t xml:space="preserve"> </w:t>
      </w:r>
      <w:r>
        <w:rPr>
          <w:noProof/>
          <w:sz w:val="18"/>
          <w:szCs w:val="18"/>
          <w:lang w:val="sr-Latn-CS"/>
        </w:rPr>
        <w:t>po</w:t>
      </w:r>
      <w:r w:rsidR="00BB1405" w:rsidRPr="00681E6E">
        <w:rPr>
          <w:noProof/>
          <w:sz w:val="18"/>
          <w:szCs w:val="18"/>
          <w:lang w:val="sr-Latn-CS"/>
        </w:rPr>
        <w:t xml:space="preserve"> </w:t>
      </w:r>
      <w:r>
        <w:rPr>
          <w:noProof/>
          <w:sz w:val="18"/>
          <w:szCs w:val="18"/>
          <w:lang w:val="sr-Latn-CS"/>
        </w:rPr>
        <w:t>ceni</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pouzdan</w:t>
      </w:r>
      <w:r w:rsidR="00BB1405" w:rsidRPr="00681E6E">
        <w:rPr>
          <w:noProof/>
          <w:sz w:val="18"/>
          <w:szCs w:val="18"/>
          <w:lang w:val="sr-Latn-CS"/>
        </w:rPr>
        <w:t xml:space="preserve">. </w:t>
      </w:r>
      <w:r>
        <w:rPr>
          <w:noProof/>
          <w:sz w:val="18"/>
          <w:szCs w:val="18"/>
          <w:lang w:val="sr-Latn-CS"/>
        </w:rPr>
        <w:t>Neophodno</w:t>
      </w:r>
      <w:r w:rsidR="00BB1405" w:rsidRPr="00681E6E">
        <w:rPr>
          <w:noProof/>
          <w:sz w:val="18"/>
          <w:szCs w:val="18"/>
          <w:lang w:val="sr-Latn-CS"/>
        </w:rPr>
        <w:t xml:space="preserve"> </w:t>
      </w:r>
      <w:r>
        <w:rPr>
          <w:noProof/>
          <w:sz w:val="18"/>
          <w:szCs w:val="18"/>
          <w:lang w:val="sr-Latn-CS"/>
        </w:rPr>
        <w:t>je</w:t>
      </w:r>
      <w:r w:rsidR="00BB1405" w:rsidRPr="00681E6E">
        <w:rPr>
          <w:noProof/>
          <w:sz w:val="18"/>
          <w:szCs w:val="18"/>
          <w:lang w:val="sr-Latn-CS"/>
        </w:rPr>
        <w:t xml:space="preserve"> </w:t>
      </w:r>
      <w:r>
        <w:rPr>
          <w:noProof/>
          <w:sz w:val="18"/>
          <w:szCs w:val="18"/>
          <w:lang w:val="sr-Latn-CS"/>
        </w:rPr>
        <w:t>podići</w:t>
      </w:r>
      <w:r w:rsidR="00BB1405" w:rsidRPr="00681E6E">
        <w:rPr>
          <w:noProof/>
          <w:sz w:val="18"/>
          <w:szCs w:val="18"/>
          <w:lang w:val="sr-Latn-CS"/>
        </w:rPr>
        <w:t xml:space="preserve"> </w:t>
      </w:r>
      <w:r>
        <w:rPr>
          <w:noProof/>
          <w:sz w:val="18"/>
          <w:szCs w:val="18"/>
          <w:lang w:val="sr-Latn-CS"/>
        </w:rPr>
        <w:t>nivo</w:t>
      </w:r>
      <w:r w:rsidR="00BB1405" w:rsidRPr="00681E6E">
        <w:rPr>
          <w:noProof/>
          <w:sz w:val="18"/>
          <w:szCs w:val="18"/>
          <w:lang w:val="sr-Latn-CS"/>
        </w:rPr>
        <w:t xml:space="preserve"> </w:t>
      </w:r>
      <w:r>
        <w:rPr>
          <w:noProof/>
          <w:sz w:val="18"/>
          <w:szCs w:val="18"/>
          <w:lang w:val="sr-Latn-CS"/>
        </w:rPr>
        <w:t>znanja</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veština</w:t>
      </w:r>
      <w:r w:rsidR="00BB1405" w:rsidRPr="00681E6E">
        <w:rPr>
          <w:noProof/>
          <w:sz w:val="18"/>
          <w:szCs w:val="18"/>
          <w:lang w:val="sr-Latn-CS"/>
        </w:rPr>
        <w:t xml:space="preserve"> </w:t>
      </w:r>
      <w:r>
        <w:rPr>
          <w:noProof/>
          <w:sz w:val="18"/>
          <w:szCs w:val="18"/>
          <w:lang w:val="sr-Latn-CS"/>
        </w:rPr>
        <w:t>za</w:t>
      </w:r>
      <w:r w:rsidR="00BB1405" w:rsidRPr="00681E6E">
        <w:rPr>
          <w:noProof/>
          <w:sz w:val="18"/>
          <w:szCs w:val="18"/>
          <w:lang w:val="sr-Latn-CS"/>
        </w:rPr>
        <w:t xml:space="preserve"> </w:t>
      </w:r>
      <w:r>
        <w:rPr>
          <w:noProof/>
          <w:sz w:val="18"/>
          <w:szCs w:val="18"/>
          <w:lang w:val="sr-Latn-CS"/>
        </w:rPr>
        <w:t>korišćenje</w:t>
      </w:r>
      <w:r w:rsidR="00BB1405" w:rsidRPr="00681E6E">
        <w:rPr>
          <w:noProof/>
          <w:sz w:val="18"/>
          <w:szCs w:val="18"/>
          <w:lang w:val="sr-Latn-CS"/>
        </w:rPr>
        <w:t xml:space="preserve"> </w:t>
      </w:r>
      <w:r>
        <w:rPr>
          <w:noProof/>
          <w:sz w:val="18"/>
          <w:szCs w:val="18"/>
          <w:lang w:val="sr-Latn-CS"/>
        </w:rPr>
        <w:t>informacionih</w:t>
      </w:r>
      <w:r w:rsidR="00BB1405" w:rsidRPr="00681E6E">
        <w:rPr>
          <w:noProof/>
          <w:sz w:val="18"/>
          <w:szCs w:val="18"/>
          <w:lang w:val="sr-Latn-CS"/>
        </w:rPr>
        <w:t xml:space="preserve"> </w:t>
      </w:r>
      <w:r>
        <w:rPr>
          <w:noProof/>
          <w:sz w:val="18"/>
          <w:szCs w:val="18"/>
          <w:lang w:val="sr-Latn-CS"/>
        </w:rPr>
        <w:t>tehnologija</w:t>
      </w:r>
      <w:r w:rsidR="00BB1405" w:rsidRPr="00681E6E">
        <w:rPr>
          <w:noProof/>
          <w:sz w:val="18"/>
          <w:szCs w:val="18"/>
          <w:lang w:val="sr-Latn-CS"/>
        </w:rPr>
        <w:t xml:space="preserve">, </w:t>
      </w:r>
      <w:r>
        <w:rPr>
          <w:noProof/>
          <w:sz w:val="18"/>
          <w:szCs w:val="18"/>
          <w:lang w:val="sr-Latn-CS"/>
        </w:rPr>
        <w:t>kao</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motivaciju</w:t>
      </w:r>
      <w:r w:rsidR="00BB1405" w:rsidRPr="00681E6E">
        <w:rPr>
          <w:noProof/>
          <w:sz w:val="18"/>
          <w:szCs w:val="18"/>
          <w:lang w:val="sr-Latn-CS"/>
        </w:rPr>
        <w:t xml:space="preserve"> </w:t>
      </w:r>
      <w:r>
        <w:rPr>
          <w:noProof/>
          <w:sz w:val="18"/>
          <w:szCs w:val="18"/>
          <w:lang w:val="sr-Latn-CS"/>
        </w:rPr>
        <w:t>državnih</w:t>
      </w:r>
      <w:r w:rsidR="00BB1405" w:rsidRPr="00681E6E">
        <w:rPr>
          <w:noProof/>
          <w:sz w:val="18"/>
          <w:szCs w:val="18"/>
          <w:lang w:val="sr-Latn-CS"/>
        </w:rPr>
        <w:t xml:space="preserve"> </w:t>
      </w:r>
      <w:r>
        <w:rPr>
          <w:noProof/>
          <w:sz w:val="18"/>
          <w:szCs w:val="18"/>
          <w:lang w:val="sr-Latn-CS"/>
        </w:rPr>
        <w:t>službenika</w:t>
      </w:r>
      <w:r w:rsidR="00BB1405" w:rsidRPr="00681E6E">
        <w:rPr>
          <w:noProof/>
          <w:sz w:val="18"/>
          <w:szCs w:val="18"/>
          <w:lang w:val="sr-Latn-CS"/>
        </w:rPr>
        <w:t>.</w:t>
      </w:r>
    </w:p>
    <w:p w:rsidR="00BB1405" w:rsidRPr="00681E6E" w:rsidRDefault="00681E6E" w:rsidP="00BB1405">
      <w:pPr>
        <w:spacing w:before="0" w:after="40" w:line="360" w:lineRule="auto"/>
        <w:ind w:firstLine="700"/>
        <w:rPr>
          <w:noProof/>
          <w:sz w:val="18"/>
          <w:szCs w:val="18"/>
          <w:lang w:val="sr-Latn-CS"/>
        </w:rPr>
      </w:pPr>
      <w:r>
        <w:rPr>
          <w:noProof/>
          <w:sz w:val="18"/>
          <w:szCs w:val="18"/>
          <w:lang w:val="sr-Latn-CS"/>
        </w:rPr>
        <w:t>Prema</w:t>
      </w:r>
      <w:r w:rsidR="00BB1405" w:rsidRPr="00681E6E">
        <w:rPr>
          <w:noProof/>
          <w:sz w:val="18"/>
          <w:szCs w:val="18"/>
          <w:lang w:val="sr-Latn-CS"/>
        </w:rPr>
        <w:t xml:space="preserve"> </w:t>
      </w:r>
      <w:r>
        <w:rPr>
          <w:noProof/>
          <w:sz w:val="18"/>
          <w:szCs w:val="18"/>
          <w:lang w:val="sr-Latn-CS"/>
        </w:rPr>
        <w:t>najnovijim</w:t>
      </w:r>
      <w:r w:rsidR="00BB1405" w:rsidRPr="00681E6E">
        <w:rPr>
          <w:noProof/>
          <w:sz w:val="18"/>
          <w:szCs w:val="18"/>
          <w:lang w:val="sr-Latn-CS"/>
        </w:rPr>
        <w:t xml:space="preserve"> </w:t>
      </w:r>
      <w:r>
        <w:rPr>
          <w:noProof/>
          <w:sz w:val="18"/>
          <w:szCs w:val="18"/>
          <w:lang w:val="sr-Latn-CS"/>
        </w:rPr>
        <w:t>istraživanjima</w:t>
      </w:r>
      <w:r w:rsidR="00BB1405" w:rsidRPr="00681E6E">
        <w:rPr>
          <w:noProof/>
          <w:sz w:val="18"/>
          <w:szCs w:val="18"/>
          <w:lang w:val="sr-Latn-CS"/>
        </w:rPr>
        <w:t xml:space="preserve"> </w:t>
      </w:r>
      <w:r>
        <w:rPr>
          <w:noProof/>
          <w:sz w:val="18"/>
          <w:szCs w:val="18"/>
          <w:lang w:val="sr-Latn-CS"/>
        </w:rPr>
        <w:t>dostupnost</w:t>
      </w:r>
      <w:r w:rsidR="00BB1405" w:rsidRPr="00681E6E">
        <w:rPr>
          <w:noProof/>
          <w:sz w:val="18"/>
          <w:szCs w:val="18"/>
          <w:lang w:val="sr-Latn-CS"/>
        </w:rPr>
        <w:t xml:space="preserve"> </w:t>
      </w:r>
      <w:r>
        <w:rPr>
          <w:noProof/>
          <w:sz w:val="18"/>
          <w:szCs w:val="18"/>
          <w:lang w:val="sr-Latn-CS"/>
        </w:rPr>
        <w:t>interneta</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načina</w:t>
      </w:r>
      <w:r w:rsidR="00BB1405" w:rsidRPr="00681E6E">
        <w:rPr>
          <w:noProof/>
          <w:sz w:val="18"/>
          <w:szCs w:val="18"/>
          <w:lang w:val="sr-Latn-CS"/>
        </w:rPr>
        <w:t xml:space="preserve"> </w:t>
      </w:r>
      <w:r>
        <w:rPr>
          <w:noProof/>
          <w:sz w:val="18"/>
          <w:szCs w:val="18"/>
          <w:lang w:val="sr-Latn-CS"/>
        </w:rPr>
        <w:t>korišćenja</w:t>
      </w:r>
      <w:r w:rsidR="00BB1405" w:rsidRPr="00681E6E">
        <w:rPr>
          <w:noProof/>
          <w:sz w:val="18"/>
          <w:szCs w:val="18"/>
          <w:lang w:val="sr-Latn-CS"/>
        </w:rPr>
        <w:t xml:space="preserve"> </w:t>
      </w:r>
      <w:r>
        <w:rPr>
          <w:noProof/>
          <w:sz w:val="18"/>
          <w:szCs w:val="18"/>
          <w:lang w:val="sr-Latn-CS"/>
        </w:rPr>
        <w:t>se</w:t>
      </w:r>
      <w:r w:rsidR="00BB1405" w:rsidRPr="00681E6E">
        <w:rPr>
          <w:noProof/>
          <w:sz w:val="18"/>
          <w:szCs w:val="18"/>
          <w:lang w:val="sr-Latn-CS"/>
        </w:rPr>
        <w:t xml:space="preserve"> </w:t>
      </w:r>
      <w:r>
        <w:rPr>
          <w:noProof/>
          <w:sz w:val="18"/>
          <w:szCs w:val="18"/>
          <w:lang w:val="sr-Latn-CS"/>
        </w:rPr>
        <w:t>ne</w:t>
      </w:r>
      <w:r w:rsidR="00BB1405" w:rsidRPr="00681E6E">
        <w:rPr>
          <w:noProof/>
          <w:sz w:val="18"/>
          <w:szCs w:val="18"/>
          <w:lang w:val="sr-Latn-CS"/>
        </w:rPr>
        <w:t xml:space="preserve"> </w:t>
      </w:r>
      <w:r>
        <w:rPr>
          <w:noProof/>
          <w:sz w:val="18"/>
          <w:szCs w:val="18"/>
          <w:lang w:val="sr-Latn-CS"/>
        </w:rPr>
        <w:t>razlikuju</w:t>
      </w:r>
      <w:r w:rsidR="00BB1405" w:rsidRPr="00681E6E">
        <w:rPr>
          <w:noProof/>
          <w:sz w:val="18"/>
          <w:szCs w:val="18"/>
          <w:lang w:val="sr-Latn-CS"/>
        </w:rPr>
        <w:t xml:space="preserve"> </w:t>
      </w:r>
      <w:r>
        <w:rPr>
          <w:noProof/>
          <w:sz w:val="18"/>
          <w:szCs w:val="18"/>
          <w:lang w:val="sr-Latn-CS"/>
        </w:rPr>
        <w:t>značajno</w:t>
      </w:r>
      <w:r w:rsidR="00BB1405" w:rsidRPr="00681E6E">
        <w:rPr>
          <w:noProof/>
          <w:sz w:val="18"/>
          <w:szCs w:val="18"/>
          <w:lang w:val="sr-Latn-CS"/>
        </w:rPr>
        <w:t xml:space="preserve"> </w:t>
      </w:r>
      <w:r>
        <w:rPr>
          <w:noProof/>
          <w:sz w:val="18"/>
          <w:szCs w:val="18"/>
          <w:lang w:val="sr-Latn-CS"/>
        </w:rPr>
        <w:t>u</w:t>
      </w:r>
      <w:r w:rsidR="00BB1405" w:rsidRPr="00681E6E">
        <w:rPr>
          <w:noProof/>
          <w:sz w:val="18"/>
          <w:szCs w:val="18"/>
          <w:lang w:val="sr-Latn-CS"/>
        </w:rPr>
        <w:t xml:space="preserve"> </w:t>
      </w:r>
      <w:r>
        <w:rPr>
          <w:noProof/>
          <w:sz w:val="18"/>
          <w:szCs w:val="18"/>
          <w:lang w:val="sr-Latn-CS"/>
        </w:rPr>
        <w:t>odnosu</w:t>
      </w:r>
      <w:r w:rsidR="00BB1405" w:rsidRPr="00681E6E">
        <w:rPr>
          <w:noProof/>
          <w:sz w:val="18"/>
          <w:szCs w:val="18"/>
          <w:lang w:val="sr-Latn-CS"/>
        </w:rPr>
        <w:t xml:space="preserve"> </w:t>
      </w:r>
      <w:r>
        <w:rPr>
          <w:noProof/>
          <w:sz w:val="18"/>
          <w:szCs w:val="18"/>
          <w:lang w:val="sr-Latn-CS"/>
        </w:rPr>
        <w:t>na</w:t>
      </w:r>
      <w:r w:rsidR="00BB1405" w:rsidRPr="00681E6E">
        <w:rPr>
          <w:noProof/>
          <w:sz w:val="18"/>
          <w:szCs w:val="18"/>
          <w:lang w:val="sr-Latn-CS"/>
        </w:rPr>
        <w:t xml:space="preserve"> </w:t>
      </w:r>
      <w:r>
        <w:rPr>
          <w:noProof/>
          <w:sz w:val="18"/>
          <w:szCs w:val="18"/>
          <w:lang w:val="sr-Latn-CS"/>
        </w:rPr>
        <w:t>ostale</w:t>
      </w:r>
      <w:r w:rsidR="00BB1405" w:rsidRPr="00681E6E">
        <w:rPr>
          <w:noProof/>
          <w:sz w:val="18"/>
          <w:szCs w:val="18"/>
          <w:lang w:val="sr-Latn-CS"/>
        </w:rPr>
        <w:t xml:space="preserve"> </w:t>
      </w:r>
      <w:r>
        <w:rPr>
          <w:noProof/>
          <w:sz w:val="18"/>
          <w:szCs w:val="18"/>
          <w:lang w:val="sr-Latn-CS"/>
        </w:rPr>
        <w:t>zemlje</w:t>
      </w:r>
      <w:r w:rsidR="00BB1405" w:rsidRPr="00681E6E">
        <w:rPr>
          <w:noProof/>
          <w:sz w:val="18"/>
          <w:szCs w:val="18"/>
          <w:lang w:val="sr-Latn-CS"/>
        </w:rPr>
        <w:t xml:space="preserve"> </w:t>
      </w:r>
      <w:r>
        <w:rPr>
          <w:noProof/>
          <w:sz w:val="18"/>
          <w:szCs w:val="18"/>
          <w:lang w:val="sr-Latn-CS"/>
        </w:rPr>
        <w:t>u</w:t>
      </w:r>
      <w:r w:rsidR="00BB1405" w:rsidRPr="00681E6E">
        <w:rPr>
          <w:noProof/>
          <w:sz w:val="18"/>
          <w:szCs w:val="18"/>
          <w:lang w:val="sr-Latn-CS"/>
        </w:rPr>
        <w:t xml:space="preserve"> </w:t>
      </w:r>
      <w:r>
        <w:rPr>
          <w:noProof/>
          <w:sz w:val="18"/>
          <w:szCs w:val="18"/>
          <w:lang w:val="sr-Latn-CS"/>
        </w:rPr>
        <w:t>regionu</w:t>
      </w:r>
      <w:r w:rsidR="00BB1405" w:rsidRPr="00681E6E">
        <w:rPr>
          <w:noProof/>
          <w:sz w:val="18"/>
          <w:szCs w:val="18"/>
          <w:lang w:val="sr-Latn-CS"/>
        </w:rPr>
        <w:t>.</w:t>
      </w:r>
    </w:p>
    <w:p w:rsidR="00BB1405" w:rsidRPr="00681E6E" w:rsidRDefault="00681E6E" w:rsidP="00BB1405">
      <w:pPr>
        <w:spacing w:before="0" w:after="0" w:line="360" w:lineRule="auto"/>
        <w:rPr>
          <w:noProof/>
          <w:sz w:val="18"/>
          <w:szCs w:val="18"/>
          <w:lang w:val="sr-Latn-CS"/>
        </w:rPr>
      </w:pPr>
      <w:r>
        <w:rPr>
          <w:noProof/>
          <w:sz w:val="18"/>
          <w:szCs w:val="18"/>
          <w:lang w:val="sr-Latn-CS"/>
        </w:rPr>
        <w:t>Neke</w:t>
      </w:r>
      <w:r w:rsidR="00BB1405" w:rsidRPr="00681E6E">
        <w:rPr>
          <w:noProof/>
          <w:sz w:val="18"/>
          <w:szCs w:val="18"/>
          <w:lang w:val="sr-Latn-CS"/>
        </w:rPr>
        <w:t xml:space="preserve"> </w:t>
      </w:r>
      <w:r>
        <w:rPr>
          <w:noProof/>
          <w:sz w:val="18"/>
          <w:szCs w:val="18"/>
          <w:lang w:val="sr-Latn-CS"/>
        </w:rPr>
        <w:t>od</w:t>
      </w:r>
      <w:r w:rsidR="00BB1405" w:rsidRPr="00681E6E">
        <w:rPr>
          <w:noProof/>
          <w:sz w:val="18"/>
          <w:szCs w:val="18"/>
          <w:lang w:val="sr-Latn-CS"/>
        </w:rPr>
        <w:t xml:space="preserve"> </w:t>
      </w:r>
      <w:r>
        <w:rPr>
          <w:noProof/>
          <w:sz w:val="18"/>
          <w:szCs w:val="18"/>
          <w:lang w:val="sr-Latn-CS"/>
        </w:rPr>
        <w:t>osnovnih</w:t>
      </w:r>
      <w:r w:rsidR="00BB1405" w:rsidRPr="00681E6E">
        <w:rPr>
          <w:noProof/>
          <w:sz w:val="18"/>
          <w:szCs w:val="18"/>
          <w:lang w:val="sr-Latn-CS"/>
        </w:rPr>
        <w:t xml:space="preserve"> </w:t>
      </w:r>
      <w:r>
        <w:rPr>
          <w:noProof/>
          <w:sz w:val="18"/>
          <w:szCs w:val="18"/>
          <w:lang w:val="sr-Latn-CS"/>
        </w:rPr>
        <w:t>statistika</w:t>
      </w:r>
      <w:r w:rsidR="00BB1405" w:rsidRPr="00681E6E">
        <w:rPr>
          <w:noProof/>
          <w:sz w:val="18"/>
          <w:szCs w:val="18"/>
          <w:lang w:val="sr-Latn-CS"/>
        </w:rPr>
        <w:t xml:space="preserve"> </w:t>
      </w:r>
      <w:r>
        <w:rPr>
          <w:noProof/>
          <w:sz w:val="18"/>
          <w:szCs w:val="18"/>
          <w:lang w:val="sr-Latn-CS"/>
        </w:rPr>
        <w:t>su</w:t>
      </w:r>
      <w:r w:rsidR="00BB1405" w:rsidRPr="00681E6E">
        <w:rPr>
          <w:rStyle w:val="FootnoteReference"/>
          <w:noProof/>
          <w:sz w:val="18"/>
          <w:szCs w:val="18"/>
          <w:lang w:val="sr-Latn-CS"/>
        </w:rPr>
        <w:footnoteReference w:id="4"/>
      </w:r>
      <w:r w:rsidR="00BB1405" w:rsidRPr="00681E6E">
        <w:rPr>
          <w:noProof/>
          <w:sz w:val="18"/>
          <w:szCs w:val="18"/>
          <w:lang w:val="sr-Latn-CS"/>
        </w:rPr>
        <w:t xml:space="preserve">: </w:t>
      </w:r>
    </w:p>
    <w:p w:rsidR="00BB1405" w:rsidRPr="00681E6E" w:rsidRDefault="00681E6E" w:rsidP="00BB1405">
      <w:pPr>
        <w:pStyle w:val="AAMBullet1"/>
        <w:numPr>
          <w:ilvl w:val="0"/>
          <w:numId w:val="42"/>
        </w:numPr>
        <w:spacing w:before="0" w:after="240" w:line="360" w:lineRule="auto"/>
        <w:rPr>
          <w:noProof/>
          <w:sz w:val="18"/>
          <w:szCs w:val="18"/>
          <w:lang w:val="sr-Latn-CS"/>
        </w:rPr>
      </w:pPr>
      <w:r>
        <w:rPr>
          <w:noProof/>
          <w:sz w:val="18"/>
          <w:szCs w:val="18"/>
          <w:lang w:val="sr-Latn-CS"/>
        </w:rPr>
        <w:t>zaključno</w:t>
      </w:r>
      <w:r w:rsidR="00BB1405" w:rsidRPr="00681E6E">
        <w:rPr>
          <w:noProof/>
          <w:sz w:val="18"/>
          <w:szCs w:val="18"/>
          <w:lang w:val="sr-Latn-CS"/>
        </w:rPr>
        <w:t xml:space="preserve"> </w:t>
      </w:r>
      <w:r>
        <w:rPr>
          <w:noProof/>
          <w:sz w:val="18"/>
          <w:szCs w:val="18"/>
          <w:lang w:val="sr-Latn-CS"/>
        </w:rPr>
        <w:t>sa</w:t>
      </w:r>
      <w:r w:rsidR="00BB1405" w:rsidRPr="00681E6E">
        <w:rPr>
          <w:noProof/>
          <w:sz w:val="18"/>
          <w:szCs w:val="18"/>
          <w:lang w:val="sr-Latn-CS"/>
        </w:rPr>
        <w:t xml:space="preserve"> 2014. </w:t>
      </w:r>
      <w:r>
        <w:rPr>
          <w:noProof/>
          <w:sz w:val="18"/>
          <w:szCs w:val="18"/>
          <w:lang w:val="sr-Latn-CS"/>
        </w:rPr>
        <w:t>godinom</w:t>
      </w:r>
      <w:r w:rsidR="00BB1405" w:rsidRPr="00681E6E">
        <w:rPr>
          <w:noProof/>
          <w:sz w:val="18"/>
          <w:szCs w:val="18"/>
          <w:lang w:val="sr-Latn-CS"/>
        </w:rPr>
        <w:t xml:space="preserve"> </w:t>
      </w:r>
      <w:r>
        <w:rPr>
          <w:noProof/>
          <w:sz w:val="18"/>
          <w:szCs w:val="18"/>
          <w:lang w:val="sr-Latn-CS"/>
        </w:rPr>
        <w:t>u</w:t>
      </w:r>
      <w:r w:rsidR="00BB1405" w:rsidRPr="00681E6E">
        <w:rPr>
          <w:noProof/>
          <w:sz w:val="18"/>
          <w:szCs w:val="18"/>
          <w:lang w:val="sr-Latn-CS"/>
        </w:rPr>
        <w:t xml:space="preserve"> </w:t>
      </w:r>
      <w:r>
        <w:rPr>
          <w:noProof/>
          <w:sz w:val="18"/>
          <w:szCs w:val="18"/>
          <w:lang w:val="sr-Latn-CS"/>
        </w:rPr>
        <w:t>Republici</w:t>
      </w:r>
      <w:r w:rsidR="00BB1405" w:rsidRPr="00681E6E">
        <w:rPr>
          <w:noProof/>
          <w:sz w:val="18"/>
          <w:szCs w:val="18"/>
          <w:lang w:val="sr-Latn-CS"/>
        </w:rPr>
        <w:t xml:space="preserve"> </w:t>
      </w:r>
      <w:r>
        <w:rPr>
          <w:noProof/>
          <w:sz w:val="18"/>
          <w:szCs w:val="18"/>
          <w:lang w:val="sr-Latn-CS"/>
        </w:rPr>
        <w:t>Srbiji</w:t>
      </w:r>
      <w:r w:rsidR="00BB1405" w:rsidRPr="00681E6E">
        <w:rPr>
          <w:noProof/>
          <w:sz w:val="18"/>
          <w:szCs w:val="18"/>
          <w:lang w:val="sr-Latn-CS"/>
        </w:rPr>
        <w:t xml:space="preserve"> </w:t>
      </w:r>
      <w:r>
        <w:rPr>
          <w:noProof/>
          <w:sz w:val="18"/>
          <w:szCs w:val="18"/>
          <w:lang w:val="sr-Latn-CS"/>
        </w:rPr>
        <w:t>ima</w:t>
      </w:r>
      <w:r w:rsidR="00BB1405" w:rsidRPr="00681E6E">
        <w:rPr>
          <w:noProof/>
          <w:sz w:val="18"/>
          <w:szCs w:val="18"/>
          <w:lang w:val="sr-Latn-CS"/>
        </w:rPr>
        <w:t xml:space="preserve"> 5.691.600 </w:t>
      </w:r>
      <w:r>
        <w:rPr>
          <w:noProof/>
          <w:sz w:val="18"/>
          <w:szCs w:val="18"/>
          <w:lang w:val="sr-Latn-CS"/>
        </w:rPr>
        <w:t>korisnika</w:t>
      </w:r>
      <w:r w:rsidR="00BB1405" w:rsidRPr="00681E6E">
        <w:rPr>
          <w:noProof/>
          <w:sz w:val="18"/>
          <w:szCs w:val="18"/>
          <w:lang w:val="sr-Latn-CS"/>
        </w:rPr>
        <w:t xml:space="preserve"> </w:t>
      </w:r>
      <w:r>
        <w:rPr>
          <w:noProof/>
          <w:sz w:val="18"/>
          <w:szCs w:val="18"/>
          <w:lang w:val="sr-Latn-CS"/>
        </w:rPr>
        <w:t>interneta</w:t>
      </w:r>
      <w:r w:rsidR="00BB1405" w:rsidRPr="00681E6E">
        <w:rPr>
          <w:noProof/>
          <w:sz w:val="18"/>
          <w:szCs w:val="18"/>
          <w:lang w:val="sr-Latn-CS"/>
        </w:rPr>
        <w:t>;</w:t>
      </w:r>
    </w:p>
    <w:p w:rsidR="00BB1405" w:rsidRPr="00681E6E" w:rsidRDefault="00681E6E" w:rsidP="00BB1405">
      <w:pPr>
        <w:pStyle w:val="AAMBullet1"/>
        <w:numPr>
          <w:ilvl w:val="0"/>
          <w:numId w:val="42"/>
        </w:numPr>
        <w:spacing w:before="0" w:after="240" w:line="360" w:lineRule="auto"/>
        <w:rPr>
          <w:noProof/>
          <w:sz w:val="18"/>
          <w:szCs w:val="18"/>
          <w:lang w:val="sr-Latn-CS"/>
        </w:rPr>
      </w:pPr>
      <w:r>
        <w:rPr>
          <w:noProof/>
          <w:sz w:val="18"/>
          <w:szCs w:val="18"/>
          <w:lang w:val="sr-Latn-CS"/>
        </w:rPr>
        <w:t>procenat</w:t>
      </w:r>
      <w:r w:rsidR="00BB1405" w:rsidRPr="00681E6E">
        <w:rPr>
          <w:noProof/>
          <w:sz w:val="18"/>
          <w:szCs w:val="18"/>
          <w:lang w:val="sr-Latn-CS"/>
        </w:rPr>
        <w:t xml:space="preserve"> </w:t>
      </w:r>
      <w:r>
        <w:rPr>
          <w:noProof/>
          <w:sz w:val="18"/>
          <w:szCs w:val="18"/>
          <w:lang w:val="sr-Latn-CS"/>
        </w:rPr>
        <w:t>domaćinstava</w:t>
      </w:r>
      <w:r w:rsidR="00BB1405" w:rsidRPr="00681E6E">
        <w:rPr>
          <w:noProof/>
          <w:sz w:val="18"/>
          <w:szCs w:val="18"/>
          <w:lang w:val="sr-Latn-CS"/>
        </w:rPr>
        <w:t xml:space="preserve"> </w:t>
      </w:r>
      <w:r>
        <w:rPr>
          <w:noProof/>
          <w:sz w:val="18"/>
          <w:szCs w:val="18"/>
          <w:lang w:val="sr-Latn-CS"/>
        </w:rPr>
        <w:t>sa</w:t>
      </w:r>
      <w:r w:rsidR="00BB1405" w:rsidRPr="00681E6E">
        <w:rPr>
          <w:noProof/>
          <w:sz w:val="18"/>
          <w:szCs w:val="18"/>
          <w:lang w:val="sr-Latn-CS"/>
        </w:rPr>
        <w:t xml:space="preserve"> </w:t>
      </w:r>
      <w:r>
        <w:rPr>
          <w:noProof/>
          <w:sz w:val="18"/>
          <w:szCs w:val="18"/>
          <w:lang w:val="sr-Latn-CS"/>
        </w:rPr>
        <w:t>internet</w:t>
      </w:r>
      <w:r w:rsidR="00BB1405" w:rsidRPr="00681E6E">
        <w:rPr>
          <w:noProof/>
          <w:sz w:val="18"/>
          <w:szCs w:val="18"/>
          <w:lang w:val="sr-Latn-CS"/>
        </w:rPr>
        <w:t xml:space="preserve"> </w:t>
      </w:r>
      <w:r>
        <w:rPr>
          <w:noProof/>
          <w:sz w:val="18"/>
          <w:szCs w:val="18"/>
          <w:lang w:val="sr-Latn-CS"/>
        </w:rPr>
        <w:t>pristupom</w:t>
      </w:r>
      <w:r w:rsidR="00BB1405" w:rsidRPr="00681E6E">
        <w:rPr>
          <w:noProof/>
          <w:sz w:val="18"/>
          <w:szCs w:val="18"/>
          <w:lang w:val="sr-Latn-CS"/>
        </w:rPr>
        <w:t xml:space="preserve"> </w:t>
      </w:r>
      <w:r>
        <w:rPr>
          <w:noProof/>
          <w:sz w:val="18"/>
          <w:szCs w:val="18"/>
          <w:lang w:val="sr-Latn-CS"/>
        </w:rPr>
        <w:t>od</w:t>
      </w:r>
      <w:r w:rsidR="00BB1405" w:rsidRPr="00681E6E">
        <w:rPr>
          <w:noProof/>
          <w:sz w:val="18"/>
          <w:szCs w:val="18"/>
          <w:lang w:val="sr-Latn-CS"/>
        </w:rPr>
        <w:t xml:space="preserve"> </w:t>
      </w:r>
      <w:r>
        <w:rPr>
          <w:noProof/>
          <w:sz w:val="18"/>
          <w:szCs w:val="18"/>
          <w:lang w:val="sr-Latn-CS"/>
        </w:rPr>
        <w:t>kuće</w:t>
      </w:r>
      <w:r w:rsidR="00BB1405" w:rsidRPr="00681E6E">
        <w:rPr>
          <w:noProof/>
          <w:sz w:val="18"/>
          <w:szCs w:val="18"/>
          <w:lang w:val="sr-Latn-CS"/>
        </w:rPr>
        <w:t xml:space="preserve"> </w:t>
      </w:r>
      <w:r>
        <w:rPr>
          <w:noProof/>
          <w:sz w:val="18"/>
          <w:szCs w:val="18"/>
          <w:lang w:val="sr-Latn-CS"/>
        </w:rPr>
        <w:t>iznosi</w:t>
      </w:r>
      <w:r w:rsidR="00BB1405" w:rsidRPr="00681E6E">
        <w:rPr>
          <w:noProof/>
          <w:sz w:val="18"/>
          <w:szCs w:val="18"/>
          <w:lang w:val="sr-Latn-CS"/>
        </w:rPr>
        <w:t xml:space="preserve"> 55,8%;</w:t>
      </w:r>
    </w:p>
    <w:p w:rsidR="00BB1405" w:rsidRPr="00681E6E" w:rsidRDefault="00681E6E" w:rsidP="00BB1405">
      <w:pPr>
        <w:pStyle w:val="AAMBullet1"/>
        <w:numPr>
          <w:ilvl w:val="0"/>
          <w:numId w:val="42"/>
        </w:numPr>
        <w:spacing w:before="0" w:after="240" w:line="360" w:lineRule="auto"/>
        <w:rPr>
          <w:noProof/>
          <w:sz w:val="18"/>
          <w:szCs w:val="18"/>
          <w:lang w:val="sr-Latn-CS"/>
        </w:rPr>
      </w:pPr>
      <w:r>
        <w:rPr>
          <w:noProof/>
          <w:sz w:val="18"/>
          <w:szCs w:val="18"/>
          <w:lang w:val="sr-Latn-CS"/>
        </w:rPr>
        <w:t>broj</w:t>
      </w:r>
      <w:r w:rsidR="00BB1405" w:rsidRPr="00681E6E">
        <w:rPr>
          <w:noProof/>
          <w:sz w:val="18"/>
          <w:szCs w:val="18"/>
          <w:lang w:val="sr-Latn-CS"/>
        </w:rPr>
        <w:t xml:space="preserve"> </w:t>
      </w:r>
      <w:r>
        <w:rPr>
          <w:noProof/>
          <w:sz w:val="18"/>
          <w:szCs w:val="18"/>
          <w:lang w:val="sr-Latn-CS"/>
        </w:rPr>
        <w:t>pretplatnika</w:t>
      </w:r>
      <w:r w:rsidR="00BB1405" w:rsidRPr="00681E6E">
        <w:rPr>
          <w:noProof/>
          <w:sz w:val="18"/>
          <w:szCs w:val="18"/>
          <w:lang w:val="sr-Latn-CS"/>
        </w:rPr>
        <w:t xml:space="preserve"> </w:t>
      </w:r>
      <w:r>
        <w:rPr>
          <w:noProof/>
          <w:sz w:val="18"/>
          <w:szCs w:val="18"/>
          <w:lang w:val="sr-Latn-CS"/>
        </w:rPr>
        <w:t>mobilnog</w:t>
      </w:r>
      <w:r w:rsidR="00BB1405" w:rsidRPr="00681E6E">
        <w:rPr>
          <w:noProof/>
          <w:sz w:val="18"/>
          <w:szCs w:val="18"/>
          <w:lang w:val="sr-Latn-CS"/>
        </w:rPr>
        <w:t xml:space="preserve"> </w:t>
      </w:r>
      <w:r>
        <w:rPr>
          <w:noProof/>
          <w:sz w:val="18"/>
          <w:szCs w:val="18"/>
          <w:lang w:val="sr-Latn-CS"/>
        </w:rPr>
        <w:t>širokopojasnog</w:t>
      </w:r>
      <w:r w:rsidR="00BB1405" w:rsidRPr="00681E6E">
        <w:rPr>
          <w:noProof/>
          <w:sz w:val="18"/>
          <w:szCs w:val="18"/>
          <w:lang w:val="sr-Latn-CS"/>
        </w:rPr>
        <w:t xml:space="preserve"> </w:t>
      </w:r>
      <w:r>
        <w:rPr>
          <w:noProof/>
          <w:sz w:val="18"/>
          <w:szCs w:val="18"/>
          <w:lang w:val="sr-Latn-CS"/>
        </w:rPr>
        <w:t>interneta</w:t>
      </w:r>
      <w:r w:rsidR="00BB1405" w:rsidRPr="00681E6E">
        <w:rPr>
          <w:noProof/>
          <w:sz w:val="18"/>
          <w:szCs w:val="18"/>
          <w:lang w:val="sr-Latn-CS"/>
        </w:rPr>
        <w:t xml:space="preserve"> </w:t>
      </w:r>
      <w:r>
        <w:rPr>
          <w:noProof/>
          <w:sz w:val="18"/>
          <w:szCs w:val="18"/>
          <w:lang w:val="sr-Latn-CS"/>
        </w:rPr>
        <w:t>iznosi</w:t>
      </w:r>
      <w:r w:rsidR="00BB1405" w:rsidRPr="00681E6E">
        <w:rPr>
          <w:noProof/>
          <w:sz w:val="18"/>
          <w:szCs w:val="18"/>
          <w:lang w:val="sr-Latn-CS"/>
        </w:rPr>
        <w:t xml:space="preserve"> 59,78%;</w:t>
      </w:r>
    </w:p>
    <w:p w:rsidR="00BB1405" w:rsidRPr="00681E6E" w:rsidRDefault="00681E6E" w:rsidP="00BB1405">
      <w:pPr>
        <w:pStyle w:val="AAMBullet1"/>
        <w:numPr>
          <w:ilvl w:val="0"/>
          <w:numId w:val="42"/>
        </w:numPr>
        <w:spacing w:before="0" w:after="120" w:line="360" w:lineRule="auto"/>
        <w:rPr>
          <w:noProof/>
          <w:sz w:val="18"/>
          <w:szCs w:val="18"/>
          <w:lang w:val="sr-Latn-CS"/>
        </w:rPr>
      </w:pPr>
      <w:r>
        <w:rPr>
          <w:noProof/>
          <w:sz w:val="18"/>
          <w:szCs w:val="18"/>
          <w:lang w:val="sr-Latn-CS"/>
        </w:rPr>
        <w:t>u</w:t>
      </w:r>
      <w:r w:rsidR="00BB1405" w:rsidRPr="00681E6E">
        <w:rPr>
          <w:noProof/>
          <w:sz w:val="18"/>
          <w:szCs w:val="18"/>
          <w:lang w:val="sr-Latn-CS"/>
        </w:rPr>
        <w:t xml:space="preserve"> </w:t>
      </w:r>
      <w:r>
        <w:rPr>
          <w:noProof/>
          <w:sz w:val="18"/>
          <w:szCs w:val="18"/>
          <w:lang w:val="sr-Latn-CS"/>
        </w:rPr>
        <w:t>pogledu</w:t>
      </w:r>
      <w:r w:rsidR="00BB1405" w:rsidRPr="00681E6E">
        <w:rPr>
          <w:noProof/>
          <w:sz w:val="18"/>
          <w:szCs w:val="18"/>
          <w:lang w:val="sr-Latn-CS"/>
        </w:rPr>
        <w:t xml:space="preserve"> </w:t>
      </w:r>
      <w:r>
        <w:rPr>
          <w:noProof/>
          <w:sz w:val="18"/>
          <w:szCs w:val="18"/>
          <w:lang w:val="sr-Latn-CS"/>
        </w:rPr>
        <w:t>poslovnih</w:t>
      </w:r>
      <w:r w:rsidR="00BB1405" w:rsidRPr="00681E6E">
        <w:rPr>
          <w:noProof/>
          <w:sz w:val="18"/>
          <w:szCs w:val="18"/>
          <w:lang w:val="sr-Latn-CS"/>
        </w:rPr>
        <w:t xml:space="preserve"> </w:t>
      </w:r>
      <w:r>
        <w:rPr>
          <w:noProof/>
          <w:sz w:val="18"/>
          <w:szCs w:val="18"/>
          <w:lang w:val="sr-Latn-CS"/>
        </w:rPr>
        <w:t>transakcija</w:t>
      </w:r>
      <w:r w:rsidR="00BB1405" w:rsidRPr="00681E6E">
        <w:rPr>
          <w:noProof/>
          <w:sz w:val="18"/>
          <w:szCs w:val="18"/>
          <w:lang w:val="sr-Latn-CS"/>
        </w:rPr>
        <w:t xml:space="preserve"> (</w:t>
      </w:r>
      <w:r w:rsidR="00BB1405" w:rsidRPr="00681E6E">
        <w:rPr>
          <w:i/>
          <w:noProof/>
          <w:sz w:val="18"/>
          <w:szCs w:val="18"/>
          <w:lang w:val="sr-Latn-CS"/>
        </w:rPr>
        <w:t>„online“</w:t>
      </w:r>
      <w:r w:rsidR="00BB1405" w:rsidRPr="00681E6E">
        <w:rPr>
          <w:noProof/>
          <w:sz w:val="18"/>
          <w:szCs w:val="18"/>
          <w:lang w:val="sr-Latn-CS"/>
        </w:rPr>
        <w:t xml:space="preserve"> </w:t>
      </w:r>
      <w:r>
        <w:rPr>
          <w:noProof/>
          <w:sz w:val="18"/>
          <w:szCs w:val="18"/>
          <w:lang w:val="sr-Latn-CS"/>
        </w:rPr>
        <w:t>bankarstvo</w:t>
      </w:r>
      <w:r w:rsidR="00BB1405" w:rsidRPr="00681E6E">
        <w:rPr>
          <w:noProof/>
          <w:sz w:val="18"/>
          <w:szCs w:val="18"/>
          <w:lang w:val="sr-Latn-CS"/>
        </w:rPr>
        <w:t xml:space="preserve">, </w:t>
      </w:r>
      <w:r w:rsidR="00BB1405" w:rsidRPr="00681E6E">
        <w:rPr>
          <w:i/>
          <w:noProof/>
          <w:sz w:val="18"/>
          <w:szCs w:val="18"/>
          <w:lang w:val="sr-Latn-CS"/>
        </w:rPr>
        <w:t xml:space="preserve">„online“ </w:t>
      </w:r>
      <w:r>
        <w:rPr>
          <w:noProof/>
          <w:sz w:val="18"/>
          <w:szCs w:val="18"/>
          <w:lang w:val="sr-Latn-CS"/>
        </w:rPr>
        <w:t>kupovina</w:t>
      </w:r>
      <w:r w:rsidR="00BB1405" w:rsidRPr="00681E6E">
        <w:rPr>
          <w:noProof/>
          <w:sz w:val="18"/>
          <w:szCs w:val="18"/>
          <w:lang w:val="sr-Latn-CS"/>
        </w:rPr>
        <w:t xml:space="preserve">) </w:t>
      </w:r>
      <w:r>
        <w:rPr>
          <w:noProof/>
          <w:sz w:val="18"/>
          <w:szCs w:val="18"/>
          <w:lang w:val="sr-Latn-CS"/>
        </w:rPr>
        <w:t>koje</w:t>
      </w:r>
      <w:r w:rsidR="00BB1405" w:rsidRPr="00681E6E">
        <w:rPr>
          <w:noProof/>
          <w:sz w:val="18"/>
          <w:szCs w:val="18"/>
          <w:lang w:val="sr-Latn-CS"/>
        </w:rPr>
        <w:t xml:space="preserve"> </w:t>
      </w:r>
      <w:r>
        <w:rPr>
          <w:noProof/>
          <w:sz w:val="18"/>
          <w:szCs w:val="18"/>
          <w:lang w:val="sr-Latn-CS"/>
        </w:rPr>
        <w:t>se</w:t>
      </w:r>
      <w:r w:rsidR="00BB1405" w:rsidRPr="00681E6E">
        <w:rPr>
          <w:noProof/>
          <w:sz w:val="18"/>
          <w:szCs w:val="18"/>
          <w:lang w:val="sr-Latn-CS"/>
        </w:rPr>
        <w:t xml:space="preserve"> </w:t>
      </w:r>
      <w:r>
        <w:rPr>
          <w:noProof/>
          <w:sz w:val="18"/>
          <w:szCs w:val="18"/>
          <w:lang w:val="sr-Latn-CS"/>
        </w:rPr>
        <w:t>odvijaju</w:t>
      </w:r>
      <w:r w:rsidR="00BB1405" w:rsidRPr="00681E6E">
        <w:rPr>
          <w:noProof/>
          <w:sz w:val="18"/>
          <w:szCs w:val="18"/>
          <w:lang w:val="sr-Latn-CS"/>
        </w:rPr>
        <w:t xml:space="preserve"> </w:t>
      </w:r>
      <w:r>
        <w:rPr>
          <w:noProof/>
          <w:sz w:val="18"/>
          <w:szCs w:val="18"/>
          <w:lang w:val="sr-Latn-CS"/>
        </w:rPr>
        <w:t>preko</w:t>
      </w:r>
      <w:r w:rsidR="00BB1405" w:rsidRPr="00681E6E">
        <w:rPr>
          <w:noProof/>
          <w:sz w:val="18"/>
          <w:szCs w:val="18"/>
          <w:lang w:val="sr-Latn-CS"/>
        </w:rPr>
        <w:t xml:space="preserve"> </w:t>
      </w:r>
      <w:r>
        <w:rPr>
          <w:noProof/>
          <w:sz w:val="18"/>
          <w:szCs w:val="18"/>
          <w:lang w:val="sr-Latn-CS"/>
        </w:rPr>
        <w:t>interneta</w:t>
      </w:r>
      <w:r w:rsidR="00BB1405" w:rsidRPr="00681E6E">
        <w:rPr>
          <w:noProof/>
          <w:sz w:val="18"/>
          <w:szCs w:val="18"/>
          <w:lang w:val="sr-Latn-CS"/>
        </w:rPr>
        <w:t xml:space="preserve">, </w:t>
      </w:r>
      <w:r>
        <w:rPr>
          <w:noProof/>
          <w:sz w:val="18"/>
          <w:szCs w:val="18"/>
          <w:lang w:val="sr-Latn-CS"/>
        </w:rPr>
        <w:t>Republika</w:t>
      </w:r>
      <w:r w:rsidR="00BB1405" w:rsidRPr="00681E6E">
        <w:rPr>
          <w:noProof/>
          <w:sz w:val="18"/>
          <w:szCs w:val="18"/>
          <w:lang w:val="sr-Latn-CS"/>
        </w:rPr>
        <w:t xml:space="preserve"> </w:t>
      </w:r>
      <w:r>
        <w:rPr>
          <w:noProof/>
          <w:sz w:val="18"/>
          <w:szCs w:val="18"/>
          <w:lang w:val="sr-Latn-CS"/>
        </w:rPr>
        <w:t>Srbija</w:t>
      </w:r>
      <w:r w:rsidR="00BB1405" w:rsidRPr="00681E6E">
        <w:rPr>
          <w:noProof/>
          <w:sz w:val="18"/>
          <w:szCs w:val="18"/>
          <w:lang w:val="sr-Latn-CS"/>
        </w:rPr>
        <w:t xml:space="preserve"> </w:t>
      </w:r>
      <w:r>
        <w:rPr>
          <w:noProof/>
          <w:sz w:val="18"/>
          <w:szCs w:val="18"/>
          <w:lang w:val="sr-Latn-CS"/>
        </w:rPr>
        <w:t>donekle</w:t>
      </w:r>
      <w:r w:rsidR="00BB1405" w:rsidRPr="00681E6E">
        <w:rPr>
          <w:noProof/>
          <w:sz w:val="18"/>
          <w:szCs w:val="18"/>
          <w:lang w:val="sr-Latn-CS"/>
        </w:rPr>
        <w:t xml:space="preserve"> </w:t>
      </w:r>
      <w:r>
        <w:rPr>
          <w:noProof/>
          <w:sz w:val="18"/>
          <w:szCs w:val="18"/>
          <w:lang w:val="sr-Latn-CS"/>
        </w:rPr>
        <w:t>kasni</w:t>
      </w:r>
      <w:r w:rsidR="00BB1405" w:rsidRPr="00681E6E">
        <w:rPr>
          <w:noProof/>
          <w:sz w:val="18"/>
          <w:szCs w:val="18"/>
          <w:lang w:val="sr-Latn-CS"/>
        </w:rPr>
        <w:t xml:space="preserve"> </w:t>
      </w:r>
      <w:r>
        <w:rPr>
          <w:noProof/>
          <w:sz w:val="18"/>
          <w:szCs w:val="18"/>
          <w:lang w:val="sr-Latn-CS"/>
        </w:rPr>
        <w:t>za</w:t>
      </w:r>
      <w:r w:rsidR="00BB1405" w:rsidRPr="00681E6E">
        <w:rPr>
          <w:noProof/>
          <w:sz w:val="18"/>
          <w:szCs w:val="18"/>
          <w:lang w:val="sr-Latn-CS"/>
        </w:rPr>
        <w:t xml:space="preserve"> </w:t>
      </w:r>
      <w:r>
        <w:rPr>
          <w:noProof/>
          <w:sz w:val="18"/>
          <w:szCs w:val="18"/>
          <w:lang w:val="sr-Latn-CS"/>
        </w:rPr>
        <w:t>ostalim</w:t>
      </w:r>
      <w:r w:rsidR="00BB1405" w:rsidRPr="00681E6E">
        <w:rPr>
          <w:noProof/>
          <w:sz w:val="18"/>
          <w:szCs w:val="18"/>
          <w:lang w:val="sr-Latn-CS"/>
        </w:rPr>
        <w:t xml:space="preserve"> </w:t>
      </w:r>
      <w:r>
        <w:rPr>
          <w:noProof/>
          <w:sz w:val="18"/>
          <w:szCs w:val="18"/>
          <w:lang w:val="sr-Latn-CS"/>
        </w:rPr>
        <w:t>zemljama</w:t>
      </w:r>
      <w:r w:rsidR="00BB1405" w:rsidRPr="00681E6E">
        <w:rPr>
          <w:noProof/>
          <w:sz w:val="18"/>
          <w:szCs w:val="18"/>
          <w:lang w:val="sr-Latn-CS"/>
        </w:rPr>
        <w:t xml:space="preserve"> </w:t>
      </w:r>
      <w:r>
        <w:rPr>
          <w:noProof/>
          <w:sz w:val="18"/>
          <w:szCs w:val="18"/>
          <w:lang w:val="sr-Latn-CS"/>
        </w:rPr>
        <w:t>centralno</w:t>
      </w:r>
      <w:r w:rsidR="00BB1405" w:rsidRPr="00681E6E">
        <w:rPr>
          <w:noProof/>
          <w:sz w:val="18"/>
          <w:szCs w:val="18"/>
          <w:lang w:val="sr-Latn-CS"/>
        </w:rPr>
        <w:t xml:space="preserve"> - </w:t>
      </w:r>
      <w:r>
        <w:rPr>
          <w:noProof/>
          <w:sz w:val="18"/>
          <w:szCs w:val="18"/>
          <w:lang w:val="sr-Latn-CS"/>
        </w:rPr>
        <w:t>istočne</w:t>
      </w:r>
      <w:r w:rsidR="00BB1405" w:rsidRPr="00681E6E">
        <w:rPr>
          <w:noProof/>
          <w:sz w:val="18"/>
          <w:szCs w:val="18"/>
          <w:lang w:val="sr-Latn-CS"/>
        </w:rPr>
        <w:t xml:space="preserve"> </w:t>
      </w:r>
      <w:r>
        <w:rPr>
          <w:noProof/>
          <w:sz w:val="18"/>
          <w:szCs w:val="18"/>
          <w:lang w:val="sr-Latn-CS"/>
        </w:rPr>
        <w:t>Evrope</w:t>
      </w:r>
      <w:r w:rsidR="00BB1405" w:rsidRPr="00681E6E">
        <w:rPr>
          <w:noProof/>
          <w:sz w:val="18"/>
          <w:szCs w:val="18"/>
          <w:lang w:val="sr-Latn-CS"/>
        </w:rPr>
        <w:t xml:space="preserve">. </w:t>
      </w:r>
    </w:p>
    <w:p w:rsidR="00BB1405" w:rsidRPr="00681E6E" w:rsidRDefault="00681E6E" w:rsidP="00BB1405">
      <w:pPr>
        <w:spacing w:before="0" w:after="0" w:line="360" w:lineRule="auto"/>
        <w:ind w:firstLine="700"/>
        <w:rPr>
          <w:noProof/>
          <w:sz w:val="18"/>
          <w:szCs w:val="18"/>
          <w:lang w:val="sr-Latn-CS"/>
        </w:rPr>
      </w:pPr>
      <w:r>
        <w:rPr>
          <w:noProof/>
          <w:sz w:val="18"/>
          <w:szCs w:val="18"/>
          <w:lang w:val="sr-Latn-CS"/>
        </w:rPr>
        <w:t>Pomenute</w:t>
      </w:r>
      <w:r w:rsidR="00BB1405" w:rsidRPr="00681E6E">
        <w:rPr>
          <w:noProof/>
          <w:sz w:val="18"/>
          <w:szCs w:val="18"/>
          <w:lang w:val="sr-Latn-CS"/>
        </w:rPr>
        <w:t xml:space="preserve"> </w:t>
      </w:r>
      <w:r>
        <w:rPr>
          <w:noProof/>
          <w:sz w:val="18"/>
          <w:szCs w:val="18"/>
          <w:lang w:val="sr-Latn-CS"/>
        </w:rPr>
        <w:t>vrednosti</w:t>
      </w:r>
      <w:r w:rsidR="00BB1405" w:rsidRPr="00681E6E">
        <w:rPr>
          <w:noProof/>
          <w:sz w:val="18"/>
          <w:szCs w:val="18"/>
          <w:lang w:val="sr-Latn-CS"/>
        </w:rPr>
        <w:t xml:space="preserve"> </w:t>
      </w:r>
      <w:r>
        <w:rPr>
          <w:noProof/>
          <w:sz w:val="18"/>
          <w:szCs w:val="18"/>
          <w:lang w:val="sr-Latn-CS"/>
        </w:rPr>
        <w:t>ne</w:t>
      </w:r>
      <w:r w:rsidR="00BB1405" w:rsidRPr="00681E6E">
        <w:rPr>
          <w:noProof/>
          <w:sz w:val="18"/>
          <w:szCs w:val="18"/>
          <w:lang w:val="sr-Latn-CS"/>
        </w:rPr>
        <w:t xml:space="preserve"> </w:t>
      </w:r>
      <w:r>
        <w:rPr>
          <w:noProof/>
          <w:sz w:val="18"/>
          <w:szCs w:val="18"/>
          <w:lang w:val="sr-Latn-CS"/>
        </w:rPr>
        <w:t>daju</w:t>
      </w:r>
      <w:r w:rsidR="00BB1405" w:rsidRPr="00681E6E">
        <w:rPr>
          <w:noProof/>
          <w:sz w:val="18"/>
          <w:szCs w:val="18"/>
          <w:lang w:val="sr-Latn-CS"/>
        </w:rPr>
        <w:t xml:space="preserve"> </w:t>
      </w:r>
      <w:r>
        <w:rPr>
          <w:noProof/>
          <w:sz w:val="18"/>
          <w:szCs w:val="18"/>
          <w:lang w:val="sr-Latn-CS"/>
        </w:rPr>
        <w:t>odgovor</w:t>
      </w:r>
      <w:r w:rsidR="00BB1405" w:rsidRPr="00681E6E">
        <w:rPr>
          <w:noProof/>
          <w:sz w:val="18"/>
          <w:szCs w:val="18"/>
          <w:lang w:val="sr-Latn-CS"/>
        </w:rPr>
        <w:t xml:space="preserve"> </w:t>
      </w:r>
      <w:r>
        <w:rPr>
          <w:noProof/>
          <w:sz w:val="18"/>
          <w:szCs w:val="18"/>
          <w:lang w:val="sr-Latn-CS"/>
        </w:rPr>
        <w:t>na</w:t>
      </w:r>
      <w:r w:rsidR="00BB1405" w:rsidRPr="00681E6E">
        <w:rPr>
          <w:noProof/>
          <w:sz w:val="18"/>
          <w:szCs w:val="18"/>
          <w:lang w:val="sr-Latn-CS"/>
        </w:rPr>
        <w:t xml:space="preserve"> </w:t>
      </w:r>
      <w:r>
        <w:rPr>
          <w:noProof/>
          <w:sz w:val="18"/>
          <w:szCs w:val="18"/>
          <w:lang w:val="sr-Latn-CS"/>
        </w:rPr>
        <w:t>pitanje</w:t>
      </w:r>
      <w:r w:rsidR="00BB1405" w:rsidRPr="00681E6E">
        <w:rPr>
          <w:noProof/>
          <w:sz w:val="18"/>
          <w:szCs w:val="18"/>
          <w:lang w:val="sr-Latn-CS"/>
        </w:rPr>
        <w:t xml:space="preserve"> </w:t>
      </w:r>
      <w:r>
        <w:rPr>
          <w:noProof/>
          <w:sz w:val="18"/>
          <w:szCs w:val="18"/>
          <w:lang w:val="sr-Latn-CS"/>
        </w:rPr>
        <w:t>kako</w:t>
      </w:r>
      <w:r w:rsidR="00BB1405" w:rsidRPr="00681E6E">
        <w:rPr>
          <w:noProof/>
          <w:sz w:val="18"/>
          <w:szCs w:val="18"/>
          <w:lang w:val="sr-Latn-CS"/>
        </w:rPr>
        <w:t xml:space="preserve"> </w:t>
      </w:r>
      <w:r>
        <w:rPr>
          <w:noProof/>
          <w:sz w:val="18"/>
          <w:szCs w:val="18"/>
          <w:lang w:val="sr-Latn-CS"/>
        </w:rPr>
        <w:t>građane</w:t>
      </w:r>
      <w:r w:rsidR="00BB1405" w:rsidRPr="00681E6E">
        <w:rPr>
          <w:noProof/>
          <w:sz w:val="18"/>
          <w:szCs w:val="18"/>
          <w:lang w:val="sr-Latn-CS"/>
        </w:rPr>
        <w:t xml:space="preserve"> </w:t>
      </w:r>
      <w:r>
        <w:rPr>
          <w:noProof/>
          <w:sz w:val="18"/>
          <w:szCs w:val="18"/>
          <w:lang w:val="sr-Latn-CS"/>
        </w:rPr>
        <w:t>podstaći</w:t>
      </w:r>
      <w:r w:rsidR="00BB1405" w:rsidRPr="00681E6E">
        <w:rPr>
          <w:noProof/>
          <w:sz w:val="18"/>
          <w:szCs w:val="18"/>
          <w:lang w:val="sr-Latn-CS"/>
        </w:rPr>
        <w:t xml:space="preserve"> </w:t>
      </w:r>
      <w:r>
        <w:rPr>
          <w:noProof/>
          <w:sz w:val="18"/>
          <w:szCs w:val="18"/>
          <w:lang w:val="sr-Latn-CS"/>
        </w:rPr>
        <w:t>da</w:t>
      </w:r>
      <w:r w:rsidR="00BB1405" w:rsidRPr="00681E6E">
        <w:rPr>
          <w:noProof/>
          <w:sz w:val="18"/>
          <w:szCs w:val="18"/>
          <w:lang w:val="sr-Latn-CS"/>
        </w:rPr>
        <w:t xml:space="preserve"> </w:t>
      </w:r>
      <w:r>
        <w:rPr>
          <w:noProof/>
          <w:sz w:val="18"/>
          <w:szCs w:val="18"/>
          <w:lang w:val="sr-Latn-CS"/>
        </w:rPr>
        <w:t>koriste</w:t>
      </w:r>
      <w:r w:rsidR="00BB1405" w:rsidRPr="00681E6E">
        <w:rPr>
          <w:noProof/>
          <w:sz w:val="18"/>
          <w:szCs w:val="18"/>
          <w:lang w:val="sr-Latn-CS"/>
        </w:rPr>
        <w:t xml:space="preserve"> </w:t>
      </w:r>
      <w:r>
        <w:rPr>
          <w:noProof/>
          <w:sz w:val="18"/>
          <w:szCs w:val="18"/>
          <w:lang w:val="sr-Latn-CS"/>
        </w:rPr>
        <w:t>usluge</w:t>
      </w:r>
      <w:r w:rsidR="00BB1405" w:rsidRPr="00681E6E">
        <w:rPr>
          <w:noProof/>
          <w:sz w:val="18"/>
          <w:szCs w:val="18"/>
          <w:lang w:val="sr-Latn-CS"/>
        </w:rPr>
        <w:t xml:space="preserve"> </w:t>
      </w:r>
      <w:r>
        <w:rPr>
          <w:noProof/>
          <w:sz w:val="18"/>
          <w:szCs w:val="18"/>
          <w:lang w:val="sr-Latn-CS"/>
        </w:rPr>
        <w:t>eUprave</w:t>
      </w:r>
      <w:r w:rsidR="00BB1405" w:rsidRPr="00681E6E">
        <w:rPr>
          <w:noProof/>
          <w:sz w:val="18"/>
          <w:szCs w:val="18"/>
          <w:lang w:val="sr-Latn-CS"/>
        </w:rPr>
        <w:t xml:space="preserve">, </w:t>
      </w:r>
      <w:r>
        <w:rPr>
          <w:noProof/>
          <w:sz w:val="18"/>
          <w:szCs w:val="18"/>
          <w:lang w:val="sr-Latn-CS"/>
        </w:rPr>
        <w:t>ali</w:t>
      </w:r>
      <w:r w:rsidR="00BB1405" w:rsidRPr="00681E6E">
        <w:rPr>
          <w:noProof/>
          <w:sz w:val="18"/>
          <w:szCs w:val="18"/>
          <w:lang w:val="sr-Latn-CS"/>
        </w:rPr>
        <w:t xml:space="preserve"> </w:t>
      </w:r>
      <w:r>
        <w:rPr>
          <w:noProof/>
          <w:sz w:val="18"/>
          <w:szCs w:val="18"/>
          <w:lang w:val="sr-Latn-CS"/>
        </w:rPr>
        <w:t>mogu</w:t>
      </w:r>
      <w:r w:rsidR="00BB1405" w:rsidRPr="00681E6E">
        <w:rPr>
          <w:noProof/>
          <w:sz w:val="18"/>
          <w:szCs w:val="18"/>
          <w:lang w:val="sr-Latn-CS"/>
        </w:rPr>
        <w:t xml:space="preserve"> </w:t>
      </w:r>
      <w:r>
        <w:rPr>
          <w:noProof/>
          <w:sz w:val="18"/>
          <w:szCs w:val="18"/>
          <w:lang w:val="sr-Latn-CS"/>
        </w:rPr>
        <w:t>pružiti</w:t>
      </w:r>
      <w:r w:rsidR="00BB1405" w:rsidRPr="00681E6E">
        <w:rPr>
          <w:noProof/>
          <w:sz w:val="18"/>
          <w:szCs w:val="18"/>
          <w:lang w:val="sr-Latn-CS"/>
        </w:rPr>
        <w:t xml:space="preserve"> </w:t>
      </w:r>
      <w:r>
        <w:rPr>
          <w:noProof/>
          <w:sz w:val="18"/>
          <w:szCs w:val="18"/>
          <w:lang w:val="sr-Latn-CS"/>
        </w:rPr>
        <w:t>uvid</w:t>
      </w:r>
      <w:r w:rsidR="00BB1405" w:rsidRPr="00681E6E">
        <w:rPr>
          <w:noProof/>
          <w:sz w:val="18"/>
          <w:szCs w:val="18"/>
          <w:lang w:val="sr-Latn-CS"/>
        </w:rPr>
        <w:t xml:space="preserve"> </w:t>
      </w:r>
      <w:r>
        <w:rPr>
          <w:noProof/>
          <w:sz w:val="18"/>
          <w:szCs w:val="18"/>
          <w:lang w:val="sr-Latn-CS"/>
        </w:rPr>
        <w:t>u</w:t>
      </w:r>
      <w:r w:rsidR="00BB1405" w:rsidRPr="00681E6E">
        <w:rPr>
          <w:noProof/>
          <w:sz w:val="18"/>
          <w:szCs w:val="18"/>
          <w:lang w:val="sr-Latn-CS"/>
        </w:rPr>
        <w:t xml:space="preserve"> </w:t>
      </w:r>
      <w:r>
        <w:rPr>
          <w:noProof/>
          <w:sz w:val="18"/>
          <w:szCs w:val="18"/>
          <w:lang w:val="sr-Latn-CS"/>
        </w:rPr>
        <w:t>moguća</w:t>
      </w:r>
      <w:r w:rsidR="00BB1405" w:rsidRPr="00681E6E">
        <w:rPr>
          <w:noProof/>
          <w:sz w:val="18"/>
          <w:szCs w:val="18"/>
          <w:lang w:val="sr-Latn-CS"/>
        </w:rPr>
        <w:t xml:space="preserve"> </w:t>
      </w:r>
      <w:r>
        <w:rPr>
          <w:noProof/>
          <w:sz w:val="18"/>
          <w:szCs w:val="18"/>
          <w:lang w:val="sr-Latn-CS"/>
        </w:rPr>
        <w:t>ograničenja</w:t>
      </w:r>
      <w:r w:rsidR="00BB1405" w:rsidRPr="00681E6E">
        <w:rPr>
          <w:noProof/>
          <w:sz w:val="18"/>
          <w:szCs w:val="18"/>
          <w:lang w:val="sr-Latn-CS"/>
        </w:rPr>
        <w:t xml:space="preserve">. </w:t>
      </w:r>
      <w:r>
        <w:rPr>
          <w:noProof/>
          <w:sz w:val="18"/>
          <w:szCs w:val="18"/>
          <w:lang w:val="sr-Latn-CS"/>
        </w:rPr>
        <w:t>Najčešće</w:t>
      </w:r>
      <w:r w:rsidR="00BB1405" w:rsidRPr="00681E6E">
        <w:rPr>
          <w:noProof/>
          <w:sz w:val="18"/>
          <w:szCs w:val="18"/>
          <w:lang w:val="sr-Latn-CS"/>
        </w:rPr>
        <w:t xml:space="preserve"> </w:t>
      </w:r>
      <w:r>
        <w:rPr>
          <w:noProof/>
          <w:sz w:val="18"/>
          <w:szCs w:val="18"/>
          <w:lang w:val="sr-Latn-CS"/>
        </w:rPr>
        <w:t>prepreke</w:t>
      </w:r>
      <w:r w:rsidR="00BB1405" w:rsidRPr="00681E6E">
        <w:rPr>
          <w:noProof/>
          <w:sz w:val="18"/>
          <w:szCs w:val="18"/>
          <w:lang w:val="sr-Latn-CS"/>
        </w:rPr>
        <w:t xml:space="preserve"> </w:t>
      </w:r>
      <w:r>
        <w:rPr>
          <w:noProof/>
          <w:sz w:val="18"/>
          <w:szCs w:val="18"/>
          <w:lang w:val="sr-Latn-CS"/>
        </w:rPr>
        <w:t>su</w:t>
      </w:r>
      <w:r w:rsidR="00BB1405" w:rsidRPr="00681E6E">
        <w:rPr>
          <w:noProof/>
          <w:sz w:val="18"/>
          <w:szCs w:val="18"/>
          <w:lang w:val="sr-Latn-CS"/>
        </w:rPr>
        <w:t>:</w:t>
      </w:r>
    </w:p>
    <w:p w:rsidR="00BB1405" w:rsidRPr="00681E6E" w:rsidRDefault="00681E6E" w:rsidP="00BB1405">
      <w:pPr>
        <w:pStyle w:val="AAMBullet1"/>
        <w:numPr>
          <w:ilvl w:val="0"/>
          <w:numId w:val="29"/>
        </w:numPr>
        <w:spacing w:before="0" w:after="240" w:line="360" w:lineRule="auto"/>
        <w:rPr>
          <w:noProof/>
          <w:sz w:val="18"/>
          <w:szCs w:val="18"/>
          <w:lang w:val="sr-Latn-CS"/>
        </w:rPr>
      </w:pPr>
      <w:r>
        <w:rPr>
          <w:noProof/>
          <w:sz w:val="18"/>
          <w:szCs w:val="18"/>
          <w:lang w:val="sr-Latn-CS"/>
        </w:rPr>
        <w:t>nedostatak</w:t>
      </w:r>
      <w:r w:rsidR="00BB1405" w:rsidRPr="00681E6E">
        <w:rPr>
          <w:noProof/>
          <w:sz w:val="18"/>
          <w:szCs w:val="18"/>
          <w:lang w:val="sr-Latn-CS"/>
        </w:rPr>
        <w:t xml:space="preserve"> </w:t>
      </w:r>
      <w:r>
        <w:rPr>
          <w:noProof/>
          <w:sz w:val="18"/>
          <w:szCs w:val="18"/>
          <w:lang w:val="sr-Latn-CS"/>
        </w:rPr>
        <w:t>opreme</w:t>
      </w:r>
      <w:r w:rsidR="00BB1405" w:rsidRPr="00681E6E">
        <w:rPr>
          <w:noProof/>
          <w:sz w:val="18"/>
          <w:szCs w:val="18"/>
          <w:lang w:val="sr-Latn-CS"/>
        </w:rPr>
        <w:t>;</w:t>
      </w:r>
    </w:p>
    <w:p w:rsidR="00BB1405" w:rsidRPr="00681E6E" w:rsidRDefault="00681E6E" w:rsidP="00BB1405">
      <w:pPr>
        <w:pStyle w:val="AAMBullet1"/>
        <w:numPr>
          <w:ilvl w:val="0"/>
          <w:numId w:val="29"/>
        </w:numPr>
        <w:spacing w:before="0" w:after="240" w:line="360" w:lineRule="auto"/>
        <w:rPr>
          <w:noProof/>
          <w:sz w:val="18"/>
          <w:szCs w:val="18"/>
          <w:lang w:val="sr-Latn-CS"/>
        </w:rPr>
      </w:pPr>
      <w:r>
        <w:rPr>
          <w:noProof/>
          <w:sz w:val="18"/>
          <w:szCs w:val="18"/>
          <w:lang w:val="sr-Latn-CS"/>
        </w:rPr>
        <w:t>nedostatak</w:t>
      </w:r>
      <w:r w:rsidR="00BB1405" w:rsidRPr="00681E6E">
        <w:rPr>
          <w:noProof/>
          <w:sz w:val="18"/>
          <w:szCs w:val="18"/>
          <w:lang w:val="sr-Latn-CS"/>
        </w:rPr>
        <w:t xml:space="preserve"> </w:t>
      </w:r>
      <w:r>
        <w:rPr>
          <w:noProof/>
          <w:sz w:val="18"/>
          <w:szCs w:val="18"/>
          <w:lang w:val="sr-Latn-CS"/>
        </w:rPr>
        <w:t>pouzdane</w:t>
      </w:r>
      <w:r w:rsidR="00BB1405" w:rsidRPr="00681E6E">
        <w:rPr>
          <w:noProof/>
          <w:sz w:val="18"/>
          <w:szCs w:val="18"/>
          <w:lang w:val="sr-Latn-CS"/>
        </w:rPr>
        <w:t xml:space="preserve"> </w:t>
      </w:r>
      <w:r>
        <w:rPr>
          <w:noProof/>
          <w:sz w:val="18"/>
          <w:szCs w:val="18"/>
          <w:lang w:val="sr-Latn-CS"/>
        </w:rPr>
        <w:t>internet</w:t>
      </w:r>
      <w:r w:rsidR="00BB1405" w:rsidRPr="00681E6E">
        <w:rPr>
          <w:noProof/>
          <w:sz w:val="18"/>
          <w:szCs w:val="18"/>
          <w:lang w:val="sr-Latn-CS"/>
        </w:rPr>
        <w:t xml:space="preserve"> </w:t>
      </w:r>
      <w:r>
        <w:rPr>
          <w:noProof/>
          <w:sz w:val="18"/>
          <w:szCs w:val="18"/>
          <w:lang w:val="sr-Latn-CS"/>
        </w:rPr>
        <w:t>konekcije</w:t>
      </w:r>
      <w:r w:rsidR="00BB1405" w:rsidRPr="00681E6E">
        <w:rPr>
          <w:noProof/>
          <w:sz w:val="18"/>
          <w:szCs w:val="18"/>
          <w:lang w:val="sr-Latn-CS"/>
        </w:rPr>
        <w:t xml:space="preserve"> </w:t>
      </w:r>
      <w:r>
        <w:rPr>
          <w:noProof/>
          <w:sz w:val="18"/>
          <w:szCs w:val="18"/>
          <w:lang w:val="sr-Latn-CS"/>
        </w:rPr>
        <w:t>za</w:t>
      </w:r>
      <w:r w:rsidR="00BB1405" w:rsidRPr="00681E6E">
        <w:rPr>
          <w:noProof/>
          <w:sz w:val="18"/>
          <w:szCs w:val="18"/>
          <w:lang w:val="sr-Latn-CS"/>
        </w:rPr>
        <w:t xml:space="preserve"> </w:t>
      </w:r>
      <w:r>
        <w:rPr>
          <w:noProof/>
          <w:sz w:val="18"/>
          <w:szCs w:val="18"/>
          <w:lang w:val="sr-Latn-CS"/>
        </w:rPr>
        <w:t>brzi</w:t>
      </w:r>
      <w:r w:rsidR="00BB1405" w:rsidRPr="00681E6E">
        <w:rPr>
          <w:noProof/>
          <w:sz w:val="18"/>
          <w:szCs w:val="18"/>
          <w:lang w:val="sr-Latn-CS"/>
        </w:rPr>
        <w:t xml:space="preserve"> </w:t>
      </w:r>
      <w:r>
        <w:rPr>
          <w:noProof/>
          <w:sz w:val="18"/>
          <w:szCs w:val="18"/>
          <w:lang w:val="sr-Latn-CS"/>
        </w:rPr>
        <w:t>prenos</w:t>
      </w:r>
      <w:r w:rsidR="00BB1405" w:rsidRPr="00681E6E">
        <w:rPr>
          <w:noProof/>
          <w:sz w:val="18"/>
          <w:szCs w:val="18"/>
          <w:lang w:val="sr-Latn-CS"/>
        </w:rPr>
        <w:t xml:space="preserve"> </w:t>
      </w:r>
      <w:r>
        <w:rPr>
          <w:noProof/>
          <w:sz w:val="18"/>
          <w:szCs w:val="18"/>
          <w:lang w:val="sr-Latn-CS"/>
        </w:rPr>
        <w:t>podataka</w:t>
      </w:r>
      <w:r w:rsidR="00BB1405" w:rsidRPr="00681E6E">
        <w:rPr>
          <w:noProof/>
          <w:sz w:val="18"/>
          <w:szCs w:val="18"/>
          <w:lang w:val="sr-Latn-CS"/>
        </w:rPr>
        <w:t>;</w:t>
      </w:r>
    </w:p>
    <w:p w:rsidR="00BB1405" w:rsidRPr="00681E6E" w:rsidRDefault="00681E6E" w:rsidP="00BB1405">
      <w:pPr>
        <w:pStyle w:val="AAMBullet1"/>
        <w:numPr>
          <w:ilvl w:val="0"/>
          <w:numId w:val="29"/>
        </w:numPr>
        <w:spacing w:before="0" w:after="240" w:line="360" w:lineRule="auto"/>
        <w:rPr>
          <w:noProof/>
          <w:sz w:val="18"/>
          <w:szCs w:val="18"/>
          <w:lang w:val="sr-Latn-CS"/>
        </w:rPr>
      </w:pPr>
      <w:r>
        <w:rPr>
          <w:noProof/>
          <w:sz w:val="18"/>
          <w:szCs w:val="18"/>
          <w:lang w:val="sr-Latn-CS"/>
        </w:rPr>
        <w:t>nedovoljno</w:t>
      </w:r>
      <w:r w:rsidR="00BB1405" w:rsidRPr="00681E6E">
        <w:rPr>
          <w:noProof/>
          <w:sz w:val="18"/>
          <w:szCs w:val="18"/>
          <w:lang w:val="sr-Latn-CS"/>
        </w:rPr>
        <w:t xml:space="preserve"> </w:t>
      </w:r>
      <w:r>
        <w:rPr>
          <w:noProof/>
          <w:sz w:val="18"/>
          <w:szCs w:val="18"/>
          <w:lang w:val="sr-Latn-CS"/>
        </w:rPr>
        <w:t>poznavanje</w:t>
      </w:r>
      <w:r w:rsidR="00BB1405" w:rsidRPr="00681E6E">
        <w:rPr>
          <w:noProof/>
          <w:sz w:val="18"/>
          <w:szCs w:val="18"/>
          <w:lang w:val="sr-Latn-CS"/>
        </w:rPr>
        <w:t xml:space="preserve"> </w:t>
      </w:r>
      <w:r>
        <w:rPr>
          <w:noProof/>
          <w:sz w:val="18"/>
          <w:szCs w:val="18"/>
          <w:lang w:val="sr-Latn-CS"/>
        </w:rPr>
        <w:t>informaciono</w:t>
      </w:r>
      <w:r w:rsidR="00BB1405" w:rsidRPr="00681E6E">
        <w:rPr>
          <w:noProof/>
          <w:sz w:val="18"/>
          <w:szCs w:val="18"/>
          <w:lang w:val="sr-Latn-CS"/>
        </w:rPr>
        <w:t>-</w:t>
      </w:r>
      <w:r>
        <w:rPr>
          <w:noProof/>
          <w:sz w:val="18"/>
          <w:szCs w:val="18"/>
          <w:lang w:val="sr-Latn-CS"/>
        </w:rPr>
        <w:t>komunikacionih</w:t>
      </w:r>
      <w:r w:rsidR="00BB1405" w:rsidRPr="00681E6E">
        <w:rPr>
          <w:noProof/>
          <w:sz w:val="18"/>
          <w:szCs w:val="18"/>
          <w:lang w:val="sr-Latn-CS"/>
        </w:rPr>
        <w:t xml:space="preserve"> </w:t>
      </w:r>
      <w:r>
        <w:rPr>
          <w:noProof/>
          <w:sz w:val="18"/>
          <w:szCs w:val="18"/>
          <w:lang w:val="sr-Latn-CS"/>
        </w:rPr>
        <w:t>tehnologija</w:t>
      </w:r>
      <w:r w:rsidR="00BB1405" w:rsidRPr="00681E6E">
        <w:rPr>
          <w:noProof/>
          <w:sz w:val="18"/>
          <w:szCs w:val="18"/>
          <w:lang w:val="sr-Latn-CS"/>
        </w:rPr>
        <w:t>;</w:t>
      </w:r>
    </w:p>
    <w:p w:rsidR="00BB1405" w:rsidRPr="00681E6E" w:rsidRDefault="00681E6E" w:rsidP="00BB1405">
      <w:pPr>
        <w:pStyle w:val="AAMBullet1"/>
        <w:numPr>
          <w:ilvl w:val="0"/>
          <w:numId w:val="29"/>
        </w:numPr>
        <w:spacing w:before="0" w:after="240" w:line="360" w:lineRule="auto"/>
        <w:rPr>
          <w:noProof/>
          <w:sz w:val="18"/>
          <w:szCs w:val="18"/>
          <w:lang w:val="sr-Latn-CS"/>
        </w:rPr>
      </w:pPr>
      <w:r>
        <w:rPr>
          <w:noProof/>
          <w:sz w:val="18"/>
          <w:szCs w:val="18"/>
          <w:lang w:val="sr-Latn-CS"/>
        </w:rPr>
        <w:t>nedovoljna</w:t>
      </w:r>
      <w:r w:rsidR="00BB1405" w:rsidRPr="00681E6E">
        <w:rPr>
          <w:noProof/>
          <w:sz w:val="18"/>
          <w:szCs w:val="18"/>
          <w:lang w:val="sr-Latn-CS"/>
        </w:rPr>
        <w:t xml:space="preserve"> </w:t>
      </w:r>
      <w:r>
        <w:rPr>
          <w:noProof/>
          <w:sz w:val="18"/>
          <w:szCs w:val="18"/>
          <w:lang w:val="sr-Latn-CS"/>
        </w:rPr>
        <w:t>zainteresovanost</w:t>
      </w:r>
      <w:r w:rsidR="00BB1405" w:rsidRPr="00681E6E">
        <w:rPr>
          <w:noProof/>
          <w:sz w:val="18"/>
          <w:szCs w:val="18"/>
          <w:lang w:val="sr-Latn-CS"/>
        </w:rPr>
        <w:t>;</w:t>
      </w:r>
    </w:p>
    <w:p w:rsidR="00BB1405" w:rsidRPr="00681E6E" w:rsidRDefault="00681E6E" w:rsidP="00BB1405">
      <w:pPr>
        <w:pStyle w:val="AAMBullet1"/>
        <w:numPr>
          <w:ilvl w:val="0"/>
          <w:numId w:val="29"/>
        </w:numPr>
        <w:spacing w:before="0" w:after="240" w:line="360" w:lineRule="auto"/>
        <w:rPr>
          <w:noProof/>
          <w:sz w:val="18"/>
          <w:szCs w:val="18"/>
          <w:lang w:val="sr-Latn-CS"/>
        </w:rPr>
      </w:pPr>
      <w:r>
        <w:rPr>
          <w:noProof/>
          <w:sz w:val="18"/>
          <w:szCs w:val="18"/>
          <w:lang w:val="sr-Latn-CS"/>
        </w:rPr>
        <w:t>nedostatak</w:t>
      </w:r>
      <w:r w:rsidR="00BB1405" w:rsidRPr="00681E6E">
        <w:rPr>
          <w:noProof/>
          <w:sz w:val="18"/>
          <w:szCs w:val="18"/>
          <w:lang w:val="sr-Latn-CS"/>
        </w:rPr>
        <w:t xml:space="preserve"> </w:t>
      </w:r>
      <w:r>
        <w:rPr>
          <w:noProof/>
          <w:sz w:val="18"/>
          <w:szCs w:val="18"/>
          <w:lang w:val="sr-Latn-CS"/>
        </w:rPr>
        <w:t>poverenja</w:t>
      </w:r>
      <w:r w:rsidR="00BB1405" w:rsidRPr="00681E6E">
        <w:rPr>
          <w:noProof/>
          <w:sz w:val="18"/>
          <w:szCs w:val="18"/>
          <w:lang w:val="sr-Latn-CS"/>
        </w:rPr>
        <w:t xml:space="preserve"> </w:t>
      </w:r>
      <w:r>
        <w:rPr>
          <w:noProof/>
          <w:sz w:val="18"/>
          <w:szCs w:val="18"/>
          <w:lang w:val="sr-Latn-CS"/>
        </w:rPr>
        <w:t>korisnika</w:t>
      </w:r>
      <w:r w:rsidR="00BB1405" w:rsidRPr="00681E6E">
        <w:rPr>
          <w:noProof/>
          <w:sz w:val="18"/>
          <w:szCs w:val="18"/>
          <w:lang w:val="sr-Latn-CS"/>
        </w:rPr>
        <w:t xml:space="preserve"> </w:t>
      </w:r>
      <w:r>
        <w:rPr>
          <w:noProof/>
          <w:sz w:val="18"/>
          <w:szCs w:val="18"/>
          <w:lang w:val="sr-Latn-CS"/>
        </w:rPr>
        <w:t>u</w:t>
      </w:r>
      <w:r w:rsidR="00BB1405" w:rsidRPr="00681E6E">
        <w:rPr>
          <w:noProof/>
          <w:sz w:val="18"/>
          <w:szCs w:val="18"/>
          <w:lang w:val="sr-Latn-CS"/>
        </w:rPr>
        <w:t xml:space="preserve"> </w:t>
      </w:r>
      <w:r>
        <w:rPr>
          <w:noProof/>
          <w:sz w:val="18"/>
          <w:szCs w:val="18"/>
          <w:lang w:val="sr-Latn-CS"/>
        </w:rPr>
        <w:t>elektronske</w:t>
      </w:r>
      <w:r w:rsidR="00BB1405" w:rsidRPr="00681E6E">
        <w:rPr>
          <w:noProof/>
          <w:sz w:val="18"/>
          <w:szCs w:val="18"/>
          <w:lang w:val="sr-Latn-CS"/>
        </w:rPr>
        <w:t xml:space="preserve"> </w:t>
      </w:r>
      <w:r>
        <w:rPr>
          <w:noProof/>
          <w:sz w:val="18"/>
          <w:szCs w:val="18"/>
          <w:lang w:val="sr-Latn-CS"/>
        </w:rPr>
        <w:t>transakcije</w:t>
      </w:r>
      <w:r w:rsidR="00BB1405" w:rsidRPr="00681E6E">
        <w:rPr>
          <w:noProof/>
          <w:sz w:val="18"/>
          <w:szCs w:val="18"/>
          <w:lang w:val="sr-Latn-CS"/>
        </w:rPr>
        <w:t>;</w:t>
      </w:r>
    </w:p>
    <w:p w:rsidR="00BB1405" w:rsidRPr="00681E6E" w:rsidRDefault="00681E6E" w:rsidP="00BB1405">
      <w:pPr>
        <w:pStyle w:val="AAMBullet1"/>
        <w:numPr>
          <w:ilvl w:val="0"/>
          <w:numId w:val="29"/>
        </w:numPr>
        <w:spacing w:before="0" w:after="120" w:line="360" w:lineRule="auto"/>
        <w:rPr>
          <w:noProof/>
          <w:sz w:val="18"/>
          <w:szCs w:val="18"/>
          <w:lang w:val="sr-Latn-CS"/>
        </w:rPr>
      </w:pPr>
      <w:r>
        <w:rPr>
          <w:noProof/>
          <w:sz w:val="18"/>
          <w:szCs w:val="18"/>
          <w:lang w:val="sr-Latn-CS"/>
        </w:rPr>
        <w:t>nedovoljno</w:t>
      </w:r>
      <w:r w:rsidR="00BB1405" w:rsidRPr="00681E6E">
        <w:rPr>
          <w:noProof/>
          <w:sz w:val="18"/>
          <w:szCs w:val="18"/>
          <w:lang w:val="sr-Latn-CS"/>
        </w:rPr>
        <w:t xml:space="preserve"> </w:t>
      </w:r>
      <w:r>
        <w:rPr>
          <w:noProof/>
          <w:sz w:val="18"/>
          <w:szCs w:val="18"/>
          <w:lang w:val="sr-Latn-CS"/>
        </w:rPr>
        <w:t>razvijene</w:t>
      </w:r>
      <w:r w:rsidR="00BB1405" w:rsidRPr="00681E6E">
        <w:rPr>
          <w:noProof/>
          <w:sz w:val="18"/>
          <w:szCs w:val="18"/>
          <w:lang w:val="sr-Latn-CS"/>
        </w:rPr>
        <w:t xml:space="preserve"> </w:t>
      </w:r>
      <w:r>
        <w:rPr>
          <w:noProof/>
          <w:sz w:val="18"/>
          <w:szCs w:val="18"/>
          <w:lang w:val="sr-Latn-CS"/>
        </w:rPr>
        <w:t>eUsluge</w:t>
      </w:r>
      <w:r w:rsidR="00BB1405" w:rsidRPr="00681E6E">
        <w:rPr>
          <w:noProof/>
          <w:sz w:val="18"/>
          <w:szCs w:val="18"/>
          <w:lang w:val="sr-Latn-CS"/>
        </w:rPr>
        <w:t>.</w:t>
      </w:r>
    </w:p>
    <w:p w:rsidR="00BB1405" w:rsidRPr="00681E6E" w:rsidRDefault="00681E6E" w:rsidP="00BB1405">
      <w:pPr>
        <w:spacing w:before="0" w:after="120" w:line="360" w:lineRule="auto"/>
        <w:ind w:firstLine="700"/>
        <w:rPr>
          <w:noProof/>
          <w:sz w:val="18"/>
          <w:szCs w:val="18"/>
          <w:lang w:val="sr-Latn-CS"/>
        </w:rPr>
      </w:pPr>
      <w:r>
        <w:rPr>
          <w:noProof/>
          <w:sz w:val="18"/>
          <w:szCs w:val="18"/>
          <w:lang w:val="sr-Latn-CS"/>
        </w:rPr>
        <w:t>Ekonomska</w:t>
      </w:r>
      <w:r w:rsidR="00BB1405" w:rsidRPr="00681E6E">
        <w:rPr>
          <w:noProof/>
          <w:sz w:val="18"/>
          <w:szCs w:val="18"/>
          <w:lang w:val="sr-Latn-CS"/>
        </w:rPr>
        <w:t xml:space="preserve"> </w:t>
      </w:r>
      <w:r>
        <w:rPr>
          <w:noProof/>
          <w:sz w:val="18"/>
          <w:szCs w:val="18"/>
          <w:lang w:val="sr-Latn-CS"/>
        </w:rPr>
        <w:t>situacija</w:t>
      </w:r>
      <w:r w:rsidR="00BB1405" w:rsidRPr="00681E6E">
        <w:rPr>
          <w:noProof/>
          <w:sz w:val="18"/>
          <w:szCs w:val="18"/>
          <w:lang w:val="sr-Latn-CS"/>
        </w:rPr>
        <w:t xml:space="preserve"> </w:t>
      </w:r>
      <w:r>
        <w:rPr>
          <w:noProof/>
          <w:sz w:val="18"/>
          <w:szCs w:val="18"/>
          <w:lang w:val="sr-Latn-CS"/>
        </w:rPr>
        <w:t>takođe</w:t>
      </w:r>
      <w:r w:rsidR="00BB1405" w:rsidRPr="00681E6E">
        <w:rPr>
          <w:noProof/>
          <w:sz w:val="18"/>
          <w:szCs w:val="18"/>
          <w:lang w:val="sr-Latn-CS"/>
        </w:rPr>
        <w:t xml:space="preserve"> </w:t>
      </w:r>
      <w:r>
        <w:rPr>
          <w:noProof/>
          <w:sz w:val="18"/>
          <w:szCs w:val="18"/>
          <w:lang w:val="sr-Latn-CS"/>
        </w:rPr>
        <w:t>utiče</w:t>
      </w:r>
      <w:r w:rsidR="00BB1405" w:rsidRPr="00681E6E">
        <w:rPr>
          <w:noProof/>
          <w:sz w:val="18"/>
          <w:szCs w:val="18"/>
          <w:lang w:val="sr-Latn-CS"/>
        </w:rPr>
        <w:t xml:space="preserve"> </w:t>
      </w:r>
      <w:r>
        <w:rPr>
          <w:noProof/>
          <w:sz w:val="18"/>
          <w:szCs w:val="18"/>
          <w:lang w:val="sr-Latn-CS"/>
        </w:rPr>
        <w:t>na</w:t>
      </w:r>
      <w:r w:rsidR="00BB1405" w:rsidRPr="00681E6E">
        <w:rPr>
          <w:noProof/>
          <w:sz w:val="18"/>
          <w:szCs w:val="18"/>
          <w:lang w:val="sr-Latn-CS"/>
        </w:rPr>
        <w:t xml:space="preserve"> </w:t>
      </w:r>
      <w:r>
        <w:rPr>
          <w:noProof/>
          <w:sz w:val="18"/>
          <w:szCs w:val="18"/>
          <w:lang w:val="sr-Latn-CS"/>
        </w:rPr>
        <w:t>stepen</w:t>
      </w:r>
      <w:r w:rsidR="00BB1405" w:rsidRPr="00681E6E">
        <w:rPr>
          <w:noProof/>
          <w:sz w:val="18"/>
          <w:szCs w:val="18"/>
          <w:lang w:val="sr-Latn-CS"/>
        </w:rPr>
        <w:t xml:space="preserve"> </w:t>
      </w:r>
      <w:r>
        <w:rPr>
          <w:noProof/>
          <w:sz w:val="18"/>
          <w:szCs w:val="18"/>
          <w:lang w:val="sr-Latn-CS"/>
        </w:rPr>
        <w:t>korišćenja</w:t>
      </w:r>
      <w:r w:rsidR="00BB1405" w:rsidRPr="00681E6E">
        <w:rPr>
          <w:noProof/>
          <w:sz w:val="18"/>
          <w:szCs w:val="18"/>
          <w:lang w:val="sr-Latn-CS"/>
        </w:rPr>
        <w:t xml:space="preserve"> </w:t>
      </w:r>
      <w:r>
        <w:rPr>
          <w:noProof/>
          <w:sz w:val="18"/>
          <w:szCs w:val="18"/>
          <w:lang w:val="sr-Latn-CS"/>
        </w:rPr>
        <w:t>IKT</w:t>
      </w:r>
      <w:r w:rsidR="00BB1405" w:rsidRPr="00681E6E">
        <w:rPr>
          <w:noProof/>
          <w:sz w:val="18"/>
          <w:szCs w:val="18"/>
          <w:lang w:val="sr-Latn-CS"/>
        </w:rPr>
        <w:t>-</w:t>
      </w:r>
      <w:r>
        <w:rPr>
          <w:noProof/>
          <w:sz w:val="18"/>
          <w:szCs w:val="18"/>
          <w:lang w:val="sr-Latn-CS"/>
        </w:rPr>
        <w:t>a</w:t>
      </w:r>
      <w:r w:rsidR="00BB1405" w:rsidRPr="00681E6E">
        <w:rPr>
          <w:noProof/>
          <w:sz w:val="18"/>
          <w:szCs w:val="18"/>
          <w:lang w:val="sr-Latn-CS"/>
        </w:rPr>
        <w:t xml:space="preserve">. </w:t>
      </w:r>
      <w:r>
        <w:rPr>
          <w:noProof/>
          <w:sz w:val="18"/>
          <w:szCs w:val="18"/>
          <w:lang w:val="sr-Latn-CS"/>
        </w:rPr>
        <w:t>Istraživanja</w:t>
      </w:r>
      <w:r w:rsidR="00BB1405" w:rsidRPr="00681E6E">
        <w:rPr>
          <w:noProof/>
          <w:sz w:val="18"/>
          <w:szCs w:val="18"/>
          <w:lang w:val="sr-Latn-CS"/>
        </w:rPr>
        <w:t xml:space="preserve"> </w:t>
      </w:r>
      <w:r>
        <w:rPr>
          <w:noProof/>
          <w:sz w:val="18"/>
          <w:szCs w:val="18"/>
          <w:lang w:val="sr-Latn-CS"/>
        </w:rPr>
        <w:t>pokazuju</w:t>
      </w:r>
      <w:r w:rsidR="00BB1405" w:rsidRPr="00681E6E">
        <w:rPr>
          <w:noProof/>
          <w:sz w:val="18"/>
          <w:szCs w:val="18"/>
          <w:lang w:val="sr-Latn-CS"/>
        </w:rPr>
        <w:t xml:space="preserve"> </w:t>
      </w:r>
      <w:r>
        <w:rPr>
          <w:noProof/>
          <w:sz w:val="18"/>
          <w:szCs w:val="18"/>
          <w:lang w:val="sr-Latn-CS"/>
        </w:rPr>
        <w:t>da</w:t>
      </w:r>
      <w:r w:rsidR="00BB1405" w:rsidRPr="00681E6E">
        <w:rPr>
          <w:noProof/>
          <w:sz w:val="18"/>
          <w:szCs w:val="18"/>
          <w:lang w:val="sr-Latn-CS"/>
        </w:rPr>
        <w:t xml:space="preserve"> </w:t>
      </w:r>
      <w:r>
        <w:rPr>
          <w:noProof/>
          <w:sz w:val="18"/>
          <w:szCs w:val="18"/>
          <w:lang w:val="sr-Latn-CS"/>
        </w:rPr>
        <w:t>siromašniji</w:t>
      </w:r>
      <w:r w:rsidR="00BB1405" w:rsidRPr="00681E6E">
        <w:rPr>
          <w:noProof/>
          <w:sz w:val="18"/>
          <w:szCs w:val="18"/>
          <w:lang w:val="sr-Latn-CS"/>
        </w:rPr>
        <w:t xml:space="preserve"> </w:t>
      </w:r>
      <w:r>
        <w:rPr>
          <w:noProof/>
          <w:sz w:val="18"/>
          <w:szCs w:val="18"/>
          <w:lang w:val="sr-Latn-CS"/>
        </w:rPr>
        <w:t>imaju</w:t>
      </w:r>
      <w:r w:rsidR="00BB1405" w:rsidRPr="00681E6E">
        <w:rPr>
          <w:noProof/>
          <w:sz w:val="18"/>
          <w:szCs w:val="18"/>
          <w:lang w:val="sr-Latn-CS"/>
        </w:rPr>
        <w:t xml:space="preserve"> </w:t>
      </w:r>
      <w:r>
        <w:rPr>
          <w:noProof/>
          <w:sz w:val="18"/>
          <w:szCs w:val="18"/>
          <w:lang w:val="sr-Latn-CS"/>
        </w:rPr>
        <w:t>slabiji</w:t>
      </w:r>
      <w:r w:rsidR="00BB1405" w:rsidRPr="00681E6E">
        <w:rPr>
          <w:noProof/>
          <w:sz w:val="18"/>
          <w:szCs w:val="18"/>
          <w:lang w:val="sr-Latn-CS"/>
        </w:rPr>
        <w:t xml:space="preserve"> </w:t>
      </w:r>
      <w:r>
        <w:rPr>
          <w:noProof/>
          <w:sz w:val="18"/>
          <w:szCs w:val="18"/>
          <w:lang w:val="sr-Latn-CS"/>
        </w:rPr>
        <w:t>pristup</w:t>
      </w:r>
      <w:r w:rsidR="00BB1405" w:rsidRPr="00681E6E">
        <w:rPr>
          <w:noProof/>
          <w:sz w:val="18"/>
          <w:szCs w:val="18"/>
          <w:lang w:val="sr-Latn-CS"/>
        </w:rPr>
        <w:t xml:space="preserve"> </w:t>
      </w:r>
      <w:r>
        <w:rPr>
          <w:noProof/>
          <w:sz w:val="18"/>
          <w:szCs w:val="18"/>
          <w:lang w:val="sr-Latn-CS"/>
        </w:rPr>
        <w:t>internetu</w:t>
      </w:r>
      <w:r w:rsidR="00BB1405" w:rsidRPr="00681E6E">
        <w:rPr>
          <w:noProof/>
          <w:sz w:val="18"/>
          <w:szCs w:val="18"/>
          <w:lang w:val="sr-Latn-CS"/>
        </w:rPr>
        <w:t xml:space="preserve"> </w:t>
      </w:r>
      <w:r>
        <w:rPr>
          <w:noProof/>
          <w:sz w:val="18"/>
          <w:szCs w:val="18"/>
          <w:lang w:val="sr-Latn-CS"/>
        </w:rPr>
        <w:t>od</w:t>
      </w:r>
      <w:r w:rsidR="00BB1405" w:rsidRPr="00681E6E">
        <w:rPr>
          <w:noProof/>
          <w:sz w:val="18"/>
          <w:szCs w:val="18"/>
          <w:lang w:val="sr-Latn-CS"/>
        </w:rPr>
        <w:t xml:space="preserve"> </w:t>
      </w:r>
      <w:r>
        <w:rPr>
          <w:noProof/>
          <w:sz w:val="18"/>
          <w:szCs w:val="18"/>
          <w:lang w:val="sr-Latn-CS"/>
        </w:rPr>
        <w:t>drugih</w:t>
      </w:r>
      <w:r w:rsidR="00BB1405" w:rsidRPr="00681E6E">
        <w:rPr>
          <w:noProof/>
          <w:sz w:val="18"/>
          <w:szCs w:val="18"/>
          <w:lang w:val="sr-Latn-CS"/>
        </w:rPr>
        <w:t xml:space="preserve"> (</w:t>
      </w:r>
      <w:r>
        <w:rPr>
          <w:noProof/>
          <w:sz w:val="18"/>
          <w:szCs w:val="18"/>
          <w:lang w:val="sr-Latn-CS"/>
        </w:rPr>
        <w:t>prema</w:t>
      </w:r>
      <w:r w:rsidR="00BB1405" w:rsidRPr="00681E6E">
        <w:rPr>
          <w:noProof/>
          <w:sz w:val="18"/>
          <w:szCs w:val="18"/>
          <w:lang w:val="sr-Latn-CS"/>
        </w:rPr>
        <w:t xml:space="preserve"> </w:t>
      </w:r>
      <w:r>
        <w:rPr>
          <w:noProof/>
          <w:sz w:val="18"/>
          <w:szCs w:val="18"/>
          <w:lang w:val="sr-Latn-CS"/>
        </w:rPr>
        <w:t>nedavnoj</w:t>
      </w:r>
      <w:r w:rsidR="00BB1405" w:rsidRPr="00681E6E">
        <w:rPr>
          <w:noProof/>
          <w:sz w:val="18"/>
          <w:szCs w:val="18"/>
          <w:lang w:val="sr-Latn-CS"/>
        </w:rPr>
        <w:t xml:space="preserve"> </w:t>
      </w:r>
      <w:r>
        <w:rPr>
          <w:noProof/>
          <w:sz w:val="18"/>
          <w:szCs w:val="18"/>
          <w:lang w:val="sr-Latn-CS"/>
        </w:rPr>
        <w:t>anketi</w:t>
      </w:r>
      <w:r w:rsidR="00BB1405" w:rsidRPr="00681E6E">
        <w:rPr>
          <w:noProof/>
          <w:sz w:val="18"/>
          <w:szCs w:val="18"/>
          <w:lang w:val="sr-Latn-CS"/>
        </w:rPr>
        <w:t xml:space="preserve">, </w:t>
      </w:r>
      <w:r>
        <w:rPr>
          <w:noProof/>
          <w:sz w:val="18"/>
          <w:szCs w:val="18"/>
          <w:lang w:val="sr-Latn-CS"/>
        </w:rPr>
        <w:t>oko</w:t>
      </w:r>
      <w:r w:rsidR="00BB1405" w:rsidRPr="00681E6E">
        <w:rPr>
          <w:noProof/>
          <w:sz w:val="18"/>
          <w:szCs w:val="18"/>
          <w:lang w:val="sr-Latn-CS"/>
        </w:rPr>
        <w:t xml:space="preserve"> 20% </w:t>
      </w:r>
      <w:r>
        <w:rPr>
          <w:noProof/>
          <w:sz w:val="18"/>
          <w:szCs w:val="18"/>
          <w:lang w:val="sr-Latn-CS"/>
        </w:rPr>
        <w:t>porodica</w:t>
      </w:r>
      <w:r w:rsidR="00BB1405" w:rsidRPr="00681E6E">
        <w:rPr>
          <w:noProof/>
          <w:sz w:val="18"/>
          <w:szCs w:val="18"/>
          <w:lang w:val="sr-Latn-CS"/>
        </w:rPr>
        <w:t xml:space="preserve"> </w:t>
      </w:r>
      <w:r>
        <w:rPr>
          <w:noProof/>
          <w:sz w:val="18"/>
          <w:szCs w:val="18"/>
          <w:lang w:val="sr-Latn-CS"/>
        </w:rPr>
        <w:t>sa</w:t>
      </w:r>
      <w:r w:rsidR="00BB1405" w:rsidRPr="00681E6E">
        <w:rPr>
          <w:noProof/>
          <w:sz w:val="18"/>
          <w:szCs w:val="18"/>
          <w:lang w:val="sr-Latn-CS"/>
        </w:rPr>
        <w:t xml:space="preserve"> </w:t>
      </w:r>
      <w:r>
        <w:rPr>
          <w:noProof/>
          <w:sz w:val="18"/>
          <w:szCs w:val="18"/>
          <w:lang w:val="sr-Latn-CS"/>
        </w:rPr>
        <w:t>mesečnim</w:t>
      </w:r>
      <w:r w:rsidR="00BB1405" w:rsidRPr="00681E6E">
        <w:rPr>
          <w:noProof/>
          <w:sz w:val="18"/>
          <w:szCs w:val="18"/>
          <w:lang w:val="sr-Latn-CS"/>
        </w:rPr>
        <w:t xml:space="preserve"> </w:t>
      </w:r>
      <w:r>
        <w:rPr>
          <w:noProof/>
          <w:sz w:val="18"/>
          <w:szCs w:val="18"/>
          <w:lang w:val="sr-Latn-CS"/>
        </w:rPr>
        <w:t>primanjima</w:t>
      </w:r>
      <w:r w:rsidR="00BB1405" w:rsidRPr="00681E6E">
        <w:rPr>
          <w:noProof/>
          <w:sz w:val="18"/>
          <w:szCs w:val="18"/>
          <w:lang w:val="sr-Latn-CS"/>
        </w:rPr>
        <w:t xml:space="preserve"> </w:t>
      </w:r>
      <w:r>
        <w:rPr>
          <w:noProof/>
          <w:sz w:val="18"/>
          <w:szCs w:val="18"/>
          <w:lang w:val="sr-Latn-CS"/>
        </w:rPr>
        <w:t>manjim</w:t>
      </w:r>
      <w:r w:rsidR="00BB1405" w:rsidRPr="00681E6E">
        <w:rPr>
          <w:noProof/>
          <w:sz w:val="18"/>
          <w:szCs w:val="18"/>
          <w:lang w:val="sr-Latn-CS"/>
        </w:rPr>
        <w:t xml:space="preserve"> </w:t>
      </w:r>
      <w:r>
        <w:rPr>
          <w:noProof/>
          <w:sz w:val="18"/>
          <w:szCs w:val="18"/>
          <w:lang w:val="sr-Latn-CS"/>
        </w:rPr>
        <w:t>od</w:t>
      </w:r>
      <w:r w:rsidR="00BB1405" w:rsidRPr="00681E6E">
        <w:rPr>
          <w:noProof/>
          <w:sz w:val="18"/>
          <w:szCs w:val="18"/>
          <w:lang w:val="sr-Latn-CS"/>
        </w:rPr>
        <w:t xml:space="preserve"> 300 </w:t>
      </w:r>
      <w:r>
        <w:rPr>
          <w:noProof/>
          <w:sz w:val="18"/>
          <w:szCs w:val="18"/>
          <w:lang w:val="sr-Latn-CS"/>
        </w:rPr>
        <w:t>evra</w:t>
      </w:r>
      <w:r w:rsidR="00BB1405" w:rsidRPr="00681E6E">
        <w:rPr>
          <w:noProof/>
          <w:sz w:val="18"/>
          <w:szCs w:val="18"/>
          <w:lang w:val="sr-Latn-CS"/>
        </w:rPr>
        <w:t xml:space="preserve"> </w:t>
      </w:r>
      <w:r>
        <w:rPr>
          <w:noProof/>
          <w:sz w:val="18"/>
          <w:szCs w:val="18"/>
          <w:lang w:val="sr-Latn-CS"/>
        </w:rPr>
        <w:t>ima</w:t>
      </w:r>
      <w:r w:rsidR="00BB1405" w:rsidRPr="00681E6E">
        <w:rPr>
          <w:noProof/>
          <w:sz w:val="18"/>
          <w:szCs w:val="18"/>
          <w:lang w:val="sr-Latn-CS"/>
        </w:rPr>
        <w:t xml:space="preserve"> </w:t>
      </w:r>
      <w:r>
        <w:rPr>
          <w:noProof/>
          <w:sz w:val="18"/>
          <w:szCs w:val="18"/>
          <w:lang w:val="sr-Latn-CS"/>
        </w:rPr>
        <w:t>internet</w:t>
      </w:r>
      <w:r w:rsidR="00BB1405" w:rsidRPr="00681E6E">
        <w:rPr>
          <w:noProof/>
          <w:sz w:val="18"/>
          <w:szCs w:val="18"/>
          <w:lang w:val="sr-Latn-CS"/>
        </w:rPr>
        <w:t xml:space="preserve"> </w:t>
      </w:r>
      <w:r>
        <w:rPr>
          <w:noProof/>
          <w:sz w:val="18"/>
          <w:szCs w:val="18"/>
          <w:lang w:val="sr-Latn-CS"/>
        </w:rPr>
        <w:t>konekciju</w:t>
      </w:r>
      <w:r w:rsidR="00BB1405" w:rsidRPr="00681E6E">
        <w:rPr>
          <w:noProof/>
          <w:sz w:val="18"/>
          <w:szCs w:val="18"/>
          <w:lang w:val="sr-Latn-CS"/>
        </w:rPr>
        <w:t xml:space="preserve">, </w:t>
      </w:r>
      <w:r>
        <w:rPr>
          <w:noProof/>
          <w:sz w:val="18"/>
          <w:szCs w:val="18"/>
          <w:lang w:val="sr-Latn-CS"/>
        </w:rPr>
        <w:t>u</w:t>
      </w:r>
      <w:r w:rsidR="00BB1405" w:rsidRPr="00681E6E">
        <w:rPr>
          <w:noProof/>
          <w:sz w:val="18"/>
          <w:szCs w:val="18"/>
          <w:lang w:val="sr-Latn-CS"/>
        </w:rPr>
        <w:t xml:space="preserve"> </w:t>
      </w:r>
      <w:r>
        <w:rPr>
          <w:noProof/>
          <w:sz w:val="18"/>
          <w:szCs w:val="18"/>
          <w:lang w:val="sr-Latn-CS"/>
        </w:rPr>
        <w:t>poređenju</w:t>
      </w:r>
      <w:r w:rsidR="00BB1405" w:rsidRPr="00681E6E">
        <w:rPr>
          <w:noProof/>
          <w:sz w:val="18"/>
          <w:szCs w:val="18"/>
          <w:lang w:val="sr-Latn-CS"/>
        </w:rPr>
        <w:t xml:space="preserve"> </w:t>
      </w:r>
      <w:r>
        <w:rPr>
          <w:noProof/>
          <w:sz w:val="18"/>
          <w:szCs w:val="18"/>
          <w:lang w:val="sr-Latn-CS"/>
        </w:rPr>
        <w:t>sa</w:t>
      </w:r>
      <w:r w:rsidR="00BB1405" w:rsidRPr="00681E6E">
        <w:rPr>
          <w:noProof/>
          <w:sz w:val="18"/>
          <w:szCs w:val="18"/>
          <w:lang w:val="sr-Latn-CS"/>
        </w:rPr>
        <w:t xml:space="preserve"> 55% </w:t>
      </w:r>
      <w:r>
        <w:rPr>
          <w:noProof/>
          <w:sz w:val="18"/>
          <w:szCs w:val="18"/>
          <w:lang w:val="sr-Latn-CS"/>
        </w:rPr>
        <w:t>porodica</w:t>
      </w:r>
      <w:r w:rsidR="00BB1405" w:rsidRPr="00681E6E">
        <w:rPr>
          <w:noProof/>
          <w:sz w:val="18"/>
          <w:szCs w:val="18"/>
          <w:lang w:val="sr-Latn-CS"/>
        </w:rPr>
        <w:t xml:space="preserve"> </w:t>
      </w:r>
      <w:r>
        <w:rPr>
          <w:noProof/>
          <w:sz w:val="18"/>
          <w:szCs w:val="18"/>
          <w:lang w:val="sr-Latn-CS"/>
        </w:rPr>
        <w:t>sa</w:t>
      </w:r>
      <w:r w:rsidR="00BB1405" w:rsidRPr="00681E6E">
        <w:rPr>
          <w:noProof/>
          <w:sz w:val="18"/>
          <w:szCs w:val="18"/>
          <w:lang w:val="sr-Latn-CS"/>
        </w:rPr>
        <w:t xml:space="preserve"> </w:t>
      </w:r>
      <w:r>
        <w:rPr>
          <w:noProof/>
          <w:sz w:val="18"/>
          <w:szCs w:val="18"/>
          <w:lang w:val="sr-Latn-CS"/>
        </w:rPr>
        <w:t>primanjima</w:t>
      </w:r>
      <w:r w:rsidR="00BB1405" w:rsidRPr="00681E6E">
        <w:rPr>
          <w:noProof/>
          <w:sz w:val="18"/>
          <w:szCs w:val="18"/>
          <w:lang w:val="sr-Latn-CS"/>
        </w:rPr>
        <w:t xml:space="preserve"> </w:t>
      </w:r>
      <w:r>
        <w:rPr>
          <w:noProof/>
          <w:sz w:val="18"/>
          <w:szCs w:val="18"/>
          <w:lang w:val="sr-Latn-CS"/>
        </w:rPr>
        <w:t>između</w:t>
      </w:r>
      <w:r w:rsidR="00BB1405" w:rsidRPr="00681E6E">
        <w:rPr>
          <w:noProof/>
          <w:sz w:val="18"/>
          <w:szCs w:val="18"/>
          <w:lang w:val="sr-Latn-CS"/>
        </w:rPr>
        <w:t xml:space="preserve"> 300 </w:t>
      </w:r>
      <w:r>
        <w:rPr>
          <w:noProof/>
          <w:sz w:val="18"/>
          <w:szCs w:val="18"/>
          <w:lang w:val="sr-Latn-CS"/>
        </w:rPr>
        <w:t>i</w:t>
      </w:r>
      <w:r w:rsidR="00BB1405" w:rsidRPr="00681E6E">
        <w:rPr>
          <w:noProof/>
          <w:sz w:val="18"/>
          <w:szCs w:val="18"/>
          <w:lang w:val="sr-Latn-CS"/>
        </w:rPr>
        <w:t xml:space="preserve"> 600 </w:t>
      </w:r>
      <w:r>
        <w:rPr>
          <w:noProof/>
          <w:sz w:val="18"/>
          <w:szCs w:val="18"/>
          <w:lang w:val="sr-Latn-CS"/>
        </w:rPr>
        <w:t>evra</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83% </w:t>
      </w:r>
      <w:r>
        <w:rPr>
          <w:noProof/>
          <w:sz w:val="18"/>
          <w:szCs w:val="18"/>
          <w:lang w:val="sr-Latn-CS"/>
        </w:rPr>
        <w:t>porodica</w:t>
      </w:r>
      <w:r w:rsidR="00BB1405" w:rsidRPr="00681E6E">
        <w:rPr>
          <w:noProof/>
          <w:sz w:val="18"/>
          <w:szCs w:val="18"/>
          <w:lang w:val="sr-Latn-CS"/>
        </w:rPr>
        <w:t xml:space="preserve"> </w:t>
      </w:r>
      <w:r>
        <w:rPr>
          <w:noProof/>
          <w:sz w:val="18"/>
          <w:szCs w:val="18"/>
          <w:lang w:val="sr-Latn-CS"/>
        </w:rPr>
        <w:t>sa</w:t>
      </w:r>
      <w:r w:rsidR="00BB1405" w:rsidRPr="00681E6E">
        <w:rPr>
          <w:noProof/>
          <w:sz w:val="18"/>
          <w:szCs w:val="18"/>
          <w:lang w:val="sr-Latn-CS"/>
        </w:rPr>
        <w:t xml:space="preserve"> </w:t>
      </w:r>
      <w:r>
        <w:rPr>
          <w:noProof/>
          <w:sz w:val="18"/>
          <w:szCs w:val="18"/>
          <w:lang w:val="sr-Latn-CS"/>
        </w:rPr>
        <w:t>primanjima</w:t>
      </w:r>
      <w:r w:rsidR="00BB1405" w:rsidRPr="00681E6E">
        <w:rPr>
          <w:noProof/>
          <w:sz w:val="18"/>
          <w:szCs w:val="18"/>
          <w:lang w:val="sr-Latn-CS"/>
        </w:rPr>
        <w:t xml:space="preserve"> </w:t>
      </w:r>
      <w:r>
        <w:rPr>
          <w:noProof/>
          <w:sz w:val="18"/>
          <w:szCs w:val="18"/>
          <w:lang w:val="sr-Latn-CS"/>
        </w:rPr>
        <w:t>većim</w:t>
      </w:r>
      <w:r w:rsidR="00BB1405" w:rsidRPr="00681E6E">
        <w:rPr>
          <w:noProof/>
          <w:sz w:val="18"/>
          <w:szCs w:val="18"/>
          <w:lang w:val="sr-Latn-CS"/>
        </w:rPr>
        <w:t xml:space="preserve"> </w:t>
      </w:r>
      <w:r>
        <w:rPr>
          <w:noProof/>
          <w:sz w:val="18"/>
          <w:szCs w:val="18"/>
          <w:lang w:val="sr-Latn-CS"/>
        </w:rPr>
        <w:t>od</w:t>
      </w:r>
      <w:r w:rsidR="00BB1405" w:rsidRPr="00681E6E">
        <w:rPr>
          <w:noProof/>
          <w:sz w:val="18"/>
          <w:szCs w:val="18"/>
          <w:lang w:val="sr-Latn-CS"/>
        </w:rPr>
        <w:t xml:space="preserve"> 600 </w:t>
      </w:r>
      <w:r>
        <w:rPr>
          <w:noProof/>
          <w:sz w:val="18"/>
          <w:szCs w:val="18"/>
          <w:lang w:val="sr-Latn-CS"/>
        </w:rPr>
        <w:t>evra</w:t>
      </w:r>
      <w:r w:rsidR="00BB1405" w:rsidRPr="00681E6E">
        <w:rPr>
          <w:noProof/>
          <w:sz w:val="18"/>
          <w:szCs w:val="18"/>
          <w:lang w:val="sr-Latn-CS"/>
        </w:rPr>
        <w:t>.)</w:t>
      </w:r>
      <w:r w:rsidR="00BB1405" w:rsidRPr="00681E6E">
        <w:rPr>
          <w:rStyle w:val="FootnoteReference"/>
          <w:noProof/>
          <w:sz w:val="18"/>
          <w:szCs w:val="18"/>
          <w:lang w:val="sr-Latn-CS"/>
        </w:rPr>
        <w:footnoteReference w:id="5"/>
      </w:r>
      <w:r w:rsidR="00BB1405" w:rsidRPr="00681E6E">
        <w:rPr>
          <w:noProof/>
          <w:sz w:val="18"/>
          <w:szCs w:val="18"/>
          <w:lang w:val="sr-Latn-CS"/>
        </w:rPr>
        <w:t xml:space="preserve">. </w:t>
      </w:r>
    </w:p>
    <w:p w:rsidR="00BB1405" w:rsidRPr="00681E6E" w:rsidRDefault="00681E6E" w:rsidP="00BB1405">
      <w:pPr>
        <w:spacing w:before="0" w:after="160" w:line="360" w:lineRule="auto"/>
        <w:ind w:firstLine="700"/>
        <w:rPr>
          <w:noProof/>
          <w:sz w:val="18"/>
          <w:szCs w:val="18"/>
          <w:lang w:val="sr-Latn-CS"/>
        </w:rPr>
      </w:pPr>
      <w:r>
        <w:rPr>
          <w:noProof/>
          <w:sz w:val="18"/>
          <w:szCs w:val="18"/>
          <w:lang w:val="sr-Latn-CS"/>
        </w:rPr>
        <w:t>Za</w:t>
      </w:r>
      <w:r w:rsidR="00BB1405" w:rsidRPr="00681E6E">
        <w:rPr>
          <w:noProof/>
          <w:sz w:val="18"/>
          <w:szCs w:val="18"/>
          <w:lang w:val="sr-Latn-CS"/>
        </w:rPr>
        <w:t xml:space="preserve"> </w:t>
      </w:r>
      <w:r>
        <w:rPr>
          <w:noProof/>
          <w:sz w:val="18"/>
          <w:szCs w:val="18"/>
          <w:lang w:val="sr-Latn-CS"/>
        </w:rPr>
        <w:t>podsticanje</w:t>
      </w:r>
      <w:r w:rsidR="00BB1405" w:rsidRPr="00681E6E">
        <w:rPr>
          <w:noProof/>
          <w:sz w:val="18"/>
          <w:szCs w:val="18"/>
          <w:lang w:val="sr-Latn-CS"/>
        </w:rPr>
        <w:t xml:space="preserve"> </w:t>
      </w:r>
      <w:r>
        <w:rPr>
          <w:noProof/>
          <w:sz w:val="18"/>
          <w:szCs w:val="18"/>
          <w:lang w:val="sr-Latn-CS"/>
        </w:rPr>
        <w:t>korišćenja</w:t>
      </w:r>
      <w:r w:rsidR="00BB1405" w:rsidRPr="00681E6E">
        <w:rPr>
          <w:noProof/>
          <w:sz w:val="18"/>
          <w:szCs w:val="18"/>
          <w:lang w:val="sr-Latn-CS"/>
        </w:rPr>
        <w:t xml:space="preserve"> </w:t>
      </w:r>
      <w:r>
        <w:rPr>
          <w:noProof/>
          <w:sz w:val="18"/>
          <w:szCs w:val="18"/>
          <w:lang w:val="sr-Latn-CS"/>
        </w:rPr>
        <w:t>eUsluga</w:t>
      </w:r>
      <w:r w:rsidR="00BB1405" w:rsidRPr="00681E6E">
        <w:rPr>
          <w:noProof/>
          <w:sz w:val="18"/>
          <w:szCs w:val="18"/>
          <w:lang w:val="sr-Latn-CS"/>
        </w:rPr>
        <w:t xml:space="preserve">, </w:t>
      </w:r>
      <w:r>
        <w:rPr>
          <w:noProof/>
          <w:sz w:val="18"/>
          <w:szCs w:val="18"/>
          <w:lang w:val="sr-Latn-CS"/>
        </w:rPr>
        <w:t>potrebno</w:t>
      </w:r>
      <w:r w:rsidR="00BB1405" w:rsidRPr="00681E6E">
        <w:rPr>
          <w:noProof/>
          <w:sz w:val="18"/>
          <w:szCs w:val="18"/>
          <w:lang w:val="sr-Latn-CS"/>
        </w:rPr>
        <w:t xml:space="preserve"> </w:t>
      </w:r>
      <w:r>
        <w:rPr>
          <w:noProof/>
          <w:sz w:val="18"/>
          <w:szCs w:val="18"/>
          <w:lang w:val="sr-Latn-CS"/>
        </w:rPr>
        <w:t>je</w:t>
      </w:r>
      <w:r w:rsidR="00BB1405" w:rsidRPr="00681E6E">
        <w:rPr>
          <w:noProof/>
          <w:sz w:val="18"/>
          <w:szCs w:val="18"/>
          <w:lang w:val="sr-Latn-CS"/>
        </w:rPr>
        <w:t xml:space="preserve"> </w:t>
      </w:r>
      <w:r>
        <w:rPr>
          <w:noProof/>
          <w:sz w:val="18"/>
          <w:szCs w:val="18"/>
          <w:lang w:val="sr-Latn-CS"/>
        </w:rPr>
        <w:t>prevazići</w:t>
      </w:r>
      <w:r w:rsidR="00BB1405" w:rsidRPr="00681E6E">
        <w:rPr>
          <w:noProof/>
          <w:sz w:val="18"/>
          <w:szCs w:val="18"/>
          <w:lang w:val="sr-Latn-CS"/>
        </w:rPr>
        <w:t xml:space="preserve"> </w:t>
      </w:r>
      <w:r>
        <w:rPr>
          <w:noProof/>
          <w:sz w:val="18"/>
          <w:szCs w:val="18"/>
          <w:lang w:val="sr-Latn-CS"/>
        </w:rPr>
        <w:t>problem</w:t>
      </w:r>
      <w:r w:rsidR="00BB1405" w:rsidRPr="00681E6E">
        <w:rPr>
          <w:noProof/>
          <w:sz w:val="18"/>
          <w:szCs w:val="18"/>
          <w:lang w:val="sr-Latn-CS"/>
        </w:rPr>
        <w:t xml:space="preserve"> </w:t>
      </w:r>
      <w:r>
        <w:rPr>
          <w:noProof/>
          <w:sz w:val="18"/>
          <w:szCs w:val="18"/>
          <w:lang w:val="sr-Latn-CS"/>
        </w:rPr>
        <w:t>nedostatka</w:t>
      </w:r>
      <w:r w:rsidR="00BB1405" w:rsidRPr="00681E6E">
        <w:rPr>
          <w:noProof/>
          <w:sz w:val="18"/>
          <w:szCs w:val="18"/>
          <w:lang w:val="sr-Latn-CS"/>
        </w:rPr>
        <w:t xml:space="preserve"> </w:t>
      </w:r>
      <w:r>
        <w:rPr>
          <w:noProof/>
          <w:sz w:val="18"/>
          <w:szCs w:val="18"/>
          <w:lang w:val="sr-Latn-CS"/>
        </w:rPr>
        <w:t>pristupa</w:t>
      </w:r>
      <w:r w:rsidR="00BB1405" w:rsidRPr="00681E6E">
        <w:rPr>
          <w:noProof/>
          <w:sz w:val="18"/>
          <w:szCs w:val="18"/>
          <w:lang w:val="sr-Latn-CS"/>
        </w:rPr>
        <w:t xml:space="preserve"> </w:t>
      </w:r>
      <w:r>
        <w:rPr>
          <w:noProof/>
          <w:sz w:val="18"/>
          <w:szCs w:val="18"/>
          <w:lang w:val="sr-Latn-CS"/>
        </w:rPr>
        <w:t>internetu</w:t>
      </w:r>
      <w:r w:rsidR="00BB1405" w:rsidRPr="00681E6E">
        <w:rPr>
          <w:noProof/>
          <w:sz w:val="18"/>
          <w:szCs w:val="18"/>
          <w:lang w:val="sr-Latn-CS"/>
        </w:rPr>
        <w:t xml:space="preserve">, </w:t>
      </w:r>
      <w:r>
        <w:rPr>
          <w:noProof/>
          <w:sz w:val="18"/>
          <w:szCs w:val="18"/>
          <w:lang w:val="sr-Latn-CS"/>
        </w:rPr>
        <w:t>nedovoljno</w:t>
      </w:r>
      <w:r w:rsidR="00BB1405" w:rsidRPr="00681E6E">
        <w:rPr>
          <w:noProof/>
          <w:sz w:val="18"/>
          <w:szCs w:val="18"/>
          <w:lang w:val="sr-Latn-CS"/>
        </w:rPr>
        <w:t xml:space="preserve"> </w:t>
      </w:r>
      <w:r>
        <w:rPr>
          <w:noProof/>
          <w:sz w:val="18"/>
          <w:szCs w:val="18"/>
          <w:lang w:val="sr-Latn-CS"/>
        </w:rPr>
        <w:t>poznavanje</w:t>
      </w:r>
      <w:r w:rsidR="00BB1405" w:rsidRPr="00681E6E">
        <w:rPr>
          <w:noProof/>
          <w:sz w:val="18"/>
          <w:szCs w:val="18"/>
          <w:lang w:val="sr-Latn-CS"/>
        </w:rPr>
        <w:t xml:space="preserve"> </w:t>
      </w:r>
      <w:r>
        <w:rPr>
          <w:noProof/>
          <w:sz w:val="18"/>
          <w:szCs w:val="18"/>
          <w:lang w:val="sr-Latn-CS"/>
        </w:rPr>
        <w:t>IKT</w:t>
      </w:r>
      <w:r w:rsidR="00BB1405" w:rsidRPr="00681E6E">
        <w:rPr>
          <w:noProof/>
          <w:sz w:val="18"/>
          <w:szCs w:val="18"/>
          <w:lang w:val="sr-Latn-CS"/>
        </w:rPr>
        <w:t>-</w:t>
      </w:r>
      <w:r>
        <w:rPr>
          <w:noProof/>
          <w:sz w:val="18"/>
          <w:szCs w:val="18"/>
          <w:lang w:val="sr-Latn-CS"/>
        </w:rPr>
        <w:t>a</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pitanja</w:t>
      </w:r>
      <w:r w:rsidR="00BB1405" w:rsidRPr="00681E6E">
        <w:rPr>
          <w:noProof/>
          <w:sz w:val="18"/>
          <w:szCs w:val="18"/>
          <w:lang w:val="sr-Latn-CS"/>
        </w:rPr>
        <w:t xml:space="preserve"> </w:t>
      </w:r>
      <w:r>
        <w:rPr>
          <w:noProof/>
          <w:sz w:val="18"/>
          <w:szCs w:val="18"/>
          <w:lang w:val="sr-Latn-CS"/>
        </w:rPr>
        <w:t>motivacije</w:t>
      </w:r>
      <w:r w:rsidR="00BB1405" w:rsidRPr="00681E6E">
        <w:rPr>
          <w:noProof/>
          <w:sz w:val="18"/>
          <w:szCs w:val="18"/>
          <w:lang w:val="sr-Latn-CS"/>
        </w:rPr>
        <w:t xml:space="preserve"> </w:t>
      </w:r>
      <w:r>
        <w:rPr>
          <w:noProof/>
          <w:sz w:val="18"/>
          <w:szCs w:val="18"/>
          <w:lang w:val="sr-Latn-CS"/>
        </w:rPr>
        <w:t>kod</w:t>
      </w:r>
      <w:r w:rsidR="00BB1405" w:rsidRPr="00681E6E">
        <w:rPr>
          <w:noProof/>
          <w:sz w:val="18"/>
          <w:szCs w:val="18"/>
          <w:lang w:val="sr-Latn-CS"/>
        </w:rPr>
        <w:t xml:space="preserve"> </w:t>
      </w:r>
      <w:r>
        <w:rPr>
          <w:noProof/>
          <w:sz w:val="18"/>
          <w:szCs w:val="18"/>
          <w:lang w:val="sr-Latn-CS"/>
        </w:rPr>
        <w:t>svih</w:t>
      </w:r>
      <w:r w:rsidR="00BB1405" w:rsidRPr="00681E6E">
        <w:rPr>
          <w:noProof/>
          <w:sz w:val="18"/>
          <w:szCs w:val="18"/>
          <w:lang w:val="sr-Latn-CS"/>
        </w:rPr>
        <w:t xml:space="preserve"> </w:t>
      </w:r>
      <w:r>
        <w:rPr>
          <w:noProof/>
          <w:sz w:val="18"/>
          <w:szCs w:val="18"/>
          <w:lang w:val="sr-Latn-CS"/>
        </w:rPr>
        <w:t>grupa</w:t>
      </w:r>
      <w:r w:rsidR="00BB1405" w:rsidRPr="00681E6E">
        <w:rPr>
          <w:noProof/>
          <w:sz w:val="18"/>
          <w:szCs w:val="18"/>
          <w:lang w:val="sr-Latn-CS"/>
        </w:rPr>
        <w:t xml:space="preserve"> </w:t>
      </w:r>
      <w:r>
        <w:rPr>
          <w:noProof/>
          <w:sz w:val="18"/>
          <w:szCs w:val="18"/>
          <w:lang w:val="sr-Latn-CS"/>
        </w:rPr>
        <w:t>građana</w:t>
      </w:r>
      <w:r w:rsidR="00BB1405" w:rsidRPr="00681E6E">
        <w:rPr>
          <w:noProof/>
          <w:sz w:val="18"/>
          <w:szCs w:val="18"/>
          <w:lang w:val="sr-Latn-CS"/>
        </w:rPr>
        <w:t xml:space="preserve">. </w:t>
      </w:r>
      <w:r>
        <w:rPr>
          <w:noProof/>
          <w:sz w:val="18"/>
          <w:szCs w:val="18"/>
          <w:lang w:val="sr-Latn-CS"/>
        </w:rPr>
        <w:t>Važan</w:t>
      </w:r>
      <w:r w:rsidR="00BB1405" w:rsidRPr="00681E6E">
        <w:rPr>
          <w:noProof/>
          <w:sz w:val="18"/>
          <w:szCs w:val="18"/>
          <w:lang w:val="sr-Latn-CS"/>
        </w:rPr>
        <w:t xml:space="preserve"> </w:t>
      </w:r>
      <w:r>
        <w:rPr>
          <w:noProof/>
          <w:sz w:val="18"/>
          <w:szCs w:val="18"/>
          <w:lang w:val="sr-Latn-CS"/>
        </w:rPr>
        <w:t>korak</w:t>
      </w:r>
      <w:r w:rsidR="00BB1405" w:rsidRPr="00681E6E">
        <w:rPr>
          <w:noProof/>
          <w:sz w:val="18"/>
          <w:szCs w:val="18"/>
          <w:lang w:val="sr-Latn-CS"/>
        </w:rPr>
        <w:t xml:space="preserve"> </w:t>
      </w:r>
      <w:r>
        <w:rPr>
          <w:noProof/>
          <w:sz w:val="18"/>
          <w:szCs w:val="18"/>
          <w:lang w:val="sr-Latn-CS"/>
        </w:rPr>
        <w:t>u</w:t>
      </w:r>
      <w:r w:rsidR="00BB1405" w:rsidRPr="00681E6E">
        <w:rPr>
          <w:noProof/>
          <w:sz w:val="18"/>
          <w:szCs w:val="18"/>
          <w:lang w:val="sr-Latn-CS"/>
        </w:rPr>
        <w:t xml:space="preserve"> </w:t>
      </w:r>
      <w:r>
        <w:rPr>
          <w:noProof/>
          <w:sz w:val="18"/>
          <w:szCs w:val="18"/>
          <w:lang w:val="sr-Latn-CS"/>
        </w:rPr>
        <w:t>postizanju</w:t>
      </w:r>
      <w:r w:rsidR="00BB1405" w:rsidRPr="00681E6E">
        <w:rPr>
          <w:noProof/>
          <w:sz w:val="18"/>
          <w:szCs w:val="18"/>
          <w:lang w:val="sr-Latn-CS"/>
        </w:rPr>
        <w:t xml:space="preserve"> </w:t>
      </w:r>
      <w:r>
        <w:rPr>
          <w:noProof/>
          <w:sz w:val="18"/>
          <w:szCs w:val="18"/>
          <w:lang w:val="sr-Latn-CS"/>
        </w:rPr>
        <w:t>ovih</w:t>
      </w:r>
      <w:r w:rsidR="00BB1405" w:rsidRPr="00681E6E">
        <w:rPr>
          <w:noProof/>
          <w:sz w:val="18"/>
          <w:szCs w:val="18"/>
          <w:lang w:val="sr-Latn-CS"/>
        </w:rPr>
        <w:t xml:space="preserve"> </w:t>
      </w:r>
      <w:r>
        <w:rPr>
          <w:noProof/>
          <w:sz w:val="18"/>
          <w:szCs w:val="18"/>
          <w:lang w:val="sr-Latn-CS"/>
        </w:rPr>
        <w:t>ciljeva</w:t>
      </w:r>
      <w:r w:rsidR="00BB1405" w:rsidRPr="00681E6E">
        <w:rPr>
          <w:noProof/>
          <w:sz w:val="18"/>
          <w:szCs w:val="18"/>
          <w:lang w:val="sr-Latn-CS"/>
        </w:rPr>
        <w:t xml:space="preserve"> </w:t>
      </w:r>
      <w:r>
        <w:rPr>
          <w:noProof/>
          <w:sz w:val="18"/>
          <w:szCs w:val="18"/>
          <w:lang w:val="sr-Latn-CS"/>
        </w:rPr>
        <w:t>svakako</w:t>
      </w:r>
      <w:r w:rsidR="00BB1405" w:rsidRPr="00681E6E">
        <w:rPr>
          <w:noProof/>
          <w:sz w:val="18"/>
          <w:szCs w:val="18"/>
          <w:lang w:val="sr-Latn-CS"/>
        </w:rPr>
        <w:t xml:space="preserve"> </w:t>
      </w:r>
      <w:r>
        <w:rPr>
          <w:noProof/>
          <w:sz w:val="18"/>
          <w:szCs w:val="18"/>
          <w:lang w:val="sr-Latn-CS"/>
        </w:rPr>
        <w:t>je</w:t>
      </w:r>
      <w:r w:rsidR="00BB1405" w:rsidRPr="00681E6E">
        <w:rPr>
          <w:noProof/>
          <w:sz w:val="18"/>
          <w:szCs w:val="18"/>
          <w:lang w:val="sr-Latn-CS"/>
        </w:rPr>
        <w:t xml:space="preserve"> </w:t>
      </w:r>
      <w:r>
        <w:rPr>
          <w:noProof/>
          <w:sz w:val="18"/>
          <w:szCs w:val="18"/>
          <w:lang w:val="sr-Latn-CS"/>
        </w:rPr>
        <w:t>liberalizacija</w:t>
      </w:r>
      <w:r w:rsidR="00BB1405" w:rsidRPr="00681E6E">
        <w:rPr>
          <w:noProof/>
          <w:sz w:val="18"/>
          <w:szCs w:val="18"/>
          <w:lang w:val="sr-Latn-CS"/>
        </w:rPr>
        <w:t xml:space="preserve"> </w:t>
      </w:r>
      <w:r>
        <w:rPr>
          <w:noProof/>
          <w:sz w:val="18"/>
          <w:szCs w:val="18"/>
          <w:lang w:val="sr-Latn-CS"/>
        </w:rPr>
        <w:t>telekomunikacionog</w:t>
      </w:r>
      <w:r w:rsidR="00BB1405" w:rsidRPr="00681E6E">
        <w:rPr>
          <w:noProof/>
          <w:sz w:val="18"/>
          <w:szCs w:val="18"/>
          <w:lang w:val="sr-Latn-CS"/>
        </w:rPr>
        <w:t xml:space="preserve"> </w:t>
      </w:r>
      <w:r>
        <w:rPr>
          <w:noProof/>
          <w:sz w:val="18"/>
          <w:szCs w:val="18"/>
          <w:lang w:val="sr-Latn-CS"/>
        </w:rPr>
        <w:t>tržišta</w:t>
      </w:r>
      <w:r w:rsidR="00BB1405" w:rsidRPr="00681E6E">
        <w:rPr>
          <w:noProof/>
          <w:sz w:val="18"/>
          <w:szCs w:val="18"/>
          <w:lang w:val="sr-Latn-CS"/>
        </w:rPr>
        <w:t xml:space="preserve">, </w:t>
      </w:r>
      <w:r>
        <w:rPr>
          <w:noProof/>
          <w:sz w:val="18"/>
          <w:szCs w:val="18"/>
          <w:lang w:val="sr-Latn-CS"/>
        </w:rPr>
        <w:t>što</w:t>
      </w:r>
      <w:r w:rsidR="00BB1405" w:rsidRPr="00681E6E">
        <w:rPr>
          <w:noProof/>
          <w:sz w:val="18"/>
          <w:szCs w:val="18"/>
          <w:lang w:val="sr-Latn-CS"/>
        </w:rPr>
        <w:t xml:space="preserve"> </w:t>
      </w:r>
      <w:r>
        <w:rPr>
          <w:noProof/>
          <w:sz w:val="18"/>
          <w:szCs w:val="18"/>
          <w:lang w:val="sr-Latn-CS"/>
        </w:rPr>
        <w:t>bi</w:t>
      </w:r>
      <w:r w:rsidR="00BB1405" w:rsidRPr="00681E6E">
        <w:rPr>
          <w:noProof/>
          <w:sz w:val="18"/>
          <w:szCs w:val="18"/>
          <w:lang w:val="sr-Latn-CS"/>
        </w:rPr>
        <w:t xml:space="preserve"> </w:t>
      </w:r>
      <w:r>
        <w:rPr>
          <w:noProof/>
          <w:sz w:val="18"/>
          <w:szCs w:val="18"/>
          <w:lang w:val="sr-Latn-CS"/>
        </w:rPr>
        <w:t>dovelo</w:t>
      </w:r>
      <w:r w:rsidR="00BB1405" w:rsidRPr="00681E6E">
        <w:rPr>
          <w:noProof/>
          <w:sz w:val="18"/>
          <w:szCs w:val="18"/>
          <w:lang w:val="sr-Latn-CS"/>
        </w:rPr>
        <w:t xml:space="preserve"> </w:t>
      </w:r>
      <w:r>
        <w:rPr>
          <w:noProof/>
          <w:sz w:val="18"/>
          <w:szCs w:val="18"/>
          <w:lang w:val="sr-Latn-CS"/>
        </w:rPr>
        <w:t>do</w:t>
      </w:r>
      <w:r w:rsidR="00BB1405" w:rsidRPr="00681E6E">
        <w:rPr>
          <w:noProof/>
          <w:sz w:val="18"/>
          <w:szCs w:val="18"/>
          <w:lang w:val="sr-Latn-CS"/>
        </w:rPr>
        <w:t xml:space="preserve"> </w:t>
      </w:r>
      <w:r>
        <w:rPr>
          <w:noProof/>
          <w:sz w:val="18"/>
          <w:szCs w:val="18"/>
          <w:lang w:val="sr-Latn-CS"/>
        </w:rPr>
        <w:t>smanjenja</w:t>
      </w:r>
      <w:r w:rsidR="00BB1405" w:rsidRPr="00681E6E">
        <w:rPr>
          <w:noProof/>
          <w:sz w:val="18"/>
          <w:szCs w:val="18"/>
          <w:lang w:val="sr-Latn-CS"/>
        </w:rPr>
        <w:t xml:space="preserve"> </w:t>
      </w:r>
      <w:r>
        <w:rPr>
          <w:noProof/>
          <w:sz w:val="18"/>
          <w:szCs w:val="18"/>
          <w:lang w:val="sr-Latn-CS"/>
        </w:rPr>
        <w:t>cena</w:t>
      </w:r>
      <w:r w:rsidR="00BB1405" w:rsidRPr="00681E6E">
        <w:rPr>
          <w:noProof/>
          <w:sz w:val="18"/>
          <w:szCs w:val="18"/>
          <w:lang w:val="sr-Latn-CS"/>
        </w:rPr>
        <w:t xml:space="preserve"> </w:t>
      </w:r>
      <w:r>
        <w:rPr>
          <w:noProof/>
          <w:sz w:val="18"/>
          <w:szCs w:val="18"/>
          <w:lang w:val="sr-Latn-CS"/>
        </w:rPr>
        <w:t>usluga</w:t>
      </w:r>
      <w:r w:rsidR="00BB1405" w:rsidRPr="00681E6E">
        <w:rPr>
          <w:noProof/>
          <w:sz w:val="18"/>
          <w:szCs w:val="18"/>
          <w:lang w:val="sr-Latn-CS"/>
        </w:rPr>
        <w:t xml:space="preserve">. </w:t>
      </w:r>
      <w:r>
        <w:rPr>
          <w:noProof/>
          <w:sz w:val="18"/>
          <w:szCs w:val="18"/>
          <w:lang w:val="sr-Latn-CS"/>
        </w:rPr>
        <w:t>Jedno</w:t>
      </w:r>
      <w:r w:rsidR="00BB1405" w:rsidRPr="00681E6E">
        <w:rPr>
          <w:noProof/>
          <w:sz w:val="18"/>
          <w:szCs w:val="18"/>
          <w:lang w:val="sr-Latn-CS"/>
        </w:rPr>
        <w:t xml:space="preserve"> </w:t>
      </w:r>
      <w:r>
        <w:rPr>
          <w:noProof/>
          <w:sz w:val="18"/>
          <w:szCs w:val="18"/>
          <w:lang w:val="sr-Latn-CS"/>
        </w:rPr>
        <w:t>od</w:t>
      </w:r>
      <w:r w:rsidR="00BB1405" w:rsidRPr="00681E6E">
        <w:rPr>
          <w:noProof/>
          <w:sz w:val="18"/>
          <w:szCs w:val="18"/>
          <w:lang w:val="sr-Latn-CS"/>
        </w:rPr>
        <w:t xml:space="preserve"> </w:t>
      </w:r>
      <w:r>
        <w:rPr>
          <w:noProof/>
          <w:sz w:val="18"/>
          <w:szCs w:val="18"/>
          <w:lang w:val="sr-Latn-CS"/>
        </w:rPr>
        <w:t>rešenja</w:t>
      </w:r>
      <w:r w:rsidR="00BB1405" w:rsidRPr="00681E6E">
        <w:rPr>
          <w:noProof/>
          <w:sz w:val="18"/>
          <w:szCs w:val="18"/>
          <w:lang w:val="sr-Latn-CS"/>
        </w:rPr>
        <w:t xml:space="preserve"> </w:t>
      </w:r>
      <w:r>
        <w:rPr>
          <w:noProof/>
          <w:sz w:val="18"/>
          <w:szCs w:val="18"/>
          <w:lang w:val="sr-Latn-CS"/>
        </w:rPr>
        <w:t>je</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uspostavljanje</w:t>
      </w:r>
      <w:r w:rsidR="00BB1405" w:rsidRPr="00681E6E">
        <w:rPr>
          <w:noProof/>
          <w:sz w:val="18"/>
          <w:szCs w:val="18"/>
          <w:lang w:val="sr-Latn-CS"/>
        </w:rPr>
        <w:t xml:space="preserve"> </w:t>
      </w:r>
      <w:r>
        <w:rPr>
          <w:noProof/>
          <w:sz w:val="18"/>
          <w:szCs w:val="18"/>
          <w:lang w:val="sr-Latn-CS"/>
        </w:rPr>
        <w:t>javnih</w:t>
      </w:r>
      <w:r w:rsidR="00BB1405" w:rsidRPr="00681E6E">
        <w:rPr>
          <w:noProof/>
          <w:sz w:val="18"/>
          <w:szCs w:val="18"/>
          <w:lang w:val="sr-Latn-CS"/>
        </w:rPr>
        <w:t xml:space="preserve"> </w:t>
      </w:r>
      <w:r>
        <w:rPr>
          <w:noProof/>
          <w:sz w:val="18"/>
          <w:szCs w:val="18"/>
          <w:lang w:val="sr-Latn-CS"/>
        </w:rPr>
        <w:t>pristupnih</w:t>
      </w:r>
      <w:r w:rsidR="00BB1405" w:rsidRPr="00681E6E">
        <w:rPr>
          <w:noProof/>
          <w:sz w:val="18"/>
          <w:szCs w:val="18"/>
          <w:lang w:val="sr-Latn-CS"/>
        </w:rPr>
        <w:t xml:space="preserve"> </w:t>
      </w:r>
      <w:r>
        <w:rPr>
          <w:noProof/>
          <w:sz w:val="18"/>
          <w:szCs w:val="18"/>
          <w:lang w:val="sr-Latn-CS"/>
        </w:rPr>
        <w:t>tačaka</w:t>
      </w:r>
      <w:r w:rsidR="00BB1405" w:rsidRPr="00681E6E">
        <w:rPr>
          <w:noProof/>
          <w:sz w:val="18"/>
          <w:szCs w:val="18"/>
          <w:lang w:val="sr-Latn-CS"/>
        </w:rPr>
        <w:t xml:space="preserve"> </w:t>
      </w:r>
      <w:r>
        <w:rPr>
          <w:noProof/>
          <w:sz w:val="18"/>
          <w:szCs w:val="18"/>
          <w:lang w:val="sr-Latn-CS"/>
        </w:rPr>
        <w:t>u</w:t>
      </w:r>
      <w:r w:rsidR="00BB1405" w:rsidRPr="00681E6E">
        <w:rPr>
          <w:noProof/>
          <w:sz w:val="18"/>
          <w:szCs w:val="18"/>
          <w:lang w:val="sr-Latn-CS"/>
        </w:rPr>
        <w:t xml:space="preserve"> </w:t>
      </w:r>
      <w:r>
        <w:rPr>
          <w:noProof/>
          <w:sz w:val="18"/>
          <w:szCs w:val="18"/>
          <w:lang w:val="sr-Latn-CS"/>
        </w:rPr>
        <w:t>formi</w:t>
      </w:r>
      <w:r w:rsidR="00BB1405" w:rsidRPr="00681E6E">
        <w:rPr>
          <w:noProof/>
          <w:sz w:val="18"/>
          <w:szCs w:val="18"/>
          <w:lang w:val="sr-Latn-CS"/>
        </w:rPr>
        <w:t xml:space="preserve"> </w:t>
      </w:r>
      <w:r>
        <w:rPr>
          <w:noProof/>
          <w:sz w:val="18"/>
          <w:szCs w:val="18"/>
          <w:lang w:val="sr-Latn-CS"/>
        </w:rPr>
        <w:t>eKioska</w:t>
      </w:r>
      <w:r w:rsidR="00BB1405" w:rsidRPr="00681E6E">
        <w:rPr>
          <w:noProof/>
          <w:sz w:val="18"/>
          <w:szCs w:val="18"/>
          <w:lang w:val="sr-Latn-CS"/>
        </w:rPr>
        <w:t xml:space="preserve"> (</w:t>
      </w:r>
      <w:r>
        <w:rPr>
          <w:noProof/>
          <w:sz w:val="18"/>
          <w:szCs w:val="18"/>
          <w:lang w:val="sr-Latn-CS"/>
        </w:rPr>
        <w:t>info</w:t>
      </w:r>
      <w:r w:rsidR="00BB1405" w:rsidRPr="00681E6E">
        <w:rPr>
          <w:noProof/>
          <w:sz w:val="18"/>
          <w:szCs w:val="18"/>
          <w:lang w:val="sr-Latn-CS"/>
        </w:rPr>
        <w:t>-</w:t>
      </w:r>
      <w:r>
        <w:rPr>
          <w:noProof/>
          <w:sz w:val="18"/>
          <w:szCs w:val="18"/>
          <w:lang w:val="sr-Latn-CS"/>
        </w:rPr>
        <w:t>kioska</w:t>
      </w:r>
      <w:r w:rsidR="00BB1405" w:rsidRPr="00681E6E">
        <w:rPr>
          <w:noProof/>
          <w:sz w:val="18"/>
          <w:szCs w:val="18"/>
          <w:lang w:val="sr-Latn-CS"/>
        </w:rPr>
        <w:t xml:space="preserve">), </w:t>
      </w:r>
      <w:r>
        <w:rPr>
          <w:noProof/>
          <w:sz w:val="18"/>
          <w:szCs w:val="18"/>
          <w:lang w:val="sr-Latn-CS"/>
        </w:rPr>
        <w:t>u</w:t>
      </w:r>
      <w:r w:rsidR="00BB1405" w:rsidRPr="00681E6E">
        <w:rPr>
          <w:noProof/>
          <w:sz w:val="18"/>
          <w:szCs w:val="18"/>
          <w:lang w:val="sr-Latn-CS"/>
        </w:rPr>
        <w:t xml:space="preserve"> </w:t>
      </w:r>
      <w:r>
        <w:rPr>
          <w:noProof/>
          <w:sz w:val="18"/>
          <w:szCs w:val="18"/>
          <w:lang w:val="sr-Latn-CS"/>
        </w:rPr>
        <w:t>opštinskim</w:t>
      </w:r>
      <w:r w:rsidR="00BB1405" w:rsidRPr="00681E6E">
        <w:rPr>
          <w:noProof/>
          <w:sz w:val="18"/>
          <w:szCs w:val="18"/>
          <w:lang w:val="sr-Latn-CS"/>
        </w:rPr>
        <w:t xml:space="preserve"> </w:t>
      </w:r>
      <w:r>
        <w:rPr>
          <w:noProof/>
          <w:sz w:val="18"/>
          <w:szCs w:val="18"/>
          <w:lang w:val="sr-Latn-CS"/>
        </w:rPr>
        <w:t>uslužnim</w:t>
      </w:r>
      <w:r w:rsidR="00BB1405" w:rsidRPr="00681E6E">
        <w:rPr>
          <w:noProof/>
          <w:sz w:val="18"/>
          <w:szCs w:val="18"/>
          <w:lang w:val="sr-Latn-CS"/>
        </w:rPr>
        <w:t xml:space="preserve"> </w:t>
      </w:r>
      <w:r>
        <w:rPr>
          <w:noProof/>
          <w:sz w:val="18"/>
          <w:szCs w:val="18"/>
          <w:lang w:val="sr-Latn-CS"/>
        </w:rPr>
        <w:t>centrima</w:t>
      </w:r>
      <w:r w:rsidR="00BB1405" w:rsidRPr="00681E6E">
        <w:rPr>
          <w:noProof/>
          <w:sz w:val="18"/>
          <w:szCs w:val="18"/>
          <w:lang w:val="sr-Latn-CS"/>
        </w:rPr>
        <w:t xml:space="preserve">, </w:t>
      </w:r>
      <w:r>
        <w:rPr>
          <w:noProof/>
          <w:sz w:val="18"/>
          <w:szCs w:val="18"/>
          <w:lang w:val="sr-Latn-CS"/>
        </w:rPr>
        <w:t>poštama</w:t>
      </w:r>
      <w:r w:rsidR="00BB1405" w:rsidRPr="00681E6E">
        <w:rPr>
          <w:noProof/>
          <w:sz w:val="18"/>
          <w:szCs w:val="18"/>
          <w:lang w:val="sr-Latn-CS"/>
        </w:rPr>
        <w:t xml:space="preserve"> </w:t>
      </w:r>
      <w:r>
        <w:rPr>
          <w:noProof/>
          <w:sz w:val="18"/>
          <w:szCs w:val="18"/>
          <w:lang w:val="sr-Latn-CS"/>
        </w:rPr>
        <w:t>ili</w:t>
      </w:r>
      <w:r w:rsidR="00BB1405" w:rsidRPr="00681E6E">
        <w:rPr>
          <w:noProof/>
          <w:sz w:val="18"/>
          <w:szCs w:val="18"/>
          <w:lang w:val="sr-Latn-CS"/>
        </w:rPr>
        <w:t xml:space="preserve"> </w:t>
      </w:r>
      <w:r>
        <w:rPr>
          <w:noProof/>
          <w:sz w:val="18"/>
          <w:szCs w:val="18"/>
          <w:lang w:val="sr-Latn-CS"/>
        </w:rPr>
        <w:t>bibliotekama</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sl</w:t>
      </w:r>
      <w:r w:rsidR="00BB1405" w:rsidRPr="00681E6E">
        <w:rPr>
          <w:noProof/>
          <w:sz w:val="18"/>
          <w:szCs w:val="18"/>
          <w:lang w:val="sr-Latn-CS"/>
        </w:rPr>
        <w:t>. (</w:t>
      </w:r>
      <w:r>
        <w:rPr>
          <w:noProof/>
          <w:sz w:val="18"/>
          <w:szCs w:val="18"/>
          <w:lang w:val="sr-Latn-CS"/>
        </w:rPr>
        <w:t>uz</w:t>
      </w:r>
      <w:r w:rsidR="00BB1405" w:rsidRPr="00681E6E">
        <w:rPr>
          <w:noProof/>
          <w:sz w:val="18"/>
          <w:szCs w:val="18"/>
          <w:lang w:val="sr-Latn-CS"/>
        </w:rPr>
        <w:t xml:space="preserve"> </w:t>
      </w:r>
      <w:r>
        <w:rPr>
          <w:noProof/>
          <w:sz w:val="18"/>
          <w:szCs w:val="18"/>
          <w:lang w:val="sr-Latn-CS"/>
        </w:rPr>
        <w:t>konstantnu</w:t>
      </w:r>
      <w:r w:rsidR="00BB1405" w:rsidRPr="00681E6E">
        <w:rPr>
          <w:noProof/>
          <w:sz w:val="18"/>
          <w:szCs w:val="18"/>
          <w:lang w:val="sr-Latn-CS"/>
        </w:rPr>
        <w:t xml:space="preserve"> </w:t>
      </w:r>
      <w:r>
        <w:rPr>
          <w:noProof/>
          <w:sz w:val="18"/>
          <w:szCs w:val="18"/>
          <w:lang w:val="sr-Latn-CS"/>
        </w:rPr>
        <w:t>promociju</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sistemsku</w:t>
      </w:r>
      <w:r w:rsidR="00BB1405" w:rsidRPr="00681E6E">
        <w:rPr>
          <w:noProof/>
          <w:sz w:val="18"/>
          <w:szCs w:val="18"/>
          <w:lang w:val="sr-Latn-CS"/>
        </w:rPr>
        <w:t xml:space="preserve"> </w:t>
      </w:r>
      <w:r>
        <w:rPr>
          <w:noProof/>
          <w:sz w:val="18"/>
          <w:szCs w:val="18"/>
          <w:lang w:val="sr-Latn-CS"/>
        </w:rPr>
        <w:t>edukaciju</w:t>
      </w:r>
      <w:r w:rsidR="00BB1405" w:rsidRPr="00681E6E">
        <w:rPr>
          <w:noProof/>
          <w:sz w:val="18"/>
          <w:szCs w:val="18"/>
          <w:lang w:val="sr-Latn-CS"/>
        </w:rPr>
        <w:t xml:space="preserve"> </w:t>
      </w:r>
      <w:r>
        <w:rPr>
          <w:noProof/>
          <w:sz w:val="18"/>
          <w:szCs w:val="18"/>
          <w:lang w:val="sr-Latn-CS"/>
        </w:rPr>
        <w:t>stanovništva</w:t>
      </w:r>
      <w:r w:rsidR="00BB1405" w:rsidRPr="00681E6E">
        <w:rPr>
          <w:noProof/>
          <w:sz w:val="18"/>
          <w:szCs w:val="18"/>
          <w:lang w:val="sr-Latn-CS"/>
        </w:rPr>
        <w:t>).</w:t>
      </w:r>
    </w:p>
    <w:p w:rsidR="00BB1405" w:rsidRPr="00681E6E" w:rsidRDefault="00681E6E" w:rsidP="00BB1405">
      <w:pPr>
        <w:pStyle w:val="Heading2"/>
        <w:numPr>
          <w:ilvl w:val="1"/>
          <w:numId w:val="12"/>
        </w:numPr>
        <w:tabs>
          <w:tab w:val="clear" w:pos="900"/>
          <w:tab w:val="num" w:pos="720"/>
        </w:tabs>
        <w:spacing w:before="280"/>
        <w:ind w:left="-284"/>
        <w:rPr>
          <w:noProof/>
          <w:lang w:val="sr-Latn-CS"/>
        </w:rPr>
      </w:pPr>
      <w:bookmarkStart w:id="21" w:name="_Toc431483244"/>
      <w:r>
        <w:rPr>
          <w:noProof/>
          <w:lang w:val="sr-Latn-CS"/>
        </w:rPr>
        <w:t>Ocena</w:t>
      </w:r>
      <w:r w:rsidR="00BB1405" w:rsidRPr="00681E6E">
        <w:rPr>
          <w:noProof/>
          <w:lang w:val="sr-Latn-CS"/>
        </w:rPr>
        <w:t xml:space="preserve">  </w:t>
      </w:r>
      <w:r>
        <w:rPr>
          <w:noProof/>
          <w:lang w:val="sr-Latn-CS"/>
        </w:rPr>
        <w:t>u</w:t>
      </w:r>
      <w:r w:rsidR="00BB1405" w:rsidRPr="00681E6E">
        <w:rPr>
          <w:noProof/>
          <w:lang w:val="sr-Latn-CS"/>
        </w:rPr>
        <w:t xml:space="preserve"> </w:t>
      </w:r>
      <w:r>
        <w:rPr>
          <w:noProof/>
          <w:lang w:val="sr-Latn-CS"/>
        </w:rPr>
        <w:t>domenu</w:t>
      </w:r>
      <w:r w:rsidR="00BB1405" w:rsidRPr="00681E6E">
        <w:rPr>
          <w:noProof/>
          <w:lang w:val="sr-Latn-CS"/>
        </w:rPr>
        <w:t xml:space="preserve"> </w:t>
      </w:r>
      <w:r>
        <w:rPr>
          <w:noProof/>
          <w:lang w:val="sr-Latn-CS"/>
        </w:rPr>
        <w:t>regulativ</w:t>
      </w:r>
      <w:bookmarkEnd w:id="21"/>
      <w:r>
        <w:rPr>
          <w:noProof/>
          <w:lang w:val="sr-Latn-CS"/>
        </w:rPr>
        <w:t>e</w:t>
      </w:r>
    </w:p>
    <w:p w:rsidR="00BB1405" w:rsidRPr="00681E6E" w:rsidRDefault="00681E6E" w:rsidP="00BB1405">
      <w:pPr>
        <w:spacing w:before="0" w:after="0" w:line="360" w:lineRule="auto"/>
        <w:ind w:firstLine="700"/>
        <w:rPr>
          <w:noProof/>
          <w:sz w:val="18"/>
          <w:szCs w:val="18"/>
          <w:lang w:val="sr-Latn-CS"/>
        </w:rPr>
      </w:pPr>
      <w:r>
        <w:rPr>
          <w:noProof/>
          <w:sz w:val="18"/>
          <w:szCs w:val="18"/>
          <w:lang w:val="sr-Latn-CS"/>
        </w:rPr>
        <w:t>Akcioni</w:t>
      </w:r>
      <w:r w:rsidR="00BB1405" w:rsidRPr="00681E6E">
        <w:rPr>
          <w:noProof/>
          <w:sz w:val="18"/>
          <w:szCs w:val="18"/>
          <w:lang w:val="sr-Latn-CS"/>
        </w:rPr>
        <w:t xml:space="preserve"> </w:t>
      </w:r>
      <w:r>
        <w:rPr>
          <w:noProof/>
          <w:sz w:val="18"/>
          <w:szCs w:val="18"/>
          <w:lang w:val="sr-Latn-CS"/>
        </w:rPr>
        <w:t>plan</w:t>
      </w:r>
      <w:r w:rsidR="00BB1405" w:rsidRPr="00681E6E">
        <w:rPr>
          <w:noProof/>
          <w:sz w:val="18"/>
          <w:szCs w:val="18"/>
          <w:lang w:val="sr-Latn-CS"/>
        </w:rPr>
        <w:t xml:space="preserve"> </w:t>
      </w:r>
      <w:r>
        <w:rPr>
          <w:noProof/>
          <w:sz w:val="18"/>
          <w:szCs w:val="18"/>
          <w:lang w:val="sr-Latn-CS"/>
        </w:rPr>
        <w:t>za</w:t>
      </w:r>
      <w:r w:rsidR="00BB1405" w:rsidRPr="00681E6E">
        <w:rPr>
          <w:noProof/>
          <w:sz w:val="18"/>
          <w:szCs w:val="18"/>
          <w:lang w:val="sr-Latn-CS"/>
        </w:rPr>
        <w:t xml:space="preserve"> </w:t>
      </w:r>
      <w:r>
        <w:rPr>
          <w:noProof/>
          <w:sz w:val="18"/>
          <w:szCs w:val="18"/>
          <w:lang w:val="sr-Latn-CS"/>
        </w:rPr>
        <w:t>sprovođenje</w:t>
      </w:r>
      <w:r w:rsidR="00BB1405" w:rsidRPr="00681E6E">
        <w:rPr>
          <w:noProof/>
          <w:sz w:val="18"/>
          <w:szCs w:val="18"/>
          <w:lang w:val="sr-Latn-CS"/>
        </w:rPr>
        <w:t xml:space="preserve"> </w:t>
      </w:r>
      <w:r>
        <w:rPr>
          <w:noProof/>
          <w:sz w:val="18"/>
          <w:szCs w:val="18"/>
          <w:lang w:val="sr-Latn-CS"/>
        </w:rPr>
        <w:t>reforme</w:t>
      </w:r>
      <w:r w:rsidR="00BB1405" w:rsidRPr="00681E6E">
        <w:rPr>
          <w:noProof/>
          <w:sz w:val="18"/>
          <w:szCs w:val="18"/>
          <w:lang w:val="sr-Latn-CS"/>
        </w:rPr>
        <w:t xml:space="preserve"> </w:t>
      </w:r>
      <w:r>
        <w:rPr>
          <w:noProof/>
          <w:sz w:val="18"/>
          <w:szCs w:val="18"/>
          <w:lang w:val="sr-Latn-CS"/>
        </w:rPr>
        <w:t>državne</w:t>
      </w:r>
      <w:r w:rsidR="00BB1405" w:rsidRPr="00681E6E">
        <w:rPr>
          <w:noProof/>
          <w:sz w:val="18"/>
          <w:szCs w:val="18"/>
          <w:lang w:val="sr-Latn-CS"/>
        </w:rPr>
        <w:t xml:space="preserve"> </w:t>
      </w:r>
      <w:r>
        <w:rPr>
          <w:noProof/>
          <w:sz w:val="18"/>
          <w:szCs w:val="18"/>
          <w:lang w:val="sr-Latn-CS"/>
        </w:rPr>
        <w:t>uprave</w:t>
      </w:r>
      <w:r w:rsidR="00BB1405" w:rsidRPr="00681E6E">
        <w:rPr>
          <w:noProof/>
          <w:sz w:val="18"/>
          <w:szCs w:val="18"/>
          <w:lang w:val="sr-Latn-CS"/>
        </w:rPr>
        <w:t xml:space="preserve"> </w:t>
      </w:r>
      <w:r>
        <w:rPr>
          <w:noProof/>
          <w:sz w:val="18"/>
          <w:szCs w:val="18"/>
          <w:lang w:val="sr-Latn-CS"/>
        </w:rPr>
        <w:t>u</w:t>
      </w:r>
      <w:r w:rsidR="00BB1405" w:rsidRPr="00681E6E">
        <w:rPr>
          <w:noProof/>
          <w:sz w:val="18"/>
          <w:szCs w:val="18"/>
          <w:lang w:val="sr-Latn-CS"/>
        </w:rPr>
        <w:t xml:space="preserve"> </w:t>
      </w:r>
      <w:r>
        <w:rPr>
          <w:noProof/>
          <w:sz w:val="18"/>
          <w:szCs w:val="18"/>
          <w:lang w:val="sr-Latn-CS"/>
        </w:rPr>
        <w:t>Republici</w:t>
      </w:r>
      <w:r w:rsidR="00BB1405" w:rsidRPr="00681E6E">
        <w:rPr>
          <w:noProof/>
          <w:sz w:val="18"/>
          <w:szCs w:val="18"/>
          <w:lang w:val="sr-Latn-CS"/>
        </w:rPr>
        <w:t xml:space="preserve"> </w:t>
      </w:r>
      <w:r>
        <w:rPr>
          <w:noProof/>
          <w:sz w:val="18"/>
          <w:szCs w:val="18"/>
          <w:lang w:val="sr-Latn-CS"/>
        </w:rPr>
        <w:t>Srbiji</w:t>
      </w:r>
      <w:r w:rsidR="00BB1405" w:rsidRPr="00681E6E">
        <w:rPr>
          <w:noProof/>
          <w:sz w:val="18"/>
          <w:szCs w:val="18"/>
          <w:lang w:val="sr-Latn-CS"/>
        </w:rPr>
        <w:t xml:space="preserve"> </w:t>
      </w:r>
      <w:r>
        <w:rPr>
          <w:noProof/>
          <w:sz w:val="18"/>
          <w:szCs w:val="18"/>
          <w:lang w:val="sr-Latn-CS"/>
        </w:rPr>
        <w:t>za</w:t>
      </w:r>
      <w:r w:rsidR="00BB1405" w:rsidRPr="00681E6E">
        <w:rPr>
          <w:noProof/>
          <w:sz w:val="18"/>
          <w:szCs w:val="18"/>
          <w:lang w:val="sr-Latn-CS"/>
        </w:rPr>
        <w:t xml:space="preserve"> </w:t>
      </w:r>
      <w:r>
        <w:rPr>
          <w:noProof/>
          <w:sz w:val="18"/>
          <w:szCs w:val="18"/>
          <w:lang w:val="sr-Latn-CS"/>
        </w:rPr>
        <w:t>period</w:t>
      </w:r>
      <w:r w:rsidR="00BB1405" w:rsidRPr="00681E6E">
        <w:rPr>
          <w:noProof/>
          <w:sz w:val="18"/>
          <w:szCs w:val="18"/>
          <w:lang w:val="sr-Latn-CS"/>
        </w:rPr>
        <w:t xml:space="preserve"> 2009-2012 </w:t>
      </w:r>
      <w:r>
        <w:rPr>
          <w:noProof/>
          <w:sz w:val="18"/>
          <w:szCs w:val="18"/>
          <w:lang w:val="sr-Latn-CS"/>
        </w:rPr>
        <w:t>i</w:t>
      </w:r>
      <w:r w:rsidR="00BB1405" w:rsidRPr="00681E6E">
        <w:rPr>
          <w:noProof/>
          <w:sz w:val="18"/>
          <w:szCs w:val="18"/>
          <w:lang w:val="sr-Latn-CS"/>
        </w:rPr>
        <w:t xml:space="preserve"> A</w:t>
      </w:r>
      <w:r>
        <w:rPr>
          <w:noProof/>
          <w:sz w:val="18"/>
          <w:szCs w:val="18"/>
          <w:lang w:val="sr-Latn-CS"/>
        </w:rPr>
        <w:t>kcioni</w:t>
      </w:r>
      <w:r w:rsidR="00BB1405" w:rsidRPr="00681E6E">
        <w:rPr>
          <w:noProof/>
          <w:sz w:val="18"/>
          <w:szCs w:val="18"/>
          <w:lang w:val="sr-Latn-CS"/>
        </w:rPr>
        <w:t xml:space="preserve"> </w:t>
      </w:r>
      <w:r>
        <w:rPr>
          <w:noProof/>
          <w:sz w:val="18"/>
          <w:szCs w:val="18"/>
          <w:lang w:val="sr-Latn-CS"/>
        </w:rPr>
        <w:t>plan</w:t>
      </w:r>
      <w:r w:rsidR="00BB1405" w:rsidRPr="00681E6E">
        <w:rPr>
          <w:noProof/>
          <w:sz w:val="18"/>
          <w:szCs w:val="18"/>
          <w:lang w:val="sr-Latn-CS"/>
        </w:rPr>
        <w:t xml:space="preserve"> </w:t>
      </w:r>
      <w:r>
        <w:rPr>
          <w:noProof/>
          <w:sz w:val="18"/>
          <w:szCs w:val="18"/>
          <w:lang w:val="sr-Latn-CS"/>
        </w:rPr>
        <w:t>Strategije</w:t>
      </w:r>
      <w:r w:rsidR="00BB1405" w:rsidRPr="00681E6E">
        <w:rPr>
          <w:noProof/>
          <w:sz w:val="18"/>
          <w:szCs w:val="18"/>
          <w:lang w:val="sr-Latn-CS"/>
        </w:rPr>
        <w:t xml:space="preserve"> </w:t>
      </w:r>
      <w:r>
        <w:rPr>
          <w:noProof/>
          <w:sz w:val="18"/>
          <w:szCs w:val="18"/>
          <w:lang w:val="sr-Latn-CS"/>
        </w:rPr>
        <w:t>razvoja</w:t>
      </w:r>
      <w:r w:rsidR="00BB1405" w:rsidRPr="00681E6E">
        <w:rPr>
          <w:noProof/>
          <w:sz w:val="18"/>
          <w:szCs w:val="18"/>
          <w:lang w:val="sr-Latn-CS"/>
        </w:rPr>
        <w:t xml:space="preserve"> </w:t>
      </w:r>
      <w:r>
        <w:rPr>
          <w:noProof/>
          <w:sz w:val="18"/>
          <w:szCs w:val="18"/>
          <w:lang w:val="sr-Latn-CS"/>
        </w:rPr>
        <w:t>elektronske</w:t>
      </w:r>
      <w:r w:rsidR="00BB1405" w:rsidRPr="00681E6E">
        <w:rPr>
          <w:noProof/>
          <w:sz w:val="18"/>
          <w:szCs w:val="18"/>
          <w:lang w:val="sr-Latn-CS"/>
        </w:rPr>
        <w:t xml:space="preserve"> </w:t>
      </w:r>
      <w:r>
        <w:rPr>
          <w:noProof/>
          <w:sz w:val="18"/>
          <w:szCs w:val="18"/>
          <w:lang w:val="sr-Latn-CS"/>
        </w:rPr>
        <w:t>uprave</w:t>
      </w:r>
      <w:r w:rsidR="00BB1405" w:rsidRPr="00681E6E" w:rsidDel="00CC0513">
        <w:rPr>
          <w:noProof/>
          <w:sz w:val="18"/>
          <w:szCs w:val="18"/>
          <w:lang w:val="sr-Latn-CS"/>
        </w:rPr>
        <w:t xml:space="preserve"> </w:t>
      </w:r>
      <w:r w:rsidR="00BB1405" w:rsidRPr="00681E6E">
        <w:rPr>
          <w:noProof/>
          <w:sz w:val="18"/>
          <w:szCs w:val="18"/>
          <w:lang w:val="sr-Latn-CS"/>
        </w:rPr>
        <w:t xml:space="preserve">2009-2013 </w:t>
      </w:r>
      <w:r>
        <w:rPr>
          <w:noProof/>
          <w:sz w:val="18"/>
          <w:szCs w:val="18"/>
          <w:lang w:val="sr-Latn-CS"/>
        </w:rPr>
        <w:t>su</w:t>
      </w:r>
      <w:r w:rsidR="00BB1405" w:rsidRPr="00681E6E">
        <w:rPr>
          <w:noProof/>
          <w:sz w:val="18"/>
          <w:szCs w:val="18"/>
          <w:lang w:val="sr-Latn-CS"/>
        </w:rPr>
        <w:t xml:space="preserve"> </w:t>
      </w:r>
      <w:r>
        <w:rPr>
          <w:noProof/>
          <w:sz w:val="18"/>
          <w:szCs w:val="18"/>
          <w:lang w:val="sr-Latn-CS"/>
        </w:rPr>
        <w:t>utvrdili</w:t>
      </w:r>
      <w:r w:rsidR="00BB1405" w:rsidRPr="00681E6E">
        <w:rPr>
          <w:noProof/>
          <w:sz w:val="18"/>
          <w:szCs w:val="18"/>
          <w:lang w:val="sr-Latn-CS"/>
        </w:rPr>
        <w:t xml:space="preserve"> </w:t>
      </w:r>
      <w:r>
        <w:rPr>
          <w:noProof/>
          <w:sz w:val="18"/>
          <w:szCs w:val="18"/>
          <w:lang w:val="sr-Latn-CS"/>
        </w:rPr>
        <w:t>nekoliko</w:t>
      </w:r>
      <w:r w:rsidR="00BB1405" w:rsidRPr="00681E6E">
        <w:rPr>
          <w:noProof/>
          <w:sz w:val="18"/>
          <w:szCs w:val="18"/>
          <w:lang w:val="sr-Latn-CS"/>
        </w:rPr>
        <w:t xml:space="preserve"> </w:t>
      </w:r>
      <w:r>
        <w:rPr>
          <w:noProof/>
          <w:sz w:val="18"/>
          <w:szCs w:val="18"/>
          <w:lang w:val="sr-Latn-CS"/>
        </w:rPr>
        <w:t>aktivnosti</w:t>
      </w:r>
      <w:r w:rsidR="00BB1405" w:rsidRPr="00681E6E">
        <w:rPr>
          <w:noProof/>
          <w:sz w:val="18"/>
          <w:szCs w:val="18"/>
          <w:lang w:val="sr-Latn-CS"/>
        </w:rPr>
        <w:t xml:space="preserve"> </w:t>
      </w:r>
      <w:r>
        <w:rPr>
          <w:noProof/>
          <w:sz w:val="18"/>
          <w:szCs w:val="18"/>
          <w:lang w:val="sr-Latn-CS"/>
        </w:rPr>
        <w:t>na</w:t>
      </w:r>
      <w:r w:rsidR="00BB1405" w:rsidRPr="00681E6E">
        <w:rPr>
          <w:noProof/>
          <w:sz w:val="18"/>
          <w:szCs w:val="18"/>
          <w:lang w:val="sr-Latn-CS"/>
        </w:rPr>
        <w:t xml:space="preserve"> </w:t>
      </w:r>
      <w:r>
        <w:rPr>
          <w:noProof/>
          <w:sz w:val="18"/>
          <w:szCs w:val="18"/>
          <w:lang w:val="sr-Latn-CS"/>
        </w:rPr>
        <w:t>polju</w:t>
      </w:r>
      <w:r w:rsidR="00BB1405" w:rsidRPr="00681E6E">
        <w:rPr>
          <w:noProof/>
          <w:sz w:val="18"/>
          <w:szCs w:val="18"/>
          <w:lang w:val="sr-Latn-CS"/>
        </w:rPr>
        <w:t xml:space="preserve"> </w:t>
      </w:r>
      <w:r>
        <w:rPr>
          <w:noProof/>
          <w:sz w:val="18"/>
          <w:szCs w:val="18"/>
          <w:lang w:val="sr-Latn-CS"/>
        </w:rPr>
        <w:t>pravne</w:t>
      </w:r>
      <w:r w:rsidR="00BB1405" w:rsidRPr="00681E6E">
        <w:rPr>
          <w:noProof/>
          <w:sz w:val="18"/>
          <w:szCs w:val="18"/>
          <w:lang w:val="sr-Latn-CS"/>
        </w:rPr>
        <w:t xml:space="preserve"> </w:t>
      </w:r>
      <w:r>
        <w:rPr>
          <w:noProof/>
          <w:sz w:val="18"/>
          <w:szCs w:val="18"/>
          <w:lang w:val="sr-Latn-CS"/>
        </w:rPr>
        <w:t>uređenosti</w:t>
      </w:r>
      <w:r w:rsidR="00BB1405" w:rsidRPr="00681E6E">
        <w:rPr>
          <w:noProof/>
          <w:sz w:val="18"/>
          <w:szCs w:val="18"/>
          <w:lang w:val="sr-Latn-CS"/>
        </w:rPr>
        <w:t xml:space="preserve">. </w:t>
      </w:r>
      <w:r>
        <w:rPr>
          <w:noProof/>
          <w:sz w:val="18"/>
          <w:szCs w:val="18"/>
          <w:lang w:val="sr-Latn-CS"/>
        </w:rPr>
        <w:t>Većina</w:t>
      </w:r>
      <w:r w:rsidR="00BB1405" w:rsidRPr="00681E6E">
        <w:rPr>
          <w:noProof/>
          <w:sz w:val="18"/>
          <w:szCs w:val="18"/>
          <w:lang w:val="sr-Latn-CS"/>
        </w:rPr>
        <w:t xml:space="preserve"> </w:t>
      </w:r>
      <w:r>
        <w:rPr>
          <w:noProof/>
          <w:sz w:val="18"/>
          <w:szCs w:val="18"/>
          <w:lang w:val="sr-Latn-CS"/>
        </w:rPr>
        <w:t>zakona</w:t>
      </w:r>
      <w:r w:rsidR="00BB1405" w:rsidRPr="00681E6E">
        <w:rPr>
          <w:noProof/>
          <w:sz w:val="18"/>
          <w:szCs w:val="18"/>
          <w:lang w:val="sr-Latn-CS"/>
        </w:rPr>
        <w:t xml:space="preserve"> </w:t>
      </w:r>
      <w:r>
        <w:rPr>
          <w:noProof/>
          <w:sz w:val="18"/>
          <w:szCs w:val="18"/>
          <w:lang w:val="sr-Latn-CS"/>
        </w:rPr>
        <w:t>doneta</w:t>
      </w:r>
      <w:r w:rsidR="00BB1405" w:rsidRPr="00681E6E">
        <w:rPr>
          <w:noProof/>
          <w:sz w:val="18"/>
          <w:szCs w:val="18"/>
          <w:lang w:val="sr-Latn-CS"/>
        </w:rPr>
        <w:t xml:space="preserve"> </w:t>
      </w:r>
      <w:r>
        <w:rPr>
          <w:noProof/>
          <w:sz w:val="18"/>
          <w:szCs w:val="18"/>
          <w:lang w:val="sr-Latn-CS"/>
        </w:rPr>
        <w:t>je</w:t>
      </w:r>
      <w:r w:rsidR="00BB1405" w:rsidRPr="00681E6E">
        <w:rPr>
          <w:noProof/>
          <w:sz w:val="18"/>
          <w:szCs w:val="18"/>
          <w:lang w:val="sr-Latn-CS"/>
        </w:rPr>
        <w:t xml:space="preserve"> </w:t>
      </w:r>
      <w:r>
        <w:rPr>
          <w:noProof/>
          <w:sz w:val="18"/>
          <w:szCs w:val="18"/>
          <w:lang w:val="sr-Latn-CS"/>
        </w:rPr>
        <w:t>u</w:t>
      </w:r>
      <w:r w:rsidR="00BB1405" w:rsidRPr="00681E6E">
        <w:rPr>
          <w:noProof/>
          <w:sz w:val="18"/>
          <w:szCs w:val="18"/>
          <w:lang w:val="sr-Latn-CS"/>
        </w:rPr>
        <w:t xml:space="preserve"> </w:t>
      </w:r>
      <w:r>
        <w:rPr>
          <w:noProof/>
          <w:sz w:val="18"/>
          <w:szCs w:val="18"/>
          <w:lang w:val="sr-Latn-CS"/>
        </w:rPr>
        <w:t>periodu</w:t>
      </w:r>
      <w:r w:rsidR="00BB1405" w:rsidRPr="00681E6E">
        <w:rPr>
          <w:noProof/>
          <w:sz w:val="18"/>
          <w:szCs w:val="18"/>
          <w:lang w:val="sr-Latn-CS"/>
        </w:rPr>
        <w:t xml:space="preserve"> </w:t>
      </w:r>
      <w:r>
        <w:rPr>
          <w:noProof/>
          <w:sz w:val="18"/>
          <w:szCs w:val="18"/>
          <w:lang w:val="sr-Latn-CS"/>
        </w:rPr>
        <w:t>od</w:t>
      </w:r>
      <w:r w:rsidR="00BB1405" w:rsidRPr="00681E6E">
        <w:rPr>
          <w:noProof/>
          <w:sz w:val="18"/>
          <w:szCs w:val="18"/>
          <w:lang w:val="sr-Latn-CS"/>
        </w:rPr>
        <w:t xml:space="preserve"> 2006. </w:t>
      </w:r>
      <w:r>
        <w:rPr>
          <w:noProof/>
          <w:sz w:val="18"/>
          <w:szCs w:val="18"/>
          <w:lang w:val="sr-Latn-CS"/>
        </w:rPr>
        <w:t>do</w:t>
      </w:r>
      <w:r w:rsidR="00BB1405" w:rsidRPr="00681E6E">
        <w:rPr>
          <w:noProof/>
          <w:sz w:val="18"/>
          <w:szCs w:val="18"/>
          <w:lang w:val="sr-Latn-CS"/>
        </w:rPr>
        <w:t xml:space="preserve"> 2010. </w:t>
      </w:r>
      <w:r>
        <w:rPr>
          <w:noProof/>
          <w:sz w:val="18"/>
          <w:szCs w:val="18"/>
          <w:lang w:val="sr-Latn-CS"/>
        </w:rPr>
        <w:t>godine</w:t>
      </w:r>
      <w:r w:rsidR="00BB1405" w:rsidRPr="00681E6E">
        <w:rPr>
          <w:noProof/>
          <w:sz w:val="18"/>
          <w:szCs w:val="18"/>
          <w:lang w:val="sr-Latn-CS"/>
        </w:rPr>
        <w:t xml:space="preserve"> </w:t>
      </w:r>
      <w:r>
        <w:rPr>
          <w:noProof/>
          <w:sz w:val="18"/>
          <w:szCs w:val="18"/>
          <w:lang w:val="sr-Latn-CS"/>
        </w:rPr>
        <w:t>od</w:t>
      </w:r>
      <w:r w:rsidR="00BB1405" w:rsidRPr="00681E6E">
        <w:rPr>
          <w:noProof/>
          <w:sz w:val="18"/>
          <w:szCs w:val="18"/>
          <w:lang w:val="sr-Latn-CS"/>
        </w:rPr>
        <w:t xml:space="preserve"> </w:t>
      </w:r>
      <w:r>
        <w:rPr>
          <w:noProof/>
          <w:sz w:val="18"/>
          <w:szCs w:val="18"/>
          <w:lang w:val="sr-Latn-CS"/>
        </w:rPr>
        <w:t>kojih</w:t>
      </w:r>
      <w:r w:rsidR="00BB1405" w:rsidRPr="00681E6E">
        <w:rPr>
          <w:noProof/>
          <w:sz w:val="18"/>
          <w:szCs w:val="18"/>
          <w:lang w:val="sr-Latn-CS"/>
        </w:rPr>
        <w:t xml:space="preserve"> </w:t>
      </w:r>
      <w:r>
        <w:rPr>
          <w:noProof/>
          <w:sz w:val="18"/>
          <w:szCs w:val="18"/>
          <w:lang w:val="sr-Latn-CS"/>
        </w:rPr>
        <w:t>su</w:t>
      </w:r>
      <w:r w:rsidR="00BB1405" w:rsidRPr="00681E6E">
        <w:rPr>
          <w:noProof/>
          <w:sz w:val="18"/>
          <w:szCs w:val="18"/>
          <w:lang w:val="sr-Latn-CS"/>
        </w:rPr>
        <w:t xml:space="preserve"> </w:t>
      </w:r>
      <w:r>
        <w:rPr>
          <w:noProof/>
          <w:sz w:val="18"/>
          <w:szCs w:val="18"/>
          <w:lang w:val="sr-Latn-CS"/>
        </w:rPr>
        <w:t>ključni</w:t>
      </w:r>
      <w:r w:rsidR="00BB1405" w:rsidRPr="00681E6E">
        <w:rPr>
          <w:noProof/>
          <w:sz w:val="18"/>
          <w:szCs w:val="18"/>
          <w:lang w:val="sr-Latn-CS"/>
        </w:rPr>
        <w:t>:</w:t>
      </w:r>
    </w:p>
    <w:p w:rsidR="00BB1405" w:rsidRPr="00681E6E" w:rsidRDefault="00681E6E" w:rsidP="00BB1405">
      <w:pPr>
        <w:numPr>
          <w:ilvl w:val="0"/>
          <w:numId w:val="43"/>
        </w:numPr>
        <w:spacing w:before="0" w:after="0" w:line="360" w:lineRule="auto"/>
        <w:rPr>
          <w:noProof/>
          <w:sz w:val="18"/>
          <w:szCs w:val="18"/>
          <w:lang w:val="sr-Latn-CS"/>
        </w:rPr>
      </w:pPr>
      <w:r>
        <w:rPr>
          <w:b/>
          <w:noProof/>
          <w:sz w:val="18"/>
          <w:szCs w:val="18"/>
          <w:lang w:val="sr-Latn-CS"/>
        </w:rPr>
        <w:t>Zakon</w:t>
      </w:r>
      <w:r w:rsidR="00BB1405" w:rsidRPr="00681E6E">
        <w:rPr>
          <w:b/>
          <w:noProof/>
          <w:sz w:val="18"/>
          <w:szCs w:val="18"/>
          <w:lang w:val="sr-Latn-CS"/>
        </w:rPr>
        <w:t xml:space="preserve"> </w:t>
      </w:r>
      <w:r>
        <w:rPr>
          <w:b/>
          <w:noProof/>
          <w:sz w:val="18"/>
          <w:szCs w:val="18"/>
          <w:lang w:val="sr-Latn-CS"/>
        </w:rPr>
        <w:t>o</w:t>
      </w:r>
      <w:r w:rsidR="00BB1405" w:rsidRPr="00681E6E">
        <w:rPr>
          <w:b/>
          <w:noProof/>
          <w:sz w:val="18"/>
          <w:szCs w:val="18"/>
          <w:lang w:val="sr-Latn-CS"/>
        </w:rPr>
        <w:t xml:space="preserve"> </w:t>
      </w:r>
      <w:r>
        <w:rPr>
          <w:b/>
          <w:noProof/>
          <w:sz w:val="18"/>
          <w:szCs w:val="18"/>
          <w:lang w:val="sr-Latn-CS"/>
        </w:rPr>
        <w:t>elektronskom</w:t>
      </w:r>
      <w:r w:rsidR="00BB1405" w:rsidRPr="00681E6E">
        <w:rPr>
          <w:b/>
          <w:noProof/>
          <w:sz w:val="18"/>
          <w:szCs w:val="18"/>
          <w:lang w:val="sr-Latn-CS"/>
        </w:rPr>
        <w:t xml:space="preserve"> </w:t>
      </w:r>
      <w:r>
        <w:rPr>
          <w:b/>
          <w:noProof/>
          <w:sz w:val="18"/>
          <w:szCs w:val="18"/>
          <w:lang w:val="sr-Latn-CS"/>
        </w:rPr>
        <w:t>potpisu</w:t>
      </w:r>
      <w:r w:rsidR="00BB1405" w:rsidRPr="00681E6E">
        <w:rPr>
          <w:b/>
          <w:noProof/>
          <w:sz w:val="18"/>
          <w:szCs w:val="18"/>
          <w:lang w:val="sr-Latn-CS"/>
        </w:rPr>
        <w:t xml:space="preserve"> </w:t>
      </w:r>
      <w:r w:rsidR="00BB1405" w:rsidRPr="00681E6E">
        <w:rPr>
          <w:noProof/>
          <w:sz w:val="18"/>
          <w:szCs w:val="18"/>
          <w:lang w:val="sr-Latn-CS"/>
        </w:rPr>
        <w:t>(„</w:t>
      </w:r>
      <w:r>
        <w:rPr>
          <w:noProof/>
          <w:sz w:val="18"/>
          <w:szCs w:val="18"/>
          <w:lang w:val="sr-Latn-CS"/>
        </w:rPr>
        <w:t>Službeni</w:t>
      </w:r>
      <w:r w:rsidR="00BB1405" w:rsidRPr="00681E6E">
        <w:rPr>
          <w:noProof/>
          <w:sz w:val="18"/>
          <w:szCs w:val="18"/>
          <w:lang w:val="sr-Latn-CS"/>
        </w:rPr>
        <w:t xml:space="preserve"> </w:t>
      </w:r>
      <w:r>
        <w:rPr>
          <w:noProof/>
          <w:sz w:val="18"/>
          <w:szCs w:val="18"/>
          <w:lang w:val="sr-Latn-CS"/>
        </w:rPr>
        <w:t>glasnik</w:t>
      </w:r>
      <w:r w:rsidR="00BB1405" w:rsidRPr="00681E6E">
        <w:rPr>
          <w:noProof/>
          <w:sz w:val="18"/>
          <w:szCs w:val="18"/>
          <w:lang w:val="sr-Latn-CS"/>
        </w:rPr>
        <w:t xml:space="preserve"> </w:t>
      </w:r>
      <w:r>
        <w:rPr>
          <w:noProof/>
          <w:sz w:val="18"/>
          <w:szCs w:val="18"/>
          <w:lang w:val="sr-Latn-CS"/>
        </w:rPr>
        <w:t>RS</w:t>
      </w:r>
      <w:r w:rsidR="00BB1405" w:rsidRPr="00681E6E">
        <w:rPr>
          <w:noProof/>
          <w:sz w:val="18"/>
          <w:szCs w:val="18"/>
          <w:lang w:val="sr-Latn-CS"/>
        </w:rPr>
        <w:t xml:space="preserve">”, </w:t>
      </w:r>
      <w:r>
        <w:rPr>
          <w:noProof/>
          <w:sz w:val="18"/>
          <w:szCs w:val="18"/>
          <w:lang w:val="sr-Latn-CS"/>
        </w:rPr>
        <w:t>broj</w:t>
      </w:r>
      <w:r w:rsidR="00BB1405" w:rsidRPr="00681E6E">
        <w:rPr>
          <w:noProof/>
          <w:sz w:val="18"/>
          <w:szCs w:val="18"/>
          <w:lang w:val="sr-Latn-CS"/>
        </w:rPr>
        <w:t xml:space="preserve"> 135/04);</w:t>
      </w:r>
    </w:p>
    <w:p w:rsidR="00BB1405" w:rsidRPr="00681E6E" w:rsidRDefault="00681E6E" w:rsidP="00BB1405">
      <w:pPr>
        <w:numPr>
          <w:ilvl w:val="0"/>
          <w:numId w:val="43"/>
        </w:numPr>
        <w:spacing w:before="0" w:after="0" w:line="360" w:lineRule="auto"/>
        <w:rPr>
          <w:rFonts w:cs="ArialMT"/>
          <w:noProof/>
          <w:sz w:val="18"/>
          <w:szCs w:val="18"/>
          <w:lang w:val="sr-Latn-CS"/>
        </w:rPr>
      </w:pPr>
      <w:r>
        <w:rPr>
          <w:b/>
          <w:noProof/>
          <w:sz w:val="18"/>
          <w:szCs w:val="18"/>
          <w:lang w:val="sr-Latn-CS"/>
        </w:rPr>
        <w:t>Zakon</w:t>
      </w:r>
      <w:r w:rsidR="00BB1405" w:rsidRPr="00681E6E">
        <w:rPr>
          <w:b/>
          <w:noProof/>
          <w:sz w:val="18"/>
          <w:szCs w:val="18"/>
          <w:lang w:val="sr-Latn-CS"/>
        </w:rPr>
        <w:t xml:space="preserve"> </w:t>
      </w:r>
      <w:r>
        <w:rPr>
          <w:b/>
          <w:noProof/>
          <w:sz w:val="18"/>
          <w:szCs w:val="18"/>
          <w:lang w:val="sr-Latn-CS"/>
        </w:rPr>
        <w:t>o</w:t>
      </w:r>
      <w:r w:rsidR="00BB1405" w:rsidRPr="00681E6E">
        <w:rPr>
          <w:b/>
          <w:noProof/>
          <w:sz w:val="18"/>
          <w:szCs w:val="18"/>
          <w:lang w:val="sr-Latn-CS"/>
        </w:rPr>
        <w:t xml:space="preserve"> </w:t>
      </w:r>
      <w:r>
        <w:rPr>
          <w:b/>
          <w:noProof/>
          <w:sz w:val="18"/>
          <w:szCs w:val="18"/>
          <w:lang w:val="sr-Latn-CS"/>
        </w:rPr>
        <w:t>potvrđivanju</w:t>
      </w:r>
      <w:r w:rsidR="00BB1405" w:rsidRPr="00681E6E">
        <w:rPr>
          <w:b/>
          <w:noProof/>
          <w:sz w:val="18"/>
          <w:szCs w:val="18"/>
          <w:lang w:val="sr-Latn-CS"/>
        </w:rPr>
        <w:t xml:space="preserve"> </w:t>
      </w:r>
      <w:r>
        <w:rPr>
          <w:b/>
          <w:noProof/>
          <w:sz w:val="18"/>
          <w:szCs w:val="18"/>
          <w:lang w:val="sr-Latn-CS"/>
        </w:rPr>
        <w:t>Konvencije</w:t>
      </w:r>
      <w:r w:rsidR="00BB1405" w:rsidRPr="00681E6E">
        <w:rPr>
          <w:b/>
          <w:noProof/>
          <w:sz w:val="18"/>
          <w:szCs w:val="18"/>
          <w:lang w:val="sr-Latn-CS"/>
        </w:rPr>
        <w:t xml:space="preserve"> </w:t>
      </w:r>
      <w:r>
        <w:rPr>
          <w:b/>
          <w:noProof/>
          <w:sz w:val="18"/>
          <w:szCs w:val="18"/>
          <w:lang w:val="sr-Latn-CS"/>
        </w:rPr>
        <w:t>o</w:t>
      </w:r>
      <w:r w:rsidR="00BB1405" w:rsidRPr="00681E6E">
        <w:rPr>
          <w:b/>
          <w:noProof/>
          <w:sz w:val="18"/>
          <w:szCs w:val="18"/>
          <w:lang w:val="sr-Latn-CS"/>
        </w:rPr>
        <w:t xml:space="preserve"> </w:t>
      </w:r>
      <w:r>
        <w:rPr>
          <w:b/>
          <w:noProof/>
          <w:sz w:val="18"/>
          <w:szCs w:val="18"/>
          <w:lang w:val="sr-Latn-CS"/>
        </w:rPr>
        <w:t>zaštiti</w:t>
      </w:r>
      <w:r w:rsidR="00BB1405" w:rsidRPr="00681E6E">
        <w:rPr>
          <w:b/>
          <w:noProof/>
          <w:sz w:val="18"/>
          <w:szCs w:val="18"/>
          <w:lang w:val="sr-Latn-CS"/>
        </w:rPr>
        <w:t xml:space="preserve"> </w:t>
      </w:r>
      <w:r>
        <w:rPr>
          <w:b/>
          <w:noProof/>
          <w:sz w:val="18"/>
          <w:szCs w:val="18"/>
          <w:lang w:val="sr-Latn-CS"/>
        </w:rPr>
        <w:t>lica</w:t>
      </w:r>
      <w:r w:rsidR="00BB1405" w:rsidRPr="00681E6E">
        <w:rPr>
          <w:b/>
          <w:noProof/>
          <w:sz w:val="18"/>
          <w:szCs w:val="18"/>
          <w:lang w:val="sr-Latn-CS"/>
        </w:rPr>
        <w:t xml:space="preserve"> </w:t>
      </w:r>
      <w:r>
        <w:rPr>
          <w:b/>
          <w:noProof/>
          <w:sz w:val="18"/>
          <w:szCs w:val="18"/>
          <w:lang w:val="sr-Latn-CS"/>
        </w:rPr>
        <w:t>u</w:t>
      </w:r>
      <w:r w:rsidR="00BB1405" w:rsidRPr="00681E6E">
        <w:rPr>
          <w:b/>
          <w:noProof/>
          <w:sz w:val="18"/>
          <w:szCs w:val="18"/>
          <w:lang w:val="sr-Latn-CS"/>
        </w:rPr>
        <w:t xml:space="preserve"> </w:t>
      </w:r>
      <w:r>
        <w:rPr>
          <w:b/>
          <w:noProof/>
          <w:sz w:val="18"/>
          <w:szCs w:val="18"/>
          <w:lang w:val="sr-Latn-CS"/>
        </w:rPr>
        <w:t>odnosu</w:t>
      </w:r>
      <w:r w:rsidR="00BB1405" w:rsidRPr="00681E6E">
        <w:rPr>
          <w:b/>
          <w:noProof/>
          <w:sz w:val="18"/>
          <w:szCs w:val="18"/>
          <w:lang w:val="sr-Latn-CS"/>
        </w:rPr>
        <w:t xml:space="preserve"> </w:t>
      </w:r>
      <w:r>
        <w:rPr>
          <w:b/>
          <w:noProof/>
          <w:sz w:val="18"/>
          <w:szCs w:val="18"/>
          <w:lang w:val="sr-Latn-CS"/>
        </w:rPr>
        <w:t>na</w:t>
      </w:r>
      <w:r w:rsidR="00BB1405" w:rsidRPr="00681E6E">
        <w:rPr>
          <w:b/>
          <w:noProof/>
          <w:sz w:val="18"/>
          <w:szCs w:val="18"/>
          <w:lang w:val="sr-Latn-CS"/>
        </w:rPr>
        <w:t xml:space="preserve"> </w:t>
      </w:r>
      <w:r>
        <w:rPr>
          <w:b/>
          <w:noProof/>
          <w:sz w:val="18"/>
          <w:szCs w:val="18"/>
          <w:lang w:val="sr-Latn-CS"/>
        </w:rPr>
        <w:t>automatsku</w:t>
      </w:r>
      <w:r w:rsidR="00BB1405" w:rsidRPr="00681E6E">
        <w:rPr>
          <w:b/>
          <w:noProof/>
          <w:sz w:val="18"/>
          <w:szCs w:val="18"/>
          <w:lang w:val="sr-Latn-CS"/>
        </w:rPr>
        <w:t xml:space="preserve"> </w:t>
      </w:r>
      <w:r>
        <w:rPr>
          <w:b/>
          <w:noProof/>
          <w:sz w:val="18"/>
          <w:szCs w:val="18"/>
          <w:lang w:val="sr-Latn-CS"/>
        </w:rPr>
        <w:t>obradu</w:t>
      </w:r>
      <w:r w:rsidR="00BB1405" w:rsidRPr="00681E6E">
        <w:rPr>
          <w:b/>
          <w:noProof/>
          <w:sz w:val="18"/>
          <w:szCs w:val="18"/>
          <w:lang w:val="sr-Latn-CS"/>
        </w:rPr>
        <w:t xml:space="preserve"> </w:t>
      </w:r>
      <w:r>
        <w:rPr>
          <w:b/>
          <w:noProof/>
          <w:sz w:val="18"/>
          <w:szCs w:val="18"/>
          <w:lang w:val="sr-Latn-CS"/>
        </w:rPr>
        <w:t>ličnih</w:t>
      </w:r>
      <w:r w:rsidR="00BB1405" w:rsidRPr="00681E6E">
        <w:rPr>
          <w:b/>
          <w:noProof/>
          <w:sz w:val="18"/>
          <w:szCs w:val="18"/>
          <w:lang w:val="sr-Latn-CS"/>
        </w:rPr>
        <w:t xml:space="preserve"> </w:t>
      </w:r>
      <w:r>
        <w:rPr>
          <w:b/>
          <w:noProof/>
          <w:sz w:val="18"/>
          <w:szCs w:val="18"/>
          <w:lang w:val="sr-Latn-CS"/>
        </w:rPr>
        <w:t>podataka</w:t>
      </w:r>
      <w:r w:rsidR="00BB1405" w:rsidRPr="00681E6E">
        <w:rPr>
          <w:noProof/>
          <w:sz w:val="18"/>
          <w:szCs w:val="18"/>
          <w:lang w:val="sr-Latn-CS"/>
        </w:rPr>
        <w:t xml:space="preserve"> („</w:t>
      </w:r>
      <w:r>
        <w:rPr>
          <w:noProof/>
          <w:sz w:val="18"/>
          <w:szCs w:val="18"/>
          <w:lang w:val="sr-Latn-CS"/>
        </w:rPr>
        <w:t>Službeni</w:t>
      </w:r>
      <w:r w:rsidR="00BB1405" w:rsidRPr="00681E6E">
        <w:rPr>
          <w:noProof/>
          <w:sz w:val="18"/>
          <w:szCs w:val="18"/>
          <w:lang w:val="sr-Latn-CS"/>
        </w:rPr>
        <w:t xml:space="preserve">  </w:t>
      </w:r>
      <w:r>
        <w:rPr>
          <w:noProof/>
          <w:sz w:val="18"/>
          <w:szCs w:val="18"/>
          <w:lang w:val="sr-Latn-CS"/>
        </w:rPr>
        <w:t>list</w:t>
      </w:r>
      <w:r w:rsidR="00BB1405" w:rsidRPr="00681E6E">
        <w:rPr>
          <w:noProof/>
          <w:sz w:val="18"/>
          <w:szCs w:val="18"/>
          <w:lang w:val="sr-Latn-CS"/>
        </w:rPr>
        <w:t xml:space="preserve"> </w:t>
      </w:r>
      <w:r>
        <w:rPr>
          <w:noProof/>
          <w:sz w:val="18"/>
          <w:szCs w:val="18"/>
          <w:lang w:val="sr-Latn-CS"/>
        </w:rPr>
        <w:t>SRJ</w:t>
      </w:r>
      <w:r w:rsidR="00BB1405" w:rsidRPr="00681E6E">
        <w:rPr>
          <w:noProof/>
          <w:sz w:val="18"/>
          <w:szCs w:val="18"/>
          <w:lang w:val="sr-Latn-CS"/>
        </w:rPr>
        <w:t xml:space="preserve"> – </w:t>
      </w:r>
      <w:r>
        <w:rPr>
          <w:noProof/>
          <w:sz w:val="18"/>
          <w:szCs w:val="18"/>
          <w:lang w:val="sr-Latn-CS"/>
        </w:rPr>
        <w:t>Međunarodni</w:t>
      </w:r>
      <w:r w:rsidR="00BB1405" w:rsidRPr="00681E6E">
        <w:rPr>
          <w:noProof/>
          <w:sz w:val="18"/>
          <w:szCs w:val="18"/>
          <w:lang w:val="sr-Latn-CS"/>
        </w:rPr>
        <w:t xml:space="preserve"> </w:t>
      </w:r>
      <w:r>
        <w:rPr>
          <w:noProof/>
          <w:sz w:val="18"/>
          <w:szCs w:val="18"/>
          <w:lang w:val="sr-Latn-CS"/>
        </w:rPr>
        <w:t>ugovori</w:t>
      </w:r>
      <w:r w:rsidR="00BB1405" w:rsidRPr="00681E6E">
        <w:rPr>
          <w:noProof/>
          <w:sz w:val="18"/>
          <w:szCs w:val="18"/>
          <w:lang w:val="sr-Latn-CS"/>
        </w:rPr>
        <w:t xml:space="preserve">”, </w:t>
      </w:r>
      <w:r>
        <w:rPr>
          <w:noProof/>
          <w:sz w:val="18"/>
          <w:szCs w:val="18"/>
          <w:lang w:val="sr-Latn-CS"/>
        </w:rPr>
        <w:t>broj</w:t>
      </w:r>
      <w:r w:rsidR="00BB1405" w:rsidRPr="00681E6E">
        <w:rPr>
          <w:noProof/>
          <w:sz w:val="18"/>
          <w:szCs w:val="18"/>
          <w:lang w:val="sr-Latn-CS"/>
        </w:rPr>
        <w:t xml:space="preserve"> 1/92 </w:t>
      </w:r>
      <w:r>
        <w:rPr>
          <w:noProof/>
          <w:sz w:val="18"/>
          <w:szCs w:val="18"/>
          <w:lang w:val="sr-Latn-CS"/>
        </w:rPr>
        <w:t>i</w:t>
      </w:r>
      <w:r w:rsidR="00BB1405" w:rsidRPr="00681E6E">
        <w:rPr>
          <w:noProof/>
          <w:sz w:val="18"/>
          <w:szCs w:val="18"/>
          <w:lang w:val="sr-Latn-CS"/>
        </w:rPr>
        <w:t xml:space="preserve"> „</w:t>
      </w:r>
      <w:r>
        <w:rPr>
          <w:noProof/>
          <w:sz w:val="18"/>
          <w:szCs w:val="18"/>
          <w:lang w:val="sr-Latn-CS"/>
        </w:rPr>
        <w:t>Službeni</w:t>
      </w:r>
      <w:r w:rsidR="00BB1405" w:rsidRPr="00681E6E">
        <w:rPr>
          <w:noProof/>
          <w:sz w:val="18"/>
          <w:szCs w:val="18"/>
          <w:lang w:val="sr-Latn-CS"/>
        </w:rPr>
        <w:t xml:space="preserve"> </w:t>
      </w:r>
      <w:r>
        <w:rPr>
          <w:noProof/>
          <w:sz w:val="18"/>
          <w:szCs w:val="18"/>
          <w:lang w:val="sr-Latn-CS"/>
        </w:rPr>
        <w:t>list</w:t>
      </w:r>
      <w:r w:rsidR="00BB1405" w:rsidRPr="00681E6E">
        <w:rPr>
          <w:noProof/>
          <w:sz w:val="18"/>
          <w:szCs w:val="18"/>
          <w:lang w:val="sr-Latn-CS"/>
        </w:rPr>
        <w:t xml:space="preserve"> </w:t>
      </w:r>
      <w:r>
        <w:rPr>
          <w:noProof/>
          <w:sz w:val="18"/>
          <w:szCs w:val="18"/>
          <w:lang w:val="sr-Latn-CS"/>
        </w:rPr>
        <w:t>SCG</w:t>
      </w:r>
      <w:r w:rsidR="00BB1405" w:rsidRPr="00681E6E">
        <w:rPr>
          <w:noProof/>
          <w:sz w:val="18"/>
          <w:szCs w:val="18"/>
          <w:lang w:val="sr-Latn-CS"/>
        </w:rPr>
        <w:t xml:space="preserve"> – </w:t>
      </w:r>
      <w:r>
        <w:rPr>
          <w:noProof/>
          <w:sz w:val="18"/>
          <w:szCs w:val="18"/>
          <w:lang w:val="sr-Latn-CS"/>
        </w:rPr>
        <w:t>Međunarodni</w:t>
      </w:r>
      <w:r w:rsidR="00BB1405" w:rsidRPr="00681E6E">
        <w:rPr>
          <w:noProof/>
          <w:sz w:val="18"/>
          <w:szCs w:val="18"/>
          <w:lang w:val="sr-Latn-CS"/>
        </w:rPr>
        <w:t xml:space="preserve"> </w:t>
      </w:r>
      <w:r>
        <w:rPr>
          <w:noProof/>
          <w:sz w:val="18"/>
          <w:szCs w:val="18"/>
          <w:lang w:val="sr-Latn-CS"/>
        </w:rPr>
        <w:t>ugovori</w:t>
      </w:r>
      <w:r w:rsidR="00BB1405" w:rsidRPr="00681E6E">
        <w:rPr>
          <w:noProof/>
          <w:sz w:val="18"/>
          <w:szCs w:val="18"/>
          <w:lang w:val="sr-Latn-CS"/>
        </w:rPr>
        <w:t xml:space="preserve">”, </w:t>
      </w:r>
      <w:r>
        <w:rPr>
          <w:noProof/>
          <w:sz w:val="18"/>
          <w:szCs w:val="18"/>
          <w:lang w:val="sr-Latn-CS"/>
        </w:rPr>
        <w:t>broj</w:t>
      </w:r>
      <w:r w:rsidR="00BB1405" w:rsidRPr="00681E6E">
        <w:rPr>
          <w:noProof/>
          <w:sz w:val="18"/>
          <w:szCs w:val="18"/>
          <w:lang w:val="sr-Latn-CS"/>
        </w:rPr>
        <w:t xml:space="preserve"> 11/05 – </w:t>
      </w:r>
      <w:r>
        <w:rPr>
          <w:noProof/>
          <w:sz w:val="18"/>
          <w:szCs w:val="18"/>
          <w:lang w:val="sr-Latn-CS"/>
        </w:rPr>
        <w:t>dr</w:t>
      </w:r>
      <w:r w:rsidR="00BB1405" w:rsidRPr="00681E6E">
        <w:rPr>
          <w:noProof/>
          <w:sz w:val="18"/>
          <w:szCs w:val="18"/>
          <w:lang w:val="sr-Latn-CS"/>
        </w:rPr>
        <w:t xml:space="preserve">. </w:t>
      </w:r>
      <w:r>
        <w:rPr>
          <w:noProof/>
          <w:sz w:val="18"/>
          <w:szCs w:val="18"/>
          <w:lang w:val="sr-Latn-CS"/>
        </w:rPr>
        <w:t>zakon</w:t>
      </w:r>
      <w:r w:rsidR="00BB1405" w:rsidRPr="00681E6E">
        <w:rPr>
          <w:noProof/>
          <w:sz w:val="18"/>
          <w:szCs w:val="18"/>
          <w:lang w:val="sr-Latn-CS"/>
        </w:rPr>
        <w:t>);</w:t>
      </w:r>
    </w:p>
    <w:p w:rsidR="00BB1405" w:rsidRPr="00681E6E" w:rsidRDefault="00681E6E" w:rsidP="00BB1405">
      <w:pPr>
        <w:numPr>
          <w:ilvl w:val="0"/>
          <w:numId w:val="43"/>
        </w:numPr>
        <w:spacing w:before="0" w:after="0" w:line="360" w:lineRule="auto"/>
        <w:rPr>
          <w:noProof/>
          <w:sz w:val="18"/>
          <w:szCs w:val="18"/>
          <w:lang w:val="sr-Latn-CS"/>
        </w:rPr>
      </w:pPr>
      <w:r>
        <w:rPr>
          <w:b/>
          <w:noProof/>
          <w:sz w:val="18"/>
          <w:szCs w:val="18"/>
          <w:lang w:val="sr-Latn-CS"/>
        </w:rPr>
        <w:t>Zakon</w:t>
      </w:r>
      <w:r w:rsidR="00BB1405" w:rsidRPr="00681E6E">
        <w:rPr>
          <w:b/>
          <w:noProof/>
          <w:sz w:val="18"/>
          <w:szCs w:val="18"/>
          <w:lang w:val="sr-Latn-CS"/>
        </w:rPr>
        <w:t xml:space="preserve"> </w:t>
      </w:r>
      <w:r>
        <w:rPr>
          <w:b/>
          <w:noProof/>
          <w:sz w:val="18"/>
          <w:szCs w:val="18"/>
          <w:lang w:val="sr-Latn-CS"/>
        </w:rPr>
        <w:t>o</w:t>
      </w:r>
      <w:r w:rsidR="00BB1405" w:rsidRPr="00681E6E">
        <w:rPr>
          <w:b/>
          <w:noProof/>
          <w:sz w:val="18"/>
          <w:szCs w:val="18"/>
          <w:lang w:val="sr-Latn-CS"/>
        </w:rPr>
        <w:t xml:space="preserve"> </w:t>
      </w:r>
      <w:r>
        <w:rPr>
          <w:b/>
          <w:noProof/>
          <w:sz w:val="18"/>
          <w:szCs w:val="18"/>
          <w:lang w:val="sr-Latn-CS"/>
        </w:rPr>
        <w:t>zaštiti</w:t>
      </w:r>
      <w:r w:rsidR="00BB1405" w:rsidRPr="00681E6E">
        <w:rPr>
          <w:b/>
          <w:noProof/>
          <w:sz w:val="18"/>
          <w:szCs w:val="18"/>
          <w:lang w:val="sr-Latn-CS"/>
        </w:rPr>
        <w:t xml:space="preserve"> </w:t>
      </w:r>
      <w:r>
        <w:rPr>
          <w:b/>
          <w:noProof/>
          <w:sz w:val="18"/>
          <w:szCs w:val="18"/>
          <w:lang w:val="sr-Latn-CS"/>
        </w:rPr>
        <w:t>podataka</w:t>
      </w:r>
      <w:r w:rsidR="00BB1405" w:rsidRPr="00681E6E">
        <w:rPr>
          <w:b/>
          <w:noProof/>
          <w:sz w:val="18"/>
          <w:szCs w:val="18"/>
          <w:lang w:val="sr-Latn-CS"/>
        </w:rPr>
        <w:t xml:space="preserve"> </w:t>
      </w:r>
      <w:r>
        <w:rPr>
          <w:b/>
          <w:noProof/>
          <w:sz w:val="18"/>
          <w:szCs w:val="18"/>
          <w:lang w:val="sr-Latn-CS"/>
        </w:rPr>
        <w:t>o</w:t>
      </w:r>
      <w:r w:rsidR="00BB1405" w:rsidRPr="00681E6E">
        <w:rPr>
          <w:b/>
          <w:noProof/>
          <w:sz w:val="18"/>
          <w:szCs w:val="18"/>
          <w:lang w:val="sr-Latn-CS"/>
        </w:rPr>
        <w:t xml:space="preserve"> </w:t>
      </w:r>
      <w:r>
        <w:rPr>
          <w:b/>
          <w:noProof/>
          <w:sz w:val="18"/>
          <w:szCs w:val="18"/>
          <w:lang w:val="sr-Latn-CS"/>
        </w:rPr>
        <w:t>ličnosti</w:t>
      </w:r>
      <w:r w:rsidR="00BB1405" w:rsidRPr="00681E6E">
        <w:rPr>
          <w:noProof/>
          <w:sz w:val="18"/>
          <w:szCs w:val="18"/>
          <w:lang w:val="sr-Latn-CS"/>
        </w:rPr>
        <w:t xml:space="preserve"> („</w:t>
      </w:r>
      <w:r>
        <w:rPr>
          <w:noProof/>
          <w:sz w:val="18"/>
          <w:szCs w:val="18"/>
          <w:lang w:val="sr-Latn-CS"/>
        </w:rPr>
        <w:t>Službeni</w:t>
      </w:r>
      <w:r w:rsidR="00BB1405" w:rsidRPr="00681E6E">
        <w:rPr>
          <w:noProof/>
          <w:sz w:val="18"/>
          <w:szCs w:val="18"/>
          <w:lang w:val="sr-Latn-CS"/>
        </w:rPr>
        <w:t xml:space="preserve"> </w:t>
      </w:r>
      <w:r>
        <w:rPr>
          <w:noProof/>
          <w:sz w:val="18"/>
          <w:szCs w:val="18"/>
          <w:lang w:val="sr-Latn-CS"/>
        </w:rPr>
        <w:t>glasnik</w:t>
      </w:r>
      <w:r w:rsidR="00BB1405" w:rsidRPr="00681E6E">
        <w:rPr>
          <w:noProof/>
          <w:sz w:val="18"/>
          <w:szCs w:val="18"/>
          <w:lang w:val="sr-Latn-CS"/>
        </w:rPr>
        <w:t xml:space="preserve"> </w:t>
      </w:r>
      <w:r>
        <w:rPr>
          <w:noProof/>
          <w:sz w:val="18"/>
          <w:szCs w:val="18"/>
          <w:lang w:val="sr-Latn-CS"/>
        </w:rPr>
        <w:t>RS</w:t>
      </w:r>
      <w:r w:rsidR="00BB1405" w:rsidRPr="00681E6E">
        <w:rPr>
          <w:noProof/>
          <w:sz w:val="18"/>
          <w:szCs w:val="18"/>
          <w:lang w:val="sr-Latn-CS"/>
        </w:rPr>
        <w:t xml:space="preserve">”, </w:t>
      </w:r>
      <w:r>
        <w:rPr>
          <w:noProof/>
          <w:sz w:val="18"/>
          <w:szCs w:val="18"/>
          <w:lang w:val="sr-Latn-CS"/>
        </w:rPr>
        <w:t>broj</w:t>
      </w:r>
      <w:r w:rsidR="00BB1405" w:rsidRPr="00681E6E">
        <w:rPr>
          <w:noProof/>
          <w:sz w:val="18"/>
          <w:szCs w:val="18"/>
          <w:lang w:val="sr-Latn-CS"/>
        </w:rPr>
        <w:t xml:space="preserve"> 97/08);</w:t>
      </w:r>
    </w:p>
    <w:p w:rsidR="00BB1405" w:rsidRPr="00681E6E" w:rsidRDefault="00681E6E" w:rsidP="00BB1405">
      <w:pPr>
        <w:numPr>
          <w:ilvl w:val="0"/>
          <w:numId w:val="43"/>
        </w:numPr>
        <w:spacing w:before="0" w:after="0" w:line="360" w:lineRule="auto"/>
        <w:rPr>
          <w:noProof/>
          <w:sz w:val="18"/>
          <w:szCs w:val="18"/>
          <w:lang w:val="sr-Latn-CS"/>
        </w:rPr>
      </w:pPr>
      <w:r>
        <w:rPr>
          <w:b/>
          <w:noProof/>
          <w:sz w:val="18"/>
          <w:szCs w:val="18"/>
          <w:lang w:val="sr-Latn-CS"/>
        </w:rPr>
        <w:t>Zakon</w:t>
      </w:r>
      <w:r w:rsidR="00BB1405" w:rsidRPr="00681E6E">
        <w:rPr>
          <w:b/>
          <w:noProof/>
          <w:sz w:val="18"/>
          <w:szCs w:val="18"/>
          <w:lang w:val="sr-Latn-CS"/>
        </w:rPr>
        <w:t xml:space="preserve"> </w:t>
      </w:r>
      <w:r>
        <w:rPr>
          <w:b/>
          <w:noProof/>
          <w:sz w:val="18"/>
          <w:szCs w:val="18"/>
          <w:lang w:val="sr-Latn-CS"/>
        </w:rPr>
        <w:t>o</w:t>
      </w:r>
      <w:r w:rsidR="00BB1405" w:rsidRPr="00681E6E">
        <w:rPr>
          <w:b/>
          <w:noProof/>
          <w:sz w:val="18"/>
          <w:szCs w:val="18"/>
          <w:lang w:val="sr-Latn-CS"/>
        </w:rPr>
        <w:t xml:space="preserve"> </w:t>
      </w:r>
      <w:r>
        <w:rPr>
          <w:b/>
          <w:noProof/>
          <w:sz w:val="18"/>
          <w:szCs w:val="18"/>
          <w:lang w:val="sr-Latn-CS"/>
        </w:rPr>
        <w:t>elektronskoj</w:t>
      </w:r>
      <w:r w:rsidR="00BB1405" w:rsidRPr="00681E6E">
        <w:rPr>
          <w:b/>
          <w:noProof/>
          <w:sz w:val="18"/>
          <w:szCs w:val="18"/>
          <w:lang w:val="sr-Latn-CS"/>
        </w:rPr>
        <w:t xml:space="preserve"> </w:t>
      </w:r>
      <w:r>
        <w:rPr>
          <w:b/>
          <w:noProof/>
          <w:sz w:val="18"/>
          <w:szCs w:val="18"/>
          <w:lang w:val="sr-Latn-CS"/>
        </w:rPr>
        <w:t>trgovini</w:t>
      </w:r>
      <w:r w:rsidR="00BB1405" w:rsidRPr="00681E6E">
        <w:rPr>
          <w:b/>
          <w:noProof/>
          <w:sz w:val="18"/>
          <w:szCs w:val="18"/>
          <w:lang w:val="sr-Latn-CS"/>
        </w:rPr>
        <w:t xml:space="preserve"> </w:t>
      </w:r>
      <w:r w:rsidR="00BB1405" w:rsidRPr="00681E6E">
        <w:rPr>
          <w:noProof/>
          <w:sz w:val="18"/>
          <w:szCs w:val="18"/>
          <w:lang w:val="sr-Latn-CS"/>
        </w:rPr>
        <w:t>(„</w:t>
      </w:r>
      <w:r>
        <w:rPr>
          <w:noProof/>
          <w:sz w:val="18"/>
          <w:szCs w:val="18"/>
          <w:lang w:val="sr-Latn-CS"/>
        </w:rPr>
        <w:t>Službeni</w:t>
      </w:r>
      <w:r w:rsidR="00BB1405" w:rsidRPr="00681E6E">
        <w:rPr>
          <w:noProof/>
          <w:sz w:val="18"/>
          <w:szCs w:val="18"/>
          <w:lang w:val="sr-Latn-CS"/>
        </w:rPr>
        <w:t xml:space="preserve"> </w:t>
      </w:r>
      <w:r>
        <w:rPr>
          <w:noProof/>
          <w:sz w:val="18"/>
          <w:szCs w:val="18"/>
          <w:lang w:val="sr-Latn-CS"/>
        </w:rPr>
        <w:t>glasnik</w:t>
      </w:r>
      <w:r w:rsidR="00BB1405" w:rsidRPr="00681E6E">
        <w:rPr>
          <w:noProof/>
          <w:sz w:val="18"/>
          <w:szCs w:val="18"/>
          <w:lang w:val="sr-Latn-CS"/>
        </w:rPr>
        <w:t xml:space="preserve"> </w:t>
      </w:r>
      <w:r>
        <w:rPr>
          <w:noProof/>
          <w:sz w:val="18"/>
          <w:szCs w:val="18"/>
          <w:lang w:val="sr-Latn-CS"/>
        </w:rPr>
        <w:t>RS</w:t>
      </w:r>
      <w:r w:rsidR="00BB1405" w:rsidRPr="00681E6E">
        <w:rPr>
          <w:noProof/>
          <w:sz w:val="18"/>
          <w:szCs w:val="18"/>
          <w:lang w:val="sr-Latn-CS"/>
        </w:rPr>
        <w:t xml:space="preserve">”, </w:t>
      </w:r>
      <w:r>
        <w:rPr>
          <w:noProof/>
          <w:sz w:val="18"/>
          <w:szCs w:val="18"/>
          <w:lang w:val="sr-Latn-CS"/>
        </w:rPr>
        <w:t>br</w:t>
      </w:r>
      <w:r w:rsidR="00BB1405" w:rsidRPr="00681E6E">
        <w:rPr>
          <w:noProof/>
          <w:sz w:val="18"/>
          <w:szCs w:val="18"/>
          <w:lang w:val="sr-Latn-CS"/>
        </w:rPr>
        <w:t xml:space="preserve">. 41/09 </w:t>
      </w:r>
      <w:r>
        <w:rPr>
          <w:noProof/>
          <w:sz w:val="18"/>
          <w:szCs w:val="18"/>
          <w:lang w:val="sr-Latn-CS"/>
        </w:rPr>
        <w:t>i</w:t>
      </w:r>
      <w:r w:rsidR="00BB1405" w:rsidRPr="00681E6E">
        <w:rPr>
          <w:noProof/>
          <w:sz w:val="18"/>
          <w:szCs w:val="18"/>
          <w:lang w:val="sr-Latn-CS"/>
        </w:rPr>
        <w:t xml:space="preserve"> 95/13);</w:t>
      </w:r>
    </w:p>
    <w:p w:rsidR="00BB1405" w:rsidRPr="00681E6E" w:rsidRDefault="00681E6E" w:rsidP="00BB1405">
      <w:pPr>
        <w:numPr>
          <w:ilvl w:val="0"/>
          <w:numId w:val="43"/>
        </w:numPr>
        <w:spacing w:before="0" w:after="0" w:line="360" w:lineRule="auto"/>
        <w:rPr>
          <w:rFonts w:cs="ArialMT"/>
          <w:noProof/>
          <w:sz w:val="18"/>
          <w:szCs w:val="18"/>
          <w:lang w:val="sr-Latn-CS"/>
        </w:rPr>
      </w:pPr>
      <w:r>
        <w:rPr>
          <w:b/>
          <w:noProof/>
          <w:sz w:val="18"/>
          <w:szCs w:val="18"/>
          <w:lang w:val="sr-Latn-CS"/>
        </w:rPr>
        <w:lastRenderedPageBreak/>
        <w:t>Zakon</w:t>
      </w:r>
      <w:r w:rsidR="00BB1405" w:rsidRPr="00681E6E">
        <w:rPr>
          <w:b/>
          <w:noProof/>
          <w:sz w:val="18"/>
          <w:szCs w:val="18"/>
          <w:lang w:val="sr-Latn-CS"/>
        </w:rPr>
        <w:t xml:space="preserve"> </w:t>
      </w:r>
      <w:r>
        <w:rPr>
          <w:b/>
          <w:noProof/>
          <w:sz w:val="18"/>
          <w:szCs w:val="18"/>
          <w:lang w:val="sr-Latn-CS"/>
        </w:rPr>
        <w:t>o</w:t>
      </w:r>
      <w:r w:rsidR="00BB1405" w:rsidRPr="00681E6E">
        <w:rPr>
          <w:b/>
          <w:noProof/>
          <w:sz w:val="18"/>
          <w:szCs w:val="18"/>
          <w:lang w:val="sr-Latn-CS"/>
        </w:rPr>
        <w:t xml:space="preserve"> </w:t>
      </w:r>
      <w:r>
        <w:rPr>
          <w:b/>
          <w:noProof/>
          <w:sz w:val="18"/>
          <w:szCs w:val="18"/>
          <w:lang w:val="sr-Latn-CS"/>
        </w:rPr>
        <w:t>elektronskom</w:t>
      </w:r>
      <w:r w:rsidR="00BB1405" w:rsidRPr="00681E6E">
        <w:rPr>
          <w:b/>
          <w:noProof/>
          <w:sz w:val="18"/>
          <w:szCs w:val="18"/>
          <w:lang w:val="sr-Latn-CS"/>
        </w:rPr>
        <w:t xml:space="preserve"> </w:t>
      </w:r>
      <w:r>
        <w:rPr>
          <w:b/>
          <w:noProof/>
          <w:sz w:val="18"/>
          <w:szCs w:val="18"/>
          <w:lang w:val="sr-Latn-CS"/>
        </w:rPr>
        <w:t>dokumentu</w:t>
      </w:r>
      <w:r w:rsidR="00BB1405" w:rsidRPr="00681E6E">
        <w:rPr>
          <w:b/>
          <w:noProof/>
          <w:sz w:val="18"/>
          <w:szCs w:val="18"/>
          <w:lang w:val="sr-Latn-CS"/>
        </w:rPr>
        <w:t xml:space="preserve"> </w:t>
      </w:r>
      <w:r w:rsidR="00BB1405" w:rsidRPr="00681E6E">
        <w:rPr>
          <w:noProof/>
          <w:sz w:val="18"/>
          <w:szCs w:val="18"/>
          <w:lang w:val="sr-Latn-CS"/>
        </w:rPr>
        <w:t xml:space="preserve"> („</w:t>
      </w:r>
      <w:r>
        <w:rPr>
          <w:noProof/>
          <w:sz w:val="18"/>
          <w:szCs w:val="18"/>
          <w:lang w:val="sr-Latn-CS"/>
        </w:rPr>
        <w:t>Službeni</w:t>
      </w:r>
      <w:r w:rsidR="00BB1405" w:rsidRPr="00681E6E">
        <w:rPr>
          <w:noProof/>
          <w:sz w:val="18"/>
          <w:szCs w:val="18"/>
          <w:lang w:val="sr-Latn-CS"/>
        </w:rPr>
        <w:t xml:space="preserve"> </w:t>
      </w:r>
      <w:r>
        <w:rPr>
          <w:noProof/>
          <w:sz w:val="18"/>
          <w:szCs w:val="18"/>
          <w:lang w:val="sr-Latn-CS"/>
        </w:rPr>
        <w:t>glasnik</w:t>
      </w:r>
      <w:r w:rsidR="00BB1405" w:rsidRPr="00681E6E">
        <w:rPr>
          <w:noProof/>
          <w:sz w:val="18"/>
          <w:szCs w:val="18"/>
          <w:lang w:val="sr-Latn-CS"/>
        </w:rPr>
        <w:t xml:space="preserve"> </w:t>
      </w:r>
      <w:r>
        <w:rPr>
          <w:noProof/>
          <w:sz w:val="18"/>
          <w:szCs w:val="18"/>
          <w:lang w:val="sr-Latn-CS"/>
        </w:rPr>
        <w:t>RS</w:t>
      </w:r>
      <w:r w:rsidR="00BB1405" w:rsidRPr="00681E6E">
        <w:rPr>
          <w:noProof/>
          <w:sz w:val="18"/>
          <w:szCs w:val="18"/>
          <w:lang w:val="sr-Latn-CS"/>
        </w:rPr>
        <w:t xml:space="preserve">”, </w:t>
      </w:r>
      <w:r>
        <w:rPr>
          <w:noProof/>
          <w:sz w:val="18"/>
          <w:szCs w:val="18"/>
          <w:lang w:val="sr-Latn-CS"/>
        </w:rPr>
        <w:t>broj</w:t>
      </w:r>
      <w:r w:rsidR="00BB1405" w:rsidRPr="00681E6E">
        <w:rPr>
          <w:noProof/>
          <w:sz w:val="18"/>
          <w:szCs w:val="18"/>
          <w:lang w:val="sr-Latn-CS"/>
        </w:rPr>
        <w:t xml:space="preserve"> 51/09)</w:t>
      </w:r>
      <w:r w:rsidR="00BB1405" w:rsidRPr="00681E6E">
        <w:rPr>
          <w:rFonts w:cs="ArialMT"/>
          <w:noProof/>
          <w:sz w:val="18"/>
          <w:szCs w:val="18"/>
          <w:lang w:val="sr-Latn-CS"/>
        </w:rPr>
        <w:t>;</w:t>
      </w:r>
    </w:p>
    <w:p w:rsidR="00BB1405" w:rsidRPr="00681E6E" w:rsidRDefault="00681E6E" w:rsidP="00BB1405">
      <w:pPr>
        <w:numPr>
          <w:ilvl w:val="0"/>
          <w:numId w:val="43"/>
        </w:numPr>
        <w:spacing w:before="0" w:after="0" w:line="360" w:lineRule="auto"/>
        <w:rPr>
          <w:noProof/>
          <w:sz w:val="18"/>
          <w:szCs w:val="18"/>
          <w:lang w:val="sr-Latn-CS"/>
        </w:rPr>
      </w:pPr>
      <w:r>
        <w:rPr>
          <w:b/>
          <w:noProof/>
          <w:sz w:val="18"/>
          <w:szCs w:val="18"/>
          <w:lang w:val="sr-Latn-CS"/>
        </w:rPr>
        <w:t>Pravilnik</w:t>
      </w:r>
      <w:r w:rsidR="00BB1405" w:rsidRPr="00681E6E">
        <w:rPr>
          <w:b/>
          <w:noProof/>
          <w:sz w:val="18"/>
          <w:szCs w:val="18"/>
          <w:lang w:val="sr-Latn-CS"/>
        </w:rPr>
        <w:t xml:space="preserve"> </w:t>
      </w:r>
      <w:r>
        <w:rPr>
          <w:b/>
          <w:noProof/>
          <w:sz w:val="18"/>
          <w:szCs w:val="18"/>
          <w:lang w:val="sr-Latn-CS"/>
        </w:rPr>
        <w:t>o</w:t>
      </w:r>
      <w:r w:rsidR="00BB1405" w:rsidRPr="00681E6E">
        <w:rPr>
          <w:b/>
          <w:noProof/>
          <w:sz w:val="18"/>
          <w:szCs w:val="18"/>
          <w:lang w:val="sr-Latn-CS"/>
        </w:rPr>
        <w:t xml:space="preserve"> </w:t>
      </w:r>
      <w:r>
        <w:rPr>
          <w:b/>
          <w:noProof/>
          <w:sz w:val="18"/>
          <w:szCs w:val="18"/>
          <w:lang w:val="sr-Latn-CS"/>
        </w:rPr>
        <w:t>izdavanju</w:t>
      </w:r>
      <w:r w:rsidR="00BB1405" w:rsidRPr="00681E6E">
        <w:rPr>
          <w:b/>
          <w:noProof/>
          <w:sz w:val="18"/>
          <w:szCs w:val="18"/>
          <w:lang w:val="sr-Latn-CS"/>
        </w:rPr>
        <w:t xml:space="preserve"> </w:t>
      </w:r>
      <w:r>
        <w:rPr>
          <w:b/>
          <w:noProof/>
          <w:sz w:val="18"/>
          <w:szCs w:val="18"/>
          <w:lang w:val="sr-Latn-CS"/>
        </w:rPr>
        <w:t>vremenskog</w:t>
      </w:r>
      <w:r w:rsidR="00BB1405" w:rsidRPr="00681E6E">
        <w:rPr>
          <w:b/>
          <w:noProof/>
          <w:sz w:val="18"/>
          <w:szCs w:val="18"/>
          <w:lang w:val="sr-Latn-CS"/>
        </w:rPr>
        <w:t xml:space="preserve"> </w:t>
      </w:r>
      <w:r>
        <w:rPr>
          <w:b/>
          <w:noProof/>
          <w:sz w:val="18"/>
          <w:szCs w:val="18"/>
          <w:lang w:val="sr-Latn-CS"/>
        </w:rPr>
        <w:t>žiga</w:t>
      </w:r>
      <w:r w:rsidR="00BB1405" w:rsidRPr="00681E6E">
        <w:rPr>
          <w:noProof/>
          <w:sz w:val="18"/>
          <w:szCs w:val="18"/>
          <w:lang w:val="sr-Latn-CS"/>
        </w:rPr>
        <w:t xml:space="preserve"> („</w:t>
      </w:r>
      <w:r>
        <w:rPr>
          <w:noProof/>
          <w:sz w:val="18"/>
          <w:szCs w:val="18"/>
          <w:lang w:val="sr-Latn-CS"/>
        </w:rPr>
        <w:t>Službeni</w:t>
      </w:r>
      <w:r w:rsidR="00BB1405" w:rsidRPr="00681E6E">
        <w:rPr>
          <w:noProof/>
          <w:sz w:val="18"/>
          <w:szCs w:val="18"/>
          <w:lang w:val="sr-Latn-CS"/>
        </w:rPr>
        <w:t xml:space="preserve"> </w:t>
      </w:r>
      <w:r>
        <w:rPr>
          <w:noProof/>
          <w:sz w:val="18"/>
          <w:szCs w:val="18"/>
          <w:lang w:val="sr-Latn-CS"/>
        </w:rPr>
        <w:t>glasnik</w:t>
      </w:r>
      <w:r w:rsidR="00BB1405" w:rsidRPr="00681E6E">
        <w:rPr>
          <w:noProof/>
          <w:sz w:val="18"/>
          <w:szCs w:val="18"/>
          <w:lang w:val="sr-Latn-CS"/>
        </w:rPr>
        <w:t xml:space="preserve"> </w:t>
      </w:r>
      <w:r>
        <w:rPr>
          <w:noProof/>
          <w:sz w:val="18"/>
          <w:szCs w:val="18"/>
          <w:lang w:val="sr-Latn-CS"/>
        </w:rPr>
        <w:t>RS</w:t>
      </w:r>
      <w:r w:rsidR="00BB1405" w:rsidRPr="00681E6E">
        <w:rPr>
          <w:noProof/>
          <w:sz w:val="18"/>
          <w:szCs w:val="18"/>
          <w:lang w:val="sr-Latn-CS"/>
        </w:rPr>
        <w:t xml:space="preserve">”, </w:t>
      </w:r>
      <w:r>
        <w:rPr>
          <w:noProof/>
          <w:sz w:val="18"/>
          <w:szCs w:val="18"/>
          <w:lang w:val="sr-Latn-CS"/>
        </w:rPr>
        <w:t>broj</w:t>
      </w:r>
      <w:r w:rsidR="00BB1405" w:rsidRPr="00681E6E">
        <w:rPr>
          <w:noProof/>
          <w:sz w:val="18"/>
          <w:szCs w:val="18"/>
          <w:lang w:val="sr-Latn-CS"/>
        </w:rPr>
        <w:t xml:space="preserve"> 112/09);</w:t>
      </w:r>
    </w:p>
    <w:p w:rsidR="00BB1405" w:rsidRPr="00681E6E" w:rsidRDefault="00681E6E" w:rsidP="00BB1405">
      <w:pPr>
        <w:numPr>
          <w:ilvl w:val="0"/>
          <w:numId w:val="43"/>
        </w:numPr>
        <w:spacing w:before="0" w:after="0" w:line="360" w:lineRule="auto"/>
        <w:rPr>
          <w:rFonts w:cs="ArialMT"/>
          <w:noProof/>
          <w:sz w:val="18"/>
          <w:szCs w:val="18"/>
          <w:lang w:val="sr-Latn-CS"/>
        </w:rPr>
      </w:pPr>
      <w:r>
        <w:rPr>
          <w:b/>
          <w:noProof/>
          <w:sz w:val="18"/>
          <w:szCs w:val="18"/>
          <w:lang w:val="sr-Latn-CS"/>
        </w:rPr>
        <w:t>Zakon</w:t>
      </w:r>
      <w:r w:rsidR="00BB1405" w:rsidRPr="00681E6E">
        <w:rPr>
          <w:b/>
          <w:noProof/>
          <w:sz w:val="18"/>
          <w:szCs w:val="18"/>
          <w:lang w:val="sr-Latn-CS"/>
        </w:rPr>
        <w:t xml:space="preserve"> </w:t>
      </w:r>
      <w:r>
        <w:rPr>
          <w:b/>
          <w:noProof/>
          <w:sz w:val="18"/>
          <w:szCs w:val="18"/>
          <w:lang w:val="sr-Latn-CS"/>
        </w:rPr>
        <w:t>o</w:t>
      </w:r>
      <w:r w:rsidR="00BB1405" w:rsidRPr="00681E6E">
        <w:rPr>
          <w:b/>
          <w:noProof/>
          <w:sz w:val="18"/>
          <w:szCs w:val="18"/>
          <w:lang w:val="sr-Latn-CS"/>
        </w:rPr>
        <w:t xml:space="preserve"> </w:t>
      </w:r>
      <w:r>
        <w:rPr>
          <w:b/>
          <w:noProof/>
          <w:sz w:val="18"/>
          <w:szCs w:val="18"/>
          <w:lang w:val="sr-Latn-CS"/>
        </w:rPr>
        <w:t>elektronskim</w:t>
      </w:r>
      <w:r w:rsidR="00BB1405" w:rsidRPr="00681E6E">
        <w:rPr>
          <w:b/>
          <w:noProof/>
          <w:sz w:val="18"/>
          <w:szCs w:val="18"/>
          <w:lang w:val="sr-Latn-CS"/>
        </w:rPr>
        <w:t xml:space="preserve"> </w:t>
      </w:r>
      <w:r>
        <w:rPr>
          <w:b/>
          <w:noProof/>
          <w:sz w:val="18"/>
          <w:szCs w:val="18"/>
          <w:lang w:val="sr-Latn-CS"/>
        </w:rPr>
        <w:t>komunikacijama</w:t>
      </w:r>
      <w:r w:rsidR="00BB1405" w:rsidRPr="00681E6E">
        <w:rPr>
          <w:b/>
          <w:noProof/>
          <w:sz w:val="18"/>
          <w:szCs w:val="18"/>
          <w:lang w:val="sr-Latn-CS"/>
        </w:rPr>
        <w:t xml:space="preserve"> </w:t>
      </w:r>
      <w:r w:rsidR="00BB1405" w:rsidRPr="00681E6E">
        <w:rPr>
          <w:noProof/>
          <w:sz w:val="18"/>
          <w:szCs w:val="18"/>
          <w:lang w:val="sr-Latn-CS"/>
        </w:rPr>
        <w:t>(„</w:t>
      </w:r>
      <w:r>
        <w:rPr>
          <w:noProof/>
          <w:sz w:val="18"/>
          <w:szCs w:val="18"/>
          <w:lang w:val="sr-Latn-CS"/>
        </w:rPr>
        <w:t>Službeni</w:t>
      </w:r>
      <w:r w:rsidR="00BB1405" w:rsidRPr="00681E6E">
        <w:rPr>
          <w:noProof/>
          <w:sz w:val="18"/>
          <w:szCs w:val="18"/>
          <w:lang w:val="sr-Latn-CS"/>
        </w:rPr>
        <w:t xml:space="preserve"> </w:t>
      </w:r>
      <w:r>
        <w:rPr>
          <w:noProof/>
          <w:sz w:val="18"/>
          <w:szCs w:val="18"/>
          <w:lang w:val="sr-Latn-CS"/>
        </w:rPr>
        <w:t>glasnik</w:t>
      </w:r>
      <w:r w:rsidR="00BB1405" w:rsidRPr="00681E6E">
        <w:rPr>
          <w:noProof/>
          <w:sz w:val="18"/>
          <w:szCs w:val="18"/>
          <w:lang w:val="sr-Latn-CS"/>
        </w:rPr>
        <w:t xml:space="preserve"> </w:t>
      </w:r>
      <w:r>
        <w:rPr>
          <w:noProof/>
          <w:sz w:val="18"/>
          <w:szCs w:val="18"/>
          <w:lang w:val="sr-Latn-CS"/>
        </w:rPr>
        <w:t>RS</w:t>
      </w:r>
      <w:r w:rsidR="00BB1405" w:rsidRPr="00681E6E">
        <w:rPr>
          <w:noProof/>
          <w:sz w:val="18"/>
          <w:szCs w:val="18"/>
          <w:lang w:val="sr-Latn-CS"/>
        </w:rPr>
        <w:t xml:space="preserve">”, </w:t>
      </w:r>
      <w:r>
        <w:rPr>
          <w:noProof/>
          <w:sz w:val="18"/>
          <w:szCs w:val="18"/>
          <w:lang w:val="sr-Latn-CS"/>
        </w:rPr>
        <w:t>broj</w:t>
      </w:r>
      <w:r w:rsidR="00BB1405" w:rsidRPr="00681E6E">
        <w:rPr>
          <w:noProof/>
          <w:sz w:val="18"/>
          <w:szCs w:val="18"/>
          <w:lang w:val="sr-Latn-CS"/>
        </w:rPr>
        <w:t xml:space="preserve"> 44/10); </w:t>
      </w:r>
    </w:p>
    <w:p w:rsidR="00BB1405" w:rsidRPr="00681E6E" w:rsidRDefault="00681E6E" w:rsidP="00BB1405">
      <w:pPr>
        <w:numPr>
          <w:ilvl w:val="0"/>
          <w:numId w:val="43"/>
        </w:numPr>
        <w:spacing w:before="0" w:after="0" w:line="360" w:lineRule="auto"/>
        <w:rPr>
          <w:rFonts w:cs="ArialMT"/>
          <w:noProof/>
          <w:sz w:val="18"/>
          <w:szCs w:val="18"/>
          <w:lang w:val="sr-Latn-CS"/>
        </w:rPr>
      </w:pPr>
      <w:r>
        <w:rPr>
          <w:b/>
          <w:noProof/>
          <w:sz w:val="18"/>
          <w:szCs w:val="18"/>
          <w:lang w:val="sr-Latn-CS"/>
        </w:rPr>
        <w:t>Uredba</w:t>
      </w:r>
      <w:r w:rsidR="00BB1405" w:rsidRPr="00681E6E">
        <w:rPr>
          <w:b/>
          <w:noProof/>
          <w:sz w:val="18"/>
          <w:szCs w:val="18"/>
          <w:lang w:val="sr-Latn-CS"/>
        </w:rPr>
        <w:t xml:space="preserve"> </w:t>
      </w:r>
      <w:r>
        <w:rPr>
          <w:b/>
          <w:noProof/>
          <w:sz w:val="18"/>
          <w:szCs w:val="18"/>
          <w:lang w:val="sr-Latn-CS"/>
        </w:rPr>
        <w:t>o</w:t>
      </w:r>
      <w:r w:rsidR="00BB1405" w:rsidRPr="00681E6E">
        <w:rPr>
          <w:b/>
          <w:noProof/>
          <w:sz w:val="18"/>
          <w:szCs w:val="18"/>
          <w:lang w:val="sr-Latn-CS"/>
        </w:rPr>
        <w:t xml:space="preserve"> </w:t>
      </w:r>
      <w:r>
        <w:rPr>
          <w:b/>
          <w:noProof/>
          <w:sz w:val="18"/>
          <w:szCs w:val="18"/>
          <w:lang w:val="sr-Latn-CS"/>
        </w:rPr>
        <w:t>elektronskom</w:t>
      </w:r>
      <w:r w:rsidR="00BB1405" w:rsidRPr="00681E6E">
        <w:rPr>
          <w:b/>
          <w:noProof/>
          <w:sz w:val="18"/>
          <w:szCs w:val="18"/>
          <w:lang w:val="sr-Latn-CS"/>
        </w:rPr>
        <w:t xml:space="preserve"> </w:t>
      </w:r>
      <w:r>
        <w:rPr>
          <w:b/>
          <w:noProof/>
          <w:sz w:val="18"/>
          <w:szCs w:val="18"/>
          <w:lang w:val="sr-Latn-CS"/>
        </w:rPr>
        <w:t>kancelarijskom</w:t>
      </w:r>
      <w:r w:rsidR="00BB1405" w:rsidRPr="00681E6E">
        <w:rPr>
          <w:b/>
          <w:noProof/>
          <w:sz w:val="18"/>
          <w:szCs w:val="18"/>
          <w:lang w:val="sr-Latn-CS"/>
        </w:rPr>
        <w:t xml:space="preserve"> </w:t>
      </w:r>
      <w:r>
        <w:rPr>
          <w:b/>
          <w:noProof/>
          <w:sz w:val="18"/>
          <w:szCs w:val="18"/>
          <w:lang w:val="sr-Latn-CS"/>
        </w:rPr>
        <w:t>poslovanju</w:t>
      </w:r>
      <w:r w:rsidR="00BB1405" w:rsidRPr="00681E6E">
        <w:rPr>
          <w:b/>
          <w:noProof/>
          <w:sz w:val="18"/>
          <w:szCs w:val="18"/>
          <w:lang w:val="sr-Latn-CS"/>
        </w:rPr>
        <w:t xml:space="preserve"> </w:t>
      </w:r>
      <w:r>
        <w:rPr>
          <w:b/>
          <w:noProof/>
          <w:sz w:val="18"/>
          <w:szCs w:val="18"/>
          <w:lang w:val="sr-Latn-CS"/>
        </w:rPr>
        <w:t>organa</w:t>
      </w:r>
      <w:r w:rsidR="00BB1405" w:rsidRPr="00681E6E">
        <w:rPr>
          <w:b/>
          <w:noProof/>
          <w:sz w:val="18"/>
          <w:szCs w:val="18"/>
          <w:lang w:val="sr-Latn-CS"/>
        </w:rPr>
        <w:t xml:space="preserve"> </w:t>
      </w:r>
      <w:r>
        <w:rPr>
          <w:b/>
          <w:noProof/>
          <w:sz w:val="18"/>
          <w:szCs w:val="18"/>
          <w:lang w:val="sr-Latn-CS"/>
        </w:rPr>
        <w:t>državne</w:t>
      </w:r>
      <w:r w:rsidR="00BB1405" w:rsidRPr="00681E6E">
        <w:rPr>
          <w:b/>
          <w:noProof/>
          <w:sz w:val="18"/>
          <w:szCs w:val="18"/>
          <w:lang w:val="sr-Latn-CS"/>
        </w:rPr>
        <w:t xml:space="preserve"> </w:t>
      </w:r>
      <w:r>
        <w:rPr>
          <w:b/>
          <w:noProof/>
          <w:sz w:val="18"/>
          <w:szCs w:val="18"/>
          <w:lang w:val="sr-Latn-CS"/>
        </w:rPr>
        <w:t>uprave</w:t>
      </w:r>
      <w:r w:rsidR="00BB1405" w:rsidRPr="00681E6E">
        <w:rPr>
          <w:b/>
          <w:noProof/>
          <w:sz w:val="18"/>
          <w:szCs w:val="18"/>
          <w:lang w:val="sr-Latn-CS"/>
        </w:rPr>
        <w:t xml:space="preserve"> </w:t>
      </w:r>
      <w:r w:rsidR="00BB1405" w:rsidRPr="00681E6E">
        <w:rPr>
          <w:noProof/>
          <w:sz w:val="18"/>
          <w:szCs w:val="18"/>
          <w:lang w:val="sr-Latn-CS"/>
        </w:rPr>
        <w:t>(„</w:t>
      </w:r>
      <w:r>
        <w:rPr>
          <w:noProof/>
          <w:sz w:val="18"/>
          <w:szCs w:val="18"/>
          <w:lang w:val="sr-Latn-CS"/>
        </w:rPr>
        <w:t>Službeni</w:t>
      </w:r>
      <w:r w:rsidR="00BB1405" w:rsidRPr="00681E6E">
        <w:rPr>
          <w:noProof/>
          <w:sz w:val="18"/>
          <w:szCs w:val="18"/>
          <w:lang w:val="sr-Latn-CS"/>
        </w:rPr>
        <w:t xml:space="preserve"> </w:t>
      </w:r>
      <w:r>
        <w:rPr>
          <w:noProof/>
          <w:sz w:val="18"/>
          <w:szCs w:val="18"/>
          <w:lang w:val="sr-Latn-CS"/>
        </w:rPr>
        <w:t>glasnik</w:t>
      </w:r>
      <w:r w:rsidR="00BB1405" w:rsidRPr="00681E6E">
        <w:rPr>
          <w:noProof/>
          <w:sz w:val="18"/>
          <w:szCs w:val="18"/>
          <w:lang w:val="sr-Latn-CS"/>
        </w:rPr>
        <w:t xml:space="preserve"> </w:t>
      </w:r>
      <w:r>
        <w:rPr>
          <w:noProof/>
          <w:sz w:val="18"/>
          <w:szCs w:val="18"/>
          <w:lang w:val="sr-Latn-CS"/>
        </w:rPr>
        <w:t>RS</w:t>
      </w:r>
      <w:r w:rsidR="00BB1405" w:rsidRPr="00681E6E">
        <w:rPr>
          <w:noProof/>
          <w:sz w:val="18"/>
          <w:szCs w:val="18"/>
          <w:lang w:val="sr-Latn-CS"/>
        </w:rPr>
        <w:t xml:space="preserve">”, </w:t>
      </w:r>
      <w:r>
        <w:rPr>
          <w:noProof/>
          <w:sz w:val="18"/>
          <w:szCs w:val="18"/>
          <w:lang w:val="sr-Latn-CS"/>
        </w:rPr>
        <w:t>broj</w:t>
      </w:r>
      <w:r w:rsidR="00BB1405" w:rsidRPr="00681E6E">
        <w:rPr>
          <w:noProof/>
          <w:sz w:val="18"/>
          <w:szCs w:val="18"/>
          <w:lang w:val="sr-Latn-CS"/>
        </w:rPr>
        <w:t xml:space="preserve"> 40/10);</w:t>
      </w:r>
    </w:p>
    <w:p w:rsidR="00BB1405" w:rsidRPr="00681E6E" w:rsidRDefault="00681E6E" w:rsidP="00BB1405">
      <w:pPr>
        <w:numPr>
          <w:ilvl w:val="0"/>
          <w:numId w:val="43"/>
        </w:numPr>
        <w:spacing w:before="0" w:after="0" w:line="360" w:lineRule="auto"/>
        <w:rPr>
          <w:noProof/>
          <w:sz w:val="18"/>
          <w:szCs w:val="18"/>
          <w:lang w:val="sr-Latn-CS"/>
        </w:rPr>
      </w:pPr>
      <w:r>
        <w:rPr>
          <w:b/>
          <w:noProof/>
          <w:sz w:val="18"/>
          <w:szCs w:val="18"/>
          <w:lang w:val="sr-Latn-CS"/>
        </w:rPr>
        <w:t>Uputstvo</w:t>
      </w:r>
      <w:r w:rsidR="00BB1405" w:rsidRPr="00681E6E">
        <w:rPr>
          <w:b/>
          <w:noProof/>
          <w:sz w:val="18"/>
          <w:szCs w:val="18"/>
          <w:lang w:val="sr-Latn-CS"/>
        </w:rPr>
        <w:t xml:space="preserve"> </w:t>
      </w:r>
      <w:r>
        <w:rPr>
          <w:b/>
          <w:noProof/>
          <w:sz w:val="18"/>
          <w:szCs w:val="18"/>
          <w:lang w:val="sr-Latn-CS"/>
        </w:rPr>
        <w:t>o</w:t>
      </w:r>
      <w:r w:rsidR="00BB1405" w:rsidRPr="00681E6E">
        <w:rPr>
          <w:b/>
          <w:noProof/>
          <w:sz w:val="18"/>
          <w:szCs w:val="18"/>
          <w:lang w:val="sr-Latn-CS"/>
        </w:rPr>
        <w:t xml:space="preserve"> </w:t>
      </w:r>
      <w:r>
        <w:rPr>
          <w:b/>
          <w:noProof/>
          <w:sz w:val="18"/>
          <w:szCs w:val="18"/>
          <w:lang w:val="sr-Latn-CS"/>
        </w:rPr>
        <w:t>elektronskom</w:t>
      </w:r>
      <w:r w:rsidR="00BB1405" w:rsidRPr="00681E6E">
        <w:rPr>
          <w:b/>
          <w:noProof/>
          <w:sz w:val="18"/>
          <w:szCs w:val="18"/>
          <w:lang w:val="sr-Latn-CS"/>
        </w:rPr>
        <w:t xml:space="preserve"> </w:t>
      </w:r>
      <w:r>
        <w:rPr>
          <w:b/>
          <w:noProof/>
          <w:sz w:val="18"/>
          <w:szCs w:val="18"/>
          <w:lang w:val="sr-Latn-CS"/>
        </w:rPr>
        <w:t>kancelarijskom</w:t>
      </w:r>
      <w:r w:rsidR="00BB1405" w:rsidRPr="00681E6E">
        <w:rPr>
          <w:b/>
          <w:noProof/>
          <w:sz w:val="18"/>
          <w:szCs w:val="18"/>
          <w:lang w:val="sr-Latn-CS"/>
        </w:rPr>
        <w:t xml:space="preserve"> </w:t>
      </w:r>
      <w:r>
        <w:rPr>
          <w:b/>
          <w:noProof/>
          <w:sz w:val="18"/>
          <w:szCs w:val="18"/>
          <w:lang w:val="sr-Latn-CS"/>
        </w:rPr>
        <w:t>poslovanju</w:t>
      </w:r>
      <w:r w:rsidR="00BB1405" w:rsidRPr="00681E6E">
        <w:rPr>
          <w:b/>
          <w:noProof/>
          <w:sz w:val="18"/>
          <w:szCs w:val="18"/>
          <w:lang w:val="sr-Latn-CS"/>
        </w:rPr>
        <w:t xml:space="preserve"> </w:t>
      </w:r>
      <w:r w:rsidR="00BB1405" w:rsidRPr="00681E6E">
        <w:rPr>
          <w:noProof/>
          <w:sz w:val="18"/>
          <w:szCs w:val="18"/>
          <w:lang w:val="sr-Latn-CS"/>
        </w:rPr>
        <w:t>(„</w:t>
      </w:r>
      <w:r>
        <w:rPr>
          <w:noProof/>
          <w:sz w:val="18"/>
          <w:szCs w:val="18"/>
          <w:lang w:val="sr-Latn-CS"/>
        </w:rPr>
        <w:t>Službeni</w:t>
      </w:r>
      <w:r w:rsidR="00BB1405" w:rsidRPr="00681E6E">
        <w:rPr>
          <w:noProof/>
          <w:sz w:val="18"/>
          <w:szCs w:val="18"/>
          <w:lang w:val="sr-Latn-CS"/>
        </w:rPr>
        <w:t xml:space="preserve"> </w:t>
      </w:r>
      <w:r>
        <w:rPr>
          <w:noProof/>
          <w:sz w:val="18"/>
          <w:szCs w:val="18"/>
          <w:lang w:val="sr-Latn-CS"/>
        </w:rPr>
        <w:t>glasnik</w:t>
      </w:r>
      <w:r w:rsidR="00BB1405" w:rsidRPr="00681E6E">
        <w:rPr>
          <w:noProof/>
          <w:sz w:val="18"/>
          <w:szCs w:val="18"/>
          <w:lang w:val="sr-Latn-CS"/>
        </w:rPr>
        <w:t xml:space="preserve"> </w:t>
      </w:r>
      <w:r>
        <w:rPr>
          <w:noProof/>
          <w:sz w:val="18"/>
          <w:szCs w:val="18"/>
          <w:lang w:val="sr-Latn-CS"/>
        </w:rPr>
        <w:t>RS</w:t>
      </w:r>
      <w:r w:rsidR="00BB1405" w:rsidRPr="00681E6E">
        <w:rPr>
          <w:noProof/>
          <w:sz w:val="18"/>
          <w:szCs w:val="18"/>
          <w:lang w:val="sr-Latn-CS"/>
        </w:rPr>
        <w:t xml:space="preserve">”, </w:t>
      </w:r>
      <w:r>
        <w:rPr>
          <w:noProof/>
          <w:sz w:val="18"/>
          <w:szCs w:val="18"/>
          <w:lang w:val="sr-Latn-CS"/>
        </w:rPr>
        <w:t>broj</w:t>
      </w:r>
      <w:r w:rsidR="00BB1405" w:rsidRPr="00681E6E">
        <w:rPr>
          <w:noProof/>
          <w:sz w:val="18"/>
          <w:szCs w:val="18"/>
          <w:lang w:val="sr-Latn-CS"/>
        </w:rPr>
        <w:t xml:space="preserve"> 102/10);</w:t>
      </w:r>
    </w:p>
    <w:p w:rsidR="00BB1405" w:rsidRPr="00681E6E" w:rsidRDefault="00681E6E" w:rsidP="00BB1405">
      <w:pPr>
        <w:pStyle w:val="ListParagraph"/>
        <w:numPr>
          <w:ilvl w:val="0"/>
          <w:numId w:val="43"/>
        </w:numPr>
        <w:spacing w:before="0" w:after="40" w:line="360" w:lineRule="auto"/>
        <w:rPr>
          <w:b/>
          <w:noProof/>
          <w:sz w:val="18"/>
          <w:szCs w:val="18"/>
          <w:lang w:val="sr-Latn-CS"/>
        </w:rPr>
      </w:pPr>
      <w:r>
        <w:rPr>
          <w:b/>
          <w:noProof/>
          <w:sz w:val="18"/>
          <w:szCs w:val="18"/>
          <w:lang w:val="sr-Latn-CS"/>
        </w:rPr>
        <w:t>Uredba</w:t>
      </w:r>
      <w:r w:rsidR="00BB1405" w:rsidRPr="00681E6E">
        <w:rPr>
          <w:b/>
          <w:noProof/>
          <w:sz w:val="18"/>
          <w:szCs w:val="18"/>
          <w:lang w:val="sr-Latn-CS"/>
        </w:rPr>
        <w:t xml:space="preserve"> </w:t>
      </w:r>
      <w:r>
        <w:rPr>
          <w:b/>
          <w:noProof/>
          <w:sz w:val="18"/>
          <w:szCs w:val="18"/>
          <w:lang w:val="sr-Latn-CS"/>
        </w:rPr>
        <w:t>o</w:t>
      </w:r>
      <w:r w:rsidR="00BB1405" w:rsidRPr="00681E6E">
        <w:rPr>
          <w:b/>
          <w:noProof/>
          <w:sz w:val="18"/>
          <w:szCs w:val="18"/>
          <w:lang w:val="sr-Latn-CS"/>
        </w:rPr>
        <w:t xml:space="preserve"> </w:t>
      </w:r>
      <w:r>
        <w:rPr>
          <w:b/>
          <w:noProof/>
          <w:sz w:val="18"/>
          <w:szCs w:val="18"/>
          <w:lang w:val="sr-Latn-CS"/>
        </w:rPr>
        <w:t>posebnim</w:t>
      </w:r>
      <w:r w:rsidR="00BB1405" w:rsidRPr="00681E6E">
        <w:rPr>
          <w:b/>
          <w:noProof/>
          <w:sz w:val="18"/>
          <w:szCs w:val="18"/>
          <w:lang w:val="sr-Latn-CS"/>
        </w:rPr>
        <w:t xml:space="preserve"> </w:t>
      </w:r>
      <w:r>
        <w:rPr>
          <w:b/>
          <w:noProof/>
          <w:sz w:val="18"/>
          <w:szCs w:val="18"/>
          <w:lang w:val="sr-Latn-CS"/>
        </w:rPr>
        <w:t>merama</w:t>
      </w:r>
      <w:r w:rsidR="00BB1405" w:rsidRPr="00681E6E">
        <w:rPr>
          <w:b/>
          <w:noProof/>
          <w:sz w:val="18"/>
          <w:szCs w:val="18"/>
          <w:lang w:val="sr-Latn-CS"/>
        </w:rPr>
        <w:t xml:space="preserve"> </w:t>
      </w:r>
      <w:r>
        <w:rPr>
          <w:b/>
          <w:noProof/>
          <w:sz w:val="18"/>
          <w:szCs w:val="18"/>
          <w:lang w:val="sr-Latn-CS"/>
        </w:rPr>
        <w:t>zaštite</w:t>
      </w:r>
      <w:r w:rsidR="00BB1405" w:rsidRPr="00681E6E">
        <w:rPr>
          <w:b/>
          <w:noProof/>
          <w:sz w:val="18"/>
          <w:szCs w:val="18"/>
          <w:lang w:val="sr-Latn-CS"/>
        </w:rPr>
        <w:t xml:space="preserve"> </w:t>
      </w:r>
      <w:r>
        <w:rPr>
          <w:b/>
          <w:noProof/>
          <w:sz w:val="18"/>
          <w:szCs w:val="18"/>
          <w:lang w:val="sr-Latn-CS"/>
        </w:rPr>
        <w:t>tajnih</w:t>
      </w:r>
      <w:r w:rsidR="00BB1405" w:rsidRPr="00681E6E">
        <w:rPr>
          <w:b/>
          <w:noProof/>
          <w:sz w:val="18"/>
          <w:szCs w:val="18"/>
          <w:lang w:val="sr-Latn-CS"/>
        </w:rPr>
        <w:t xml:space="preserve"> </w:t>
      </w:r>
      <w:r>
        <w:rPr>
          <w:b/>
          <w:noProof/>
          <w:sz w:val="18"/>
          <w:szCs w:val="18"/>
          <w:lang w:val="sr-Latn-CS"/>
        </w:rPr>
        <w:t>podataka</w:t>
      </w:r>
      <w:r w:rsidR="00BB1405" w:rsidRPr="00681E6E">
        <w:rPr>
          <w:b/>
          <w:noProof/>
          <w:sz w:val="18"/>
          <w:szCs w:val="18"/>
          <w:lang w:val="sr-Latn-CS"/>
        </w:rPr>
        <w:t xml:space="preserve"> </w:t>
      </w:r>
      <w:r>
        <w:rPr>
          <w:b/>
          <w:noProof/>
          <w:sz w:val="18"/>
          <w:szCs w:val="18"/>
          <w:lang w:val="sr-Latn-CS"/>
        </w:rPr>
        <w:t>u</w:t>
      </w:r>
      <w:r w:rsidR="00BB1405" w:rsidRPr="00681E6E">
        <w:rPr>
          <w:b/>
          <w:noProof/>
          <w:sz w:val="18"/>
          <w:szCs w:val="18"/>
          <w:lang w:val="sr-Latn-CS"/>
        </w:rPr>
        <w:t xml:space="preserve"> </w:t>
      </w:r>
      <w:r>
        <w:rPr>
          <w:b/>
          <w:noProof/>
          <w:sz w:val="18"/>
          <w:szCs w:val="18"/>
          <w:lang w:val="sr-Latn-CS"/>
        </w:rPr>
        <w:t>informaciono</w:t>
      </w:r>
      <w:r w:rsidR="00BB1405" w:rsidRPr="00681E6E">
        <w:rPr>
          <w:b/>
          <w:noProof/>
          <w:sz w:val="18"/>
          <w:szCs w:val="18"/>
          <w:lang w:val="sr-Latn-CS"/>
        </w:rPr>
        <w:t>-</w:t>
      </w:r>
      <w:r>
        <w:rPr>
          <w:b/>
          <w:noProof/>
          <w:sz w:val="18"/>
          <w:szCs w:val="18"/>
          <w:lang w:val="sr-Latn-CS"/>
        </w:rPr>
        <w:t>telekomunikacionim</w:t>
      </w:r>
      <w:r w:rsidR="00BB1405" w:rsidRPr="00681E6E">
        <w:rPr>
          <w:b/>
          <w:noProof/>
          <w:sz w:val="18"/>
          <w:szCs w:val="18"/>
          <w:lang w:val="sr-Latn-CS"/>
        </w:rPr>
        <w:t xml:space="preserve"> </w:t>
      </w:r>
      <w:r>
        <w:rPr>
          <w:b/>
          <w:noProof/>
          <w:sz w:val="18"/>
          <w:szCs w:val="18"/>
          <w:lang w:val="sr-Latn-CS"/>
        </w:rPr>
        <w:t>sistemima</w:t>
      </w:r>
      <w:r w:rsidR="00BB1405" w:rsidRPr="00681E6E">
        <w:rPr>
          <w:b/>
          <w:noProof/>
          <w:sz w:val="18"/>
          <w:szCs w:val="18"/>
          <w:lang w:val="sr-Latn-CS"/>
        </w:rPr>
        <w:t xml:space="preserve"> </w:t>
      </w:r>
      <w:r w:rsidR="00BB1405" w:rsidRPr="00681E6E">
        <w:rPr>
          <w:noProof/>
          <w:sz w:val="18"/>
          <w:szCs w:val="18"/>
          <w:lang w:val="sr-Latn-CS"/>
        </w:rPr>
        <w:t>(„</w:t>
      </w:r>
      <w:r>
        <w:rPr>
          <w:noProof/>
          <w:sz w:val="18"/>
          <w:szCs w:val="18"/>
          <w:lang w:val="sr-Latn-CS"/>
        </w:rPr>
        <w:t>Službeni</w:t>
      </w:r>
      <w:r w:rsidR="00BB1405" w:rsidRPr="00681E6E">
        <w:rPr>
          <w:noProof/>
          <w:sz w:val="18"/>
          <w:szCs w:val="18"/>
          <w:lang w:val="sr-Latn-CS"/>
        </w:rPr>
        <w:t xml:space="preserve"> </w:t>
      </w:r>
      <w:r>
        <w:rPr>
          <w:noProof/>
          <w:sz w:val="18"/>
          <w:szCs w:val="18"/>
          <w:lang w:val="sr-Latn-CS"/>
        </w:rPr>
        <w:t>glasnik</w:t>
      </w:r>
      <w:r w:rsidR="00BB1405" w:rsidRPr="00681E6E">
        <w:rPr>
          <w:noProof/>
          <w:sz w:val="18"/>
          <w:szCs w:val="18"/>
          <w:lang w:val="sr-Latn-CS"/>
        </w:rPr>
        <w:t xml:space="preserve"> </w:t>
      </w:r>
      <w:r>
        <w:rPr>
          <w:noProof/>
          <w:sz w:val="18"/>
          <w:szCs w:val="18"/>
          <w:lang w:val="sr-Latn-CS"/>
        </w:rPr>
        <w:t>RS</w:t>
      </w:r>
      <w:r w:rsidR="00BB1405" w:rsidRPr="00681E6E">
        <w:rPr>
          <w:noProof/>
          <w:sz w:val="18"/>
          <w:szCs w:val="18"/>
          <w:lang w:val="sr-Latn-CS"/>
        </w:rPr>
        <w:t xml:space="preserve">”, </w:t>
      </w:r>
      <w:r>
        <w:rPr>
          <w:noProof/>
          <w:sz w:val="18"/>
          <w:szCs w:val="18"/>
          <w:lang w:val="sr-Latn-CS"/>
        </w:rPr>
        <w:t>broj</w:t>
      </w:r>
      <w:r w:rsidR="00BB1405" w:rsidRPr="00681E6E">
        <w:rPr>
          <w:noProof/>
          <w:sz w:val="18"/>
          <w:szCs w:val="18"/>
          <w:lang w:val="sr-Latn-CS"/>
        </w:rPr>
        <w:t xml:space="preserve"> 53/11).</w:t>
      </w:r>
    </w:p>
    <w:p w:rsidR="00BB1405" w:rsidRPr="00681E6E" w:rsidRDefault="00BB1405" w:rsidP="00BB1405">
      <w:pPr>
        <w:pStyle w:val="ListParagraph"/>
        <w:spacing w:after="0" w:line="240" w:lineRule="auto"/>
        <w:rPr>
          <w:noProof/>
          <w:lang w:val="sr-Latn-CS"/>
        </w:rPr>
      </w:pPr>
    </w:p>
    <w:p w:rsidR="00BB1405" w:rsidRPr="00681E6E" w:rsidRDefault="00681E6E" w:rsidP="00BB1405">
      <w:pPr>
        <w:spacing w:before="0" w:after="120" w:line="360" w:lineRule="auto"/>
        <w:ind w:firstLine="700"/>
        <w:rPr>
          <w:noProof/>
          <w:sz w:val="18"/>
          <w:szCs w:val="18"/>
          <w:lang w:val="sr-Latn-CS"/>
        </w:rPr>
      </w:pPr>
      <w:r>
        <w:rPr>
          <w:noProof/>
          <w:sz w:val="18"/>
          <w:szCs w:val="18"/>
          <w:lang w:val="sr-Latn-CS"/>
        </w:rPr>
        <w:t>Pomenuti</w:t>
      </w:r>
      <w:r w:rsidR="00BB1405" w:rsidRPr="00681E6E">
        <w:rPr>
          <w:noProof/>
          <w:sz w:val="18"/>
          <w:szCs w:val="18"/>
          <w:lang w:val="sr-Latn-CS"/>
        </w:rPr>
        <w:t xml:space="preserve"> </w:t>
      </w:r>
      <w:r>
        <w:rPr>
          <w:noProof/>
          <w:sz w:val="18"/>
          <w:szCs w:val="18"/>
          <w:lang w:val="sr-Latn-CS"/>
        </w:rPr>
        <w:t>propisi</w:t>
      </w:r>
      <w:r w:rsidR="00BB1405" w:rsidRPr="00681E6E">
        <w:rPr>
          <w:noProof/>
          <w:sz w:val="18"/>
          <w:szCs w:val="18"/>
          <w:lang w:val="sr-Latn-CS"/>
        </w:rPr>
        <w:t xml:space="preserve"> </w:t>
      </w:r>
      <w:r>
        <w:rPr>
          <w:noProof/>
          <w:sz w:val="18"/>
          <w:szCs w:val="18"/>
          <w:lang w:val="sr-Latn-CS"/>
        </w:rPr>
        <w:t>delimično</w:t>
      </w:r>
      <w:r w:rsidR="00BB1405" w:rsidRPr="00681E6E">
        <w:rPr>
          <w:noProof/>
          <w:sz w:val="18"/>
          <w:szCs w:val="18"/>
          <w:lang w:val="sr-Latn-CS"/>
        </w:rPr>
        <w:t xml:space="preserve"> </w:t>
      </w:r>
      <w:r>
        <w:rPr>
          <w:noProof/>
          <w:sz w:val="18"/>
          <w:szCs w:val="18"/>
          <w:lang w:val="sr-Latn-CS"/>
        </w:rPr>
        <w:t>uređuju</w:t>
      </w:r>
      <w:r w:rsidR="00BB1405" w:rsidRPr="00681E6E">
        <w:rPr>
          <w:noProof/>
          <w:sz w:val="18"/>
          <w:szCs w:val="18"/>
          <w:lang w:val="sr-Latn-CS"/>
        </w:rPr>
        <w:t xml:space="preserve"> </w:t>
      </w:r>
      <w:r>
        <w:rPr>
          <w:noProof/>
          <w:sz w:val="18"/>
          <w:szCs w:val="18"/>
          <w:lang w:val="sr-Latn-CS"/>
        </w:rPr>
        <w:t>pravni</w:t>
      </w:r>
      <w:r w:rsidR="00BB1405" w:rsidRPr="00681E6E">
        <w:rPr>
          <w:noProof/>
          <w:sz w:val="18"/>
          <w:szCs w:val="18"/>
          <w:lang w:val="sr-Latn-CS"/>
        </w:rPr>
        <w:t xml:space="preserve"> </w:t>
      </w:r>
      <w:r>
        <w:rPr>
          <w:noProof/>
          <w:sz w:val="18"/>
          <w:szCs w:val="18"/>
          <w:lang w:val="sr-Latn-CS"/>
        </w:rPr>
        <w:t>okvir</w:t>
      </w:r>
      <w:r w:rsidR="00BB1405" w:rsidRPr="00681E6E">
        <w:rPr>
          <w:noProof/>
          <w:sz w:val="18"/>
          <w:szCs w:val="18"/>
          <w:lang w:val="sr-Latn-CS"/>
        </w:rPr>
        <w:t xml:space="preserve"> </w:t>
      </w:r>
      <w:r>
        <w:rPr>
          <w:noProof/>
          <w:sz w:val="18"/>
          <w:szCs w:val="18"/>
          <w:lang w:val="sr-Latn-CS"/>
        </w:rPr>
        <w:t>neophodan</w:t>
      </w:r>
      <w:r w:rsidR="00BB1405" w:rsidRPr="00681E6E">
        <w:rPr>
          <w:noProof/>
          <w:sz w:val="18"/>
          <w:szCs w:val="18"/>
          <w:lang w:val="sr-Latn-CS"/>
        </w:rPr>
        <w:t xml:space="preserve"> </w:t>
      </w:r>
      <w:r>
        <w:rPr>
          <w:noProof/>
          <w:sz w:val="18"/>
          <w:szCs w:val="18"/>
          <w:lang w:val="sr-Latn-CS"/>
        </w:rPr>
        <w:t>za</w:t>
      </w:r>
      <w:r w:rsidR="00BB1405" w:rsidRPr="00681E6E">
        <w:rPr>
          <w:noProof/>
          <w:sz w:val="18"/>
          <w:szCs w:val="18"/>
          <w:lang w:val="sr-Latn-CS"/>
        </w:rPr>
        <w:t xml:space="preserve"> </w:t>
      </w:r>
      <w:r>
        <w:rPr>
          <w:noProof/>
          <w:sz w:val="18"/>
          <w:szCs w:val="18"/>
          <w:lang w:val="sr-Latn-CS"/>
        </w:rPr>
        <w:t>razvoj</w:t>
      </w:r>
      <w:r w:rsidR="00BB1405" w:rsidRPr="00681E6E">
        <w:rPr>
          <w:noProof/>
          <w:sz w:val="18"/>
          <w:szCs w:val="18"/>
          <w:lang w:val="sr-Latn-CS"/>
        </w:rPr>
        <w:t xml:space="preserve"> </w:t>
      </w:r>
      <w:r>
        <w:rPr>
          <w:noProof/>
          <w:sz w:val="18"/>
          <w:szCs w:val="18"/>
          <w:lang w:val="sr-Latn-CS"/>
        </w:rPr>
        <w:t>eUprave</w:t>
      </w:r>
      <w:r w:rsidR="00BB1405" w:rsidRPr="00681E6E">
        <w:rPr>
          <w:noProof/>
          <w:sz w:val="18"/>
          <w:szCs w:val="18"/>
          <w:lang w:val="sr-Latn-CS"/>
        </w:rPr>
        <w:t xml:space="preserve">. </w:t>
      </w:r>
      <w:r>
        <w:rPr>
          <w:noProof/>
          <w:sz w:val="18"/>
          <w:szCs w:val="18"/>
          <w:lang w:val="sr-Latn-CS"/>
        </w:rPr>
        <w:t>Usvojeno</w:t>
      </w:r>
      <w:r w:rsidR="00BB1405" w:rsidRPr="00681E6E">
        <w:rPr>
          <w:noProof/>
          <w:sz w:val="18"/>
          <w:szCs w:val="18"/>
          <w:lang w:val="sr-Latn-CS"/>
        </w:rPr>
        <w:t xml:space="preserve"> </w:t>
      </w:r>
      <w:r>
        <w:rPr>
          <w:noProof/>
          <w:sz w:val="18"/>
          <w:szCs w:val="18"/>
          <w:lang w:val="sr-Latn-CS"/>
        </w:rPr>
        <w:t>je</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nekoliko</w:t>
      </w:r>
      <w:r w:rsidR="00BB1405" w:rsidRPr="00681E6E">
        <w:rPr>
          <w:noProof/>
          <w:sz w:val="18"/>
          <w:szCs w:val="18"/>
          <w:lang w:val="sr-Latn-CS"/>
        </w:rPr>
        <w:t xml:space="preserve"> </w:t>
      </w:r>
      <w:r>
        <w:rPr>
          <w:noProof/>
          <w:sz w:val="18"/>
          <w:szCs w:val="18"/>
          <w:lang w:val="sr-Latn-CS"/>
        </w:rPr>
        <w:t>podzakonskih</w:t>
      </w:r>
      <w:r w:rsidR="00BB1405" w:rsidRPr="00681E6E">
        <w:rPr>
          <w:noProof/>
          <w:sz w:val="18"/>
          <w:szCs w:val="18"/>
          <w:lang w:val="sr-Latn-CS"/>
        </w:rPr>
        <w:t xml:space="preserve"> </w:t>
      </w:r>
      <w:r>
        <w:rPr>
          <w:noProof/>
          <w:sz w:val="18"/>
          <w:szCs w:val="18"/>
          <w:lang w:val="sr-Latn-CS"/>
        </w:rPr>
        <w:t>akata</w:t>
      </w:r>
      <w:r w:rsidR="00BB1405" w:rsidRPr="00681E6E">
        <w:rPr>
          <w:noProof/>
          <w:sz w:val="18"/>
          <w:szCs w:val="18"/>
          <w:lang w:val="sr-Latn-CS"/>
        </w:rPr>
        <w:t xml:space="preserve"> </w:t>
      </w:r>
      <w:r>
        <w:rPr>
          <w:noProof/>
          <w:sz w:val="18"/>
          <w:szCs w:val="18"/>
          <w:lang w:val="sr-Latn-CS"/>
        </w:rPr>
        <w:t>koji</w:t>
      </w:r>
      <w:r w:rsidR="00BB1405" w:rsidRPr="00681E6E">
        <w:rPr>
          <w:noProof/>
          <w:sz w:val="18"/>
          <w:szCs w:val="18"/>
          <w:lang w:val="sr-Latn-CS"/>
        </w:rPr>
        <w:t xml:space="preserve"> </w:t>
      </w:r>
      <w:r>
        <w:rPr>
          <w:noProof/>
          <w:sz w:val="18"/>
          <w:szCs w:val="18"/>
          <w:lang w:val="sr-Latn-CS"/>
        </w:rPr>
        <w:t>se</w:t>
      </w:r>
      <w:r w:rsidR="00BB1405" w:rsidRPr="00681E6E">
        <w:rPr>
          <w:noProof/>
          <w:sz w:val="18"/>
          <w:szCs w:val="18"/>
          <w:lang w:val="sr-Latn-CS"/>
        </w:rPr>
        <w:t xml:space="preserve"> </w:t>
      </w:r>
      <w:r>
        <w:rPr>
          <w:noProof/>
          <w:sz w:val="18"/>
          <w:szCs w:val="18"/>
          <w:lang w:val="sr-Latn-CS"/>
        </w:rPr>
        <w:t>odnose</w:t>
      </w:r>
      <w:r w:rsidR="00BB1405" w:rsidRPr="00681E6E">
        <w:rPr>
          <w:noProof/>
          <w:sz w:val="18"/>
          <w:szCs w:val="18"/>
          <w:lang w:val="sr-Latn-CS"/>
        </w:rPr>
        <w:t xml:space="preserve"> </w:t>
      </w:r>
      <w:r>
        <w:rPr>
          <w:noProof/>
          <w:sz w:val="18"/>
          <w:szCs w:val="18"/>
          <w:lang w:val="sr-Latn-CS"/>
        </w:rPr>
        <w:t>na</w:t>
      </w:r>
      <w:r w:rsidR="00BB1405" w:rsidRPr="00681E6E">
        <w:rPr>
          <w:noProof/>
          <w:sz w:val="18"/>
          <w:szCs w:val="18"/>
          <w:lang w:val="sr-Latn-CS"/>
        </w:rPr>
        <w:t xml:space="preserve"> </w:t>
      </w:r>
      <w:r>
        <w:rPr>
          <w:noProof/>
          <w:sz w:val="18"/>
          <w:szCs w:val="18"/>
          <w:lang w:val="sr-Latn-CS"/>
        </w:rPr>
        <w:t>specifične</w:t>
      </w:r>
      <w:r w:rsidR="00BB1405" w:rsidRPr="00681E6E">
        <w:rPr>
          <w:noProof/>
          <w:sz w:val="18"/>
          <w:szCs w:val="18"/>
          <w:lang w:val="sr-Latn-CS"/>
        </w:rPr>
        <w:t xml:space="preserve"> </w:t>
      </w:r>
      <w:r>
        <w:rPr>
          <w:noProof/>
          <w:sz w:val="18"/>
          <w:szCs w:val="18"/>
          <w:lang w:val="sr-Latn-CS"/>
        </w:rPr>
        <w:t>aspekte</w:t>
      </w:r>
      <w:r w:rsidR="00BB1405" w:rsidRPr="00681E6E">
        <w:rPr>
          <w:noProof/>
          <w:sz w:val="18"/>
          <w:szCs w:val="18"/>
          <w:lang w:val="sr-Latn-CS"/>
        </w:rPr>
        <w:t xml:space="preserve"> </w:t>
      </w:r>
      <w:r>
        <w:rPr>
          <w:noProof/>
          <w:sz w:val="18"/>
          <w:szCs w:val="18"/>
          <w:lang w:val="sr-Latn-CS"/>
        </w:rPr>
        <w:t>elektronske</w:t>
      </w:r>
      <w:r w:rsidR="00BB1405" w:rsidRPr="00681E6E">
        <w:rPr>
          <w:noProof/>
          <w:sz w:val="18"/>
          <w:szCs w:val="18"/>
          <w:lang w:val="sr-Latn-CS"/>
        </w:rPr>
        <w:t xml:space="preserve"> </w:t>
      </w:r>
      <w:r>
        <w:rPr>
          <w:noProof/>
          <w:sz w:val="18"/>
          <w:szCs w:val="18"/>
          <w:lang w:val="sr-Latn-CS"/>
        </w:rPr>
        <w:t>uprave</w:t>
      </w:r>
      <w:r w:rsidR="00BB1405" w:rsidRPr="00681E6E">
        <w:rPr>
          <w:noProof/>
          <w:sz w:val="18"/>
          <w:szCs w:val="18"/>
          <w:lang w:val="sr-Latn-CS"/>
        </w:rPr>
        <w:t xml:space="preserve">. </w:t>
      </w:r>
      <w:r>
        <w:rPr>
          <w:noProof/>
          <w:sz w:val="18"/>
          <w:szCs w:val="18"/>
          <w:lang w:val="sr-Latn-CS"/>
        </w:rPr>
        <w:t>Međutim</w:t>
      </w:r>
      <w:r w:rsidR="00BB1405" w:rsidRPr="00681E6E">
        <w:rPr>
          <w:noProof/>
          <w:sz w:val="18"/>
          <w:szCs w:val="18"/>
          <w:lang w:val="sr-Latn-CS"/>
        </w:rPr>
        <w:t xml:space="preserve">, </w:t>
      </w:r>
      <w:r>
        <w:rPr>
          <w:noProof/>
          <w:sz w:val="18"/>
          <w:szCs w:val="18"/>
          <w:lang w:val="sr-Latn-CS"/>
        </w:rPr>
        <w:t>pojedini</w:t>
      </w:r>
      <w:r w:rsidR="00BB1405" w:rsidRPr="00681E6E">
        <w:rPr>
          <w:noProof/>
          <w:sz w:val="18"/>
          <w:szCs w:val="18"/>
          <w:lang w:val="sr-Latn-CS"/>
        </w:rPr>
        <w:t xml:space="preserve"> </w:t>
      </w:r>
      <w:r>
        <w:rPr>
          <w:noProof/>
          <w:sz w:val="18"/>
          <w:szCs w:val="18"/>
          <w:lang w:val="sr-Latn-CS"/>
        </w:rPr>
        <w:t>propisi</w:t>
      </w:r>
      <w:r w:rsidR="00BB1405" w:rsidRPr="00681E6E">
        <w:rPr>
          <w:noProof/>
          <w:sz w:val="18"/>
          <w:szCs w:val="18"/>
          <w:lang w:val="sr-Latn-CS"/>
        </w:rPr>
        <w:t xml:space="preserve"> </w:t>
      </w:r>
      <w:r>
        <w:rPr>
          <w:noProof/>
          <w:sz w:val="18"/>
          <w:szCs w:val="18"/>
          <w:lang w:val="sr-Latn-CS"/>
        </w:rPr>
        <w:t>nisu</w:t>
      </w:r>
      <w:r w:rsidR="00BB1405" w:rsidRPr="00681E6E">
        <w:rPr>
          <w:noProof/>
          <w:sz w:val="18"/>
          <w:szCs w:val="18"/>
          <w:lang w:val="sr-Latn-CS"/>
        </w:rPr>
        <w:t xml:space="preserve"> </w:t>
      </w:r>
      <w:r>
        <w:rPr>
          <w:noProof/>
          <w:sz w:val="18"/>
          <w:szCs w:val="18"/>
          <w:lang w:val="sr-Latn-CS"/>
        </w:rPr>
        <w:t>usaglašeni</w:t>
      </w:r>
      <w:r w:rsidR="00BB1405" w:rsidRPr="00681E6E">
        <w:rPr>
          <w:noProof/>
          <w:sz w:val="18"/>
          <w:szCs w:val="18"/>
          <w:lang w:val="sr-Latn-CS"/>
        </w:rPr>
        <w:t xml:space="preserve"> </w:t>
      </w:r>
      <w:r>
        <w:rPr>
          <w:noProof/>
          <w:sz w:val="18"/>
          <w:szCs w:val="18"/>
          <w:lang w:val="sr-Latn-CS"/>
        </w:rPr>
        <w:t>sa</w:t>
      </w:r>
      <w:r w:rsidR="00BB1405" w:rsidRPr="00681E6E">
        <w:rPr>
          <w:noProof/>
          <w:sz w:val="18"/>
          <w:szCs w:val="18"/>
          <w:lang w:val="sr-Latn-CS"/>
        </w:rPr>
        <w:t xml:space="preserve"> </w:t>
      </w:r>
      <w:r>
        <w:rPr>
          <w:noProof/>
          <w:sz w:val="18"/>
          <w:szCs w:val="18"/>
          <w:lang w:val="sr-Latn-CS"/>
        </w:rPr>
        <w:t>važećim</w:t>
      </w:r>
      <w:r w:rsidR="00BB1405" w:rsidRPr="00681E6E">
        <w:rPr>
          <w:noProof/>
          <w:sz w:val="18"/>
          <w:szCs w:val="18"/>
          <w:lang w:val="sr-Latn-CS"/>
        </w:rPr>
        <w:t xml:space="preserve"> </w:t>
      </w:r>
      <w:r>
        <w:rPr>
          <w:noProof/>
          <w:sz w:val="18"/>
          <w:szCs w:val="18"/>
          <w:lang w:val="sr-Latn-CS"/>
        </w:rPr>
        <w:t>nacionalnim</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međunarodnim</w:t>
      </w:r>
      <w:r w:rsidR="00BB1405" w:rsidRPr="00681E6E">
        <w:rPr>
          <w:noProof/>
          <w:sz w:val="18"/>
          <w:szCs w:val="18"/>
          <w:lang w:val="sr-Latn-CS"/>
        </w:rPr>
        <w:t xml:space="preserve"> </w:t>
      </w:r>
      <w:r>
        <w:rPr>
          <w:noProof/>
          <w:sz w:val="18"/>
          <w:szCs w:val="18"/>
          <w:lang w:val="sr-Latn-CS"/>
        </w:rPr>
        <w:t>pravnim</w:t>
      </w:r>
      <w:r w:rsidR="00BB1405" w:rsidRPr="00681E6E">
        <w:rPr>
          <w:noProof/>
          <w:sz w:val="18"/>
          <w:szCs w:val="18"/>
          <w:lang w:val="sr-Latn-CS"/>
        </w:rPr>
        <w:t xml:space="preserve"> </w:t>
      </w:r>
      <w:r>
        <w:rPr>
          <w:noProof/>
          <w:sz w:val="18"/>
          <w:szCs w:val="18"/>
          <w:lang w:val="sr-Latn-CS"/>
        </w:rPr>
        <w:t>okvirom</w:t>
      </w:r>
      <w:r w:rsidR="00BB1405" w:rsidRPr="00681E6E">
        <w:rPr>
          <w:noProof/>
          <w:sz w:val="18"/>
          <w:szCs w:val="18"/>
          <w:lang w:val="sr-Latn-CS"/>
        </w:rPr>
        <w:t xml:space="preserve">. </w:t>
      </w:r>
      <w:r>
        <w:rPr>
          <w:noProof/>
          <w:sz w:val="18"/>
          <w:szCs w:val="18"/>
          <w:lang w:val="sr-Latn-CS"/>
        </w:rPr>
        <w:t>Neki</w:t>
      </w:r>
      <w:r w:rsidR="00BB1405" w:rsidRPr="00681E6E">
        <w:rPr>
          <w:noProof/>
          <w:sz w:val="18"/>
          <w:szCs w:val="18"/>
          <w:lang w:val="sr-Latn-CS"/>
        </w:rPr>
        <w:t xml:space="preserve"> </w:t>
      </w:r>
      <w:r>
        <w:rPr>
          <w:noProof/>
          <w:sz w:val="18"/>
          <w:szCs w:val="18"/>
          <w:lang w:val="sr-Latn-CS"/>
        </w:rPr>
        <w:t>podzakonski</w:t>
      </w:r>
      <w:r w:rsidR="00BB1405" w:rsidRPr="00681E6E">
        <w:rPr>
          <w:noProof/>
          <w:sz w:val="18"/>
          <w:szCs w:val="18"/>
          <w:lang w:val="sr-Latn-CS"/>
        </w:rPr>
        <w:t xml:space="preserve"> </w:t>
      </w:r>
      <w:r>
        <w:rPr>
          <w:noProof/>
          <w:sz w:val="18"/>
          <w:szCs w:val="18"/>
          <w:lang w:val="sr-Latn-CS"/>
        </w:rPr>
        <w:t>akti</w:t>
      </w:r>
      <w:r w:rsidR="00BB1405" w:rsidRPr="00681E6E">
        <w:rPr>
          <w:noProof/>
          <w:sz w:val="18"/>
          <w:szCs w:val="18"/>
          <w:lang w:val="sr-Latn-CS"/>
        </w:rPr>
        <w:t xml:space="preserve"> </w:t>
      </w:r>
      <w:r>
        <w:rPr>
          <w:noProof/>
          <w:sz w:val="18"/>
          <w:szCs w:val="18"/>
          <w:lang w:val="sr-Latn-CS"/>
        </w:rPr>
        <w:t>do</w:t>
      </w:r>
      <w:r w:rsidR="00BB1405" w:rsidRPr="00681E6E">
        <w:rPr>
          <w:noProof/>
          <w:sz w:val="18"/>
          <w:szCs w:val="18"/>
          <w:lang w:val="sr-Latn-CS"/>
        </w:rPr>
        <w:t xml:space="preserve"> </w:t>
      </w:r>
      <w:r>
        <w:rPr>
          <w:noProof/>
          <w:sz w:val="18"/>
          <w:szCs w:val="18"/>
          <w:lang w:val="sr-Latn-CS"/>
        </w:rPr>
        <w:t>sada</w:t>
      </w:r>
      <w:r w:rsidR="00BB1405" w:rsidRPr="00681E6E">
        <w:rPr>
          <w:noProof/>
          <w:sz w:val="18"/>
          <w:szCs w:val="18"/>
          <w:lang w:val="sr-Latn-CS"/>
        </w:rPr>
        <w:t xml:space="preserve"> </w:t>
      </w:r>
      <w:r>
        <w:rPr>
          <w:noProof/>
          <w:sz w:val="18"/>
          <w:szCs w:val="18"/>
          <w:lang w:val="sr-Latn-CS"/>
        </w:rPr>
        <w:t>nisu</w:t>
      </w:r>
      <w:r w:rsidR="00BB1405" w:rsidRPr="00681E6E">
        <w:rPr>
          <w:noProof/>
          <w:sz w:val="18"/>
          <w:szCs w:val="18"/>
          <w:lang w:val="sr-Latn-CS"/>
        </w:rPr>
        <w:t xml:space="preserve"> </w:t>
      </w:r>
      <w:r>
        <w:rPr>
          <w:noProof/>
          <w:sz w:val="18"/>
          <w:szCs w:val="18"/>
          <w:lang w:val="sr-Latn-CS"/>
        </w:rPr>
        <w:t>doneti</w:t>
      </w:r>
      <w:r w:rsidR="00BB1405" w:rsidRPr="00681E6E">
        <w:rPr>
          <w:noProof/>
          <w:sz w:val="18"/>
          <w:szCs w:val="18"/>
          <w:lang w:val="sr-Latn-CS"/>
        </w:rPr>
        <w:t xml:space="preserve">, </w:t>
      </w:r>
      <w:r>
        <w:rPr>
          <w:noProof/>
          <w:sz w:val="18"/>
          <w:szCs w:val="18"/>
          <w:lang w:val="sr-Latn-CS"/>
        </w:rPr>
        <w:t>iako</w:t>
      </w:r>
      <w:r w:rsidR="00BB1405" w:rsidRPr="00681E6E">
        <w:rPr>
          <w:noProof/>
          <w:sz w:val="18"/>
          <w:szCs w:val="18"/>
          <w:lang w:val="sr-Latn-CS"/>
        </w:rPr>
        <w:t xml:space="preserve"> </w:t>
      </w:r>
      <w:r>
        <w:rPr>
          <w:noProof/>
          <w:sz w:val="18"/>
          <w:szCs w:val="18"/>
          <w:lang w:val="sr-Latn-CS"/>
        </w:rPr>
        <w:t>su</w:t>
      </w:r>
      <w:r w:rsidR="00BB1405" w:rsidRPr="00681E6E">
        <w:rPr>
          <w:noProof/>
          <w:sz w:val="18"/>
          <w:szCs w:val="18"/>
          <w:lang w:val="sr-Latn-CS"/>
        </w:rPr>
        <w:t xml:space="preserve"> </w:t>
      </w:r>
      <w:r>
        <w:rPr>
          <w:noProof/>
          <w:sz w:val="18"/>
          <w:szCs w:val="18"/>
          <w:lang w:val="sr-Latn-CS"/>
        </w:rPr>
        <w:t>bili</w:t>
      </w:r>
      <w:r w:rsidR="00BB1405" w:rsidRPr="00681E6E">
        <w:rPr>
          <w:noProof/>
          <w:sz w:val="18"/>
          <w:szCs w:val="18"/>
          <w:lang w:val="sr-Latn-CS"/>
        </w:rPr>
        <w:t xml:space="preserve"> </w:t>
      </w:r>
      <w:r>
        <w:rPr>
          <w:noProof/>
          <w:sz w:val="18"/>
          <w:szCs w:val="18"/>
          <w:lang w:val="sr-Latn-CS"/>
        </w:rPr>
        <w:t>predviđeni</w:t>
      </w:r>
      <w:r w:rsidR="00BB1405" w:rsidRPr="00681E6E">
        <w:rPr>
          <w:noProof/>
          <w:sz w:val="18"/>
          <w:szCs w:val="18"/>
          <w:lang w:val="sr-Latn-CS"/>
        </w:rPr>
        <w:t xml:space="preserve"> </w:t>
      </w:r>
      <w:r>
        <w:rPr>
          <w:noProof/>
          <w:sz w:val="18"/>
          <w:szCs w:val="18"/>
          <w:lang w:val="sr-Latn-CS"/>
        </w:rPr>
        <w:t>određenim</w:t>
      </w:r>
      <w:r w:rsidR="00BB1405" w:rsidRPr="00681E6E">
        <w:rPr>
          <w:noProof/>
          <w:sz w:val="18"/>
          <w:szCs w:val="18"/>
          <w:lang w:val="sr-Latn-CS"/>
        </w:rPr>
        <w:t xml:space="preserve"> </w:t>
      </w:r>
      <w:r>
        <w:rPr>
          <w:noProof/>
          <w:sz w:val="18"/>
          <w:szCs w:val="18"/>
          <w:lang w:val="sr-Latn-CS"/>
        </w:rPr>
        <w:t>zakonom</w:t>
      </w:r>
      <w:r w:rsidR="00BB1405" w:rsidRPr="00681E6E">
        <w:rPr>
          <w:noProof/>
          <w:sz w:val="18"/>
          <w:szCs w:val="18"/>
          <w:lang w:val="sr-Latn-CS"/>
        </w:rPr>
        <w:t>.</w:t>
      </w:r>
      <w:r w:rsidR="00BB1405" w:rsidRPr="00681E6E" w:rsidDel="00837A75">
        <w:rPr>
          <w:noProof/>
          <w:sz w:val="18"/>
          <w:szCs w:val="18"/>
          <w:lang w:val="sr-Latn-CS"/>
        </w:rPr>
        <w:t xml:space="preserve"> </w:t>
      </w:r>
    </w:p>
    <w:p w:rsidR="00BB1405" w:rsidRPr="00681E6E" w:rsidRDefault="00681E6E" w:rsidP="00BB1405">
      <w:pPr>
        <w:spacing w:before="0" w:after="80" w:line="360" w:lineRule="auto"/>
        <w:ind w:firstLine="700"/>
        <w:rPr>
          <w:noProof/>
          <w:sz w:val="18"/>
          <w:szCs w:val="18"/>
          <w:lang w:val="sr-Latn-CS"/>
        </w:rPr>
      </w:pPr>
      <w:r>
        <w:rPr>
          <w:noProof/>
          <w:sz w:val="18"/>
          <w:szCs w:val="18"/>
          <w:lang w:val="sr-Latn-CS"/>
        </w:rPr>
        <w:t>Treba</w:t>
      </w:r>
      <w:r w:rsidR="00BB1405" w:rsidRPr="00681E6E">
        <w:rPr>
          <w:noProof/>
          <w:sz w:val="18"/>
          <w:szCs w:val="18"/>
          <w:lang w:val="sr-Latn-CS"/>
        </w:rPr>
        <w:t xml:space="preserve"> </w:t>
      </w:r>
      <w:r>
        <w:rPr>
          <w:noProof/>
          <w:sz w:val="18"/>
          <w:szCs w:val="18"/>
          <w:lang w:val="sr-Latn-CS"/>
        </w:rPr>
        <w:t>posebno</w:t>
      </w:r>
      <w:r w:rsidR="00BB1405" w:rsidRPr="00681E6E">
        <w:rPr>
          <w:noProof/>
          <w:sz w:val="18"/>
          <w:szCs w:val="18"/>
          <w:lang w:val="sr-Latn-CS"/>
        </w:rPr>
        <w:t xml:space="preserve"> </w:t>
      </w:r>
      <w:r>
        <w:rPr>
          <w:noProof/>
          <w:sz w:val="18"/>
          <w:szCs w:val="18"/>
          <w:lang w:val="sr-Latn-CS"/>
        </w:rPr>
        <w:t>naglasiti</w:t>
      </w:r>
      <w:r w:rsidR="00BB1405" w:rsidRPr="00681E6E">
        <w:rPr>
          <w:noProof/>
          <w:sz w:val="18"/>
          <w:szCs w:val="18"/>
          <w:lang w:val="sr-Latn-CS"/>
        </w:rPr>
        <w:t xml:space="preserve"> </w:t>
      </w:r>
      <w:r>
        <w:rPr>
          <w:noProof/>
          <w:sz w:val="18"/>
          <w:szCs w:val="18"/>
          <w:lang w:val="sr-Latn-CS"/>
        </w:rPr>
        <w:t>značaj</w:t>
      </w:r>
      <w:r w:rsidR="00BB1405" w:rsidRPr="00681E6E">
        <w:rPr>
          <w:noProof/>
          <w:sz w:val="18"/>
          <w:szCs w:val="18"/>
          <w:lang w:val="sr-Latn-CS"/>
        </w:rPr>
        <w:t xml:space="preserve"> </w:t>
      </w:r>
      <w:r>
        <w:rPr>
          <w:noProof/>
          <w:sz w:val="18"/>
          <w:szCs w:val="18"/>
          <w:lang w:val="sr-Latn-CS"/>
        </w:rPr>
        <w:t>standarda</w:t>
      </w:r>
      <w:r w:rsidR="00BB1405" w:rsidRPr="00681E6E">
        <w:rPr>
          <w:noProof/>
          <w:sz w:val="18"/>
          <w:szCs w:val="18"/>
          <w:lang w:val="sr-Latn-CS"/>
        </w:rPr>
        <w:t xml:space="preserve">, </w:t>
      </w:r>
      <w:r>
        <w:rPr>
          <w:noProof/>
          <w:sz w:val="18"/>
          <w:szCs w:val="18"/>
          <w:lang w:val="sr-Latn-CS"/>
        </w:rPr>
        <w:t>operativnih</w:t>
      </w:r>
      <w:r w:rsidR="00BB1405" w:rsidRPr="00681E6E">
        <w:rPr>
          <w:noProof/>
          <w:sz w:val="18"/>
          <w:szCs w:val="18"/>
          <w:lang w:val="sr-Latn-CS"/>
        </w:rPr>
        <w:t xml:space="preserve"> </w:t>
      </w:r>
      <w:r>
        <w:rPr>
          <w:noProof/>
          <w:sz w:val="18"/>
          <w:szCs w:val="18"/>
          <w:lang w:val="sr-Latn-CS"/>
        </w:rPr>
        <w:t>postupaka</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procedura</w:t>
      </w:r>
      <w:r w:rsidR="00BB1405" w:rsidRPr="00681E6E">
        <w:rPr>
          <w:noProof/>
          <w:sz w:val="18"/>
          <w:szCs w:val="18"/>
          <w:lang w:val="sr-Latn-CS"/>
        </w:rPr>
        <w:t xml:space="preserve">, </w:t>
      </w:r>
      <w:r>
        <w:rPr>
          <w:noProof/>
          <w:sz w:val="18"/>
          <w:szCs w:val="18"/>
          <w:lang w:val="sr-Latn-CS"/>
        </w:rPr>
        <w:t>metodologije</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njihove</w:t>
      </w:r>
      <w:r w:rsidR="00BB1405" w:rsidRPr="00681E6E">
        <w:rPr>
          <w:noProof/>
          <w:sz w:val="18"/>
          <w:szCs w:val="18"/>
          <w:lang w:val="sr-Latn-CS"/>
        </w:rPr>
        <w:t xml:space="preserve"> </w:t>
      </w:r>
      <w:r>
        <w:rPr>
          <w:noProof/>
          <w:sz w:val="18"/>
          <w:szCs w:val="18"/>
          <w:lang w:val="sr-Latn-CS"/>
        </w:rPr>
        <w:t>primene</w:t>
      </w:r>
      <w:r w:rsidR="00BB1405" w:rsidRPr="00681E6E">
        <w:rPr>
          <w:noProof/>
          <w:sz w:val="18"/>
          <w:szCs w:val="18"/>
          <w:lang w:val="sr-Latn-CS"/>
        </w:rPr>
        <w:t xml:space="preserve"> </w:t>
      </w:r>
      <w:r>
        <w:rPr>
          <w:noProof/>
          <w:sz w:val="18"/>
          <w:szCs w:val="18"/>
          <w:lang w:val="sr-Latn-CS"/>
        </w:rPr>
        <w:t>u</w:t>
      </w:r>
      <w:r w:rsidR="00BB1405" w:rsidRPr="00681E6E">
        <w:rPr>
          <w:noProof/>
          <w:sz w:val="18"/>
          <w:szCs w:val="18"/>
          <w:lang w:val="sr-Latn-CS"/>
        </w:rPr>
        <w:t xml:space="preserve"> </w:t>
      </w:r>
      <w:r>
        <w:rPr>
          <w:noProof/>
          <w:sz w:val="18"/>
          <w:szCs w:val="18"/>
          <w:lang w:val="sr-Latn-CS"/>
        </w:rPr>
        <w:t>različitim</w:t>
      </w:r>
      <w:r w:rsidR="00BB1405" w:rsidRPr="00681E6E">
        <w:rPr>
          <w:noProof/>
          <w:sz w:val="18"/>
          <w:szCs w:val="18"/>
          <w:lang w:val="sr-Latn-CS"/>
        </w:rPr>
        <w:t xml:space="preserve"> </w:t>
      </w:r>
      <w:r>
        <w:rPr>
          <w:noProof/>
          <w:sz w:val="18"/>
          <w:szCs w:val="18"/>
          <w:lang w:val="sr-Latn-CS"/>
        </w:rPr>
        <w:t>institucijama</w:t>
      </w:r>
      <w:r w:rsidR="00BB1405" w:rsidRPr="00681E6E">
        <w:rPr>
          <w:noProof/>
          <w:sz w:val="18"/>
          <w:szCs w:val="18"/>
          <w:lang w:val="sr-Latn-CS"/>
        </w:rPr>
        <w:t xml:space="preserve">. </w:t>
      </w:r>
      <w:r>
        <w:rPr>
          <w:noProof/>
          <w:sz w:val="18"/>
          <w:szCs w:val="18"/>
          <w:lang w:val="sr-Latn-CS"/>
        </w:rPr>
        <w:t>U</w:t>
      </w:r>
      <w:r w:rsidR="00BB1405" w:rsidRPr="00681E6E">
        <w:rPr>
          <w:noProof/>
          <w:sz w:val="18"/>
          <w:szCs w:val="18"/>
          <w:lang w:val="sr-Latn-CS"/>
        </w:rPr>
        <w:t xml:space="preserve"> </w:t>
      </w:r>
      <w:r>
        <w:rPr>
          <w:noProof/>
          <w:sz w:val="18"/>
          <w:szCs w:val="18"/>
          <w:lang w:val="sr-Latn-CS"/>
        </w:rPr>
        <w:t>javnoj</w:t>
      </w:r>
      <w:r w:rsidR="00BB1405" w:rsidRPr="00681E6E">
        <w:rPr>
          <w:noProof/>
          <w:sz w:val="18"/>
          <w:szCs w:val="18"/>
          <w:lang w:val="sr-Latn-CS"/>
        </w:rPr>
        <w:t xml:space="preserve"> </w:t>
      </w:r>
      <w:r>
        <w:rPr>
          <w:noProof/>
          <w:sz w:val="18"/>
          <w:szCs w:val="18"/>
          <w:lang w:val="sr-Latn-CS"/>
        </w:rPr>
        <w:t>upravi</w:t>
      </w:r>
      <w:r w:rsidR="00BB1405" w:rsidRPr="00681E6E">
        <w:rPr>
          <w:noProof/>
          <w:sz w:val="18"/>
          <w:szCs w:val="18"/>
          <w:lang w:val="sr-Latn-CS"/>
        </w:rPr>
        <w:t xml:space="preserve"> </w:t>
      </w:r>
      <w:r>
        <w:rPr>
          <w:noProof/>
          <w:sz w:val="18"/>
          <w:szCs w:val="18"/>
          <w:lang w:val="sr-Latn-CS"/>
        </w:rPr>
        <w:t>nisu</w:t>
      </w:r>
      <w:r w:rsidR="00BB1405" w:rsidRPr="00681E6E">
        <w:rPr>
          <w:noProof/>
          <w:sz w:val="18"/>
          <w:szCs w:val="18"/>
          <w:lang w:val="sr-Latn-CS"/>
        </w:rPr>
        <w:t xml:space="preserve"> </w:t>
      </w:r>
      <w:r>
        <w:rPr>
          <w:noProof/>
          <w:sz w:val="18"/>
          <w:szCs w:val="18"/>
          <w:lang w:val="sr-Latn-CS"/>
        </w:rPr>
        <w:t>utvrđene</w:t>
      </w:r>
      <w:r w:rsidR="00BB1405" w:rsidRPr="00681E6E">
        <w:rPr>
          <w:noProof/>
          <w:sz w:val="18"/>
          <w:szCs w:val="18"/>
          <w:lang w:val="sr-Latn-CS"/>
        </w:rPr>
        <w:t xml:space="preserve"> </w:t>
      </w:r>
      <w:r>
        <w:rPr>
          <w:noProof/>
          <w:sz w:val="18"/>
          <w:szCs w:val="18"/>
          <w:lang w:val="sr-Latn-CS"/>
        </w:rPr>
        <w:t>metodologije</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smernice</w:t>
      </w:r>
      <w:r w:rsidR="00BB1405" w:rsidRPr="00681E6E">
        <w:rPr>
          <w:noProof/>
          <w:sz w:val="18"/>
          <w:szCs w:val="18"/>
          <w:lang w:val="sr-Latn-CS"/>
        </w:rPr>
        <w:t xml:space="preserve"> </w:t>
      </w:r>
      <w:r>
        <w:rPr>
          <w:noProof/>
          <w:sz w:val="18"/>
          <w:szCs w:val="18"/>
          <w:lang w:val="sr-Latn-CS"/>
        </w:rPr>
        <w:t>u</w:t>
      </w:r>
      <w:r w:rsidR="00BB1405" w:rsidRPr="00681E6E">
        <w:rPr>
          <w:noProof/>
          <w:sz w:val="18"/>
          <w:szCs w:val="18"/>
          <w:lang w:val="sr-Latn-CS"/>
        </w:rPr>
        <w:t xml:space="preserve"> </w:t>
      </w:r>
      <w:r>
        <w:rPr>
          <w:noProof/>
          <w:sz w:val="18"/>
          <w:szCs w:val="18"/>
          <w:lang w:val="sr-Latn-CS"/>
        </w:rPr>
        <w:t>oblastima</w:t>
      </w:r>
      <w:r w:rsidR="00BB1405" w:rsidRPr="00681E6E">
        <w:rPr>
          <w:noProof/>
          <w:sz w:val="18"/>
          <w:szCs w:val="18"/>
          <w:lang w:val="sr-Latn-CS"/>
        </w:rPr>
        <w:t xml:space="preserve">: </w:t>
      </w:r>
    </w:p>
    <w:p w:rsidR="00BB1405" w:rsidRPr="00681E6E" w:rsidRDefault="00681E6E" w:rsidP="00BB1405">
      <w:pPr>
        <w:pStyle w:val="AAMBullet1"/>
        <w:numPr>
          <w:ilvl w:val="0"/>
          <w:numId w:val="30"/>
        </w:numPr>
        <w:spacing w:before="0" w:after="240" w:line="360" w:lineRule="auto"/>
        <w:ind w:left="714" w:hanging="357"/>
        <w:jc w:val="left"/>
        <w:rPr>
          <w:noProof/>
          <w:sz w:val="18"/>
          <w:szCs w:val="18"/>
          <w:lang w:val="sr-Latn-CS"/>
        </w:rPr>
      </w:pPr>
      <w:r>
        <w:rPr>
          <w:noProof/>
          <w:sz w:val="18"/>
          <w:szCs w:val="18"/>
          <w:lang w:val="sr-Latn-CS"/>
        </w:rPr>
        <w:t>upravljanja</w:t>
      </w:r>
      <w:r w:rsidR="00BB1405" w:rsidRPr="00681E6E">
        <w:rPr>
          <w:noProof/>
          <w:sz w:val="18"/>
          <w:szCs w:val="18"/>
          <w:lang w:val="sr-Latn-CS"/>
        </w:rPr>
        <w:t xml:space="preserve"> </w:t>
      </w:r>
      <w:r>
        <w:rPr>
          <w:noProof/>
          <w:sz w:val="18"/>
          <w:szCs w:val="18"/>
          <w:lang w:val="sr-Latn-CS"/>
        </w:rPr>
        <w:t>projektima</w:t>
      </w:r>
      <w:r w:rsidR="00BB1405" w:rsidRPr="00681E6E">
        <w:rPr>
          <w:noProof/>
          <w:sz w:val="18"/>
          <w:szCs w:val="18"/>
          <w:lang w:val="sr-Latn-CS"/>
        </w:rPr>
        <w:t>;</w:t>
      </w:r>
    </w:p>
    <w:p w:rsidR="00BB1405" w:rsidRPr="00681E6E" w:rsidRDefault="00681E6E" w:rsidP="00BB1405">
      <w:pPr>
        <w:pStyle w:val="AAMBullet1"/>
        <w:numPr>
          <w:ilvl w:val="0"/>
          <w:numId w:val="30"/>
        </w:numPr>
        <w:spacing w:before="0" w:after="240" w:line="360" w:lineRule="auto"/>
        <w:jc w:val="left"/>
        <w:rPr>
          <w:noProof/>
          <w:sz w:val="18"/>
          <w:szCs w:val="18"/>
          <w:lang w:val="sr-Latn-CS"/>
        </w:rPr>
      </w:pPr>
      <w:r>
        <w:rPr>
          <w:noProof/>
          <w:sz w:val="18"/>
          <w:szCs w:val="18"/>
          <w:lang w:val="sr-Latn-CS"/>
        </w:rPr>
        <w:t>implementacije</w:t>
      </w:r>
      <w:r w:rsidR="00BB1405" w:rsidRPr="00681E6E">
        <w:rPr>
          <w:noProof/>
          <w:sz w:val="18"/>
          <w:szCs w:val="18"/>
          <w:lang w:val="sr-Latn-CS"/>
        </w:rPr>
        <w:t xml:space="preserve"> </w:t>
      </w:r>
      <w:r>
        <w:rPr>
          <w:noProof/>
          <w:sz w:val="18"/>
          <w:szCs w:val="18"/>
          <w:lang w:val="sr-Latn-CS"/>
        </w:rPr>
        <w:t>sistema</w:t>
      </w:r>
      <w:r w:rsidR="00BB1405" w:rsidRPr="00681E6E">
        <w:rPr>
          <w:noProof/>
          <w:sz w:val="18"/>
          <w:szCs w:val="18"/>
          <w:lang w:val="sr-Latn-CS"/>
        </w:rPr>
        <w:t>;</w:t>
      </w:r>
    </w:p>
    <w:p w:rsidR="00BB1405" w:rsidRPr="00681E6E" w:rsidRDefault="00681E6E" w:rsidP="00BB1405">
      <w:pPr>
        <w:pStyle w:val="AAMBullet1"/>
        <w:numPr>
          <w:ilvl w:val="0"/>
          <w:numId w:val="30"/>
        </w:numPr>
        <w:spacing w:before="0" w:after="240" w:line="360" w:lineRule="auto"/>
        <w:jc w:val="left"/>
        <w:rPr>
          <w:noProof/>
          <w:sz w:val="18"/>
          <w:szCs w:val="18"/>
          <w:lang w:val="sr-Latn-CS"/>
        </w:rPr>
      </w:pPr>
      <w:r>
        <w:rPr>
          <w:noProof/>
          <w:sz w:val="18"/>
          <w:szCs w:val="18"/>
          <w:lang w:val="sr-Latn-CS"/>
        </w:rPr>
        <w:t>funkcionisanja</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održavanja</w:t>
      </w:r>
      <w:r w:rsidR="00BB1405" w:rsidRPr="00681E6E">
        <w:rPr>
          <w:noProof/>
          <w:sz w:val="18"/>
          <w:szCs w:val="18"/>
          <w:lang w:val="sr-Latn-CS"/>
        </w:rPr>
        <w:t xml:space="preserve"> </w:t>
      </w:r>
      <w:r>
        <w:rPr>
          <w:noProof/>
          <w:sz w:val="18"/>
          <w:szCs w:val="18"/>
          <w:lang w:val="sr-Latn-CS"/>
        </w:rPr>
        <w:t>sistema</w:t>
      </w:r>
      <w:r w:rsidR="00BB1405" w:rsidRPr="00681E6E">
        <w:rPr>
          <w:noProof/>
          <w:sz w:val="18"/>
          <w:szCs w:val="18"/>
          <w:lang w:val="sr-Latn-CS"/>
        </w:rPr>
        <w:t xml:space="preserve">; </w:t>
      </w:r>
    </w:p>
    <w:p w:rsidR="00BB1405" w:rsidRPr="00681E6E" w:rsidRDefault="00681E6E" w:rsidP="00BB1405">
      <w:pPr>
        <w:pStyle w:val="AAMBullet1"/>
        <w:numPr>
          <w:ilvl w:val="0"/>
          <w:numId w:val="30"/>
        </w:numPr>
        <w:spacing w:before="0" w:after="240" w:line="360" w:lineRule="auto"/>
        <w:jc w:val="left"/>
        <w:rPr>
          <w:noProof/>
          <w:sz w:val="18"/>
          <w:szCs w:val="18"/>
          <w:lang w:val="sr-Latn-CS"/>
        </w:rPr>
      </w:pPr>
      <w:r>
        <w:rPr>
          <w:noProof/>
          <w:sz w:val="18"/>
          <w:szCs w:val="18"/>
          <w:lang w:val="sr-Latn-CS"/>
        </w:rPr>
        <w:t>bezbednosti</w:t>
      </w:r>
      <w:r w:rsidR="00BB1405" w:rsidRPr="00681E6E">
        <w:rPr>
          <w:noProof/>
          <w:sz w:val="18"/>
          <w:szCs w:val="18"/>
          <w:lang w:val="sr-Latn-CS"/>
        </w:rPr>
        <w:t>;</w:t>
      </w:r>
    </w:p>
    <w:p w:rsidR="00BB1405" w:rsidRPr="00681E6E" w:rsidRDefault="00681E6E" w:rsidP="00BB1405">
      <w:pPr>
        <w:pStyle w:val="AAMBullet1"/>
        <w:numPr>
          <w:ilvl w:val="0"/>
          <w:numId w:val="30"/>
        </w:numPr>
        <w:spacing w:before="0" w:after="240" w:line="360" w:lineRule="auto"/>
        <w:jc w:val="left"/>
        <w:rPr>
          <w:noProof/>
          <w:sz w:val="18"/>
          <w:szCs w:val="18"/>
          <w:lang w:val="sr-Latn-CS"/>
        </w:rPr>
      </w:pPr>
      <w:r>
        <w:rPr>
          <w:noProof/>
          <w:sz w:val="18"/>
          <w:szCs w:val="18"/>
          <w:lang w:val="sr-Latn-CS"/>
        </w:rPr>
        <w:t>elektronskog</w:t>
      </w:r>
      <w:r w:rsidR="00BB1405" w:rsidRPr="00681E6E">
        <w:rPr>
          <w:noProof/>
          <w:sz w:val="18"/>
          <w:szCs w:val="18"/>
          <w:lang w:val="sr-Latn-CS"/>
        </w:rPr>
        <w:t xml:space="preserve"> </w:t>
      </w:r>
      <w:r>
        <w:rPr>
          <w:noProof/>
          <w:sz w:val="18"/>
          <w:szCs w:val="18"/>
          <w:lang w:val="sr-Latn-CS"/>
        </w:rPr>
        <w:t>arhiviranja</w:t>
      </w:r>
      <w:r w:rsidR="00BB1405" w:rsidRPr="00681E6E">
        <w:rPr>
          <w:noProof/>
          <w:sz w:val="18"/>
          <w:szCs w:val="18"/>
          <w:lang w:val="sr-Latn-CS"/>
        </w:rPr>
        <w:t>;</w:t>
      </w:r>
    </w:p>
    <w:p w:rsidR="00BB1405" w:rsidRPr="00681E6E" w:rsidRDefault="00681E6E" w:rsidP="00BB1405">
      <w:pPr>
        <w:pStyle w:val="AAMBullet1"/>
        <w:numPr>
          <w:ilvl w:val="0"/>
          <w:numId w:val="30"/>
        </w:numPr>
        <w:spacing w:before="0" w:after="240" w:line="360" w:lineRule="auto"/>
        <w:rPr>
          <w:noProof/>
          <w:sz w:val="18"/>
          <w:szCs w:val="18"/>
          <w:lang w:val="sr-Latn-CS"/>
        </w:rPr>
      </w:pPr>
      <w:r>
        <w:rPr>
          <w:noProof/>
          <w:sz w:val="18"/>
          <w:szCs w:val="18"/>
          <w:lang w:val="sr-Latn-CS"/>
        </w:rPr>
        <w:t>elektronske</w:t>
      </w:r>
      <w:r w:rsidR="00BB1405" w:rsidRPr="00681E6E">
        <w:rPr>
          <w:noProof/>
          <w:sz w:val="18"/>
          <w:szCs w:val="18"/>
          <w:lang w:val="sr-Latn-CS"/>
        </w:rPr>
        <w:t xml:space="preserve"> </w:t>
      </w:r>
      <w:r>
        <w:rPr>
          <w:noProof/>
          <w:sz w:val="18"/>
          <w:szCs w:val="18"/>
          <w:lang w:val="sr-Latn-CS"/>
        </w:rPr>
        <w:t>identifikacije</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elektronsko</w:t>
      </w:r>
      <w:r w:rsidR="00BB1405" w:rsidRPr="00681E6E">
        <w:rPr>
          <w:noProof/>
          <w:sz w:val="18"/>
          <w:szCs w:val="18"/>
          <w:lang w:val="sr-Latn-CS"/>
        </w:rPr>
        <w:t xml:space="preserve"> </w:t>
      </w:r>
      <w:r>
        <w:rPr>
          <w:noProof/>
          <w:sz w:val="18"/>
          <w:szCs w:val="18"/>
          <w:lang w:val="sr-Latn-CS"/>
        </w:rPr>
        <w:t>potpisivanje</w:t>
      </w:r>
      <w:r w:rsidR="00BB1405" w:rsidRPr="00681E6E">
        <w:rPr>
          <w:noProof/>
          <w:sz w:val="18"/>
          <w:szCs w:val="18"/>
          <w:lang w:val="sr-Latn-CS"/>
        </w:rPr>
        <w:t xml:space="preserve"> </w:t>
      </w:r>
      <w:r>
        <w:rPr>
          <w:noProof/>
          <w:sz w:val="18"/>
          <w:szCs w:val="18"/>
          <w:lang w:val="sr-Latn-CS"/>
        </w:rPr>
        <w:t>državnih</w:t>
      </w:r>
      <w:r w:rsidR="00BB1405" w:rsidRPr="00681E6E">
        <w:rPr>
          <w:noProof/>
          <w:sz w:val="18"/>
          <w:szCs w:val="18"/>
          <w:lang w:val="sr-Latn-CS"/>
        </w:rPr>
        <w:t xml:space="preserve"> </w:t>
      </w:r>
      <w:r>
        <w:rPr>
          <w:noProof/>
          <w:sz w:val="18"/>
          <w:szCs w:val="18"/>
          <w:lang w:val="sr-Latn-CS"/>
        </w:rPr>
        <w:t>službenika</w:t>
      </w:r>
      <w:r w:rsidR="00BB1405" w:rsidRPr="00681E6E">
        <w:rPr>
          <w:noProof/>
          <w:sz w:val="18"/>
          <w:szCs w:val="18"/>
          <w:lang w:val="sr-Latn-CS"/>
        </w:rPr>
        <w:t xml:space="preserve"> (</w:t>
      </w:r>
      <w:r>
        <w:rPr>
          <w:noProof/>
          <w:sz w:val="18"/>
          <w:szCs w:val="18"/>
          <w:lang w:val="sr-Latn-CS"/>
        </w:rPr>
        <w:t>uvođenje</w:t>
      </w:r>
      <w:r w:rsidR="00BB1405" w:rsidRPr="00681E6E">
        <w:rPr>
          <w:noProof/>
          <w:sz w:val="18"/>
          <w:szCs w:val="18"/>
          <w:lang w:val="sr-Latn-CS"/>
        </w:rPr>
        <w:t xml:space="preserve"> </w:t>
      </w:r>
      <w:r>
        <w:rPr>
          <w:noProof/>
          <w:sz w:val="18"/>
          <w:szCs w:val="18"/>
          <w:lang w:val="sr-Latn-CS"/>
        </w:rPr>
        <w:t>jedinstvenog</w:t>
      </w:r>
      <w:r w:rsidR="00BB1405" w:rsidRPr="00681E6E">
        <w:rPr>
          <w:noProof/>
          <w:sz w:val="18"/>
          <w:szCs w:val="18"/>
          <w:lang w:val="sr-Latn-CS"/>
        </w:rPr>
        <w:t xml:space="preserve"> </w:t>
      </w:r>
      <w:r>
        <w:rPr>
          <w:noProof/>
          <w:sz w:val="18"/>
          <w:szCs w:val="18"/>
          <w:lang w:val="sr-Latn-CS"/>
        </w:rPr>
        <w:t>sistema</w:t>
      </w:r>
      <w:r w:rsidR="00BB1405" w:rsidRPr="00681E6E">
        <w:rPr>
          <w:noProof/>
          <w:sz w:val="18"/>
          <w:szCs w:val="18"/>
          <w:lang w:val="sr-Latn-CS"/>
        </w:rPr>
        <w:t xml:space="preserve"> </w:t>
      </w:r>
      <w:r>
        <w:rPr>
          <w:noProof/>
          <w:sz w:val="18"/>
          <w:szCs w:val="18"/>
          <w:lang w:val="sr-Latn-CS"/>
        </w:rPr>
        <w:t>identifikacije</w:t>
      </w:r>
      <w:r w:rsidR="00BB1405" w:rsidRPr="00681E6E">
        <w:rPr>
          <w:noProof/>
          <w:sz w:val="18"/>
          <w:szCs w:val="18"/>
          <w:lang w:val="sr-Latn-CS"/>
        </w:rPr>
        <w:t xml:space="preserve"> </w:t>
      </w:r>
      <w:r>
        <w:rPr>
          <w:noProof/>
          <w:sz w:val="18"/>
          <w:szCs w:val="18"/>
          <w:lang w:val="sr-Latn-CS"/>
        </w:rPr>
        <w:t>kvalifikovanim</w:t>
      </w:r>
      <w:r w:rsidR="00BB1405" w:rsidRPr="00681E6E">
        <w:rPr>
          <w:noProof/>
          <w:sz w:val="18"/>
          <w:szCs w:val="18"/>
          <w:lang w:val="sr-Latn-CS"/>
        </w:rPr>
        <w:t xml:space="preserve"> </w:t>
      </w:r>
      <w:r>
        <w:rPr>
          <w:noProof/>
          <w:sz w:val="18"/>
          <w:szCs w:val="18"/>
          <w:lang w:val="sr-Latn-CS"/>
        </w:rPr>
        <w:t>elektronskim</w:t>
      </w:r>
      <w:r w:rsidR="00BB1405" w:rsidRPr="00681E6E">
        <w:rPr>
          <w:noProof/>
          <w:sz w:val="18"/>
          <w:szCs w:val="18"/>
          <w:lang w:val="sr-Latn-CS"/>
        </w:rPr>
        <w:t xml:space="preserve"> </w:t>
      </w:r>
      <w:r>
        <w:rPr>
          <w:noProof/>
          <w:sz w:val="18"/>
          <w:szCs w:val="18"/>
          <w:lang w:val="sr-Latn-CS"/>
        </w:rPr>
        <w:t>sertifikatom</w:t>
      </w:r>
      <w:r w:rsidR="00BB1405" w:rsidRPr="00681E6E">
        <w:rPr>
          <w:noProof/>
          <w:sz w:val="18"/>
          <w:szCs w:val="18"/>
          <w:lang w:val="sr-Latn-CS"/>
        </w:rPr>
        <w:t xml:space="preserve"> </w:t>
      </w:r>
      <w:r>
        <w:rPr>
          <w:noProof/>
          <w:sz w:val="18"/>
          <w:szCs w:val="18"/>
          <w:lang w:val="sr-Latn-CS"/>
        </w:rPr>
        <w:t>za</w:t>
      </w:r>
      <w:r w:rsidR="00BB1405" w:rsidRPr="00681E6E">
        <w:rPr>
          <w:noProof/>
          <w:sz w:val="18"/>
          <w:szCs w:val="18"/>
          <w:lang w:val="sr-Latn-CS"/>
        </w:rPr>
        <w:t xml:space="preserve"> </w:t>
      </w:r>
      <w:r>
        <w:rPr>
          <w:noProof/>
          <w:sz w:val="18"/>
          <w:szCs w:val="18"/>
          <w:lang w:val="sr-Latn-CS"/>
        </w:rPr>
        <w:t>sve</w:t>
      </w:r>
      <w:r w:rsidR="00BB1405" w:rsidRPr="00681E6E">
        <w:rPr>
          <w:noProof/>
          <w:sz w:val="18"/>
          <w:szCs w:val="18"/>
          <w:lang w:val="sr-Latn-CS"/>
        </w:rPr>
        <w:t xml:space="preserve"> </w:t>
      </w:r>
      <w:r>
        <w:rPr>
          <w:noProof/>
          <w:sz w:val="18"/>
          <w:szCs w:val="18"/>
          <w:lang w:val="sr-Latn-CS"/>
        </w:rPr>
        <w:t>državne</w:t>
      </w:r>
      <w:r w:rsidR="00BB1405" w:rsidRPr="00681E6E">
        <w:rPr>
          <w:noProof/>
          <w:sz w:val="18"/>
          <w:szCs w:val="18"/>
          <w:lang w:val="sr-Latn-CS"/>
        </w:rPr>
        <w:t xml:space="preserve"> </w:t>
      </w:r>
      <w:r>
        <w:rPr>
          <w:noProof/>
          <w:sz w:val="18"/>
          <w:szCs w:val="18"/>
          <w:lang w:val="sr-Latn-CS"/>
        </w:rPr>
        <w:t>službenike</w:t>
      </w:r>
      <w:r w:rsidR="00BB1405" w:rsidRPr="00681E6E">
        <w:rPr>
          <w:noProof/>
          <w:sz w:val="18"/>
          <w:szCs w:val="18"/>
          <w:lang w:val="sr-Latn-CS"/>
        </w:rPr>
        <w:t>);</w:t>
      </w:r>
    </w:p>
    <w:p w:rsidR="00BB1405" w:rsidRPr="00681E6E" w:rsidRDefault="00681E6E" w:rsidP="00BB1405">
      <w:pPr>
        <w:pStyle w:val="AAMBullet1"/>
        <w:numPr>
          <w:ilvl w:val="0"/>
          <w:numId w:val="30"/>
        </w:numPr>
        <w:spacing w:before="0" w:after="120" w:line="360" w:lineRule="auto"/>
        <w:jc w:val="left"/>
        <w:rPr>
          <w:noProof/>
          <w:sz w:val="18"/>
          <w:szCs w:val="18"/>
          <w:lang w:val="sr-Latn-CS"/>
        </w:rPr>
      </w:pPr>
      <w:r>
        <w:rPr>
          <w:noProof/>
          <w:sz w:val="18"/>
          <w:szCs w:val="18"/>
          <w:lang w:val="sr-Latn-CS"/>
        </w:rPr>
        <w:t>jedinstvenog</w:t>
      </w:r>
      <w:r w:rsidR="00BB1405" w:rsidRPr="00681E6E">
        <w:rPr>
          <w:noProof/>
          <w:sz w:val="18"/>
          <w:szCs w:val="18"/>
          <w:lang w:val="sr-Latn-CS"/>
        </w:rPr>
        <w:t xml:space="preserve"> </w:t>
      </w:r>
      <w:r>
        <w:rPr>
          <w:noProof/>
          <w:sz w:val="18"/>
          <w:szCs w:val="18"/>
          <w:lang w:val="sr-Latn-CS"/>
        </w:rPr>
        <w:t>centralizovanog</w:t>
      </w:r>
      <w:r w:rsidR="00BB1405" w:rsidRPr="00681E6E">
        <w:rPr>
          <w:noProof/>
          <w:sz w:val="18"/>
          <w:szCs w:val="18"/>
          <w:lang w:val="sr-Latn-CS"/>
        </w:rPr>
        <w:t xml:space="preserve"> </w:t>
      </w:r>
      <w:r w:rsidR="00BB1405" w:rsidRPr="00681E6E">
        <w:rPr>
          <w:i/>
          <w:noProof/>
          <w:sz w:val="18"/>
          <w:szCs w:val="18"/>
          <w:lang w:val="sr-Latn-CS"/>
        </w:rPr>
        <w:t>disaster&amp;recovery</w:t>
      </w:r>
      <w:r w:rsidR="00BB1405" w:rsidRPr="00681E6E">
        <w:rPr>
          <w:noProof/>
          <w:sz w:val="18"/>
          <w:szCs w:val="18"/>
          <w:lang w:val="sr-Latn-CS"/>
        </w:rPr>
        <w:t xml:space="preserve"> </w:t>
      </w:r>
      <w:r>
        <w:rPr>
          <w:noProof/>
          <w:sz w:val="18"/>
          <w:szCs w:val="18"/>
          <w:lang w:val="sr-Latn-CS"/>
        </w:rPr>
        <w:t>rešenja</w:t>
      </w:r>
      <w:r w:rsidR="00BB1405" w:rsidRPr="00681E6E">
        <w:rPr>
          <w:noProof/>
          <w:sz w:val="18"/>
          <w:szCs w:val="18"/>
          <w:lang w:val="sr-Latn-CS"/>
        </w:rPr>
        <w:t>.</w:t>
      </w:r>
    </w:p>
    <w:p w:rsidR="00BB1405" w:rsidRPr="00681E6E" w:rsidRDefault="00681E6E" w:rsidP="00BB1405">
      <w:pPr>
        <w:spacing w:before="0" w:after="240" w:line="360" w:lineRule="auto"/>
        <w:ind w:firstLine="700"/>
        <w:rPr>
          <w:noProof/>
          <w:sz w:val="18"/>
          <w:szCs w:val="18"/>
          <w:lang w:val="sr-Latn-CS"/>
        </w:rPr>
      </w:pPr>
      <w:r>
        <w:rPr>
          <w:noProof/>
          <w:sz w:val="18"/>
          <w:szCs w:val="18"/>
          <w:lang w:val="sr-Latn-CS"/>
        </w:rPr>
        <w:t>Za</w:t>
      </w:r>
      <w:r w:rsidR="00BB1405" w:rsidRPr="00681E6E">
        <w:rPr>
          <w:noProof/>
          <w:sz w:val="18"/>
          <w:szCs w:val="18"/>
          <w:lang w:val="sr-Latn-CS"/>
        </w:rPr>
        <w:t xml:space="preserve"> </w:t>
      </w:r>
      <w:r>
        <w:rPr>
          <w:noProof/>
          <w:sz w:val="18"/>
          <w:szCs w:val="18"/>
          <w:lang w:val="sr-Latn-CS"/>
        </w:rPr>
        <w:t>svaku</w:t>
      </w:r>
      <w:r w:rsidR="00BB1405" w:rsidRPr="00681E6E">
        <w:rPr>
          <w:noProof/>
          <w:sz w:val="18"/>
          <w:szCs w:val="18"/>
          <w:lang w:val="sr-Latn-CS"/>
        </w:rPr>
        <w:t xml:space="preserve"> </w:t>
      </w:r>
      <w:r>
        <w:rPr>
          <w:noProof/>
          <w:sz w:val="18"/>
          <w:szCs w:val="18"/>
          <w:lang w:val="sr-Latn-CS"/>
        </w:rPr>
        <w:t>od</w:t>
      </w:r>
      <w:r w:rsidR="00BB1405" w:rsidRPr="00681E6E">
        <w:rPr>
          <w:noProof/>
          <w:sz w:val="18"/>
          <w:szCs w:val="18"/>
          <w:lang w:val="sr-Latn-CS"/>
        </w:rPr>
        <w:t xml:space="preserve"> </w:t>
      </w:r>
      <w:r>
        <w:rPr>
          <w:noProof/>
          <w:sz w:val="18"/>
          <w:szCs w:val="18"/>
          <w:lang w:val="sr-Latn-CS"/>
        </w:rPr>
        <w:t>pomenutih</w:t>
      </w:r>
      <w:r w:rsidR="00BB1405" w:rsidRPr="00681E6E">
        <w:rPr>
          <w:noProof/>
          <w:sz w:val="18"/>
          <w:szCs w:val="18"/>
          <w:lang w:val="sr-Latn-CS"/>
        </w:rPr>
        <w:t xml:space="preserve"> </w:t>
      </w:r>
      <w:r>
        <w:rPr>
          <w:noProof/>
          <w:sz w:val="18"/>
          <w:szCs w:val="18"/>
          <w:lang w:val="sr-Latn-CS"/>
        </w:rPr>
        <w:t>oblasti</w:t>
      </w:r>
      <w:r w:rsidR="00BB1405" w:rsidRPr="00681E6E">
        <w:rPr>
          <w:noProof/>
          <w:sz w:val="18"/>
          <w:szCs w:val="18"/>
          <w:lang w:val="sr-Latn-CS"/>
        </w:rPr>
        <w:t xml:space="preserve"> </w:t>
      </w:r>
      <w:r>
        <w:rPr>
          <w:noProof/>
          <w:sz w:val="18"/>
          <w:szCs w:val="18"/>
          <w:lang w:val="sr-Latn-CS"/>
        </w:rPr>
        <w:t>postoje</w:t>
      </w:r>
      <w:r w:rsidR="00BB1405" w:rsidRPr="00681E6E">
        <w:rPr>
          <w:noProof/>
          <w:sz w:val="18"/>
          <w:szCs w:val="18"/>
          <w:lang w:val="sr-Latn-CS"/>
        </w:rPr>
        <w:t xml:space="preserve"> </w:t>
      </w:r>
      <w:r>
        <w:rPr>
          <w:noProof/>
          <w:sz w:val="18"/>
          <w:szCs w:val="18"/>
          <w:lang w:val="sr-Latn-CS"/>
        </w:rPr>
        <w:t>međunarodni</w:t>
      </w:r>
      <w:r w:rsidR="00BB1405" w:rsidRPr="00681E6E">
        <w:rPr>
          <w:noProof/>
          <w:sz w:val="18"/>
          <w:szCs w:val="18"/>
          <w:lang w:val="sr-Latn-CS"/>
        </w:rPr>
        <w:t xml:space="preserve"> </w:t>
      </w:r>
      <w:r>
        <w:rPr>
          <w:noProof/>
          <w:sz w:val="18"/>
          <w:szCs w:val="18"/>
          <w:lang w:val="sr-Latn-CS"/>
        </w:rPr>
        <w:t>standardi</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metodologije</w:t>
      </w:r>
      <w:r w:rsidR="00BB1405" w:rsidRPr="00681E6E">
        <w:rPr>
          <w:noProof/>
          <w:sz w:val="18"/>
          <w:szCs w:val="18"/>
          <w:lang w:val="sr-Latn-CS"/>
        </w:rPr>
        <w:t xml:space="preserve"> </w:t>
      </w:r>
      <w:r>
        <w:rPr>
          <w:noProof/>
          <w:sz w:val="18"/>
          <w:szCs w:val="18"/>
          <w:lang w:val="sr-Latn-CS"/>
        </w:rPr>
        <w:t>koje</w:t>
      </w:r>
      <w:r w:rsidR="00BB1405" w:rsidRPr="00681E6E">
        <w:rPr>
          <w:noProof/>
          <w:sz w:val="18"/>
          <w:szCs w:val="18"/>
          <w:lang w:val="sr-Latn-CS"/>
        </w:rPr>
        <w:t xml:space="preserve"> </w:t>
      </w:r>
      <w:r>
        <w:rPr>
          <w:noProof/>
          <w:sz w:val="18"/>
          <w:szCs w:val="18"/>
          <w:lang w:val="sr-Latn-CS"/>
        </w:rPr>
        <w:t>je</w:t>
      </w:r>
      <w:r w:rsidR="00BB1405" w:rsidRPr="00681E6E">
        <w:rPr>
          <w:noProof/>
          <w:sz w:val="18"/>
          <w:szCs w:val="18"/>
          <w:lang w:val="sr-Latn-CS"/>
        </w:rPr>
        <w:t xml:space="preserve"> </w:t>
      </w:r>
      <w:r>
        <w:rPr>
          <w:noProof/>
          <w:sz w:val="18"/>
          <w:szCs w:val="18"/>
          <w:lang w:val="sr-Latn-CS"/>
        </w:rPr>
        <w:t>potrebno</w:t>
      </w:r>
      <w:r w:rsidR="00BB1405" w:rsidRPr="00681E6E">
        <w:rPr>
          <w:noProof/>
          <w:sz w:val="18"/>
          <w:szCs w:val="18"/>
          <w:lang w:val="sr-Latn-CS"/>
        </w:rPr>
        <w:t xml:space="preserve"> </w:t>
      </w:r>
      <w:r>
        <w:rPr>
          <w:noProof/>
          <w:sz w:val="18"/>
          <w:szCs w:val="18"/>
          <w:lang w:val="sr-Latn-CS"/>
        </w:rPr>
        <w:t>prilagoditi</w:t>
      </w:r>
      <w:r w:rsidR="00BB1405" w:rsidRPr="00681E6E">
        <w:rPr>
          <w:noProof/>
          <w:sz w:val="18"/>
          <w:szCs w:val="18"/>
          <w:lang w:val="sr-Latn-CS"/>
        </w:rPr>
        <w:t xml:space="preserve">, </w:t>
      </w:r>
      <w:r>
        <w:rPr>
          <w:noProof/>
          <w:sz w:val="18"/>
          <w:szCs w:val="18"/>
          <w:lang w:val="sr-Latn-CS"/>
        </w:rPr>
        <w:t>implementirati</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kontrolisati</w:t>
      </w:r>
      <w:r w:rsidR="00BB1405" w:rsidRPr="00681E6E">
        <w:rPr>
          <w:noProof/>
          <w:sz w:val="18"/>
          <w:szCs w:val="18"/>
          <w:lang w:val="sr-Latn-CS"/>
        </w:rPr>
        <w:t xml:space="preserve"> </w:t>
      </w:r>
      <w:r>
        <w:rPr>
          <w:noProof/>
          <w:sz w:val="18"/>
          <w:szCs w:val="18"/>
          <w:lang w:val="sr-Latn-CS"/>
        </w:rPr>
        <w:t>njihovu</w:t>
      </w:r>
      <w:r w:rsidR="00BB1405" w:rsidRPr="00681E6E">
        <w:rPr>
          <w:noProof/>
          <w:sz w:val="18"/>
          <w:szCs w:val="18"/>
          <w:lang w:val="sr-Latn-CS"/>
        </w:rPr>
        <w:t xml:space="preserve"> </w:t>
      </w:r>
      <w:r>
        <w:rPr>
          <w:noProof/>
          <w:sz w:val="18"/>
          <w:szCs w:val="18"/>
          <w:lang w:val="sr-Latn-CS"/>
        </w:rPr>
        <w:t>primenu</w:t>
      </w:r>
      <w:r w:rsidR="00BB1405" w:rsidRPr="00681E6E">
        <w:rPr>
          <w:noProof/>
          <w:sz w:val="18"/>
          <w:szCs w:val="18"/>
          <w:lang w:val="sr-Latn-CS"/>
        </w:rPr>
        <w:t xml:space="preserve">, </w:t>
      </w:r>
      <w:r>
        <w:rPr>
          <w:noProof/>
          <w:sz w:val="18"/>
          <w:szCs w:val="18"/>
          <w:lang w:val="sr-Latn-CS"/>
        </w:rPr>
        <w:t>što</w:t>
      </w:r>
      <w:r w:rsidR="00BB1405" w:rsidRPr="00681E6E">
        <w:rPr>
          <w:noProof/>
          <w:sz w:val="18"/>
          <w:szCs w:val="18"/>
          <w:lang w:val="sr-Latn-CS"/>
        </w:rPr>
        <w:t xml:space="preserve"> </w:t>
      </w:r>
      <w:r>
        <w:rPr>
          <w:noProof/>
          <w:sz w:val="18"/>
          <w:szCs w:val="18"/>
          <w:lang w:val="sr-Latn-CS"/>
        </w:rPr>
        <w:t>će</w:t>
      </w:r>
      <w:r w:rsidR="00BB1405" w:rsidRPr="00681E6E">
        <w:rPr>
          <w:noProof/>
          <w:sz w:val="18"/>
          <w:szCs w:val="18"/>
          <w:lang w:val="sr-Latn-CS"/>
        </w:rPr>
        <w:t xml:space="preserve"> </w:t>
      </w:r>
      <w:r>
        <w:rPr>
          <w:noProof/>
          <w:sz w:val="18"/>
          <w:szCs w:val="18"/>
          <w:lang w:val="sr-Latn-CS"/>
        </w:rPr>
        <w:t>vršiti</w:t>
      </w:r>
      <w:r w:rsidR="00BB1405" w:rsidRPr="00681E6E">
        <w:rPr>
          <w:noProof/>
          <w:sz w:val="18"/>
          <w:szCs w:val="18"/>
          <w:lang w:val="sr-Latn-CS"/>
        </w:rPr>
        <w:t xml:space="preserve"> </w:t>
      </w:r>
      <w:r>
        <w:rPr>
          <w:noProof/>
          <w:sz w:val="18"/>
          <w:szCs w:val="18"/>
          <w:lang w:val="sr-Latn-CS"/>
        </w:rPr>
        <w:t>Direkcija</w:t>
      </w:r>
      <w:r w:rsidR="00BB1405" w:rsidRPr="00681E6E">
        <w:rPr>
          <w:noProof/>
          <w:sz w:val="18"/>
          <w:szCs w:val="18"/>
          <w:lang w:val="sr-Latn-CS"/>
        </w:rPr>
        <w:t xml:space="preserve"> </w:t>
      </w:r>
      <w:r>
        <w:rPr>
          <w:noProof/>
          <w:sz w:val="18"/>
          <w:szCs w:val="18"/>
          <w:lang w:val="sr-Latn-CS"/>
        </w:rPr>
        <w:t>za</w:t>
      </w:r>
      <w:r w:rsidR="00BB1405" w:rsidRPr="00681E6E">
        <w:rPr>
          <w:noProof/>
          <w:sz w:val="18"/>
          <w:szCs w:val="18"/>
          <w:lang w:val="sr-Latn-CS"/>
        </w:rPr>
        <w:t xml:space="preserve"> </w:t>
      </w:r>
      <w:r>
        <w:rPr>
          <w:noProof/>
          <w:sz w:val="18"/>
          <w:szCs w:val="18"/>
          <w:lang w:val="sr-Latn-CS"/>
        </w:rPr>
        <w:t>elektronsku</w:t>
      </w:r>
      <w:r w:rsidR="00BB1405" w:rsidRPr="00681E6E">
        <w:rPr>
          <w:noProof/>
          <w:sz w:val="18"/>
          <w:szCs w:val="18"/>
          <w:lang w:val="sr-Latn-CS"/>
        </w:rPr>
        <w:t xml:space="preserve"> </w:t>
      </w:r>
      <w:r>
        <w:rPr>
          <w:noProof/>
          <w:sz w:val="18"/>
          <w:szCs w:val="18"/>
          <w:lang w:val="sr-Latn-CS"/>
        </w:rPr>
        <w:t>upravu</w:t>
      </w:r>
      <w:r w:rsidR="00BB1405" w:rsidRPr="00681E6E">
        <w:rPr>
          <w:noProof/>
          <w:sz w:val="18"/>
          <w:szCs w:val="18"/>
          <w:lang w:val="sr-Latn-CS"/>
        </w:rPr>
        <w:t>.</w:t>
      </w:r>
    </w:p>
    <w:p w:rsidR="00BB1405" w:rsidRPr="00681E6E" w:rsidRDefault="00681E6E" w:rsidP="00BB1405">
      <w:pPr>
        <w:pStyle w:val="Heading2"/>
        <w:numPr>
          <w:ilvl w:val="1"/>
          <w:numId w:val="12"/>
        </w:numPr>
        <w:tabs>
          <w:tab w:val="clear" w:pos="900"/>
          <w:tab w:val="num" w:pos="720"/>
        </w:tabs>
        <w:ind w:left="-284"/>
        <w:rPr>
          <w:noProof/>
          <w:lang w:val="sr-Latn-CS"/>
        </w:rPr>
      </w:pPr>
      <w:bookmarkStart w:id="22" w:name="_Toc431483245"/>
      <w:r>
        <w:rPr>
          <w:noProof/>
          <w:lang w:val="sr-Latn-CS"/>
        </w:rPr>
        <w:t>Ocena</w:t>
      </w:r>
      <w:r w:rsidR="00BB1405" w:rsidRPr="00681E6E">
        <w:rPr>
          <w:noProof/>
          <w:lang w:val="sr-Latn-CS"/>
        </w:rPr>
        <w:t xml:space="preserve">  </w:t>
      </w:r>
      <w:r>
        <w:rPr>
          <w:noProof/>
          <w:lang w:val="sr-Latn-CS"/>
        </w:rPr>
        <w:t>u</w:t>
      </w:r>
      <w:r w:rsidR="00BB1405" w:rsidRPr="00681E6E">
        <w:rPr>
          <w:noProof/>
          <w:lang w:val="sr-Latn-CS"/>
        </w:rPr>
        <w:t xml:space="preserve"> </w:t>
      </w:r>
      <w:r>
        <w:rPr>
          <w:noProof/>
          <w:lang w:val="sr-Latn-CS"/>
        </w:rPr>
        <w:t>domenu</w:t>
      </w:r>
      <w:r w:rsidR="00BB1405" w:rsidRPr="00681E6E">
        <w:rPr>
          <w:noProof/>
          <w:lang w:val="sr-Latn-CS"/>
        </w:rPr>
        <w:t xml:space="preserve"> </w:t>
      </w:r>
      <w:r>
        <w:rPr>
          <w:noProof/>
          <w:lang w:val="sr-Latn-CS"/>
        </w:rPr>
        <w:t>upravljanj</w:t>
      </w:r>
      <w:bookmarkEnd w:id="22"/>
      <w:r>
        <w:rPr>
          <w:noProof/>
          <w:lang w:val="sr-Latn-CS"/>
        </w:rPr>
        <w:t>a</w:t>
      </w:r>
    </w:p>
    <w:p w:rsidR="00BB1405" w:rsidRPr="00681E6E" w:rsidRDefault="00681E6E" w:rsidP="00BB1405">
      <w:pPr>
        <w:spacing w:before="0" w:after="80" w:line="360" w:lineRule="auto"/>
        <w:ind w:firstLine="700"/>
        <w:rPr>
          <w:noProof/>
          <w:sz w:val="18"/>
          <w:szCs w:val="18"/>
          <w:lang w:val="sr-Latn-CS"/>
        </w:rPr>
      </w:pPr>
      <w:r>
        <w:rPr>
          <w:noProof/>
          <w:sz w:val="18"/>
          <w:szCs w:val="18"/>
          <w:lang w:val="sr-Latn-CS"/>
        </w:rPr>
        <w:t>Uslugama</w:t>
      </w:r>
      <w:r w:rsidR="00BB1405" w:rsidRPr="00681E6E">
        <w:rPr>
          <w:noProof/>
          <w:sz w:val="18"/>
          <w:szCs w:val="18"/>
          <w:lang w:val="sr-Latn-CS"/>
        </w:rPr>
        <w:t xml:space="preserve"> </w:t>
      </w:r>
      <w:r>
        <w:rPr>
          <w:noProof/>
          <w:sz w:val="18"/>
          <w:szCs w:val="18"/>
          <w:lang w:val="sr-Latn-CS"/>
        </w:rPr>
        <w:t>eUprave</w:t>
      </w:r>
      <w:r w:rsidR="00BB1405" w:rsidRPr="00681E6E">
        <w:rPr>
          <w:noProof/>
          <w:sz w:val="18"/>
          <w:szCs w:val="18"/>
          <w:lang w:val="sr-Latn-CS"/>
        </w:rPr>
        <w:t xml:space="preserve">, </w:t>
      </w:r>
      <w:r>
        <w:rPr>
          <w:noProof/>
          <w:sz w:val="18"/>
          <w:szCs w:val="18"/>
          <w:lang w:val="sr-Latn-CS"/>
        </w:rPr>
        <w:t>kada</w:t>
      </w:r>
      <w:r w:rsidR="00BB1405" w:rsidRPr="00681E6E">
        <w:rPr>
          <w:noProof/>
          <w:sz w:val="18"/>
          <w:szCs w:val="18"/>
          <w:lang w:val="sr-Latn-CS"/>
        </w:rPr>
        <w:t xml:space="preserve"> </w:t>
      </w:r>
      <w:r>
        <w:rPr>
          <w:noProof/>
          <w:sz w:val="18"/>
          <w:szCs w:val="18"/>
          <w:lang w:val="sr-Latn-CS"/>
        </w:rPr>
        <w:t>se</w:t>
      </w:r>
      <w:r w:rsidR="00BB1405" w:rsidRPr="00681E6E">
        <w:rPr>
          <w:noProof/>
          <w:sz w:val="18"/>
          <w:szCs w:val="18"/>
          <w:lang w:val="sr-Latn-CS"/>
        </w:rPr>
        <w:t xml:space="preserve"> </w:t>
      </w:r>
      <w:r>
        <w:rPr>
          <w:noProof/>
          <w:sz w:val="18"/>
          <w:szCs w:val="18"/>
          <w:lang w:val="sr-Latn-CS"/>
        </w:rPr>
        <w:t>jednom</w:t>
      </w:r>
      <w:r w:rsidR="00BB1405" w:rsidRPr="00681E6E">
        <w:rPr>
          <w:noProof/>
          <w:sz w:val="18"/>
          <w:szCs w:val="18"/>
          <w:lang w:val="sr-Latn-CS"/>
        </w:rPr>
        <w:t xml:space="preserve"> </w:t>
      </w:r>
      <w:r>
        <w:rPr>
          <w:noProof/>
          <w:sz w:val="18"/>
          <w:szCs w:val="18"/>
          <w:lang w:val="sr-Latn-CS"/>
        </w:rPr>
        <w:t>uspostave</w:t>
      </w:r>
      <w:r w:rsidR="00BB1405" w:rsidRPr="00681E6E">
        <w:rPr>
          <w:noProof/>
          <w:sz w:val="18"/>
          <w:szCs w:val="18"/>
          <w:lang w:val="sr-Latn-CS"/>
        </w:rPr>
        <w:t xml:space="preserve">, </w:t>
      </w:r>
      <w:r>
        <w:rPr>
          <w:noProof/>
          <w:sz w:val="18"/>
          <w:szCs w:val="18"/>
          <w:lang w:val="sr-Latn-CS"/>
        </w:rPr>
        <w:t>potrebno</w:t>
      </w:r>
      <w:r w:rsidR="00BB1405" w:rsidRPr="00681E6E">
        <w:rPr>
          <w:noProof/>
          <w:sz w:val="18"/>
          <w:szCs w:val="18"/>
          <w:lang w:val="sr-Latn-CS"/>
        </w:rPr>
        <w:t xml:space="preserve"> </w:t>
      </w:r>
      <w:r>
        <w:rPr>
          <w:noProof/>
          <w:sz w:val="18"/>
          <w:szCs w:val="18"/>
          <w:lang w:val="sr-Latn-CS"/>
        </w:rPr>
        <w:t>je</w:t>
      </w:r>
      <w:r w:rsidR="00BB1405" w:rsidRPr="00681E6E">
        <w:rPr>
          <w:noProof/>
          <w:sz w:val="18"/>
          <w:szCs w:val="18"/>
          <w:lang w:val="sr-Latn-CS"/>
        </w:rPr>
        <w:t xml:space="preserve"> </w:t>
      </w:r>
      <w:r>
        <w:rPr>
          <w:noProof/>
          <w:sz w:val="18"/>
          <w:szCs w:val="18"/>
          <w:lang w:val="sr-Latn-CS"/>
        </w:rPr>
        <w:t>upravljati</w:t>
      </w:r>
      <w:r w:rsidR="00BB1405" w:rsidRPr="00681E6E">
        <w:rPr>
          <w:noProof/>
          <w:sz w:val="18"/>
          <w:szCs w:val="18"/>
          <w:lang w:val="sr-Latn-CS"/>
        </w:rPr>
        <w:t xml:space="preserve"> </w:t>
      </w:r>
      <w:r>
        <w:rPr>
          <w:noProof/>
          <w:sz w:val="18"/>
          <w:szCs w:val="18"/>
          <w:lang w:val="sr-Latn-CS"/>
        </w:rPr>
        <w:t>kako</w:t>
      </w:r>
      <w:r w:rsidR="00BB1405" w:rsidRPr="00681E6E">
        <w:rPr>
          <w:noProof/>
          <w:sz w:val="18"/>
          <w:szCs w:val="18"/>
          <w:lang w:val="sr-Latn-CS"/>
        </w:rPr>
        <w:t xml:space="preserve"> </w:t>
      </w:r>
      <w:r>
        <w:rPr>
          <w:noProof/>
          <w:sz w:val="18"/>
          <w:szCs w:val="18"/>
          <w:lang w:val="sr-Latn-CS"/>
        </w:rPr>
        <w:t>u</w:t>
      </w:r>
      <w:r w:rsidR="00BB1405" w:rsidRPr="00681E6E">
        <w:rPr>
          <w:noProof/>
          <w:sz w:val="18"/>
          <w:szCs w:val="18"/>
          <w:lang w:val="sr-Latn-CS"/>
        </w:rPr>
        <w:t xml:space="preserve"> </w:t>
      </w:r>
      <w:r>
        <w:rPr>
          <w:noProof/>
          <w:sz w:val="18"/>
          <w:szCs w:val="18"/>
          <w:lang w:val="sr-Latn-CS"/>
        </w:rPr>
        <w:t>smislu</w:t>
      </w:r>
      <w:r w:rsidR="00BB1405" w:rsidRPr="00681E6E">
        <w:rPr>
          <w:noProof/>
          <w:sz w:val="18"/>
          <w:szCs w:val="18"/>
          <w:lang w:val="sr-Latn-CS"/>
        </w:rPr>
        <w:t xml:space="preserve"> </w:t>
      </w:r>
      <w:r>
        <w:rPr>
          <w:noProof/>
          <w:sz w:val="18"/>
          <w:szCs w:val="18"/>
          <w:lang w:val="sr-Latn-CS"/>
        </w:rPr>
        <w:t>ljudskih</w:t>
      </w:r>
      <w:r w:rsidR="00BB1405" w:rsidRPr="00681E6E">
        <w:rPr>
          <w:noProof/>
          <w:sz w:val="18"/>
          <w:szCs w:val="18"/>
          <w:lang w:val="sr-Latn-CS"/>
        </w:rPr>
        <w:t xml:space="preserve"> </w:t>
      </w:r>
      <w:r>
        <w:rPr>
          <w:noProof/>
          <w:sz w:val="18"/>
          <w:szCs w:val="18"/>
          <w:lang w:val="sr-Latn-CS"/>
        </w:rPr>
        <w:t>resursa</w:t>
      </w:r>
      <w:r w:rsidR="00BB1405" w:rsidRPr="00681E6E">
        <w:rPr>
          <w:noProof/>
          <w:sz w:val="18"/>
          <w:szCs w:val="18"/>
          <w:lang w:val="sr-Latn-CS"/>
        </w:rPr>
        <w:t xml:space="preserve"> </w:t>
      </w:r>
      <w:r>
        <w:rPr>
          <w:noProof/>
          <w:sz w:val="18"/>
          <w:szCs w:val="18"/>
          <w:lang w:val="sr-Latn-CS"/>
        </w:rPr>
        <w:t>tako</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u</w:t>
      </w:r>
      <w:r w:rsidR="00BB1405" w:rsidRPr="00681E6E">
        <w:rPr>
          <w:noProof/>
          <w:sz w:val="18"/>
          <w:szCs w:val="18"/>
          <w:lang w:val="sr-Latn-CS"/>
        </w:rPr>
        <w:t xml:space="preserve"> </w:t>
      </w:r>
      <w:r>
        <w:rPr>
          <w:noProof/>
          <w:sz w:val="18"/>
          <w:szCs w:val="18"/>
          <w:lang w:val="sr-Latn-CS"/>
        </w:rPr>
        <w:t>smislu</w:t>
      </w:r>
      <w:r w:rsidR="00BB1405" w:rsidRPr="00681E6E">
        <w:rPr>
          <w:noProof/>
          <w:sz w:val="18"/>
          <w:szCs w:val="18"/>
          <w:lang w:val="sr-Latn-CS"/>
        </w:rPr>
        <w:t xml:space="preserve"> </w:t>
      </w:r>
      <w:r>
        <w:rPr>
          <w:noProof/>
          <w:sz w:val="18"/>
          <w:szCs w:val="18"/>
          <w:lang w:val="sr-Latn-CS"/>
        </w:rPr>
        <w:t>IKT</w:t>
      </w:r>
      <w:r w:rsidR="00BB1405" w:rsidRPr="00681E6E">
        <w:rPr>
          <w:noProof/>
          <w:sz w:val="18"/>
          <w:szCs w:val="18"/>
          <w:lang w:val="sr-Latn-CS"/>
        </w:rPr>
        <w:t xml:space="preserve"> </w:t>
      </w:r>
      <w:r>
        <w:rPr>
          <w:noProof/>
          <w:sz w:val="18"/>
          <w:szCs w:val="18"/>
          <w:lang w:val="sr-Latn-CS"/>
        </w:rPr>
        <w:t>infrastrukture</w:t>
      </w:r>
      <w:r w:rsidR="00BB1405" w:rsidRPr="00681E6E">
        <w:rPr>
          <w:noProof/>
          <w:sz w:val="18"/>
          <w:szCs w:val="18"/>
          <w:lang w:val="sr-Latn-CS"/>
        </w:rPr>
        <w:t xml:space="preserve">, </w:t>
      </w:r>
      <w:r>
        <w:rPr>
          <w:noProof/>
          <w:sz w:val="18"/>
          <w:szCs w:val="18"/>
          <w:lang w:val="sr-Latn-CS"/>
        </w:rPr>
        <w:t>odnosno</w:t>
      </w:r>
      <w:r w:rsidR="00BB1405" w:rsidRPr="00681E6E">
        <w:rPr>
          <w:noProof/>
          <w:sz w:val="18"/>
          <w:szCs w:val="18"/>
          <w:lang w:val="sr-Latn-CS"/>
        </w:rPr>
        <w:t xml:space="preserve"> </w:t>
      </w:r>
      <w:r>
        <w:rPr>
          <w:noProof/>
          <w:sz w:val="18"/>
          <w:szCs w:val="18"/>
          <w:lang w:val="sr-Latn-CS"/>
        </w:rPr>
        <w:t>elektronskih</w:t>
      </w:r>
      <w:r w:rsidR="00BB1405" w:rsidRPr="00681E6E">
        <w:rPr>
          <w:noProof/>
          <w:sz w:val="18"/>
          <w:szCs w:val="18"/>
          <w:lang w:val="sr-Latn-CS"/>
        </w:rPr>
        <w:t xml:space="preserve"> </w:t>
      </w:r>
      <w:r>
        <w:rPr>
          <w:noProof/>
          <w:sz w:val="18"/>
          <w:szCs w:val="18"/>
          <w:lang w:val="sr-Latn-CS"/>
        </w:rPr>
        <w:t>usluga</w:t>
      </w:r>
      <w:r w:rsidR="00BB1405" w:rsidRPr="00681E6E">
        <w:rPr>
          <w:noProof/>
          <w:sz w:val="18"/>
          <w:szCs w:val="18"/>
          <w:lang w:val="sr-Latn-CS"/>
        </w:rPr>
        <w:t xml:space="preserve">. </w:t>
      </w:r>
      <w:r>
        <w:rPr>
          <w:noProof/>
          <w:sz w:val="18"/>
          <w:szCs w:val="18"/>
          <w:lang w:val="sr-Latn-CS"/>
        </w:rPr>
        <w:t>Trenutno</w:t>
      </w:r>
      <w:r w:rsidR="00BB1405" w:rsidRPr="00681E6E">
        <w:rPr>
          <w:noProof/>
          <w:sz w:val="18"/>
          <w:szCs w:val="18"/>
          <w:lang w:val="sr-Latn-CS"/>
        </w:rPr>
        <w:t xml:space="preserve"> </w:t>
      </w:r>
      <w:r>
        <w:rPr>
          <w:noProof/>
          <w:sz w:val="18"/>
          <w:szCs w:val="18"/>
          <w:lang w:val="sr-Latn-CS"/>
        </w:rPr>
        <w:t>je</w:t>
      </w:r>
      <w:r w:rsidR="00BB1405" w:rsidRPr="00681E6E">
        <w:rPr>
          <w:noProof/>
          <w:sz w:val="18"/>
          <w:szCs w:val="18"/>
          <w:lang w:val="sr-Latn-CS"/>
        </w:rPr>
        <w:t xml:space="preserve"> </w:t>
      </w:r>
      <w:r>
        <w:rPr>
          <w:noProof/>
          <w:sz w:val="18"/>
          <w:szCs w:val="18"/>
          <w:lang w:val="sr-Latn-CS"/>
        </w:rPr>
        <w:t>upravljanje</w:t>
      </w:r>
      <w:r w:rsidR="00BB1405" w:rsidRPr="00681E6E">
        <w:rPr>
          <w:noProof/>
          <w:sz w:val="18"/>
          <w:szCs w:val="18"/>
          <w:lang w:val="sr-Latn-CS"/>
        </w:rPr>
        <w:t xml:space="preserve"> </w:t>
      </w:r>
      <w:r>
        <w:rPr>
          <w:noProof/>
          <w:sz w:val="18"/>
          <w:szCs w:val="18"/>
          <w:lang w:val="sr-Latn-CS"/>
        </w:rPr>
        <w:t>IKT</w:t>
      </w:r>
      <w:r w:rsidR="00BB1405" w:rsidRPr="00681E6E">
        <w:rPr>
          <w:noProof/>
          <w:sz w:val="18"/>
          <w:szCs w:val="18"/>
          <w:lang w:val="sr-Latn-CS"/>
        </w:rPr>
        <w:t xml:space="preserve"> </w:t>
      </w:r>
      <w:r>
        <w:rPr>
          <w:noProof/>
          <w:sz w:val="18"/>
          <w:szCs w:val="18"/>
          <w:lang w:val="sr-Latn-CS"/>
        </w:rPr>
        <w:t>resursima</w:t>
      </w:r>
      <w:r w:rsidR="00BB1405" w:rsidRPr="00681E6E">
        <w:rPr>
          <w:noProof/>
          <w:sz w:val="18"/>
          <w:szCs w:val="18"/>
          <w:lang w:val="sr-Latn-CS"/>
        </w:rPr>
        <w:t xml:space="preserve"> </w:t>
      </w:r>
      <w:r>
        <w:rPr>
          <w:noProof/>
          <w:sz w:val="18"/>
          <w:szCs w:val="18"/>
          <w:lang w:val="sr-Latn-CS"/>
        </w:rPr>
        <w:t>prepušteno</w:t>
      </w:r>
      <w:r w:rsidR="00BB1405" w:rsidRPr="00681E6E">
        <w:rPr>
          <w:noProof/>
          <w:sz w:val="18"/>
          <w:szCs w:val="18"/>
          <w:lang w:val="sr-Latn-CS"/>
        </w:rPr>
        <w:t xml:space="preserve"> </w:t>
      </w:r>
      <w:r>
        <w:rPr>
          <w:noProof/>
          <w:sz w:val="18"/>
          <w:szCs w:val="18"/>
          <w:lang w:val="sr-Latn-CS"/>
        </w:rPr>
        <w:t>pojedinačnim</w:t>
      </w:r>
      <w:r w:rsidR="00BB1405" w:rsidRPr="00681E6E">
        <w:rPr>
          <w:noProof/>
          <w:sz w:val="18"/>
          <w:szCs w:val="18"/>
          <w:lang w:val="sr-Latn-CS"/>
        </w:rPr>
        <w:t xml:space="preserve"> </w:t>
      </w:r>
      <w:r>
        <w:rPr>
          <w:noProof/>
          <w:sz w:val="18"/>
          <w:szCs w:val="18"/>
          <w:lang w:val="sr-Latn-CS"/>
        </w:rPr>
        <w:t>državnim</w:t>
      </w:r>
      <w:r w:rsidR="00BB1405" w:rsidRPr="00681E6E">
        <w:rPr>
          <w:noProof/>
          <w:sz w:val="18"/>
          <w:szCs w:val="18"/>
          <w:lang w:val="sr-Latn-CS"/>
        </w:rPr>
        <w:t xml:space="preserve"> </w:t>
      </w:r>
      <w:r>
        <w:rPr>
          <w:noProof/>
          <w:sz w:val="18"/>
          <w:szCs w:val="18"/>
          <w:lang w:val="sr-Latn-CS"/>
        </w:rPr>
        <w:t>organima</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u</w:t>
      </w:r>
      <w:r w:rsidR="00BB1405" w:rsidRPr="00681E6E">
        <w:rPr>
          <w:noProof/>
          <w:sz w:val="18"/>
          <w:szCs w:val="18"/>
          <w:lang w:val="sr-Latn-CS"/>
        </w:rPr>
        <w:t xml:space="preserve"> </w:t>
      </w:r>
      <w:r>
        <w:rPr>
          <w:noProof/>
          <w:sz w:val="18"/>
          <w:szCs w:val="18"/>
          <w:lang w:val="sr-Latn-CS"/>
        </w:rPr>
        <w:t>nekim</w:t>
      </w:r>
      <w:r w:rsidR="00BB1405" w:rsidRPr="00681E6E">
        <w:rPr>
          <w:noProof/>
          <w:sz w:val="18"/>
          <w:szCs w:val="18"/>
          <w:lang w:val="sr-Latn-CS"/>
        </w:rPr>
        <w:t xml:space="preserve"> </w:t>
      </w:r>
      <w:r>
        <w:rPr>
          <w:noProof/>
          <w:sz w:val="18"/>
          <w:szCs w:val="18"/>
          <w:lang w:val="sr-Latn-CS"/>
        </w:rPr>
        <w:t>slučajevima</w:t>
      </w:r>
      <w:r w:rsidR="00BB1405" w:rsidRPr="00681E6E">
        <w:rPr>
          <w:noProof/>
          <w:sz w:val="18"/>
          <w:szCs w:val="18"/>
          <w:lang w:val="sr-Latn-CS"/>
        </w:rPr>
        <w:t xml:space="preserve"> </w:t>
      </w:r>
      <w:r>
        <w:rPr>
          <w:noProof/>
          <w:sz w:val="18"/>
          <w:szCs w:val="18"/>
          <w:lang w:val="sr-Latn-CS"/>
        </w:rPr>
        <w:t>Upravi</w:t>
      </w:r>
      <w:r w:rsidR="00BB1405" w:rsidRPr="00681E6E">
        <w:rPr>
          <w:noProof/>
          <w:sz w:val="18"/>
          <w:szCs w:val="18"/>
          <w:lang w:val="sr-Latn-CS"/>
        </w:rPr>
        <w:t xml:space="preserve"> </w:t>
      </w:r>
      <w:r>
        <w:rPr>
          <w:noProof/>
          <w:sz w:val="18"/>
          <w:szCs w:val="18"/>
          <w:lang w:val="sr-Latn-CS"/>
        </w:rPr>
        <w:t>za</w:t>
      </w:r>
      <w:r w:rsidR="00BB1405" w:rsidRPr="00681E6E">
        <w:rPr>
          <w:noProof/>
          <w:sz w:val="18"/>
          <w:szCs w:val="18"/>
          <w:lang w:val="sr-Latn-CS"/>
        </w:rPr>
        <w:t xml:space="preserve"> </w:t>
      </w:r>
      <w:r>
        <w:rPr>
          <w:noProof/>
          <w:sz w:val="18"/>
          <w:szCs w:val="18"/>
          <w:lang w:val="sr-Latn-CS"/>
        </w:rPr>
        <w:t>zajedničke</w:t>
      </w:r>
      <w:r w:rsidR="00BB1405" w:rsidRPr="00681E6E">
        <w:rPr>
          <w:noProof/>
          <w:sz w:val="18"/>
          <w:szCs w:val="18"/>
          <w:lang w:val="sr-Latn-CS"/>
        </w:rPr>
        <w:t xml:space="preserve"> </w:t>
      </w:r>
      <w:r>
        <w:rPr>
          <w:noProof/>
          <w:sz w:val="18"/>
          <w:szCs w:val="18"/>
          <w:lang w:val="sr-Latn-CS"/>
        </w:rPr>
        <w:t>poslove</w:t>
      </w:r>
      <w:r w:rsidR="00BB1405" w:rsidRPr="00681E6E">
        <w:rPr>
          <w:noProof/>
          <w:sz w:val="18"/>
          <w:szCs w:val="18"/>
          <w:lang w:val="sr-Latn-CS"/>
        </w:rPr>
        <w:t xml:space="preserve"> </w:t>
      </w:r>
      <w:r>
        <w:rPr>
          <w:noProof/>
          <w:sz w:val="18"/>
          <w:szCs w:val="18"/>
          <w:lang w:val="sr-Latn-CS"/>
        </w:rPr>
        <w:t>republičkih</w:t>
      </w:r>
      <w:r w:rsidR="00BB1405" w:rsidRPr="00681E6E">
        <w:rPr>
          <w:noProof/>
          <w:sz w:val="18"/>
          <w:szCs w:val="18"/>
          <w:lang w:val="sr-Latn-CS"/>
        </w:rPr>
        <w:t xml:space="preserve"> </w:t>
      </w:r>
      <w:r>
        <w:rPr>
          <w:noProof/>
          <w:sz w:val="18"/>
          <w:szCs w:val="18"/>
          <w:lang w:val="sr-Latn-CS"/>
        </w:rPr>
        <w:t>organa</w:t>
      </w:r>
      <w:r w:rsidR="00BB1405" w:rsidRPr="00681E6E">
        <w:rPr>
          <w:noProof/>
          <w:sz w:val="18"/>
          <w:szCs w:val="18"/>
          <w:lang w:val="sr-Latn-CS"/>
        </w:rPr>
        <w:t xml:space="preserve">. </w:t>
      </w:r>
      <w:r>
        <w:rPr>
          <w:noProof/>
          <w:sz w:val="18"/>
          <w:szCs w:val="18"/>
          <w:lang w:val="sr-Latn-CS"/>
        </w:rPr>
        <w:t>Ne</w:t>
      </w:r>
      <w:r w:rsidR="00BB1405" w:rsidRPr="00681E6E">
        <w:rPr>
          <w:noProof/>
          <w:sz w:val="18"/>
          <w:szCs w:val="18"/>
          <w:lang w:val="sr-Latn-CS"/>
        </w:rPr>
        <w:t xml:space="preserve"> </w:t>
      </w:r>
      <w:r>
        <w:rPr>
          <w:noProof/>
          <w:sz w:val="18"/>
          <w:szCs w:val="18"/>
          <w:lang w:val="sr-Latn-CS"/>
        </w:rPr>
        <w:t>postoji</w:t>
      </w:r>
      <w:r w:rsidR="00BB1405" w:rsidRPr="00681E6E">
        <w:rPr>
          <w:noProof/>
          <w:sz w:val="18"/>
          <w:szCs w:val="18"/>
          <w:lang w:val="sr-Latn-CS"/>
        </w:rPr>
        <w:t xml:space="preserve"> </w:t>
      </w:r>
      <w:r>
        <w:rPr>
          <w:noProof/>
          <w:sz w:val="18"/>
          <w:szCs w:val="18"/>
          <w:lang w:val="sr-Latn-CS"/>
        </w:rPr>
        <w:t>odgovarajuća</w:t>
      </w:r>
      <w:r w:rsidR="00BB1405" w:rsidRPr="00681E6E">
        <w:rPr>
          <w:noProof/>
          <w:sz w:val="18"/>
          <w:szCs w:val="18"/>
          <w:lang w:val="sr-Latn-CS"/>
        </w:rPr>
        <w:t xml:space="preserve"> </w:t>
      </w:r>
      <w:r>
        <w:rPr>
          <w:noProof/>
          <w:sz w:val="18"/>
          <w:szCs w:val="18"/>
          <w:lang w:val="sr-Latn-CS"/>
        </w:rPr>
        <w:t>podrška</w:t>
      </w:r>
      <w:r w:rsidR="00BB1405" w:rsidRPr="00681E6E">
        <w:rPr>
          <w:noProof/>
          <w:sz w:val="18"/>
          <w:szCs w:val="18"/>
          <w:lang w:val="sr-Latn-CS"/>
        </w:rPr>
        <w:t xml:space="preserve"> </w:t>
      </w:r>
      <w:r>
        <w:rPr>
          <w:noProof/>
          <w:sz w:val="18"/>
          <w:szCs w:val="18"/>
          <w:lang w:val="sr-Latn-CS"/>
        </w:rPr>
        <w:t>pri</w:t>
      </w:r>
      <w:r w:rsidR="00BB1405" w:rsidRPr="00681E6E">
        <w:rPr>
          <w:noProof/>
          <w:sz w:val="18"/>
          <w:szCs w:val="18"/>
          <w:lang w:val="sr-Latn-CS"/>
        </w:rPr>
        <w:t xml:space="preserve"> </w:t>
      </w:r>
      <w:r>
        <w:rPr>
          <w:noProof/>
          <w:sz w:val="18"/>
          <w:szCs w:val="18"/>
          <w:lang w:val="sr-Latn-CS"/>
        </w:rPr>
        <w:t>realizaciji</w:t>
      </w:r>
      <w:r w:rsidR="00BB1405" w:rsidRPr="00681E6E">
        <w:rPr>
          <w:noProof/>
          <w:sz w:val="18"/>
          <w:szCs w:val="18"/>
          <w:lang w:val="sr-Latn-CS"/>
        </w:rPr>
        <w:t xml:space="preserve"> </w:t>
      </w:r>
      <w:r>
        <w:rPr>
          <w:noProof/>
          <w:sz w:val="18"/>
          <w:szCs w:val="18"/>
          <w:lang w:val="sr-Latn-CS"/>
        </w:rPr>
        <w:t>projekata</w:t>
      </w:r>
      <w:r w:rsidR="00BB1405" w:rsidRPr="00681E6E">
        <w:rPr>
          <w:noProof/>
          <w:sz w:val="18"/>
          <w:szCs w:val="18"/>
          <w:lang w:val="sr-Latn-CS"/>
        </w:rPr>
        <w:t xml:space="preserve">, </w:t>
      </w:r>
      <w:r>
        <w:rPr>
          <w:noProof/>
          <w:sz w:val="18"/>
          <w:szCs w:val="18"/>
          <w:lang w:val="sr-Latn-CS"/>
        </w:rPr>
        <w:t>a</w:t>
      </w:r>
      <w:r w:rsidR="00BB1405" w:rsidRPr="00681E6E">
        <w:rPr>
          <w:noProof/>
          <w:sz w:val="18"/>
          <w:szCs w:val="18"/>
          <w:lang w:val="sr-Latn-CS"/>
        </w:rPr>
        <w:t xml:space="preserve"> </w:t>
      </w:r>
      <w:r>
        <w:rPr>
          <w:noProof/>
          <w:sz w:val="18"/>
          <w:szCs w:val="18"/>
          <w:lang w:val="sr-Latn-CS"/>
        </w:rPr>
        <w:t>ni</w:t>
      </w:r>
      <w:r w:rsidR="00BB1405" w:rsidRPr="00681E6E">
        <w:rPr>
          <w:noProof/>
          <w:sz w:val="18"/>
          <w:szCs w:val="18"/>
          <w:lang w:val="sr-Latn-CS"/>
        </w:rPr>
        <w:t xml:space="preserve"> </w:t>
      </w:r>
      <w:r>
        <w:rPr>
          <w:noProof/>
          <w:sz w:val="18"/>
          <w:szCs w:val="18"/>
          <w:lang w:val="sr-Latn-CS"/>
        </w:rPr>
        <w:t>kasnije</w:t>
      </w:r>
      <w:r w:rsidR="00BB1405" w:rsidRPr="00681E6E">
        <w:rPr>
          <w:noProof/>
          <w:sz w:val="18"/>
          <w:szCs w:val="18"/>
          <w:lang w:val="sr-Latn-CS"/>
        </w:rPr>
        <w:t xml:space="preserve"> </w:t>
      </w:r>
      <w:r>
        <w:rPr>
          <w:noProof/>
          <w:sz w:val="18"/>
          <w:szCs w:val="18"/>
          <w:lang w:val="sr-Latn-CS"/>
        </w:rPr>
        <w:t>za</w:t>
      </w:r>
      <w:r w:rsidR="00BB1405" w:rsidRPr="00681E6E">
        <w:rPr>
          <w:noProof/>
          <w:sz w:val="18"/>
          <w:szCs w:val="18"/>
          <w:lang w:val="sr-Latn-CS"/>
        </w:rPr>
        <w:t xml:space="preserve"> </w:t>
      </w:r>
      <w:r>
        <w:rPr>
          <w:noProof/>
          <w:sz w:val="18"/>
          <w:szCs w:val="18"/>
          <w:lang w:val="sr-Latn-CS"/>
        </w:rPr>
        <w:t>njihovo</w:t>
      </w:r>
      <w:r w:rsidR="00BB1405" w:rsidRPr="00681E6E">
        <w:rPr>
          <w:noProof/>
          <w:sz w:val="18"/>
          <w:szCs w:val="18"/>
          <w:lang w:val="sr-Latn-CS"/>
        </w:rPr>
        <w:t xml:space="preserve"> </w:t>
      </w:r>
      <w:r>
        <w:rPr>
          <w:noProof/>
          <w:sz w:val="18"/>
          <w:szCs w:val="18"/>
          <w:lang w:val="sr-Latn-CS"/>
        </w:rPr>
        <w:t>održavanje</w:t>
      </w:r>
      <w:r w:rsidR="00BB1405" w:rsidRPr="00681E6E">
        <w:rPr>
          <w:noProof/>
          <w:sz w:val="18"/>
          <w:szCs w:val="18"/>
          <w:lang w:val="sr-Latn-CS"/>
        </w:rPr>
        <w:t xml:space="preserve">. </w:t>
      </w:r>
      <w:r>
        <w:rPr>
          <w:noProof/>
          <w:sz w:val="18"/>
          <w:szCs w:val="18"/>
          <w:lang w:val="sr-Latn-CS"/>
        </w:rPr>
        <w:t>U</w:t>
      </w:r>
      <w:r w:rsidR="00BB1405" w:rsidRPr="00681E6E">
        <w:rPr>
          <w:noProof/>
          <w:sz w:val="18"/>
          <w:szCs w:val="18"/>
          <w:lang w:val="sr-Latn-CS"/>
        </w:rPr>
        <w:t xml:space="preserve"> </w:t>
      </w:r>
      <w:r>
        <w:rPr>
          <w:noProof/>
          <w:sz w:val="18"/>
          <w:szCs w:val="18"/>
          <w:lang w:val="sr-Latn-CS"/>
        </w:rPr>
        <w:t>tom</w:t>
      </w:r>
      <w:r w:rsidR="00BB1405" w:rsidRPr="00681E6E">
        <w:rPr>
          <w:noProof/>
          <w:sz w:val="18"/>
          <w:szCs w:val="18"/>
          <w:lang w:val="sr-Latn-CS"/>
        </w:rPr>
        <w:t xml:space="preserve"> </w:t>
      </w:r>
      <w:r>
        <w:rPr>
          <w:noProof/>
          <w:sz w:val="18"/>
          <w:szCs w:val="18"/>
          <w:lang w:val="sr-Latn-CS"/>
        </w:rPr>
        <w:t>smislu</w:t>
      </w:r>
      <w:r w:rsidR="00BB1405" w:rsidRPr="00681E6E">
        <w:rPr>
          <w:noProof/>
          <w:sz w:val="18"/>
          <w:szCs w:val="18"/>
          <w:lang w:val="sr-Latn-CS"/>
        </w:rPr>
        <w:t xml:space="preserve">, </w:t>
      </w:r>
      <w:r>
        <w:rPr>
          <w:noProof/>
          <w:sz w:val="18"/>
          <w:szCs w:val="18"/>
          <w:lang w:val="sr-Latn-CS"/>
        </w:rPr>
        <w:t>u</w:t>
      </w:r>
      <w:r w:rsidR="00BB1405" w:rsidRPr="00681E6E">
        <w:rPr>
          <w:noProof/>
          <w:sz w:val="18"/>
          <w:szCs w:val="18"/>
          <w:lang w:val="sr-Latn-CS"/>
        </w:rPr>
        <w:t xml:space="preserve"> </w:t>
      </w:r>
      <w:r>
        <w:rPr>
          <w:noProof/>
          <w:sz w:val="18"/>
          <w:szCs w:val="18"/>
          <w:lang w:val="sr-Latn-CS"/>
        </w:rPr>
        <w:t>poslovnim</w:t>
      </w:r>
      <w:r w:rsidR="00BB1405" w:rsidRPr="00681E6E">
        <w:rPr>
          <w:noProof/>
          <w:sz w:val="18"/>
          <w:szCs w:val="18"/>
          <w:lang w:val="sr-Latn-CS"/>
        </w:rPr>
        <w:t xml:space="preserve"> </w:t>
      </w:r>
      <w:r>
        <w:rPr>
          <w:noProof/>
          <w:sz w:val="18"/>
          <w:szCs w:val="18"/>
          <w:lang w:val="sr-Latn-CS"/>
        </w:rPr>
        <w:t>procesima</w:t>
      </w:r>
      <w:r w:rsidR="00BB1405" w:rsidRPr="00681E6E">
        <w:rPr>
          <w:noProof/>
          <w:sz w:val="18"/>
          <w:szCs w:val="18"/>
          <w:lang w:val="sr-Latn-CS"/>
        </w:rPr>
        <w:t xml:space="preserve"> </w:t>
      </w:r>
      <w:r>
        <w:rPr>
          <w:noProof/>
          <w:sz w:val="18"/>
          <w:szCs w:val="18"/>
          <w:lang w:val="sr-Latn-CS"/>
        </w:rPr>
        <w:t>uprave</w:t>
      </w:r>
      <w:r w:rsidR="00BB1405" w:rsidRPr="00681E6E">
        <w:rPr>
          <w:noProof/>
          <w:sz w:val="18"/>
          <w:szCs w:val="18"/>
          <w:lang w:val="sr-Latn-CS"/>
        </w:rPr>
        <w:t xml:space="preserve"> </w:t>
      </w:r>
      <w:r>
        <w:rPr>
          <w:noProof/>
          <w:sz w:val="18"/>
          <w:szCs w:val="18"/>
          <w:lang w:val="sr-Latn-CS"/>
        </w:rPr>
        <w:t>potrebno</w:t>
      </w:r>
      <w:r w:rsidR="00BB1405" w:rsidRPr="00681E6E">
        <w:rPr>
          <w:noProof/>
          <w:sz w:val="18"/>
          <w:szCs w:val="18"/>
          <w:lang w:val="sr-Latn-CS"/>
        </w:rPr>
        <w:t xml:space="preserve"> </w:t>
      </w:r>
      <w:r>
        <w:rPr>
          <w:noProof/>
          <w:sz w:val="18"/>
          <w:szCs w:val="18"/>
          <w:lang w:val="sr-Latn-CS"/>
        </w:rPr>
        <w:t>je</w:t>
      </w:r>
      <w:r w:rsidR="00BB1405" w:rsidRPr="00681E6E">
        <w:rPr>
          <w:noProof/>
          <w:sz w:val="18"/>
          <w:szCs w:val="18"/>
          <w:lang w:val="sr-Latn-CS"/>
        </w:rPr>
        <w:t xml:space="preserve"> </w:t>
      </w:r>
      <w:r>
        <w:rPr>
          <w:noProof/>
          <w:sz w:val="18"/>
          <w:szCs w:val="18"/>
          <w:lang w:val="sr-Latn-CS"/>
        </w:rPr>
        <w:t>izvršiti</w:t>
      </w:r>
      <w:r w:rsidR="00BB1405" w:rsidRPr="00681E6E">
        <w:rPr>
          <w:noProof/>
          <w:sz w:val="18"/>
          <w:szCs w:val="18"/>
          <w:lang w:val="sr-Latn-CS"/>
        </w:rPr>
        <w:t xml:space="preserve"> </w:t>
      </w:r>
      <w:r>
        <w:rPr>
          <w:noProof/>
          <w:sz w:val="18"/>
          <w:szCs w:val="18"/>
          <w:lang w:val="sr-Latn-CS"/>
        </w:rPr>
        <w:t>velike</w:t>
      </w:r>
      <w:r w:rsidR="00BB1405" w:rsidRPr="00681E6E">
        <w:rPr>
          <w:noProof/>
          <w:sz w:val="18"/>
          <w:szCs w:val="18"/>
          <w:lang w:val="sr-Latn-CS"/>
        </w:rPr>
        <w:t xml:space="preserve"> </w:t>
      </w:r>
      <w:r>
        <w:rPr>
          <w:noProof/>
          <w:sz w:val="18"/>
          <w:szCs w:val="18"/>
          <w:lang w:val="sr-Latn-CS"/>
        </w:rPr>
        <w:t>promene</w:t>
      </w:r>
      <w:r w:rsidR="00BB1405" w:rsidRPr="00681E6E">
        <w:rPr>
          <w:noProof/>
          <w:sz w:val="18"/>
          <w:szCs w:val="18"/>
          <w:lang w:val="sr-Latn-CS"/>
        </w:rPr>
        <w:t>.</w:t>
      </w:r>
    </w:p>
    <w:p w:rsidR="00BB1405" w:rsidRPr="00681E6E" w:rsidRDefault="00681E6E" w:rsidP="00BB1405">
      <w:pPr>
        <w:spacing w:before="0" w:after="80" w:line="360" w:lineRule="auto"/>
        <w:ind w:firstLine="700"/>
        <w:rPr>
          <w:noProof/>
          <w:sz w:val="18"/>
          <w:szCs w:val="18"/>
          <w:lang w:val="sr-Latn-CS"/>
        </w:rPr>
      </w:pPr>
      <w:r>
        <w:rPr>
          <w:noProof/>
          <w:sz w:val="18"/>
          <w:szCs w:val="18"/>
          <w:lang w:val="sr-Latn-CS"/>
        </w:rPr>
        <w:t>Zaključuje</w:t>
      </w:r>
      <w:r w:rsidR="00BB1405" w:rsidRPr="00681E6E">
        <w:rPr>
          <w:noProof/>
          <w:sz w:val="18"/>
          <w:szCs w:val="18"/>
          <w:lang w:val="sr-Latn-CS"/>
        </w:rPr>
        <w:t xml:space="preserve"> </w:t>
      </w:r>
      <w:r>
        <w:rPr>
          <w:noProof/>
          <w:sz w:val="18"/>
          <w:szCs w:val="18"/>
          <w:lang w:val="sr-Latn-CS"/>
        </w:rPr>
        <w:t>se</w:t>
      </w:r>
      <w:r w:rsidR="00BB1405" w:rsidRPr="00681E6E">
        <w:rPr>
          <w:noProof/>
          <w:sz w:val="18"/>
          <w:szCs w:val="18"/>
          <w:lang w:val="sr-Latn-CS"/>
        </w:rPr>
        <w:t xml:space="preserve"> </w:t>
      </w:r>
      <w:r>
        <w:rPr>
          <w:noProof/>
          <w:sz w:val="18"/>
          <w:szCs w:val="18"/>
          <w:lang w:val="sr-Latn-CS"/>
        </w:rPr>
        <w:t>da</w:t>
      </w:r>
      <w:r w:rsidR="00BB1405" w:rsidRPr="00681E6E">
        <w:rPr>
          <w:noProof/>
          <w:sz w:val="18"/>
          <w:szCs w:val="18"/>
          <w:lang w:val="sr-Latn-CS"/>
        </w:rPr>
        <w:t xml:space="preserve"> </w:t>
      </w:r>
      <w:r>
        <w:rPr>
          <w:noProof/>
          <w:sz w:val="18"/>
          <w:szCs w:val="18"/>
          <w:lang w:val="sr-Latn-CS"/>
        </w:rPr>
        <w:t>postojeća</w:t>
      </w:r>
      <w:r w:rsidR="00BB1405" w:rsidRPr="00681E6E">
        <w:rPr>
          <w:noProof/>
          <w:sz w:val="18"/>
          <w:szCs w:val="18"/>
          <w:lang w:val="sr-Latn-CS"/>
        </w:rPr>
        <w:t xml:space="preserve"> </w:t>
      </w:r>
      <w:r>
        <w:rPr>
          <w:noProof/>
          <w:sz w:val="18"/>
          <w:szCs w:val="18"/>
          <w:lang w:val="sr-Latn-CS"/>
        </w:rPr>
        <w:t>praksa</w:t>
      </w:r>
      <w:r w:rsidR="00BB1405" w:rsidRPr="00681E6E">
        <w:rPr>
          <w:noProof/>
          <w:sz w:val="18"/>
          <w:szCs w:val="18"/>
          <w:lang w:val="sr-Latn-CS"/>
        </w:rPr>
        <w:t xml:space="preserve"> </w:t>
      </w:r>
      <w:r>
        <w:rPr>
          <w:noProof/>
          <w:sz w:val="18"/>
          <w:szCs w:val="18"/>
          <w:lang w:val="sr-Latn-CS"/>
        </w:rPr>
        <w:t>u</w:t>
      </w:r>
      <w:r w:rsidR="00BB1405" w:rsidRPr="00681E6E">
        <w:rPr>
          <w:noProof/>
          <w:sz w:val="18"/>
          <w:szCs w:val="18"/>
          <w:lang w:val="sr-Latn-CS"/>
        </w:rPr>
        <w:t xml:space="preserve"> </w:t>
      </w:r>
      <w:r>
        <w:rPr>
          <w:noProof/>
          <w:sz w:val="18"/>
          <w:szCs w:val="18"/>
          <w:lang w:val="sr-Latn-CS"/>
        </w:rPr>
        <w:t>kojoj</w:t>
      </w:r>
      <w:r w:rsidR="00BB1405" w:rsidRPr="00681E6E">
        <w:rPr>
          <w:noProof/>
          <w:sz w:val="18"/>
          <w:szCs w:val="18"/>
          <w:lang w:val="sr-Latn-CS"/>
        </w:rPr>
        <w:t xml:space="preserve"> </w:t>
      </w:r>
      <w:r>
        <w:rPr>
          <w:noProof/>
          <w:sz w:val="18"/>
          <w:szCs w:val="18"/>
          <w:lang w:val="sr-Latn-CS"/>
        </w:rPr>
        <w:t>su</w:t>
      </w:r>
      <w:r w:rsidR="00BB1405" w:rsidRPr="00681E6E">
        <w:rPr>
          <w:noProof/>
          <w:sz w:val="18"/>
          <w:szCs w:val="18"/>
          <w:lang w:val="sr-Latn-CS"/>
        </w:rPr>
        <w:t xml:space="preserve"> </w:t>
      </w:r>
      <w:r>
        <w:rPr>
          <w:noProof/>
          <w:sz w:val="18"/>
          <w:szCs w:val="18"/>
          <w:lang w:val="sr-Latn-CS"/>
        </w:rPr>
        <w:t>procesi</w:t>
      </w:r>
      <w:r w:rsidR="00BB1405" w:rsidRPr="00681E6E">
        <w:rPr>
          <w:noProof/>
          <w:sz w:val="18"/>
          <w:szCs w:val="18"/>
          <w:lang w:val="sr-Latn-CS"/>
        </w:rPr>
        <w:t xml:space="preserve"> </w:t>
      </w:r>
      <w:r>
        <w:rPr>
          <w:noProof/>
          <w:sz w:val="18"/>
          <w:szCs w:val="18"/>
          <w:lang w:val="sr-Latn-CS"/>
        </w:rPr>
        <w:t>na</w:t>
      </w:r>
      <w:r w:rsidR="00BB1405" w:rsidRPr="00681E6E">
        <w:rPr>
          <w:noProof/>
          <w:sz w:val="18"/>
          <w:szCs w:val="18"/>
          <w:lang w:val="sr-Latn-CS"/>
        </w:rPr>
        <w:t xml:space="preserve"> </w:t>
      </w:r>
      <w:r>
        <w:rPr>
          <w:noProof/>
          <w:sz w:val="18"/>
          <w:szCs w:val="18"/>
          <w:lang w:val="sr-Latn-CS"/>
        </w:rPr>
        <w:t>IKT</w:t>
      </w:r>
      <w:r w:rsidR="00BB1405" w:rsidRPr="00681E6E">
        <w:rPr>
          <w:noProof/>
          <w:sz w:val="18"/>
          <w:szCs w:val="18"/>
          <w:lang w:val="sr-Latn-CS"/>
        </w:rPr>
        <w:t xml:space="preserve"> </w:t>
      </w:r>
      <w:r>
        <w:rPr>
          <w:noProof/>
          <w:sz w:val="18"/>
          <w:szCs w:val="18"/>
          <w:lang w:val="sr-Latn-CS"/>
        </w:rPr>
        <w:t>infrastrukturi</w:t>
      </w:r>
      <w:r w:rsidR="00BB1405" w:rsidRPr="00681E6E">
        <w:rPr>
          <w:noProof/>
          <w:sz w:val="18"/>
          <w:szCs w:val="18"/>
          <w:lang w:val="sr-Latn-CS"/>
        </w:rPr>
        <w:t xml:space="preserve"> </w:t>
      </w:r>
      <w:r>
        <w:rPr>
          <w:noProof/>
          <w:sz w:val="18"/>
          <w:szCs w:val="18"/>
          <w:lang w:val="sr-Latn-CS"/>
        </w:rPr>
        <w:t>fragmentirani</w:t>
      </w:r>
      <w:r w:rsidR="00BB1405" w:rsidRPr="00681E6E">
        <w:rPr>
          <w:noProof/>
          <w:sz w:val="18"/>
          <w:szCs w:val="18"/>
          <w:lang w:val="sr-Latn-CS"/>
        </w:rPr>
        <w:t xml:space="preserve">, </w:t>
      </w:r>
      <w:r>
        <w:rPr>
          <w:noProof/>
          <w:sz w:val="18"/>
          <w:szCs w:val="18"/>
          <w:lang w:val="sr-Latn-CS"/>
        </w:rPr>
        <w:t>ne</w:t>
      </w:r>
      <w:r w:rsidR="00BB1405" w:rsidRPr="00681E6E">
        <w:rPr>
          <w:noProof/>
          <w:sz w:val="18"/>
          <w:szCs w:val="18"/>
          <w:lang w:val="sr-Latn-CS"/>
        </w:rPr>
        <w:t xml:space="preserve"> </w:t>
      </w:r>
      <w:r>
        <w:rPr>
          <w:noProof/>
          <w:sz w:val="18"/>
          <w:szCs w:val="18"/>
          <w:lang w:val="sr-Latn-CS"/>
        </w:rPr>
        <w:t>može</w:t>
      </w:r>
      <w:r w:rsidR="00BB1405" w:rsidRPr="00681E6E">
        <w:rPr>
          <w:noProof/>
          <w:sz w:val="18"/>
          <w:szCs w:val="18"/>
          <w:lang w:val="sr-Latn-CS"/>
        </w:rPr>
        <w:t xml:space="preserve"> </w:t>
      </w:r>
      <w:r>
        <w:rPr>
          <w:noProof/>
          <w:sz w:val="18"/>
          <w:szCs w:val="18"/>
          <w:lang w:val="sr-Latn-CS"/>
        </w:rPr>
        <w:t>biti</w:t>
      </w:r>
      <w:r w:rsidR="00BB1405" w:rsidRPr="00681E6E">
        <w:rPr>
          <w:noProof/>
          <w:sz w:val="18"/>
          <w:szCs w:val="18"/>
          <w:lang w:val="sr-Latn-CS"/>
        </w:rPr>
        <w:t xml:space="preserve"> </w:t>
      </w:r>
      <w:r>
        <w:rPr>
          <w:noProof/>
          <w:sz w:val="18"/>
          <w:szCs w:val="18"/>
          <w:lang w:val="sr-Latn-CS"/>
        </w:rPr>
        <w:t>efikasna</w:t>
      </w:r>
      <w:r w:rsidR="00BB1405" w:rsidRPr="00681E6E">
        <w:rPr>
          <w:noProof/>
          <w:sz w:val="18"/>
          <w:szCs w:val="18"/>
          <w:lang w:val="sr-Latn-CS"/>
        </w:rPr>
        <w:t xml:space="preserve"> </w:t>
      </w:r>
      <w:r>
        <w:rPr>
          <w:noProof/>
          <w:sz w:val="18"/>
          <w:szCs w:val="18"/>
          <w:lang w:val="sr-Latn-CS"/>
        </w:rPr>
        <w:t>u</w:t>
      </w:r>
      <w:r w:rsidR="00BB1405" w:rsidRPr="00681E6E">
        <w:rPr>
          <w:noProof/>
          <w:sz w:val="18"/>
          <w:szCs w:val="18"/>
          <w:lang w:val="sr-Latn-CS"/>
        </w:rPr>
        <w:t xml:space="preserve"> </w:t>
      </w:r>
      <w:r>
        <w:rPr>
          <w:noProof/>
          <w:sz w:val="18"/>
          <w:szCs w:val="18"/>
          <w:lang w:val="sr-Latn-CS"/>
        </w:rPr>
        <w:t>smislu</w:t>
      </w:r>
      <w:r w:rsidR="00BB1405" w:rsidRPr="00681E6E">
        <w:rPr>
          <w:noProof/>
          <w:sz w:val="18"/>
          <w:szCs w:val="18"/>
          <w:lang w:val="sr-Latn-CS"/>
        </w:rPr>
        <w:t xml:space="preserve"> </w:t>
      </w:r>
      <w:r>
        <w:rPr>
          <w:noProof/>
          <w:sz w:val="18"/>
          <w:szCs w:val="18"/>
          <w:lang w:val="sr-Latn-CS"/>
        </w:rPr>
        <w:t>resursa</w:t>
      </w:r>
      <w:r w:rsidR="00BB1405" w:rsidRPr="00681E6E">
        <w:rPr>
          <w:noProof/>
          <w:sz w:val="18"/>
          <w:szCs w:val="18"/>
          <w:lang w:val="sr-Latn-CS"/>
        </w:rPr>
        <w:t xml:space="preserve">, </w:t>
      </w:r>
      <w:r>
        <w:rPr>
          <w:noProof/>
          <w:sz w:val="18"/>
          <w:szCs w:val="18"/>
          <w:lang w:val="sr-Latn-CS"/>
        </w:rPr>
        <w:t>budući</w:t>
      </w:r>
      <w:r w:rsidR="00BB1405" w:rsidRPr="00681E6E">
        <w:rPr>
          <w:noProof/>
          <w:sz w:val="18"/>
          <w:szCs w:val="18"/>
          <w:lang w:val="sr-Latn-CS"/>
        </w:rPr>
        <w:t xml:space="preserve"> </w:t>
      </w:r>
      <w:r>
        <w:rPr>
          <w:noProof/>
          <w:sz w:val="18"/>
          <w:szCs w:val="18"/>
          <w:lang w:val="sr-Latn-CS"/>
        </w:rPr>
        <w:t>da</w:t>
      </w:r>
      <w:r w:rsidR="00BB1405" w:rsidRPr="00681E6E">
        <w:rPr>
          <w:noProof/>
          <w:sz w:val="18"/>
          <w:szCs w:val="18"/>
          <w:lang w:val="sr-Latn-CS"/>
        </w:rPr>
        <w:t xml:space="preserve"> </w:t>
      </w:r>
      <w:r>
        <w:rPr>
          <w:noProof/>
          <w:sz w:val="18"/>
          <w:szCs w:val="18"/>
          <w:lang w:val="sr-Latn-CS"/>
        </w:rPr>
        <w:t>paralelno</w:t>
      </w:r>
      <w:r w:rsidR="00BB1405" w:rsidRPr="00681E6E">
        <w:rPr>
          <w:noProof/>
          <w:sz w:val="18"/>
          <w:szCs w:val="18"/>
          <w:lang w:val="sr-Latn-CS"/>
        </w:rPr>
        <w:t xml:space="preserve"> </w:t>
      </w:r>
      <w:r>
        <w:rPr>
          <w:noProof/>
          <w:sz w:val="18"/>
          <w:szCs w:val="18"/>
          <w:lang w:val="sr-Latn-CS"/>
        </w:rPr>
        <w:t>održavanje</w:t>
      </w:r>
      <w:r w:rsidR="00BB1405" w:rsidRPr="00681E6E">
        <w:rPr>
          <w:noProof/>
          <w:sz w:val="18"/>
          <w:szCs w:val="18"/>
          <w:lang w:val="sr-Latn-CS"/>
        </w:rPr>
        <w:t xml:space="preserve"> </w:t>
      </w:r>
      <w:r>
        <w:rPr>
          <w:noProof/>
          <w:sz w:val="18"/>
          <w:szCs w:val="18"/>
          <w:lang w:val="sr-Latn-CS"/>
        </w:rPr>
        <w:t>manjih</w:t>
      </w:r>
      <w:r w:rsidR="00BB1405" w:rsidRPr="00681E6E">
        <w:rPr>
          <w:noProof/>
          <w:sz w:val="18"/>
          <w:szCs w:val="18"/>
          <w:lang w:val="sr-Latn-CS"/>
        </w:rPr>
        <w:t xml:space="preserve">, </w:t>
      </w:r>
      <w:r>
        <w:rPr>
          <w:noProof/>
          <w:sz w:val="18"/>
          <w:szCs w:val="18"/>
          <w:lang w:val="sr-Latn-CS"/>
        </w:rPr>
        <w:t>ali</w:t>
      </w:r>
      <w:r w:rsidR="00BB1405" w:rsidRPr="00681E6E">
        <w:rPr>
          <w:noProof/>
          <w:sz w:val="18"/>
          <w:szCs w:val="18"/>
          <w:lang w:val="sr-Latn-CS"/>
        </w:rPr>
        <w:t xml:space="preserve"> </w:t>
      </w:r>
      <w:r>
        <w:rPr>
          <w:noProof/>
          <w:sz w:val="18"/>
          <w:szCs w:val="18"/>
          <w:lang w:val="sr-Latn-CS"/>
        </w:rPr>
        <w:t>neophodnih</w:t>
      </w:r>
      <w:r w:rsidR="00BB1405" w:rsidRPr="00681E6E">
        <w:rPr>
          <w:noProof/>
          <w:sz w:val="18"/>
          <w:szCs w:val="18"/>
          <w:lang w:val="sr-Latn-CS"/>
        </w:rPr>
        <w:t xml:space="preserve"> </w:t>
      </w:r>
      <w:r>
        <w:rPr>
          <w:noProof/>
          <w:sz w:val="18"/>
          <w:szCs w:val="18"/>
          <w:lang w:val="sr-Latn-CS"/>
        </w:rPr>
        <w:t>IKT</w:t>
      </w:r>
      <w:r w:rsidR="00BB1405" w:rsidRPr="00681E6E">
        <w:rPr>
          <w:noProof/>
          <w:sz w:val="18"/>
          <w:szCs w:val="18"/>
          <w:lang w:val="sr-Latn-CS"/>
        </w:rPr>
        <w:t xml:space="preserve"> </w:t>
      </w:r>
      <w:r>
        <w:rPr>
          <w:noProof/>
          <w:sz w:val="18"/>
          <w:szCs w:val="18"/>
          <w:lang w:val="sr-Latn-CS"/>
        </w:rPr>
        <w:t>resursa</w:t>
      </w:r>
      <w:r w:rsidR="00BB1405" w:rsidRPr="00681E6E">
        <w:rPr>
          <w:noProof/>
          <w:sz w:val="18"/>
          <w:szCs w:val="18"/>
          <w:lang w:val="sr-Latn-CS"/>
        </w:rPr>
        <w:t xml:space="preserve"> </w:t>
      </w:r>
      <w:r>
        <w:rPr>
          <w:noProof/>
          <w:sz w:val="18"/>
          <w:szCs w:val="18"/>
          <w:lang w:val="sr-Latn-CS"/>
        </w:rPr>
        <w:t>u</w:t>
      </w:r>
      <w:r w:rsidR="00BB1405" w:rsidRPr="00681E6E">
        <w:rPr>
          <w:noProof/>
          <w:sz w:val="18"/>
          <w:szCs w:val="18"/>
          <w:lang w:val="sr-Latn-CS"/>
        </w:rPr>
        <w:t xml:space="preserve"> </w:t>
      </w:r>
      <w:r>
        <w:rPr>
          <w:noProof/>
          <w:sz w:val="18"/>
          <w:szCs w:val="18"/>
          <w:lang w:val="sr-Latn-CS"/>
        </w:rPr>
        <w:t>različitim</w:t>
      </w:r>
      <w:r w:rsidR="00BB1405" w:rsidRPr="00681E6E">
        <w:rPr>
          <w:noProof/>
          <w:sz w:val="18"/>
          <w:szCs w:val="18"/>
          <w:lang w:val="sr-Latn-CS"/>
        </w:rPr>
        <w:t xml:space="preserve"> </w:t>
      </w:r>
      <w:r>
        <w:rPr>
          <w:noProof/>
          <w:sz w:val="18"/>
          <w:szCs w:val="18"/>
          <w:lang w:val="sr-Latn-CS"/>
        </w:rPr>
        <w:t>organima</w:t>
      </w:r>
      <w:r w:rsidR="00BB1405" w:rsidRPr="00681E6E">
        <w:rPr>
          <w:noProof/>
          <w:sz w:val="18"/>
          <w:szCs w:val="18"/>
          <w:lang w:val="sr-Latn-CS"/>
        </w:rPr>
        <w:t xml:space="preserve"> </w:t>
      </w:r>
      <w:r>
        <w:rPr>
          <w:noProof/>
          <w:sz w:val="18"/>
          <w:szCs w:val="18"/>
          <w:lang w:val="sr-Latn-CS"/>
        </w:rPr>
        <w:t>zahteva</w:t>
      </w:r>
      <w:r w:rsidR="00BB1405" w:rsidRPr="00681E6E">
        <w:rPr>
          <w:noProof/>
          <w:sz w:val="18"/>
          <w:szCs w:val="18"/>
          <w:lang w:val="sr-Latn-CS"/>
        </w:rPr>
        <w:t xml:space="preserve"> </w:t>
      </w:r>
      <w:r>
        <w:rPr>
          <w:noProof/>
          <w:sz w:val="18"/>
          <w:szCs w:val="18"/>
          <w:lang w:val="sr-Latn-CS"/>
        </w:rPr>
        <w:t>dodatne</w:t>
      </w:r>
      <w:r w:rsidR="00BB1405" w:rsidRPr="00681E6E">
        <w:rPr>
          <w:noProof/>
          <w:sz w:val="18"/>
          <w:szCs w:val="18"/>
          <w:lang w:val="sr-Latn-CS"/>
        </w:rPr>
        <w:t xml:space="preserve"> </w:t>
      </w:r>
      <w:r>
        <w:rPr>
          <w:noProof/>
          <w:sz w:val="18"/>
          <w:szCs w:val="18"/>
          <w:lang w:val="sr-Latn-CS"/>
        </w:rPr>
        <w:t>resurse</w:t>
      </w:r>
      <w:r w:rsidR="00BB1405" w:rsidRPr="00681E6E">
        <w:rPr>
          <w:noProof/>
          <w:sz w:val="18"/>
          <w:szCs w:val="18"/>
          <w:lang w:val="sr-Latn-CS"/>
        </w:rPr>
        <w:t>.</w:t>
      </w:r>
    </w:p>
    <w:p w:rsidR="00BB1405" w:rsidRPr="00681E6E" w:rsidRDefault="00681E6E" w:rsidP="00BB1405">
      <w:pPr>
        <w:spacing w:before="0" w:after="80" w:line="360" w:lineRule="auto"/>
        <w:ind w:firstLine="700"/>
        <w:rPr>
          <w:noProof/>
          <w:sz w:val="18"/>
          <w:szCs w:val="18"/>
          <w:lang w:val="sr-Latn-CS"/>
        </w:rPr>
      </w:pPr>
      <w:r>
        <w:rPr>
          <w:noProof/>
          <w:sz w:val="18"/>
          <w:szCs w:val="18"/>
          <w:lang w:val="sr-Latn-CS"/>
        </w:rPr>
        <w:t>Strategija</w:t>
      </w:r>
      <w:r w:rsidR="00BB1405" w:rsidRPr="00681E6E">
        <w:rPr>
          <w:noProof/>
          <w:sz w:val="18"/>
          <w:szCs w:val="18"/>
          <w:lang w:val="sr-Latn-CS"/>
        </w:rPr>
        <w:t xml:space="preserve"> </w:t>
      </w:r>
      <w:r>
        <w:rPr>
          <w:noProof/>
          <w:sz w:val="18"/>
          <w:szCs w:val="18"/>
          <w:lang w:val="sr-Latn-CS"/>
        </w:rPr>
        <w:t>reforme</w:t>
      </w:r>
      <w:r w:rsidR="00BB1405" w:rsidRPr="00681E6E">
        <w:rPr>
          <w:noProof/>
          <w:sz w:val="18"/>
          <w:szCs w:val="18"/>
          <w:lang w:val="sr-Latn-CS"/>
        </w:rPr>
        <w:t xml:space="preserve"> </w:t>
      </w:r>
      <w:r>
        <w:rPr>
          <w:noProof/>
          <w:sz w:val="18"/>
          <w:szCs w:val="18"/>
          <w:lang w:val="sr-Latn-CS"/>
        </w:rPr>
        <w:t>javne</w:t>
      </w:r>
      <w:r w:rsidR="00BB1405" w:rsidRPr="00681E6E">
        <w:rPr>
          <w:noProof/>
          <w:sz w:val="18"/>
          <w:szCs w:val="18"/>
          <w:lang w:val="sr-Latn-CS"/>
        </w:rPr>
        <w:t xml:space="preserve"> </w:t>
      </w:r>
      <w:r>
        <w:rPr>
          <w:noProof/>
          <w:sz w:val="18"/>
          <w:szCs w:val="18"/>
          <w:lang w:val="sr-Latn-CS"/>
        </w:rPr>
        <w:t>uprave</w:t>
      </w:r>
      <w:r w:rsidR="00BB1405" w:rsidRPr="00681E6E">
        <w:rPr>
          <w:noProof/>
          <w:sz w:val="18"/>
          <w:szCs w:val="18"/>
          <w:lang w:val="sr-Latn-CS"/>
        </w:rPr>
        <w:t xml:space="preserve"> </w:t>
      </w:r>
      <w:r>
        <w:rPr>
          <w:noProof/>
          <w:sz w:val="18"/>
          <w:szCs w:val="18"/>
          <w:lang w:val="sr-Latn-CS"/>
        </w:rPr>
        <w:t>ističe</w:t>
      </w:r>
      <w:r w:rsidR="00BB1405" w:rsidRPr="00681E6E">
        <w:rPr>
          <w:noProof/>
          <w:sz w:val="18"/>
          <w:szCs w:val="18"/>
          <w:lang w:val="sr-Latn-CS"/>
        </w:rPr>
        <w:t xml:space="preserve"> </w:t>
      </w:r>
      <w:r>
        <w:rPr>
          <w:noProof/>
          <w:sz w:val="18"/>
          <w:szCs w:val="18"/>
          <w:lang w:val="sr-Latn-CS"/>
        </w:rPr>
        <w:t>usavršavanje</w:t>
      </w:r>
      <w:r w:rsidR="00BB1405" w:rsidRPr="00681E6E">
        <w:rPr>
          <w:noProof/>
          <w:sz w:val="18"/>
          <w:szCs w:val="18"/>
          <w:lang w:val="sr-Latn-CS"/>
        </w:rPr>
        <w:t xml:space="preserve"> </w:t>
      </w:r>
      <w:r>
        <w:rPr>
          <w:noProof/>
          <w:sz w:val="18"/>
          <w:szCs w:val="18"/>
          <w:lang w:val="sr-Latn-CS"/>
        </w:rPr>
        <w:t>kadrova</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upravljačke</w:t>
      </w:r>
      <w:r w:rsidR="00BB1405" w:rsidRPr="00681E6E">
        <w:rPr>
          <w:noProof/>
          <w:sz w:val="18"/>
          <w:szCs w:val="18"/>
          <w:lang w:val="sr-Latn-CS"/>
        </w:rPr>
        <w:t xml:space="preserve"> </w:t>
      </w:r>
      <w:r>
        <w:rPr>
          <w:noProof/>
          <w:sz w:val="18"/>
          <w:szCs w:val="18"/>
          <w:lang w:val="sr-Latn-CS"/>
        </w:rPr>
        <w:t>aspekte</w:t>
      </w:r>
      <w:r w:rsidR="00BB1405" w:rsidRPr="00681E6E">
        <w:rPr>
          <w:noProof/>
          <w:sz w:val="18"/>
          <w:szCs w:val="18"/>
          <w:lang w:val="sr-Latn-CS"/>
        </w:rPr>
        <w:t xml:space="preserve"> </w:t>
      </w:r>
      <w:r>
        <w:rPr>
          <w:noProof/>
          <w:sz w:val="18"/>
          <w:szCs w:val="18"/>
          <w:lang w:val="sr-Latn-CS"/>
        </w:rPr>
        <w:t>javne</w:t>
      </w:r>
      <w:r w:rsidR="00BB1405" w:rsidRPr="00681E6E">
        <w:rPr>
          <w:noProof/>
          <w:sz w:val="18"/>
          <w:szCs w:val="18"/>
          <w:lang w:val="sr-Latn-CS"/>
        </w:rPr>
        <w:t xml:space="preserve"> </w:t>
      </w:r>
      <w:r>
        <w:rPr>
          <w:noProof/>
          <w:sz w:val="18"/>
          <w:szCs w:val="18"/>
          <w:lang w:val="sr-Latn-CS"/>
        </w:rPr>
        <w:t>uprave</w:t>
      </w:r>
      <w:r w:rsidR="00BB1405" w:rsidRPr="00681E6E">
        <w:rPr>
          <w:noProof/>
          <w:sz w:val="18"/>
          <w:szCs w:val="18"/>
          <w:lang w:val="sr-Latn-CS"/>
        </w:rPr>
        <w:t xml:space="preserve">, </w:t>
      </w:r>
      <w:r>
        <w:rPr>
          <w:noProof/>
          <w:sz w:val="18"/>
          <w:szCs w:val="18"/>
          <w:lang w:val="sr-Latn-CS"/>
        </w:rPr>
        <w:t>budući</w:t>
      </w:r>
      <w:r w:rsidR="00BB1405" w:rsidRPr="00681E6E">
        <w:rPr>
          <w:noProof/>
          <w:sz w:val="18"/>
          <w:szCs w:val="18"/>
          <w:lang w:val="sr-Latn-CS"/>
        </w:rPr>
        <w:t xml:space="preserve"> </w:t>
      </w:r>
      <w:r>
        <w:rPr>
          <w:noProof/>
          <w:sz w:val="18"/>
          <w:szCs w:val="18"/>
          <w:lang w:val="sr-Latn-CS"/>
        </w:rPr>
        <w:t>da</w:t>
      </w:r>
      <w:r w:rsidR="00BB1405" w:rsidRPr="00681E6E">
        <w:rPr>
          <w:noProof/>
          <w:sz w:val="18"/>
          <w:szCs w:val="18"/>
          <w:lang w:val="sr-Latn-CS"/>
        </w:rPr>
        <w:t xml:space="preserve"> </w:t>
      </w:r>
      <w:r>
        <w:rPr>
          <w:noProof/>
          <w:sz w:val="18"/>
          <w:szCs w:val="18"/>
          <w:lang w:val="sr-Latn-CS"/>
        </w:rPr>
        <w:t>su</w:t>
      </w:r>
      <w:r w:rsidR="00BB1405" w:rsidRPr="00681E6E">
        <w:rPr>
          <w:noProof/>
          <w:sz w:val="18"/>
          <w:szCs w:val="18"/>
          <w:lang w:val="sr-Latn-CS"/>
        </w:rPr>
        <w:t xml:space="preserve"> </w:t>
      </w:r>
      <w:r>
        <w:rPr>
          <w:noProof/>
          <w:sz w:val="18"/>
          <w:szCs w:val="18"/>
          <w:lang w:val="sr-Latn-CS"/>
        </w:rPr>
        <w:t>državni</w:t>
      </w:r>
      <w:r w:rsidR="00BB1405" w:rsidRPr="00681E6E">
        <w:rPr>
          <w:noProof/>
          <w:sz w:val="18"/>
          <w:szCs w:val="18"/>
          <w:lang w:val="sr-Latn-CS"/>
        </w:rPr>
        <w:t xml:space="preserve"> </w:t>
      </w:r>
      <w:r>
        <w:rPr>
          <w:noProof/>
          <w:sz w:val="18"/>
          <w:szCs w:val="18"/>
          <w:lang w:val="sr-Latn-CS"/>
        </w:rPr>
        <w:t>službenici</w:t>
      </w:r>
      <w:r w:rsidR="00BB1405" w:rsidRPr="00681E6E">
        <w:rPr>
          <w:noProof/>
          <w:sz w:val="18"/>
          <w:szCs w:val="18"/>
          <w:lang w:val="sr-Latn-CS"/>
        </w:rPr>
        <w:t xml:space="preserve"> </w:t>
      </w:r>
      <w:r>
        <w:rPr>
          <w:noProof/>
          <w:sz w:val="18"/>
          <w:szCs w:val="18"/>
          <w:lang w:val="sr-Latn-CS"/>
        </w:rPr>
        <w:t>pružaoci</w:t>
      </w:r>
      <w:r w:rsidR="00BB1405" w:rsidRPr="00681E6E">
        <w:rPr>
          <w:noProof/>
          <w:sz w:val="18"/>
          <w:szCs w:val="18"/>
          <w:lang w:val="sr-Latn-CS"/>
        </w:rPr>
        <w:t xml:space="preserve"> </w:t>
      </w:r>
      <w:r>
        <w:rPr>
          <w:noProof/>
          <w:sz w:val="18"/>
          <w:szCs w:val="18"/>
          <w:lang w:val="sr-Latn-CS"/>
        </w:rPr>
        <w:t>usluga</w:t>
      </w:r>
      <w:r w:rsidR="00BB1405" w:rsidRPr="00681E6E">
        <w:rPr>
          <w:noProof/>
          <w:sz w:val="18"/>
          <w:szCs w:val="18"/>
          <w:lang w:val="sr-Latn-CS"/>
        </w:rPr>
        <w:t xml:space="preserve">. </w:t>
      </w:r>
      <w:r>
        <w:rPr>
          <w:noProof/>
          <w:sz w:val="18"/>
          <w:szCs w:val="18"/>
          <w:lang w:val="sr-Latn-CS"/>
        </w:rPr>
        <w:t>Potrebno</w:t>
      </w:r>
      <w:r w:rsidR="00BB1405" w:rsidRPr="00681E6E">
        <w:rPr>
          <w:noProof/>
          <w:sz w:val="18"/>
          <w:szCs w:val="18"/>
          <w:lang w:val="sr-Latn-CS"/>
        </w:rPr>
        <w:t xml:space="preserve"> </w:t>
      </w:r>
      <w:r>
        <w:rPr>
          <w:noProof/>
          <w:sz w:val="18"/>
          <w:szCs w:val="18"/>
          <w:lang w:val="sr-Latn-CS"/>
        </w:rPr>
        <w:t>je</w:t>
      </w:r>
      <w:r w:rsidR="00BB1405" w:rsidRPr="00681E6E">
        <w:rPr>
          <w:noProof/>
          <w:sz w:val="18"/>
          <w:szCs w:val="18"/>
          <w:lang w:val="sr-Latn-CS"/>
        </w:rPr>
        <w:t xml:space="preserve"> </w:t>
      </w:r>
      <w:r>
        <w:rPr>
          <w:noProof/>
          <w:sz w:val="18"/>
          <w:szCs w:val="18"/>
          <w:lang w:val="sr-Latn-CS"/>
        </w:rPr>
        <w:t>neprekidno</w:t>
      </w:r>
      <w:r w:rsidR="00BB1405" w:rsidRPr="00681E6E">
        <w:rPr>
          <w:noProof/>
          <w:sz w:val="18"/>
          <w:szCs w:val="18"/>
          <w:lang w:val="sr-Latn-CS"/>
        </w:rPr>
        <w:t xml:space="preserve"> </w:t>
      </w:r>
      <w:r>
        <w:rPr>
          <w:noProof/>
          <w:sz w:val="18"/>
          <w:szCs w:val="18"/>
          <w:lang w:val="sr-Latn-CS"/>
        </w:rPr>
        <w:t>motivisanje</w:t>
      </w:r>
      <w:r w:rsidR="00BB1405" w:rsidRPr="00681E6E">
        <w:rPr>
          <w:noProof/>
          <w:sz w:val="18"/>
          <w:szCs w:val="18"/>
          <w:lang w:val="sr-Latn-CS"/>
        </w:rPr>
        <w:t xml:space="preserve"> </w:t>
      </w:r>
      <w:r>
        <w:rPr>
          <w:noProof/>
          <w:sz w:val="18"/>
          <w:szCs w:val="18"/>
          <w:lang w:val="sr-Latn-CS"/>
        </w:rPr>
        <w:t>službenika</w:t>
      </w:r>
      <w:r w:rsidR="00BB1405" w:rsidRPr="00681E6E">
        <w:rPr>
          <w:noProof/>
          <w:sz w:val="18"/>
          <w:szCs w:val="18"/>
          <w:lang w:val="sr-Latn-CS"/>
        </w:rPr>
        <w:t xml:space="preserve"> </w:t>
      </w:r>
      <w:r>
        <w:rPr>
          <w:noProof/>
          <w:sz w:val="18"/>
          <w:szCs w:val="18"/>
          <w:lang w:val="sr-Latn-CS"/>
        </w:rPr>
        <w:t>da</w:t>
      </w:r>
      <w:r w:rsidR="00BB1405" w:rsidRPr="00681E6E">
        <w:rPr>
          <w:noProof/>
          <w:sz w:val="18"/>
          <w:szCs w:val="18"/>
          <w:lang w:val="sr-Latn-CS"/>
        </w:rPr>
        <w:t xml:space="preserve"> </w:t>
      </w:r>
      <w:r>
        <w:rPr>
          <w:noProof/>
          <w:sz w:val="18"/>
          <w:szCs w:val="18"/>
          <w:lang w:val="sr-Latn-CS"/>
        </w:rPr>
        <w:t>svoj</w:t>
      </w:r>
      <w:r w:rsidR="00BB1405" w:rsidRPr="00681E6E">
        <w:rPr>
          <w:noProof/>
          <w:sz w:val="18"/>
          <w:szCs w:val="18"/>
          <w:lang w:val="sr-Latn-CS"/>
        </w:rPr>
        <w:t xml:space="preserve"> </w:t>
      </w:r>
      <w:r>
        <w:rPr>
          <w:noProof/>
          <w:sz w:val="18"/>
          <w:szCs w:val="18"/>
          <w:lang w:val="sr-Latn-CS"/>
        </w:rPr>
        <w:t>posao</w:t>
      </w:r>
      <w:r w:rsidR="00BB1405" w:rsidRPr="00681E6E">
        <w:rPr>
          <w:noProof/>
          <w:sz w:val="18"/>
          <w:szCs w:val="18"/>
          <w:lang w:val="sr-Latn-CS"/>
        </w:rPr>
        <w:t xml:space="preserve"> </w:t>
      </w:r>
      <w:r>
        <w:rPr>
          <w:noProof/>
          <w:sz w:val="18"/>
          <w:szCs w:val="18"/>
          <w:lang w:val="sr-Latn-CS"/>
        </w:rPr>
        <w:t>adekvatno</w:t>
      </w:r>
      <w:r w:rsidR="00BB1405" w:rsidRPr="00681E6E">
        <w:rPr>
          <w:noProof/>
          <w:sz w:val="18"/>
          <w:szCs w:val="18"/>
          <w:lang w:val="sr-Latn-CS"/>
        </w:rPr>
        <w:t xml:space="preserve"> </w:t>
      </w:r>
      <w:r>
        <w:rPr>
          <w:noProof/>
          <w:sz w:val="18"/>
          <w:szCs w:val="18"/>
          <w:lang w:val="sr-Latn-CS"/>
        </w:rPr>
        <w:t>obavljaju</w:t>
      </w:r>
      <w:r w:rsidR="00BB1405" w:rsidRPr="00681E6E">
        <w:rPr>
          <w:noProof/>
          <w:sz w:val="18"/>
          <w:szCs w:val="18"/>
          <w:lang w:val="sr-Latn-CS"/>
        </w:rPr>
        <w:t xml:space="preserve">. </w:t>
      </w:r>
      <w:r>
        <w:rPr>
          <w:noProof/>
          <w:sz w:val="18"/>
          <w:szCs w:val="18"/>
          <w:lang w:val="sr-Latn-CS"/>
        </w:rPr>
        <w:t>Zakonom</w:t>
      </w:r>
      <w:r w:rsidR="00BB1405" w:rsidRPr="00681E6E">
        <w:rPr>
          <w:noProof/>
          <w:sz w:val="18"/>
          <w:szCs w:val="18"/>
          <w:lang w:val="sr-Latn-CS"/>
        </w:rPr>
        <w:t xml:space="preserve"> </w:t>
      </w:r>
      <w:r>
        <w:rPr>
          <w:noProof/>
          <w:sz w:val="18"/>
          <w:szCs w:val="18"/>
          <w:lang w:val="sr-Latn-CS"/>
        </w:rPr>
        <w:t>o</w:t>
      </w:r>
      <w:r w:rsidR="00BB1405" w:rsidRPr="00681E6E">
        <w:rPr>
          <w:noProof/>
          <w:sz w:val="18"/>
          <w:szCs w:val="18"/>
          <w:lang w:val="sr-Latn-CS"/>
        </w:rPr>
        <w:t xml:space="preserve"> </w:t>
      </w:r>
      <w:r>
        <w:rPr>
          <w:noProof/>
          <w:sz w:val="18"/>
          <w:szCs w:val="18"/>
          <w:lang w:val="sr-Latn-CS"/>
        </w:rPr>
        <w:t>državnim</w:t>
      </w:r>
      <w:r w:rsidR="00BB1405" w:rsidRPr="00681E6E">
        <w:rPr>
          <w:noProof/>
          <w:sz w:val="18"/>
          <w:szCs w:val="18"/>
          <w:lang w:val="sr-Latn-CS"/>
        </w:rPr>
        <w:t xml:space="preserve"> </w:t>
      </w:r>
      <w:r>
        <w:rPr>
          <w:noProof/>
          <w:sz w:val="18"/>
          <w:szCs w:val="18"/>
          <w:lang w:val="sr-Latn-CS"/>
        </w:rPr>
        <w:t>službenicima</w:t>
      </w:r>
      <w:r w:rsidR="00BB1405" w:rsidRPr="00681E6E">
        <w:rPr>
          <w:noProof/>
          <w:sz w:val="18"/>
          <w:szCs w:val="18"/>
          <w:lang w:val="sr-Latn-CS"/>
        </w:rPr>
        <w:t xml:space="preserve"> </w:t>
      </w:r>
      <w:r>
        <w:rPr>
          <w:noProof/>
          <w:sz w:val="18"/>
          <w:szCs w:val="18"/>
          <w:lang w:val="sr-Latn-CS"/>
        </w:rPr>
        <w:t>već</w:t>
      </w:r>
      <w:r w:rsidR="00BB1405" w:rsidRPr="00681E6E">
        <w:rPr>
          <w:noProof/>
          <w:sz w:val="18"/>
          <w:szCs w:val="18"/>
          <w:lang w:val="sr-Latn-CS"/>
        </w:rPr>
        <w:t xml:space="preserve"> </w:t>
      </w:r>
      <w:r>
        <w:rPr>
          <w:noProof/>
          <w:sz w:val="18"/>
          <w:szCs w:val="18"/>
          <w:lang w:val="sr-Latn-CS"/>
        </w:rPr>
        <w:t>su</w:t>
      </w:r>
      <w:r w:rsidR="00BB1405" w:rsidRPr="00681E6E">
        <w:rPr>
          <w:noProof/>
          <w:sz w:val="18"/>
          <w:szCs w:val="18"/>
          <w:lang w:val="sr-Latn-CS"/>
        </w:rPr>
        <w:t xml:space="preserve"> </w:t>
      </w:r>
      <w:r>
        <w:rPr>
          <w:noProof/>
          <w:sz w:val="18"/>
          <w:szCs w:val="18"/>
          <w:lang w:val="sr-Latn-CS"/>
        </w:rPr>
        <w:t>definisani</w:t>
      </w:r>
      <w:r w:rsidR="00BB1405" w:rsidRPr="00681E6E">
        <w:rPr>
          <w:noProof/>
          <w:sz w:val="18"/>
          <w:szCs w:val="18"/>
          <w:lang w:val="sr-Latn-CS"/>
        </w:rPr>
        <w:t xml:space="preserve"> </w:t>
      </w:r>
      <w:r>
        <w:rPr>
          <w:noProof/>
          <w:sz w:val="18"/>
          <w:szCs w:val="18"/>
          <w:lang w:val="sr-Latn-CS"/>
        </w:rPr>
        <w:t>ključni</w:t>
      </w:r>
      <w:r w:rsidR="00BB1405" w:rsidRPr="00681E6E">
        <w:rPr>
          <w:noProof/>
          <w:sz w:val="18"/>
          <w:szCs w:val="18"/>
          <w:lang w:val="sr-Latn-CS"/>
        </w:rPr>
        <w:t xml:space="preserve"> </w:t>
      </w:r>
      <w:r>
        <w:rPr>
          <w:noProof/>
          <w:sz w:val="18"/>
          <w:szCs w:val="18"/>
          <w:lang w:val="sr-Latn-CS"/>
        </w:rPr>
        <w:t>elementi</w:t>
      </w:r>
      <w:r w:rsidR="00BB1405" w:rsidRPr="00681E6E">
        <w:rPr>
          <w:noProof/>
          <w:sz w:val="18"/>
          <w:szCs w:val="18"/>
          <w:lang w:val="sr-Latn-CS"/>
        </w:rPr>
        <w:t xml:space="preserve"> </w:t>
      </w:r>
      <w:r>
        <w:rPr>
          <w:noProof/>
          <w:sz w:val="18"/>
          <w:szCs w:val="18"/>
          <w:lang w:val="sr-Latn-CS"/>
        </w:rPr>
        <w:t>potrebni</w:t>
      </w:r>
      <w:r w:rsidR="00BB1405" w:rsidRPr="00681E6E">
        <w:rPr>
          <w:noProof/>
          <w:sz w:val="18"/>
          <w:szCs w:val="18"/>
          <w:lang w:val="sr-Latn-CS"/>
        </w:rPr>
        <w:t xml:space="preserve"> </w:t>
      </w:r>
      <w:r>
        <w:rPr>
          <w:noProof/>
          <w:sz w:val="18"/>
          <w:szCs w:val="18"/>
          <w:lang w:val="sr-Latn-CS"/>
        </w:rPr>
        <w:t>za</w:t>
      </w:r>
      <w:r w:rsidR="00BB1405" w:rsidRPr="00681E6E">
        <w:rPr>
          <w:noProof/>
          <w:sz w:val="18"/>
          <w:szCs w:val="18"/>
          <w:lang w:val="sr-Latn-CS"/>
        </w:rPr>
        <w:t xml:space="preserve"> </w:t>
      </w:r>
      <w:r>
        <w:rPr>
          <w:noProof/>
          <w:sz w:val="18"/>
          <w:szCs w:val="18"/>
          <w:lang w:val="sr-Latn-CS"/>
        </w:rPr>
        <w:t>ovakvu</w:t>
      </w:r>
      <w:r w:rsidR="00BB1405" w:rsidRPr="00681E6E">
        <w:rPr>
          <w:noProof/>
          <w:sz w:val="18"/>
          <w:szCs w:val="18"/>
          <w:lang w:val="sr-Latn-CS"/>
        </w:rPr>
        <w:t xml:space="preserve"> </w:t>
      </w:r>
      <w:r>
        <w:rPr>
          <w:noProof/>
          <w:sz w:val="18"/>
          <w:szCs w:val="18"/>
          <w:lang w:val="sr-Latn-CS"/>
        </w:rPr>
        <w:t>transformaciju</w:t>
      </w:r>
      <w:r w:rsidR="00BB1405" w:rsidRPr="00681E6E">
        <w:rPr>
          <w:noProof/>
          <w:sz w:val="18"/>
          <w:szCs w:val="18"/>
          <w:lang w:val="sr-Latn-CS"/>
        </w:rPr>
        <w:t xml:space="preserve">. </w:t>
      </w:r>
      <w:r>
        <w:rPr>
          <w:noProof/>
          <w:sz w:val="18"/>
          <w:szCs w:val="18"/>
          <w:lang w:val="sr-Latn-CS"/>
        </w:rPr>
        <w:t>Do</w:t>
      </w:r>
      <w:r w:rsidR="00BB1405" w:rsidRPr="00681E6E">
        <w:rPr>
          <w:noProof/>
          <w:sz w:val="18"/>
          <w:szCs w:val="18"/>
          <w:lang w:val="sr-Latn-CS"/>
        </w:rPr>
        <w:t xml:space="preserve"> </w:t>
      </w:r>
      <w:r>
        <w:rPr>
          <w:noProof/>
          <w:sz w:val="18"/>
          <w:szCs w:val="18"/>
          <w:lang w:val="sr-Latn-CS"/>
        </w:rPr>
        <w:t>sada</w:t>
      </w:r>
      <w:r w:rsidR="00BB1405" w:rsidRPr="00681E6E">
        <w:rPr>
          <w:noProof/>
          <w:sz w:val="18"/>
          <w:szCs w:val="18"/>
          <w:lang w:val="sr-Latn-CS"/>
        </w:rPr>
        <w:t xml:space="preserve"> </w:t>
      </w:r>
      <w:r>
        <w:rPr>
          <w:noProof/>
          <w:sz w:val="18"/>
          <w:szCs w:val="18"/>
          <w:lang w:val="sr-Latn-CS"/>
        </w:rPr>
        <w:t>je</w:t>
      </w:r>
      <w:r w:rsidR="00BB1405" w:rsidRPr="00681E6E">
        <w:rPr>
          <w:noProof/>
          <w:sz w:val="18"/>
          <w:szCs w:val="18"/>
          <w:lang w:val="sr-Latn-CS"/>
        </w:rPr>
        <w:t xml:space="preserve"> </w:t>
      </w:r>
      <w:r>
        <w:rPr>
          <w:noProof/>
          <w:sz w:val="18"/>
          <w:szCs w:val="18"/>
          <w:lang w:val="sr-Latn-CS"/>
        </w:rPr>
        <w:t>za</w:t>
      </w:r>
      <w:r w:rsidR="00BB1405" w:rsidRPr="00681E6E">
        <w:rPr>
          <w:noProof/>
          <w:sz w:val="18"/>
          <w:szCs w:val="18"/>
          <w:lang w:val="sr-Latn-CS"/>
        </w:rPr>
        <w:t xml:space="preserve"> </w:t>
      </w:r>
      <w:r>
        <w:rPr>
          <w:noProof/>
          <w:sz w:val="18"/>
          <w:szCs w:val="18"/>
          <w:lang w:val="sr-Latn-CS"/>
        </w:rPr>
        <w:t>uvođenje</w:t>
      </w:r>
      <w:r w:rsidR="00BB1405" w:rsidRPr="00681E6E">
        <w:rPr>
          <w:noProof/>
          <w:sz w:val="18"/>
          <w:szCs w:val="18"/>
          <w:lang w:val="sr-Latn-CS"/>
        </w:rPr>
        <w:t xml:space="preserve"> </w:t>
      </w:r>
      <w:r>
        <w:rPr>
          <w:noProof/>
          <w:sz w:val="18"/>
          <w:szCs w:val="18"/>
          <w:lang w:val="sr-Latn-CS"/>
        </w:rPr>
        <w:t>eUprave</w:t>
      </w:r>
      <w:r w:rsidR="00BB1405" w:rsidRPr="00681E6E">
        <w:rPr>
          <w:noProof/>
          <w:sz w:val="18"/>
          <w:szCs w:val="18"/>
          <w:lang w:val="sr-Latn-CS"/>
        </w:rPr>
        <w:t xml:space="preserve"> </w:t>
      </w:r>
      <w:r>
        <w:rPr>
          <w:noProof/>
          <w:sz w:val="18"/>
          <w:szCs w:val="18"/>
          <w:lang w:val="sr-Latn-CS"/>
        </w:rPr>
        <w:t>najznačajnija</w:t>
      </w:r>
      <w:r w:rsidR="00BB1405" w:rsidRPr="00681E6E">
        <w:rPr>
          <w:noProof/>
          <w:sz w:val="18"/>
          <w:szCs w:val="18"/>
          <w:lang w:val="sr-Latn-CS"/>
        </w:rPr>
        <w:t xml:space="preserve"> </w:t>
      </w:r>
      <w:r>
        <w:rPr>
          <w:noProof/>
          <w:sz w:val="18"/>
          <w:szCs w:val="18"/>
          <w:lang w:val="sr-Latn-CS"/>
        </w:rPr>
        <w:t>podrška</w:t>
      </w:r>
      <w:r w:rsidR="00BB1405" w:rsidRPr="00681E6E">
        <w:rPr>
          <w:noProof/>
          <w:sz w:val="18"/>
          <w:szCs w:val="18"/>
          <w:lang w:val="sr-Latn-CS"/>
        </w:rPr>
        <w:t xml:space="preserve"> </w:t>
      </w:r>
      <w:r>
        <w:rPr>
          <w:noProof/>
          <w:sz w:val="18"/>
          <w:szCs w:val="18"/>
          <w:lang w:val="sr-Latn-CS"/>
        </w:rPr>
        <w:t>rukovodstva</w:t>
      </w:r>
      <w:r w:rsidR="00BB1405" w:rsidRPr="00681E6E">
        <w:rPr>
          <w:noProof/>
          <w:sz w:val="18"/>
          <w:szCs w:val="18"/>
          <w:lang w:val="sr-Latn-CS"/>
        </w:rPr>
        <w:t xml:space="preserve"> </w:t>
      </w:r>
      <w:r>
        <w:rPr>
          <w:noProof/>
          <w:sz w:val="18"/>
          <w:szCs w:val="18"/>
          <w:lang w:val="sr-Latn-CS"/>
        </w:rPr>
        <w:t>državnog</w:t>
      </w:r>
      <w:r w:rsidR="00BB1405" w:rsidRPr="00681E6E">
        <w:rPr>
          <w:noProof/>
          <w:sz w:val="18"/>
          <w:szCs w:val="18"/>
          <w:lang w:val="sr-Latn-CS"/>
        </w:rPr>
        <w:t xml:space="preserve"> </w:t>
      </w:r>
      <w:r>
        <w:rPr>
          <w:noProof/>
          <w:sz w:val="18"/>
          <w:szCs w:val="18"/>
          <w:lang w:val="sr-Latn-CS"/>
        </w:rPr>
        <w:t>organa</w:t>
      </w:r>
      <w:r w:rsidR="00BB1405" w:rsidRPr="00681E6E">
        <w:rPr>
          <w:noProof/>
          <w:sz w:val="18"/>
          <w:szCs w:val="18"/>
          <w:lang w:val="sr-Latn-CS"/>
        </w:rPr>
        <w:t>.</w:t>
      </w:r>
    </w:p>
    <w:p w:rsidR="00BB1405" w:rsidRPr="00681E6E" w:rsidRDefault="00681E6E" w:rsidP="00BB1405">
      <w:pPr>
        <w:spacing w:before="0" w:after="0" w:line="360" w:lineRule="auto"/>
        <w:ind w:firstLine="700"/>
        <w:rPr>
          <w:noProof/>
          <w:sz w:val="18"/>
          <w:szCs w:val="18"/>
          <w:lang w:val="sr-Latn-CS"/>
        </w:rPr>
      </w:pPr>
      <w:r>
        <w:rPr>
          <w:noProof/>
          <w:sz w:val="18"/>
          <w:szCs w:val="18"/>
          <w:lang w:val="sr-Latn-CS"/>
        </w:rPr>
        <w:t>U</w:t>
      </w:r>
      <w:r w:rsidR="00BB1405" w:rsidRPr="00681E6E">
        <w:rPr>
          <w:noProof/>
          <w:sz w:val="18"/>
          <w:szCs w:val="18"/>
          <w:lang w:val="sr-Latn-CS"/>
        </w:rPr>
        <w:t xml:space="preserve"> </w:t>
      </w:r>
      <w:r>
        <w:rPr>
          <w:noProof/>
          <w:sz w:val="18"/>
          <w:szCs w:val="18"/>
          <w:lang w:val="sr-Latn-CS"/>
        </w:rPr>
        <w:t>pogledu</w:t>
      </w:r>
      <w:r w:rsidR="00BB1405" w:rsidRPr="00681E6E">
        <w:rPr>
          <w:noProof/>
          <w:sz w:val="18"/>
          <w:szCs w:val="18"/>
          <w:lang w:val="sr-Latn-CS"/>
        </w:rPr>
        <w:t xml:space="preserve"> </w:t>
      </w:r>
      <w:r>
        <w:rPr>
          <w:noProof/>
          <w:sz w:val="18"/>
          <w:szCs w:val="18"/>
          <w:lang w:val="sr-Latn-CS"/>
        </w:rPr>
        <w:t>organizacione</w:t>
      </w:r>
      <w:r w:rsidR="00BB1405" w:rsidRPr="00681E6E">
        <w:rPr>
          <w:noProof/>
          <w:sz w:val="18"/>
          <w:szCs w:val="18"/>
          <w:lang w:val="sr-Latn-CS"/>
        </w:rPr>
        <w:t xml:space="preserve"> </w:t>
      </w:r>
      <w:r>
        <w:rPr>
          <w:noProof/>
          <w:sz w:val="18"/>
          <w:szCs w:val="18"/>
          <w:lang w:val="sr-Latn-CS"/>
        </w:rPr>
        <w:t>kulture</w:t>
      </w:r>
      <w:r w:rsidR="00BB1405" w:rsidRPr="00681E6E">
        <w:rPr>
          <w:noProof/>
          <w:sz w:val="18"/>
          <w:szCs w:val="18"/>
          <w:lang w:val="sr-Latn-CS"/>
        </w:rPr>
        <w:t xml:space="preserve"> </w:t>
      </w:r>
      <w:r>
        <w:rPr>
          <w:noProof/>
          <w:sz w:val="18"/>
          <w:szCs w:val="18"/>
          <w:lang w:val="sr-Latn-CS"/>
        </w:rPr>
        <w:t>potrebno</w:t>
      </w:r>
      <w:r w:rsidR="00BB1405" w:rsidRPr="00681E6E">
        <w:rPr>
          <w:noProof/>
          <w:sz w:val="18"/>
          <w:szCs w:val="18"/>
          <w:lang w:val="sr-Latn-CS"/>
        </w:rPr>
        <w:t xml:space="preserve"> </w:t>
      </w:r>
      <w:r>
        <w:rPr>
          <w:noProof/>
          <w:sz w:val="18"/>
          <w:szCs w:val="18"/>
          <w:lang w:val="sr-Latn-CS"/>
        </w:rPr>
        <w:t>je</w:t>
      </w:r>
      <w:r w:rsidR="00BB1405" w:rsidRPr="00681E6E">
        <w:rPr>
          <w:noProof/>
          <w:sz w:val="18"/>
          <w:szCs w:val="18"/>
          <w:lang w:val="sr-Latn-CS"/>
        </w:rPr>
        <w:t xml:space="preserve"> </w:t>
      </w:r>
      <w:r>
        <w:rPr>
          <w:noProof/>
          <w:sz w:val="18"/>
          <w:szCs w:val="18"/>
          <w:lang w:val="sr-Latn-CS"/>
        </w:rPr>
        <w:t>učiniti</w:t>
      </w:r>
      <w:r w:rsidR="00BB1405" w:rsidRPr="00681E6E">
        <w:rPr>
          <w:noProof/>
          <w:sz w:val="18"/>
          <w:szCs w:val="18"/>
          <w:lang w:val="sr-Latn-CS"/>
        </w:rPr>
        <w:t xml:space="preserve"> </w:t>
      </w:r>
      <w:r>
        <w:rPr>
          <w:noProof/>
          <w:sz w:val="18"/>
          <w:szCs w:val="18"/>
          <w:lang w:val="sr-Latn-CS"/>
        </w:rPr>
        <w:t>još</w:t>
      </w:r>
      <w:r w:rsidR="00BB1405" w:rsidRPr="00681E6E">
        <w:rPr>
          <w:noProof/>
          <w:sz w:val="18"/>
          <w:szCs w:val="18"/>
          <w:lang w:val="sr-Latn-CS"/>
        </w:rPr>
        <w:t xml:space="preserve"> </w:t>
      </w:r>
      <w:r>
        <w:rPr>
          <w:noProof/>
          <w:sz w:val="18"/>
          <w:szCs w:val="18"/>
          <w:lang w:val="sr-Latn-CS"/>
        </w:rPr>
        <w:t>mnogo</w:t>
      </w:r>
      <w:r w:rsidR="00BB1405" w:rsidRPr="00681E6E">
        <w:rPr>
          <w:noProof/>
          <w:sz w:val="18"/>
          <w:szCs w:val="18"/>
          <w:lang w:val="sr-Latn-CS"/>
        </w:rPr>
        <w:t xml:space="preserve"> </w:t>
      </w:r>
      <w:r>
        <w:rPr>
          <w:noProof/>
          <w:sz w:val="18"/>
          <w:szCs w:val="18"/>
          <w:lang w:val="sr-Latn-CS"/>
        </w:rPr>
        <w:t>toga</w:t>
      </w:r>
      <w:r w:rsidR="00BB1405" w:rsidRPr="00681E6E">
        <w:rPr>
          <w:noProof/>
          <w:sz w:val="18"/>
          <w:szCs w:val="18"/>
          <w:lang w:val="sr-Latn-CS"/>
        </w:rPr>
        <w:t xml:space="preserve">, </w:t>
      </w:r>
      <w:r>
        <w:rPr>
          <w:noProof/>
          <w:sz w:val="18"/>
          <w:szCs w:val="18"/>
          <w:lang w:val="sr-Latn-CS"/>
        </w:rPr>
        <w:t>najpre</w:t>
      </w:r>
      <w:r w:rsidR="00BB1405" w:rsidRPr="00681E6E">
        <w:rPr>
          <w:noProof/>
          <w:sz w:val="18"/>
          <w:szCs w:val="18"/>
          <w:lang w:val="sr-Latn-CS"/>
        </w:rPr>
        <w:t xml:space="preserve"> </w:t>
      </w:r>
      <w:r>
        <w:rPr>
          <w:noProof/>
          <w:sz w:val="18"/>
          <w:szCs w:val="18"/>
          <w:lang w:val="sr-Latn-CS"/>
        </w:rPr>
        <w:t>u</w:t>
      </w:r>
      <w:r w:rsidR="00BB1405" w:rsidRPr="00681E6E">
        <w:rPr>
          <w:noProof/>
          <w:sz w:val="18"/>
          <w:szCs w:val="18"/>
          <w:lang w:val="sr-Latn-CS"/>
        </w:rPr>
        <w:t xml:space="preserve"> </w:t>
      </w:r>
      <w:r>
        <w:rPr>
          <w:noProof/>
          <w:sz w:val="18"/>
          <w:szCs w:val="18"/>
          <w:lang w:val="sr-Latn-CS"/>
        </w:rPr>
        <w:t>promeni</w:t>
      </w:r>
      <w:r w:rsidR="00BB1405" w:rsidRPr="00681E6E">
        <w:rPr>
          <w:noProof/>
          <w:sz w:val="18"/>
          <w:szCs w:val="18"/>
          <w:lang w:val="sr-Latn-CS"/>
        </w:rPr>
        <w:t xml:space="preserve"> </w:t>
      </w:r>
      <w:r>
        <w:rPr>
          <w:noProof/>
          <w:sz w:val="18"/>
          <w:szCs w:val="18"/>
          <w:lang w:val="sr-Latn-CS"/>
        </w:rPr>
        <w:t>stava</w:t>
      </w:r>
      <w:r w:rsidR="00BB1405" w:rsidRPr="00681E6E">
        <w:rPr>
          <w:noProof/>
          <w:sz w:val="18"/>
          <w:szCs w:val="18"/>
          <w:lang w:val="sr-Latn-CS"/>
        </w:rPr>
        <w:t xml:space="preserve"> </w:t>
      </w:r>
      <w:r>
        <w:rPr>
          <w:noProof/>
          <w:sz w:val="18"/>
          <w:szCs w:val="18"/>
          <w:lang w:val="sr-Latn-CS"/>
        </w:rPr>
        <w:t>državnih</w:t>
      </w:r>
      <w:r w:rsidR="00BB1405" w:rsidRPr="00681E6E">
        <w:rPr>
          <w:noProof/>
          <w:sz w:val="18"/>
          <w:szCs w:val="18"/>
          <w:lang w:val="sr-Latn-CS"/>
        </w:rPr>
        <w:t xml:space="preserve"> </w:t>
      </w:r>
      <w:r>
        <w:rPr>
          <w:noProof/>
          <w:sz w:val="18"/>
          <w:szCs w:val="18"/>
          <w:lang w:val="sr-Latn-CS"/>
        </w:rPr>
        <w:t>službenika</w:t>
      </w:r>
      <w:r w:rsidR="00BB1405" w:rsidRPr="00681E6E">
        <w:rPr>
          <w:noProof/>
          <w:sz w:val="18"/>
          <w:szCs w:val="18"/>
          <w:lang w:val="sr-Latn-CS"/>
        </w:rPr>
        <w:t xml:space="preserve"> </w:t>
      </w:r>
      <w:r>
        <w:rPr>
          <w:noProof/>
          <w:sz w:val="18"/>
          <w:szCs w:val="18"/>
          <w:lang w:val="sr-Latn-CS"/>
        </w:rPr>
        <w:t>koji</w:t>
      </w:r>
      <w:r w:rsidR="00BB1405" w:rsidRPr="00681E6E">
        <w:rPr>
          <w:noProof/>
          <w:sz w:val="18"/>
          <w:szCs w:val="18"/>
          <w:lang w:val="sr-Latn-CS"/>
        </w:rPr>
        <w:t xml:space="preserve"> </w:t>
      </w:r>
      <w:r>
        <w:rPr>
          <w:noProof/>
          <w:sz w:val="18"/>
          <w:szCs w:val="18"/>
          <w:lang w:val="sr-Latn-CS"/>
        </w:rPr>
        <w:t>podrazumeva</w:t>
      </w:r>
      <w:r w:rsidR="00BB1405" w:rsidRPr="00681E6E">
        <w:rPr>
          <w:noProof/>
          <w:sz w:val="18"/>
          <w:szCs w:val="18"/>
          <w:lang w:val="sr-Latn-CS"/>
        </w:rPr>
        <w:t>:</w:t>
      </w:r>
    </w:p>
    <w:p w:rsidR="00BB1405" w:rsidRPr="00681E6E" w:rsidRDefault="00681E6E" w:rsidP="00BB1405">
      <w:pPr>
        <w:pStyle w:val="AAMBullet1"/>
        <w:numPr>
          <w:ilvl w:val="0"/>
          <w:numId w:val="44"/>
        </w:numPr>
        <w:spacing w:before="0" w:after="0" w:line="360" w:lineRule="auto"/>
        <w:rPr>
          <w:noProof/>
          <w:sz w:val="18"/>
          <w:szCs w:val="18"/>
          <w:lang w:val="sr-Latn-CS"/>
        </w:rPr>
      </w:pPr>
      <w:r>
        <w:rPr>
          <w:noProof/>
          <w:sz w:val="18"/>
          <w:szCs w:val="18"/>
          <w:lang w:val="sr-Latn-CS"/>
        </w:rPr>
        <w:t>preuzimanje</w:t>
      </w:r>
      <w:r w:rsidR="00BB1405" w:rsidRPr="00681E6E">
        <w:rPr>
          <w:noProof/>
          <w:sz w:val="18"/>
          <w:szCs w:val="18"/>
          <w:lang w:val="sr-Latn-CS"/>
        </w:rPr>
        <w:t xml:space="preserve"> </w:t>
      </w:r>
      <w:r>
        <w:rPr>
          <w:noProof/>
          <w:sz w:val="18"/>
          <w:szCs w:val="18"/>
          <w:lang w:val="sr-Latn-CS"/>
        </w:rPr>
        <w:t>odgovornosti</w:t>
      </w:r>
      <w:r w:rsidR="00BB1405" w:rsidRPr="00681E6E">
        <w:rPr>
          <w:noProof/>
          <w:sz w:val="18"/>
          <w:szCs w:val="18"/>
          <w:lang w:val="sr-Latn-CS"/>
        </w:rPr>
        <w:t xml:space="preserve"> </w:t>
      </w:r>
      <w:r>
        <w:rPr>
          <w:noProof/>
          <w:sz w:val="18"/>
          <w:szCs w:val="18"/>
          <w:lang w:val="sr-Latn-CS"/>
        </w:rPr>
        <w:t>za</w:t>
      </w:r>
      <w:r w:rsidR="00BB1405" w:rsidRPr="00681E6E">
        <w:rPr>
          <w:noProof/>
          <w:sz w:val="18"/>
          <w:szCs w:val="18"/>
          <w:lang w:val="sr-Latn-CS"/>
        </w:rPr>
        <w:t xml:space="preserve"> </w:t>
      </w:r>
      <w:r>
        <w:rPr>
          <w:noProof/>
          <w:sz w:val="18"/>
          <w:szCs w:val="18"/>
          <w:lang w:val="sr-Latn-CS"/>
        </w:rPr>
        <w:t>pružanje</w:t>
      </w:r>
      <w:r w:rsidR="00BB1405" w:rsidRPr="00681E6E">
        <w:rPr>
          <w:noProof/>
          <w:sz w:val="18"/>
          <w:szCs w:val="18"/>
          <w:lang w:val="sr-Latn-CS"/>
        </w:rPr>
        <w:t xml:space="preserve"> </w:t>
      </w:r>
      <w:r>
        <w:rPr>
          <w:noProof/>
          <w:sz w:val="18"/>
          <w:szCs w:val="18"/>
          <w:lang w:val="sr-Latn-CS"/>
        </w:rPr>
        <w:t>usluga</w:t>
      </w:r>
      <w:r w:rsidR="00BB1405" w:rsidRPr="00681E6E">
        <w:rPr>
          <w:noProof/>
          <w:sz w:val="18"/>
          <w:szCs w:val="18"/>
          <w:lang w:val="sr-Latn-CS"/>
        </w:rPr>
        <w:t>,</w:t>
      </w:r>
    </w:p>
    <w:p w:rsidR="00BB1405" w:rsidRPr="00681E6E" w:rsidRDefault="00681E6E" w:rsidP="00BB1405">
      <w:pPr>
        <w:pStyle w:val="AAMBullet1"/>
        <w:numPr>
          <w:ilvl w:val="0"/>
          <w:numId w:val="44"/>
        </w:numPr>
        <w:spacing w:before="0" w:after="0" w:line="360" w:lineRule="auto"/>
        <w:rPr>
          <w:noProof/>
          <w:sz w:val="18"/>
          <w:szCs w:val="18"/>
          <w:lang w:val="sr-Latn-CS"/>
        </w:rPr>
      </w:pPr>
      <w:r>
        <w:rPr>
          <w:noProof/>
          <w:sz w:val="18"/>
          <w:szCs w:val="18"/>
          <w:lang w:val="sr-Latn-CS"/>
        </w:rPr>
        <w:t>odgovornost</w:t>
      </w:r>
      <w:r w:rsidR="00BB1405" w:rsidRPr="00681E6E">
        <w:rPr>
          <w:noProof/>
          <w:sz w:val="18"/>
          <w:szCs w:val="18"/>
          <w:lang w:val="sr-Latn-CS"/>
        </w:rPr>
        <w:t xml:space="preserve"> </w:t>
      </w:r>
      <w:r>
        <w:rPr>
          <w:noProof/>
          <w:sz w:val="18"/>
          <w:szCs w:val="18"/>
          <w:lang w:val="sr-Latn-CS"/>
        </w:rPr>
        <w:t>za</w:t>
      </w:r>
      <w:r w:rsidR="00BB1405" w:rsidRPr="00681E6E">
        <w:rPr>
          <w:noProof/>
          <w:sz w:val="18"/>
          <w:szCs w:val="18"/>
          <w:lang w:val="sr-Latn-CS"/>
        </w:rPr>
        <w:t xml:space="preserve"> </w:t>
      </w:r>
      <w:r>
        <w:rPr>
          <w:noProof/>
          <w:sz w:val="18"/>
          <w:szCs w:val="18"/>
          <w:lang w:val="sr-Latn-CS"/>
        </w:rPr>
        <w:t>kontinuitet</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brzinu</w:t>
      </w:r>
      <w:r w:rsidR="00BB1405" w:rsidRPr="00681E6E">
        <w:rPr>
          <w:noProof/>
          <w:sz w:val="18"/>
          <w:szCs w:val="18"/>
          <w:lang w:val="sr-Latn-CS"/>
        </w:rPr>
        <w:t xml:space="preserve"> </w:t>
      </w:r>
      <w:r>
        <w:rPr>
          <w:noProof/>
          <w:sz w:val="18"/>
          <w:szCs w:val="18"/>
          <w:lang w:val="sr-Latn-CS"/>
        </w:rPr>
        <w:t>pružanja</w:t>
      </w:r>
      <w:r w:rsidR="00BB1405" w:rsidRPr="00681E6E">
        <w:rPr>
          <w:noProof/>
          <w:sz w:val="18"/>
          <w:szCs w:val="18"/>
          <w:lang w:val="sr-Latn-CS"/>
        </w:rPr>
        <w:t xml:space="preserve"> </w:t>
      </w:r>
      <w:r>
        <w:rPr>
          <w:noProof/>
          <w:sz w:val="18"/>
          <w:szCs w:val="18"/>
          <w:lang w:val="sr-Latn-CS"/>
        </w:rPr>
        <w:t>usluga</w:t>
      </w:r>
      <w:r w:rsidR="00BB1405" w:rsidRPr="00681E6E">
        <w:rPr>
          <w:noProof/>
          <w:sz w:val="18"/>
          <w:szCs w:val="18"/>
          <w:lang w:val="sr-Latn-CS"/>
        </w:rPr>
        <w:t xml:space="preserve"> </w:t>
      </w:r>
      <w:r>
        <w:rPr>
          <w:noProof/>
          <w:sz w:val="18"/>
          <w:szCs w:val="18"/>
          <w:lang w:val="sr-Latn-CS"/>
        </w:rPr>
        <w:t>tokom</w:t>
      </w:r>
      <w:r w:rsidR="00BB1405" w:rsidRPr="00681E6E">
        <w:rPr>
          <w:noProof/>
          <w:sz w:val="18"/>
          <w:szCs w:val="18"/>
          <w:lang w:val="sr-Latn-CS"/>
        </w:rPr>
        <w:t xml:space="preserve"> </w:t>
      </w:r>
      <w:r>
        <w:rPr>
          <w:noProof/>
          <w:sz w:val="18"/>
          <w:szCs w:val="18"/>
          <w:lang w:val="sr-Latn-CS"/>
        </w:rPr>
        <w:t>celog</w:t>
      </w:r>
      <w:r w:rsidR="00BB1405" w:rsidRPr="00681E6E">
        <w:rPr>
          <w:noProof/>
          <w:sz w:val="18"/>
          <w:szCs w:val="18"/>
          <w:lang w:val="sr-Latn-CS"/>
        </w:rPr>
        <w:t xml:space="preserve"> </w:t>
      </w:r>
      <w:r>
        <w:rPr>
          <w:noProof/>
          <w:sz w:val="18"/>
          <w:szCs w:val="18"/>
          <w:lang w:val="sr-Latn-CS"/>
        </w:rPr>
        <w:t>postupka</w:t>
      </w:r>
      <w:r w:rsidR="00BB1405" w:rsidRPr="00681E6E">
        <w:rPr>
          <w:noProof/>
          <w:sz w:val="18"/>
          <w:szCs w:val="18"/>
          <w:lang w:val="sr-Latn-CS"/>
        </w:rPr>
        <w:t xml:space="preserve"> (</w:t>
      </w:r>
      <w:r>
        <w:rPr>
          <w:noProof/>
          <w:sz w:val="18"/>
          <w:szCs w:val="18"/>
          <w:lang w:val="sr-Latn-CS"/>
        </w:rPr>
        <w:t>usluga</w:t>
      </w:r>
      <w:r w:rsidR="00BB1405" w:rsidRPr="00681E6E">
        <w:rPr>
          <w:noProof/>
          <w:sz w:val="18"/>
          <w:szCs w:val="18"/>
          <w:lang w:val="sr-Latn-CS"/>
        </w:rPr>
        <w:t xml:space="preserve"> </w:t>
      </w:r>
      <w:r>
        <w:rPr>
          <w:noProof/>
          <w:sz w:val="18"/>
          <w:szCs w:val="18"/>
          <w:lang w:val="sr-Latn-CS"/>
        </w:rPr>
        <w:t>se</w:t>
      </w:r>
      <w:r w:rsidR="00BB1405" w:rsidRPr="00681E6E">
        <w:rPr>
          <w:noProof/>
          <w:sz w:val="18"/>
          <w:szCs w:val="18"/>
          <w:lang w:val="sr-Latn-CS"/>
        </w:rPr>
        <w:t xml:space="preserve"> </w:t>
      </w:r>
      <w:r>
        <w:rPr>
          <w:noProof/>
          <w:sz w:val="18"/>
          <w:szCs w:val="18"/>
          <w:lang w:val="sr-Latn-CS"/>
        </w:rPr>
        <w:t>ne</w:t>
      </w:r>
      <w:r w:rsidR="00BB1405" w:rsidRPr="00681E6E">
        <w:rPr>
          <w:noProof/>
          <w:sz w:val="18"/>
          <w:szCs w:val="18"/>
          <w:lang w:val="sr-Latn-CS"/>
        </w:rPr>
        <w:t xml:space="preserve"> </w:t>
      </w:r>
      <w:r>
        <w:rPr>
          <w:noProof/>
          <w:sz w:val="18"/>
          <w:szCs w:val="18"/>
          <w:lang w:val="sr-Latn-CS"/>
        </w:rPr>
        <w:t>prekida</w:t>
      </w:r>
      <w:r w:rsidR="00BB1405" w:rsidRPr="00681E6E">
        <w:rPr>
          <w:noProof/>
          <w:sz w:val="18"/>
          <w:szCs w:val="18"/>
          <w:lang w:val="sr-Latn-CS"/>
        </w:rPr>
        <w:t xml:space="preserve"> </w:t>
      </w:r>
      <w:r>
        <w:rPr>
          <w:noProof/>
          <w:sz w:val="18"/>
          <w:szCs w:val="18"/>
          <w:lang w:val="sr-Latn-CS"/>
        </w:rPr>
        <w:t>u</w:t>
      </w:r>
      <w:r w:rsidR="00BB1405" w:rsidRPr="00681E6E">
        <w:rPr>
          <w:noProof/>
          <w:sz w:val="18"/>
          <w:szCs w:val="18"/>
          <w:lang w:val="sr-Latn-CS"/>
        </w:rPr>
        <w:t xml:space="preserve"> </w:t>
      </w:r>
      <w:r>
        <w:rPr>
          <w:noProof/>
          <w:sz w:val="18"/>
          <w:szCs w:val="18"/>
          <w:lang w:val="sr-Latn-CS"/>
        </w:rPr>
        <w:t>trenutku</w:t>
      </w:r>
      <w:r w:rsidR="00BB1405" w:rsidRPr="00681E6E">
        <w:rPr>
          <w:noProof/>
          <w:sz w:val="18"/>
          <w:szCs w:val="18"/>
          <w:lang w:val="sr-Latn-CS"/>
        </w:rPr>
        <w:t xml:space="preserve"> </w:t>
      </w:r>
      <w:r>
        <w:rPr>
          <w:noProof/>
          <w:sz w:val="18"/>
          <w:szCs w:val="18"/>
          <w:lang w:val="sr-Latn-CS"/>
        </w:rPr>
        <w:t>kada</w:t>
      </w:r>
      <w:r w:rsidR="00BB1405" w:rsidRPr="00681E6E">
        <w:rPr>
          <w:noProof/>
          <w:sz w:val="18"/>
          <w:szCs w:val="18"/>
          <w:lang w:val="sr-Latn-CS"/>
        </w:rPr>
        <w:t xml:space="preserve"> </w:t>
      </w:r>
      <w:r>
        <w:rPr>
          <w:noProof/>
          <w:sz w:val="18"/>
          <w:szCs w:val="18"/>
          <w:lang w:val="sr-Latn-CS"/>
        </w:rPr>
        <w:t>prevazilazi</w:t>
      </w:r>
      <w:r w:rsidR="00BB1405" w:rsidRPr="00681E6E">
        <w:rPr>
          <w:noProof/>
          <w:sz w:val="18"/>
          <w:szCs w:val="18"/>
          <w:lang w:val="sr-Latn-CS"/>
        </w:rPr>
        <w:t xml:space="preserve"> </w:t>
      </w:r>
      <w:r>
        <w:rPr>
          <w:noProof/>
          <w:sz w:val="18"/>
          <w:szCs w:val="18"/>
          <w:lang w:val="sr-Latn-CS"/>
        </w:rPr>
        <w:t>okvire</w:t>
      </w:r>
      <w:r w:rsidR="00BB1405" w:rsidRPr="00681E6E">
        <w:rPr>
          <w:noProof/>
          <w:sz w:val="18"/>
          <w:szCs w:val="18"/>
          <w:lang w:val="sr-Latn-CS"/>
        </w:rPr>
        <w:t xml:space="preserve"> </w:t>
      </w:r>
      <w:r>
        <w:rPr>
          <w:noProof/>
          <w:sz w:val="18"/>
          <w:szCs w:val="18"/>
          <w:lang w:val="sr-Latn-CS"/>
        </w:rPr>
        <w:t>jednog</w:t>
      </w:r>
      <w:r w:rsidR="00BB1405" w:rsidRPr="00681E6E">
        <w:rPr>
          <w:noProof/>
          <w:sz w:val="18"/>
          <w:szCs w:val="18"/>
          <w:lang w:val="sr-Latn-CS"/>
        </w:rPr>
        <w:t xml:space="preserve"> </w:t>
      </w:r>
      <w:r>
        <w:rPr>
          <w:noProof/>
          <w:sz w:val="18"/>
          <w:szCs w:val="18"/>
          <w:lang w:val="sr-Latn-CS"/>
        </w:rPr>
        <w:t>organa</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poštuju</w:t>
      </w:r>
      <w:r w:rsidR="00BB1405" w:rsidRPr="00681E6E">
        <w:rPr>
          <w:noProof/>
          <w:sz w:val="18"/>
          <w:szCs w:val="18"/>
          <w:lang w:val="sr-Latn-CS"/>
        </w:rPr>
        <w:t xml:space="preserve"> </w:t>
      </w:r>
      <w:r>
        <w:rPr>
          <w:noProof/>
          <w:sz w:val="18"/>
          <w:szCs w:val="18"/>
          <w:lang w:val="sr-Latn-CS"/>
        </w:rPr>
        <w:t>se</w:t>
      </w:r>
      <w:r w:rsidR="00BB1405" w:rsidRPr="00681E6E">
        <w:rPr>
          <w:noProof/>
          <w:sz w:val="18"/>
          <w:szCs w:val="18"/>
          <w:lang w:val="sr-Latn-CS"/>
        </w:rPr>
        <w:t xml:space="preserve"> </w:t>
      </w:r>
      <w:r>
        <w:rPr>
          <w:noProof/>
          <w:sz w:val="18"/>
          <w:szCs w:val="18"/>
          <w:lang w:val="sr-Latn-CS"/>
        </w:rPr>
        <w:t>zakonski</w:t>
      </w:r>
      <w:r w:rsidR="00BB1405" w:rsidRPr="00681E6E">
        <w:rPr>
          <w:noProof/>
          <w:sz w:val="18"/>
          <w:szCs w:val="18"/>
          <w:lang w:val="sr-Latn-CS"/>
        </w:rPr>
        <w:t xml:space="preserve"> </w:t>
      </w:r>
      <w:r>
        <w:rPr>
          <w:noProof/>
          <w:sz w:val="18"/>
          <w:szCs w:val="18"/>
          <w:lang w:val="sr-Latn-CS"/>
        </w:rPr>
        <w:t>rokovi</w:t>
      </w:r>
      <w:r w:rsidR="00BB1405" w:rsidRPr="00681E6E">
        <w:rPr>
          <w:noProof/>
          <w:sz w:val="18"/>
          <w:szCs w:val="18"/>
          <w:lang w:val="sr-Latn-CS"/>
        </w:rPr>
        <w:t xml:space="preserve"> </w:t>
      </w:r>
      <w:r>
        <w:rPr>
          <w:noProof/>
          <w:sz w:val="18"/>
          <w:szCs w:val="18"/>
          <w:lang w:val="sr-Latn-CS"/>
        </w:rPr>
        <w:t>za</w:t>
      </w:r>
      <w:r w:rsidR="00BB1405" w:rsidRPr="00681E6E">
        <w:rPr>
          <w:noProof/>
          <w:sz w:val="18"/>
          <w:szCs w:val="18"/>
          <w:lang w:val="sr-Latn-CS"/>
        </w:rPr>
        <w:t xml:space="preserve"> </w:t>
      </w:r>
      <w:r>
        <w:rPr>
          <w:noProof/>
          <w:sz w:val="18"/>
          <w:szCs w:val="18"/>
          <w:lang w:val="sr-Latn-CS"/>
        </w:rPr>
        <w:t>pružanje</w:t>
      </w:r>
      <w:r w:rsidR="00BB1405" w:rsidRPr="00681E6E">
        <w:rPr>
          <w:noProof/>
          <w:sz w:val="18"/>
          <w:szCs w:val="18"/>
          <w:lang w:val="sr-Latn-CS"/>
        </w:rPr>
        <w:t xml:space="preserve"> </w:t>
      </w:r>
      <w:r>
        <w:rPr>
          <w:noProof/>
          <w:sz w:val="18"/>
          <w:szCs w:val="18"/>
          <w:lang w:val="sr-Latn-CS"/>
        </w:rPr>
        <w:t>usluge</w:t>
      </w:r>
      <w:r w:rsidR="00BB1405" w:rsidRPr="00681E6E">
        <w:rPr>
          <w:noProof/>
          <w:sz w:val="18"/>
          <w:szCs w:val="18"/>
          <w:lang w:val="sr-Latn-CS"/>
        </w:rPr>
        <w:t>),</w:t>
      </w:r>
    </w:p>
    <w:p w:rsidR="00BB1405" w:rsidRPr="00681E6E" w:rsidRDefault="00681E6E" w:rsidP="00BB1405">
      <w:pPr>
        <w:pStyle w:val="AAMBullet1"/>
        <w:numPr>
          <w:ilvl w:val="0"/>
          <w:numId w:val="44"/>
        </w:numPr>
        <w:spacing w:before="0" w:after="0" w:line="360" w:lineRule="auto"/>
        <w:rPr>
          <w:noProof/>
          <w:sz w:val="18"/>
          <w:szCs w:val="18"/>
          <w:lang w:val="sr-Latn-CS"/>
        </w:rPr>
      </w:pPr>
      <w:r>
        <w:rPr>
          <w:noProof/>
          <w:sz w:val="18"/>
          <w:szCs w:val="18"/>
          <w:lang w:val="sr-Latn-CS"/>
        </w:rPr>
        <w:t>transparentnost</w:t>
      </w:r>
      <w:r w:rsidR="00BB1405" w:rsidRPr="00681E6E">
        <w:rPr>
          <w:noProof/>
          <w:sz w:val="18"/>
          <w:szCs w:val="18"/>
          <w:lang w:val="sr-Latn-CS"/>
        </w:rPr>
        <w:t xml:space="preserve"> </w:t>
      </w:r>
      <w:r>
        <w:rPr>
          <w:noProof/>
          <w:sz w:val="18"/>
          <w:szCs w:val="18"/>
          <w:lang w:val="sr-Latn-CS"/>
        </w:rPr>
        <w:t>upravnih</w:t>
      </w:r>
      <w:r w:rsidR="00BB1405" w:rsidRPr="00681E6E">
        <w:rPr>
          <w:noProof/>
          <w:sz w:val="18"/>
          <w:szCs w:val="18"/>
          <w:lang w:val="sr-Latn-CS"/>
        </w:rPr>
        <w:t xml:space="preserve"> </w:t>
      </w:r>
      <w:r>
        <w:rPr>
          <w:noProof/>
          <w:sz w:val="18"/>
          <w:szCs w:val="18"/>
          <w:lang w:val="sr-Latn-CS"/>
        </w:rPr>
        <w:t>postupaka</w:t>
      </w:r>
      <w:r w:rsidR="00BB1405" w:rsidRPr="00681E6E">
        <w:rPr>
          <w:noProof/>
          <w:sz w:val="18"/>
          <w:szCs w:val="18"/>
          <w:lang w:val="sr-Latn-CS"/>
        </w:rPr>
        <w:t>.</w:t>
      </w:r>
    </w:p>
    <w:p w:rsidR="00BB1405" w:rsidRPr="00681E6E" w:rsidRDefault="00681E6E" w:rsidP="00BB1405">
      <w:pPr>
        <w:pStyle w:val="Heading2"/>
        <w:numPr>
          <w:ilvl w:val="1"/>
          <w:numId w:val="12"/>
        </w:numPr>
        <w:tabs>
          <w:tab w:val="clear" w:pos="900"/>
          <w:tab w:val="num" w:pos="720"/>
        </w:tabs>
        <w:spacing w:before="400"/>
        <w:ind w:left="-284"/>
        <w:rPr>
          <w:noProof/>
          <w:lang w:val="sr-Latn-CS"/>
        </w:rPr>
      </w:pPr>
      <w:bookmarkStart w:id="23" w:name="_Toc431483246"/>
      <w:r>
        <w:rPr>
          <w:noProof/>
          <w:lang w:val="sr-Latn-CS"/>
        </w:rPr>
        <w:lastRenderedPageBreak/>
        <w:t>Ocena</w:t>
      </w:r>
      <w:r w:rsidR="00BB1405" w:rsidRPr="00681E6E">
        <w:rPr>
          <w:noProof/>
          <w:lang w:val="sr-Latn-CS"/>
        </w:rPr>
        <w:t xml:space="preserve">  </w:t>
      </w:r>
      <w:r>
        <w:rPr>
          <w:noProof/>
          <w:lang w:val="sr-Latn-CS"/>
        </w:rPr>
        <w:t>sprovođenja</w:t>
      </w:r>
      <w:r w:rsidR="00BB1405" w:rsidRPr="00681E6E">
        <w:rPr>
          <w:noProof/>
          <w:lang w:val="sr-Latn-CS"/>
        </w:rPr>
        <w:t xml:space="preserve"> </w:t>
      </w:r>
      <w:r>
        <w:rPr>
          <w:noProof/>
          <w:lang w:val="sr-Latn-CS"/>
        </w:rPr>
        <w:t>prethodne</w:t>
      </w:r>
      <w:r w:rsidR="00BB1405" w:rsidRPr="00681E6E">
        <w:rPr>
          <w:noProof/>
          <w:lang w:val="sr-Latn-CS"/>
        </w:rPr>
        <w:t xml:space="preserve"> </w:t>
      </w:r>
      <w:r>
        <w:rPr>
          <w:noProof/>
          <w:lang w:val="sr-Latn-CS"/>
        </w:rPr>
        <w:t>Strategij</w:t>
      </w:r>
      <w:bookmarkEnd w:id="23"/>
      <w:r>
        <w:rPr>
          <w:noProof/>
          <w:lang w:val="sr-Latn-CS"/>
        </w:rPr>
        <w:t>e</w:t>
      </w:r>
    </w:p>
    <w:p w:rsidR="00BB1405" w:rsidRPr="00681E6E" w:rsidRDefault="00681E6E" w:rsidP="00BB1405">
      <w:pPr>
        <w:spacing w:before="0" w:after="0" w:line="360" w:lineRule="auto"/>
        <w:ind w:firstLine="700"/>
        <w:rPr>
          <w:noProof/>
          <w:sz w:val="18"/>
          <w:szCs w:val="18"/>
          <w:lang w:val="sr-Latn-CS"/>
        </w:rPr>
      </w:pPr>
      <w:r>
        <w:rPr>
          <w:noProof/>
          <w:sz w:val="18"/>
          <w:szCs w:val="18"/>
          <w:lang w:val="sr-Latn-CS"/>
        </w:rPr>
        <w:t>Pri</w:t>
      </w:r>
      <w:r w:rsidR="00BB1405" w:rsidRPr="00681E6E">
        <w:rPr>
          <w:noProof/>
          <w:sz w:val="18"/>
          <w:szCs w:val="18"/>
          <w:lang w:val="sr-Latn-CS"/>
        </w:rPr>
        <w:t xml:space="preserve"> </w:t>
      </w:r>
      <w:r>
        <w:rPr>
          <w:noProof/>
          <w:sz w:val="18"/>
          <w:szCs w:val="18"/>
          <w:lang w:val="sr-Latn-CS"/>
        </w:rPr>
        <w:t>analizi</w:t>
      </w:r>
      <w:r w:rsidR="00BB1405" w:rsidRPr="00681E6E">
        <w:rPr>
          <w:noProof/>
          <w:sz w:val="18"/>
          <w:szCs w:val="18"/>
          <w:lang w:val="sr-Latn-CS"/>
        </w:rPr>
        <w:t xml:space="preserve"> </w:t>
      </w:r>
      <w:r>
        <w:rPr>
          <w:noProof/>
          <w:sz w:val="18"/>
          <w:szCs w:val="18"/>
          <w:lang w:val="sr-Latn-CS"/>
        </w:rPr>
        <w:t>implementacije</w:t>
      </w:r>
      <w:r w:rsidR="00BB1405" w:rsidRPr="00681E6E">
        <w:rPr>
          <w:noProof/>
          <w:sz w:val="18"/>
          <w:szCs w:val="18"/>
          <w:lang w:val="sr-Latn-CS"/>
        </w:rPr>
        <w:t xml:space="preserve"> </w:t>
      </w:r>
      <w:r>
        <w:rPr>
          <w:noProof/>
          <w:sz w:val="18"/>
          <w:szCs w:val="18"/>
          <w:lang w:val="sr-Latn-CS"/>
        </w:rPr>
        <w:t>Strategije</w:t>
      </w:r>
      <w:r w:rsidR="00BB1405" w:rsidRPr="00681E6E">
        <w:rPr>
          <w:noProof/>
          <w:sz w:val="18"/>
          <w:szCs w:val="18"/>
          <w:lang w:val="sr-Latn-CS"/>
        </w:rPr>
        <w:t xml:space="preserve"> </w:t>
      </w:r>
      <w:r>
        <w:rPr>
          <w:noProof/>
          <w:sz w:val="18"/>
          <w:szCs w:val="18"/>
          <w:lang w:val="sr-Latn-CS"/>
        </w:rPr>
        <w:t>razvoja</w:t>
      </w:r>
      <w:r w:rsidR="00BB1405" w:rsidRPr="00681E6E">
        <w:rPr>
          <w:noProof/>
          <w:sz w:val="18"/>
          <w:szCs w:val="18"/>
          <w:lang w:val="sr-Latn-CS"/>
        </w:rPr>
        <w:t xml:space="preserve"> </w:t>
      </w:r>
      <w:r>
        <w:rPr>
          <w:noProof/>
          <w:sz w:val="18"/>
          <w:szCs w:val="18"/>
          <w:lang w:val="sr-Latn-CS"/>
        </w:rPr>
        <w:t>elektronske</w:t>
      </w:r>
      <w:r w:rsidR="00BB1405" w:rsidRPr="00681E6E">
        <w:rPr>
          <w:noProof/>
          <w:sz w:val="18"/>
          <w:szCs w:val="18"/>
          <w:lang w:val="sr-Latn-CS"/>
        </w:rPr>
        <w:t xml:space="preserve"> </w:t>
      </w:r>
      <w:r>
        <w:rPr>
          <w:noProof/>
          <w:sz w:val="18"/>
          <w:szCs w:val="18"/>
          <w:lang w:val="sr-Latn-CS"/>
        </w:rPr>
        <w:t>uprave</w:t>
      </w:r>
      <w:r w:rsidR="00BB1405" w:rsidRPr="00681E6E">
        <w:rPr>
          <w:noProof/>
          <w:sz w:val="18"/>
          <w:szCs w:val="18"/>
          <w:lang w:val="sr-Latn-CS"/>
        </w:rPr>
        <w:t xml:space="preserve"> </w:t>
      </w:r>
      <w:r>
        <w:rPr>
          <w:noProof/>
          <w:sz w:val="18"/>
          <w:szCs w:val="18"/>
          <w:lang w:val="sr-Latn-CS"/>
        </w:rPr>
        <w:t>za</w:t>
      </w:r>
      <w:r w:rsidR="00BB1405" w:rsidRPr="00681E6E">
        <w:rPr>
          <w:noProof/>
          <w:sz w:val="18"/>
          <w:szCs w:val="18"/>
          <w:lang w:val="sr-Latn-CS"/>
        </w:rPr>
        <w:t xml:space="preserve"> </w:t>
      </w:r>
      <w:r>
        <w:rPr>
          <w:noProof/>
          <w:sz w:val="18"/>
          <w:szCs w:val="18"/>
          <w:lang w:val="sr-Latn-CS"/>
        </w:rPr>
        <w:t>period</w:t>
      </w:r>
      <w:r w:rsidR="00BB1405" w:rsidRPr="00681E6E">
        <w:rPr>
          <w:noProof/>
          <w:sz w:val="18"/>
          <w:szCs w:val="18"/>
          <w:lang w:val="sr-Latn-CS"/>
        </w:rPr>
        <w:t xml:space="preserve"> 2009-2013 </w:t>
      </w:r>
      <w:r>
        <w:rPr>
          <w:noProof/>
          <w:sz w:val="18"/>
          <w:szCs w:val="18"/>
          <w:lang w:val="sr-Latn-CS"/>
        </w:rPr>
        <w:t>konstatovano</w:t>
      </w:r>
      <w:r w:rsidR="00BB1405" w:rsidRPr="00681E6E">
        <w:rPr>
          <w:noProof/>
          <w:sz w:val="18"/>
          <w:szCs w:val="18"/>
          <w:lang w:val="sr-Latn-CS"/>
        </w:rPr>
        <w:t xml:space="preserve"> </w:t>
      </w:r>
      <w:r>
        <w:rPr>
          <w:noProof/>
          <w:sz w:val="18"/>
          <w:szCs w:val="18"/>
          <w:lang w:val="sr-Latn-CS"/>
        </w:rPr>
        <w:t>je</w:t>
      </w:r>
      <w:r w:rsidR="00BB1405" w:rsidRPr="00681E6E">
        <w:rPr>
          <w:noProof/>
          <w:sz w:val="18"/>
          <w:szCs w:val="18"/>
          <w:lang w:val="sr-Latn-CS"/>
        </w:rPr>
        <w:t xml:space="preserve">, </w:t>
      </w:r>
      <w:r>
        <w:rPr>
          <w:noProof/>
          <w:sz w:val="18"/>
          <w:szCs w:val="18"/>
          <w:lang w:val="sr-Latn-CS"/>
        </w:rPr>
        <w:t>putem</w:t>
      </w:r>
      <w:r w:rsidR="00BB1405" w:rsidRPr="00681E6E">
        <w:rPr>
          <w:noProof/>
          <w:sz w:val="18"/>
          <w:szCs w:val="18"/>
          <w:lang w:val="sr-Latn-CS"/>
        </w:rPr>
        <w:t xml:space="preserve"> </w:t>
      </w:r>
      <w:r>
        <w:rPr>
          <w:noProof/>
          <w:sz w:val="18"/>
          <w:szCs w:val="18"/>
          <w:lang w:val="sr-Latn-CS"/>
        </w:rPr>
        <w:t>intervjua</w:t>
      </w:r>
      <w:r w:rsidR="00BB1405" w:rsidRPr="00681E6E">
        <w:rPr>
          <w:noProof/>
          <w:sz w:val="18"/>
          <w:szCs w:val="18"/>
          <w:lang w:val="sr-Latn-CS"/>
        </w:rPr>
        <w:t xml:space="preserve">, </w:t>
      </w:r>
      <w:r>
        <w:rPr>
          <w:noProof/>
          <w:sz w:val="18"/>
          <w:szCs w:val="18"/>
          <w:lang w:val="sr-Latn-CS"/>
        </w:rPr>
        <w:t>da</w:t>
      </w:r>
      <w:r w:rsidR="00BB1405" w:rsidRPr="00681E6E">
        <w:rPr>
          <w:noProof/>
          <w:sz w:val="18"/>
          <w:szCs w:val="18"/>
          <w:lang w:val="sr-Latn-CS"/>
        </w:rPr>
        <w:t xml:space="preserve"> </w:t>
      </w:r>
      <w:r>
        <w:rPr>
          <w:noProof/>
          <w:sz w:val="18"/>
          <w:szCs w:val="18"/>
          <w:lang w:val="sr-Latn-CS"/>
        </w:rPr>
        <w:t>su</w:t>
      </w:r>
      <w:r w:rsidR="00BB1405" w:rsidRPr="00681E6E">
        <w:rPr>
          <w:noProof/>
          <w:sz w:val="18"/>
          <w:szCs w:val="18"/>
          <w:lang w:val="sr-Latn-CS"/>
        </w:rPr>
        <w:t xml:space="preserve"> </w:t>
      </w:r>
      <w:r>
        <w:rPr>
          <w:noProof/>
          <w:sz w:val="18"/>
          <w:szCs w:val="18"/>
          <w:lang w:val="sr-Latn-CS"/>
        </w:rPr>
        <w:t>pojedini</w:t>
      </w:r>
      <w:r w:rsidR="00BB1405" w:rsidRPr="00681E6E">
        <w:rPr>
          <w:noProof/>
          <w:sz w:val="18"/>
          <w:szCs w:val="18"/>
          <w:lang w:val="sr-Latn-CS"/>
        </w:rPr>
        <w:t xml:space="preserve"> </w:t>
      </w:r>
      <w:r>
        <w:rPr>
          <w:noProof/>
          <w:sz w:val="18"/>
          <w:szCs w:val="18"/>
          <w:lang w:val="sr-Latn-CS"/>
        </w:rPr>
        <w:t>ciljevi</w:t>
      </w:r>
      <w:r w:rsidR="00BB1405" w:rsidRPr="00681E6E">
        <w:rPr>
          <w:noProof/>
          <w:sz w:val="18"/>
          <w:szCs w:val="18"/>
          <w:lang w:val="sr-Latn-CS"/>
        </w:rPr>
        <w:t xml:space="preserve"> </w:t>
      </w:r>
      <w:r>
        <w:rPr>
          <w:noProof/>
          <w:sz w:val="18"/>
          <w:szCs w:val="18"/>
          <w:lang w:val="sr-Latn-CS"/>
        </w:rPr>
        <w:t>delimično</w:t>
      </w:r>
      <w:r w:rsidR="00BB1405" w:rsidRPr="00681E6E">
        <w:rPr>
          <w:noProof/>
          <w:sz w:val="18"/>
          <w:szCs w:val="18"/>
          <w:lang w:val="sr-Latn-CS"/>
        </w:rPr>
        <w:t xml:space="preserve"> </w:t>
      </w:r>
      <w:r>
        <w:rPr>
          <w:noProof/>
          <w:sz w:val="18"/>
          <w:szCs w:val="18"/>
          <w:lang w:val="sr-Latn-CS"/>
        </w:rPr>
        <w:t>ostvareni</w:t>
      </w:r>
      <w:r w:rsidR="00BB1405" w:rsidRPr="00681E6E">
        <w:rPr>
          <w:noProof/>
          <w:sz w:val="18"/>
          <w:szCs w:val="18"/>
          <w:lang w:val="sr-Latn-CS"/>
        </w:rPr>
        <w:t xml:space="preserve">, </w:t>
      </w:r>
      <w:r>
        <w:rPr>
          <w:noProof/>
          <w:sz w:val="18"/>
          <w:szCs w:val="18"/>
          <w:lang w:val="sr-Latn-CS"/>
        </w:rPr>
        <w:t>jer</w:t>
      </w:r>
      <w:r w:rsidR="00BB1405" w:rsidRPr="00681E6E">
        <w:rPr>
          <w:noProof/>
          <w:sz w:val="18"/>
          <w:szCs w:val="18"/>
          <w:lang w:val="sr-Latn-CS"/>
        </w:rPr>
        <w:t xml:space="preserve"> </w:t>
      </w:r>
      <w:r>
        <w:rPr>
          <w:noProof/>
          <w:sz w:val="18"/>
          <w:szCs w:val="18"/>
          <w:lang w:val="sr-Latn-CS"/>
        </w:rPr>
        <w:t>su</w:t>
      </w:r>
      <w:r w:rsidR="00BB1405" w:rsidRPr="00681E6E">
        <w:rPr>
          <w:noProof/>
          <w:sz w:val="18"/>
          <w:szCs w:val="18"/>
          <w:lang w:val="sr-Latn-CS"/>
        </w:rPr>
        <w:t xml:space="preserve"> </w:t>
      </w:r>
      <w:r>
        <w:rPr>
          <w:noProof/>
          <w:sz w:val="18"/>
          <w:szCs w:val="18"/>
          <w:lang w:val="sr-Latn-CS"/>
        </w:rPr>
        <w:t>samo</w:t>
      </w:r>
      <w:r w:rsidR="00BB1405" w:rsidRPr="00681E6E">
        <w:rPr>
          <w:noProof/>
          <w:sz w:val="18"/>
          <w:szCs w:val="18"/>
          <w:lang w:val="sr-Latn-CS"/>
        </w:rPr>
        <w:t xml:space="preserve"> </w:t>
      </w:r>
      <w:r>
        <w:rPr>
          <w:noProof/>
          <w:sz w:val="18"/>
          <w:szCs w:val="18"/>
          <w:lang w:val="sr-Latn-CS"/>
        </w:rPr>
        <w:t>neke</w:t>
      </w:r>
      <w:r w:rsidR="00BB1405" w:rsidRPr="00681E6E">
        <w:rPr>
          <w:noProof/>
          <w:sz w:val="18"/>
          <w:szCs w:val="18"/>
          <w:lang w:val="sr-Latn-CS"/>
        </w:rPr>
        <w:t xml:space="preserve"> </w:t>
      </w:r>
      <w:r>
        <w:rPr>
          <w:noProof/>
          <w:sz w:val="18"/>
          <w:szCs w:val="18"/>
          <w:lang w:val="sr-Latn-CS"/>
        </w:rPr>
        <w:t>od</w:t>
      </w:r>
      <w:r w:rsidR="00BB1405" w:rsidRPr="00681E6E">
        <w:rPr>
          <w:noProof/>
          <w:sz w:val="18"/>
          <w:szCs w:val="18"/>
          <w:lang w:val="sr-Latn-CS"/>
        </w:rPr>
        <w:t xml:space="preserve"> </w:t>
      </w:r>
      <w:r>
        <w:rPr>
          <w:noProof/>
          <w:sz w:val="18"/>
          <w:szCs w:val="18"/>
          <w:lang w:val="sr-Latn-CS"/>
        </w:rPr>
        <w:t>aktivnosti</w:t>
      </w:r>
      <w:r w:rsidR="00BB1405" w:rsidRPr="00681E6E">
        <w:rPr>
          <w:noProof/>
          <w:sz w:val="18"/>
          <w:szCs w:val="18"/>
          <w:lang w:val="sr-Latn-CS"/>
        </w:rPr>
        <w:t xml:space="preserve"> </w:t>
      </w:r>
      <w:r>
        <w:rPr>
          <w:noProof/>
          <w:sz w:val="18"/>
          <w:szCs w:val="18"/>
          <w:lang w:val="sr-Latn-CS"/>
        </w:rPr>
        <w:t>realizovane</w:t>
      </w:r>
      <w:r w:rsidR="00BB1405" w:rsidRPr="00681E6E">
        <w:rPr>
          <w:noProof/>
          <w:sz w:val="18"/>
          <w:szCs w:val="18"/>
          <w:lang w:val="sr-Latn-CS"/>
        </w:rPr>
        <w:t xml:space="preserve"> </w:t>
      </w:r>
      <w:r>
        <w:rPr>
          <w:noProof/>
          <w:sz w:val="18"/>
          <w:szCs w:val="18"/>
          <w:lang w:val="sr-Latn-CS"/>
        </w:rPr>
        <w:t>do</w:t>
      </w:r>
      <w:r w:rsidR="00BB1405" w:rsidRPr="00681E6E">
        <w:rPr>
          <w:noProof/>
          <w:sz w:val="18"/>
          <w:szCs w:val="18"/>
          <w:lang w:val="sr-Latn-CS"/>
        </w:rPr>
        <w:t xml:space="preserve"> </w:t>
      </w:r>
      <w:r>
        <w:rPr>
          <w:noProof/>
          <w:sz w:val="18"/>
          <w:szCs w:val="18"/>
          <w:lang w:val="sr-Latn-CS"/>
        </w:rPr>
        <w:t>kraja</w:t>
      </w:r>
      <w:r w:rsidR="00BB1405" w:rsidRPr="00681E6E">
        <w:rPr>
          <w:noProof/>
          <w:sz w:val="18"/>
          <w:szCs w:val="18"/>
          <w:lang w:val="sr-Latn-CS"/>
        </w:rPr>
        <w:t xml:space="preserve">. </w:t>
      </w:r>
      <w:r>
        <w:rPr>
          <w:noProof/>
          <w:sz w:val="18"/>
          <w:szCs w:val="18"/>
          <w:lang w:val="sr-Latn-CS"/>
        </w:rPr>
        <w:t>Detaljnim</w:t>
      </w:r>
      <w:r w:rsidR="00BB1405" w:rsidRPr="00681E6E">
        <w:rPr>
          <w:noProof/>
          <w:sz w:val="18"/>
          <w:szCs w:val="18"/>
          <w:lang w:val="sr-Latn-CS"/>
        </w:rPr>
        <w:t xml:space="preserve"> </w:t>
      </w:r>
      <w:r>
        <w:rPr>
          <w:noProof/>
          <w:sz w:val="18"/>
          <w:szCs w:val="18"/>
          <w:lang w:val="sr-Latn-CS"/>
        </w:rPr>
        <w:t>uvidom</w:t>
      </w:r>
      <w:r w:rsidR="00BB1405" w:rsidRPr="00681E6E">
        <w:rPr>
          <w:noProof/>
          <w:sz w:val="18"/>
          <w:szCs w:val="18"/>
          <w:lang w:val="sr-Latn-CS"/>
        </w:rPr>
        <w:t xml:space="preserve"> </w:t>
      </w:r>
      <w:r>
        <w:rPr>
          <w:noProof/>
          <w:sz w:val="18"/>
          <w:szCs w:val="18"/>
          <w:lang w:val="sr-Latn-CS"/>
        </w:rPr>
        <w:t>primećuje</w:t>
      </w:r>
      <w:r w:rsidR="00BB1405" w:rsidRPr="00681E6E">
        <w:rPr>
          <w:noProof/>
          <w:sz w:val="18"/>
          <w:szCs w:val="18"/>
          <w:lang w:val="sr-Latn-CS"/>
        </w:rPr>
        <w:t xml:space="preserve"> </w:t>
      </w:r>
      <w:r>
        <w:rPr>
          <w:noProof/>
          <w:sz w:val="18"/>
          <w:szCs w:val="18"/>
          <w:lang w:val="sr-Latn-CS"/>
        </w:rPr>
        <w:t>se</w:t>
      </w:r>
      <w:r w:rsidR="00BB1405" w:rsidRPr="00681E6E">
        <w:rPr>
          <w:noProof/>
          <w:sz w:val="18"/>
          <w:szCs w:val="18"/>
          <w:lang w:val="sr-Latn-CS"/>
        </w:rPr>
        <w:t xml:space="preserve"> </w:t>
      </w:r>
      <w:r>
        <w:rPr>
          <w:noProof/>
          <w:sz w:val="18"/>
          <w:szCs w:val="18"/>
          <w:lang w:val="sr-Latn-CS"/>
        </w:rPr>
        <w:t>da</w:t>
      </w:r>
      <w:r w:rsidR="00BB1405" w:rsidRPr="00681E6E">
        <w:rPr>
          <w:noProof/>
          <w:sz w:val="18"/>
          <w:szCs w:val="18"/>
          <w:lang w:val="sr-Latn-CS"/>
        </w:rPr>
        <w:t xml:space="preserve"> </w:t>
      </w:r>
      <w:r>
        <w:rPr>
          <w:noProof/>
          <w:sz w:val="18"/>
          <w:szCs w:val="18"/>
          <w:lang w:val="sr-Latn-CS"/>
        </w:rPr>
        <w:t>je</w:t>
      </w:r>
      <w:r w:rsidR="00BB1405" w:rsidRPr="00681E6E">
        <w:rPr>
          <w:noProof/>
          <w:sz w:val="18"/>
          <w:szCs w:val="18"/>
          <w:lang w:val="sr-Latn-CS"/>
        </w:rPr>
        <w:t xml:space="preserve"> </w:t>
      </w:r>
      <w:r>
        <w:rPr>
          <w:noProof/>
          <w:sz w:val="18"/>
          <w:szCs w:val="18"/>
          <w:lang w:val="sr-Latn-CS"/>
        </w:rPr>
        <w:t>napredak</w:t>
      </w:r>
      <w:r w:rsidR="00BB1405" w:rsidRPr="00681E6E">
        <w:rPr>
          <w:noProof/>
          <w:sz w:val="18"/>
          <w:szCs w:val="18"/>
          <w:lang w:val="sr-Latn-CS"/>
        </w:rPr>
        <w:t xml:space="preserve"> </w:t>
      </w:r>
      <w:r>
        <w:rPr>
          <w:noProof/>
          <w:sz w:val="18"/>
          <w:szCs w:val="18"/>
          <w:lang w:val="sr-Latn-CS"/>
        </w:rPr>
        <w:t>prisutan</w:t>
      </w:r>
      <w:r w:rsidR="00BB1405" w:rsidRPr="00681E6E">
        <w:rPr>
          <w:noProof/>
          <w:sz w:val="18"/>
          <w:szCs w:val="18"/>
          <w:lang w:val="sr-Latn-CS"/>
        </w:rPr>
        <w:t xml:space="preserve"> </w:t>
      </w:r>
      <w:r>
        <w:rPr>
          <w:noProof/>
          <w:sz w:val="18"/>
          <w:szCs w:val="18"/>
          <w:lang w:val="sr-Latn-CS"/>
        </w:rPr>
        <w:t>samo</w:t>
      </w:r>
      <w:r w:rsidR="00BB1405" w:rsidRPr="00681E6E">
        <w:rPr>
          <w:noProof/>
          <w:sz w:val="18"/>
          <w:szCs w:val="18"/>
          <w:lang w:val="sr-Latn-CS"/>
        </w:rPr>
        <w:t xml:space="preserve"> </w:t>
      </w:r>
      <w:r>
        <w:rPr>
          <w:noProof/>
          <w:sz w:val="18"/>
          <w:szCs w:val="18"/>
          <w:lang w:val="sr-Latn-CS"/>
        </w:rPr>
        <w:t>kod</w:t>
      </w:r>
      <w:r w:rsidR="00BB1405" w:rsidRPr="00681E6E">
        <w:rPr>
          <w:noProof/>
          <w:sz w:val="18"/>
          <w:szCs w:val="18"/>
          <w:lang w:val="sr-Latn-CS"/>
        </w:rPr>
        <w:t xml:space="preserve"> </w:t>
      </w:r>
      <w:r>
        <w:rPr>
          <w:noProof/>
          <w:sz w:val="18"/>
          <w:szCs w:val="18"/>
          <w:lang w:val="sr-Latn-CS"/>
        </w:rPr>
        <w:t>pojedinih</w:t>
      </w:r>
      <w:r w:rsidR="00BB1405" w:rsidRPr="00681E6E">
        <w:rPr>
          <w:noProof/>
          <w:sz w:val="18"/>
          <w:szCs w:val="18"/>
          <w:lang w:val="sr-Latn-CS"/>
        </w:rPr>
        <w:t xml:space="preserve"> </w:t>
      </w:r>
      <w:r>
        <w:rPr>
          <w:noProof/>
          <w:sz w:val="18"/>
          <w:szCs w:val="18"/>
          <w:lang w:val="sr-Latn-CS"/>
        </w:rPr>
        <w:t>organa</w:t>
      </w:r>
      <w:r w:rsidR="00BB1405" w:rsidRPr="00681E6E">
        <w:rPr>
          <w:noProof/>
          <w:sz w:val="18"/>
          <w:szCs w:val="18"/>
          <w:lang w:val="sr-Latn-CS"/>
        </w:rPr>
        <w:t xml:space="preserve"> </w:t>
      </w:r>
      <w:r>
        <w:rPr>
          <w:noProof/>
          <w:sz w:val="18"/>
          <w:szCs w:val="18"/>
          <w:lang w:val="sr-Latn-CS"/>
        </w:rPr>
        <w:t>državne</w:t>
      </w:r>
      <w:r w:rsidR="00BB1405" w:rsidRPr="00681E6E">
        <w:rPr>
          <w:noProof/>
          <w:sz w:val="18"/>
          <w:szCs w:val="18"/>
          <w:lang w:val="sr-Latn-CS"/>
        </w:rPr>
        <w:t xml:space="preserve"> </w:t>
      </w:r>
      <w:r>
        <w:rPr>
          <w:noProof/>
          <w:sz w:val="18"/>
          <w:szCs w:val="18"/>
          <w:lang w:val="sr-Latn-CS"/>
        </w:rPr>
        <w:t>uprave</w:t>
      </w:r>
      <w:r w:rsidR="00BB1405" w:rsidRPr="00681E6E">
        <w:rPr>
          <w:noProof/>
          <w:sz w:val="18"/>
          <w:szCs w:val="18"/>
          <w:lang w:val="sr-Latn-CS"/>
        </w:rPr>
        <w:t xml:space="preserve"> (</w:t>
      </w:r>
      <w:r>
        <w:rPr>
          <w:noProof/>
          <w:sz w:val="18"/>
          <w:szCs w:val="18"/>
          <w:lang w:val="sr-Latn-CS"/>
        </w:rPr>
        <w:t>npr</w:t>
      </w:r>
      <w:r w:rsidR="00BB1405" w:rsidRPr="00681E6E">
        <w:rPr>
          <w:noProof/>
          <w:sz w:val="18"/>
          <w:szCs w:val="18"/>
          <w:lang w:val="sr-Latn-CS"/>
        </w:rPr>
        <w:t xml:space="preserve">. </w:t>
      </w:r>
      <w:r>
        <w:rPr>
          <w:noProof/>
          <w:sz w:val="18"/>
          <w:szCs w:val="18"/>
          <w:lang w:val="sr-Latn-CS"/>
        </w:rPr>
        <w:t>Ministarstva</w:t>
      </w:r>
      <w:r w:rsidR="00BB1405" w:rsidRPr="00681E6E">
        <w:rPr>
          <w:noProof/>
          <w:sz w:val="18"/>
          <w:szCs w:val="18"/>
          <w:lang w:val="sr-Latn-CS"/>
        </w:rPr>
        <w:t xml:space="preserve"> </w:t>
      </w:r>
      <w:r>
        <w:rPr>
          <w:noProof/>
          <w:sz w:val="18"/>
          <w:szCs w:val="18"/>
          <w:lang w:val="sr-Latn-CS"/>
        </w:rPr>
        <w:t>unutrašnjih</w:t>
      </w:r>
      <w:r w:rsidR="00BB1405" w:rsidRPr="00681E6E">
        <w:rPr>
          <w:noProof/>
          <w:sz w:val="18"/>
          <w:szCs w:val="18"/>
          <w:lang w:val="sr-Latn-CS"/>
        </w:rPr>
        <w:t xml:space="preserve"> </w:t>
      </w:r>
      <w:r>
        <w:rPr>
          <w:noProof/>
          <w:sz w:val="18"/>
          <w:szCs w:val="18"/>
          <w:lang w:val="sr-Latn-CS"/>
        </w:rPr>
        <w:t>poslova</w:t>
      </w:r>
      <w:r w:rsidR="00BB1405" w:rsidRPr="00681E6E">
        <w:rPr>
          <w:noProof/>
          <w:sz w:val="18"/>
          <w:szCs w:val="18"/>
          <w:lang w:val="sr-Latn-CS"/>
        </w:rPr>
        <w:t xml:space="preserve">), </w:t>
      </w:r>
      <w:r>
        <w:rPr>
          <w:noProof/>
          <w:sz w:val="18"/>
          <w:szCs w:val="18"/>
          <w:lang w:val="sr-Latn-CS"/>
        </w:rPr>
        <w:t>čija</w:t>
      </w:r>
      <w:r w:rsidR="00BB1405" w:rsidRPr="00681E6E">
        <w:rPr>
          <w:noProof/>
          <w:sz w:val="18"/>
          <w:szCs w:val="18"/>
          <w:lang w:val="sr-Latn-CS"/>
        </w:rPr>
        <w:t xml:space="preserve"> </w:t>
      </w:r>
      <w:r>
        <w:rPr>
          <w:noProof/>
          <w:sz w:val="18"/>
          <w:szCs w:val="18"/>
          <w:lang w:val="sr-Latn-CS"/>
        </w:rPr>
        <w:t>su</w:t>
      </w:r>
      <w:r w:rsidR="00BB1405" w:rsidRPr="00681E6E">
        <w:rPr>
          <w:noProof/>
          <w:sz w:val="18"/>
          <w:szCs w:val="18"/>
          <w:lang w:val="sr-Latn-CS"/>
        </w:rPr>
        <w:t xml:space="preserve"> </w:t>
      </w:r>
      <w:r>
        <w:rPr>
          <w:noProof/>
          <w:sz w:val="18"/>
          <w:szCs w:val="18"/>
          <w:lang w:val="sr-Latn-CS"/>
        </w:rPr>
        <w:t>rukovodstva</w:t>
      </w:r>
      <w:r w:rsidR="00BB1405" w:rsidRPr="00681E6E">
        <w:rPr>
          <w:noProof/>
          <w:sz w:val="18"/>
          <w:szCs w:val="18"/>
          <w:lang w:val="sr-Latn-CS"/>
        </w:rPr>
        <w:t xml:space="preserve"> </w:t>
      </w:r>
      <w:r>
        <w:rPr>
          <w:noProof/>
          <w:sz w:val="18"/>
          <w:szCs w:val="18"/>
          <w:lang w:val="sr-Latn-CS"/>
        </w:rPr>
        <w:t>odgovorno</w:t>
      </w:r>
      <w:r w:rsidR="00BB1405" w:rsidRPr="00681E6E">
        <w:rPr>
          <w:noProof/>
          <w:sz w:val="18"/>
          <w:szCs w:val="18"/>
          <w:lang w:val="sr-Latn-CS"/>
        </w:rPr>
        <w:t xml:space="preserve"> </w:t>
      </w:r>
      <w:r>
        <w:rPr>
          <w:noProof/>
          <w:sz w:val="18"/>
          <w:szCs w:val="18"/>
          <w:lang w:val="sr-Latn-CS"/>
        </w:rPr>
        <w:t>sprovodila</w:t>
      </w:r>
      <w:r w:rsidR="00BB1405" w:rsidRPr="00681E6E">
        <w:rPr>
          <w:noProof/>
          <w:sz w:val="18"/>
          <w:szCs w:val="18"/>
          <w:lang w:val="sr-Latn-CS"/>
        </w:rPr>
        <w:t xml:space="preserve"> </w:t>
      </w:r>
      <w:r>
        <w:rPr>
          <w:noProof/>
          <w:sz w:val="18"/>
          <w:szCs w:val="18"/>
          <w:lang w:val="sr-Latn-CS"/>
        </w:rPr>
        <w:t>projekte</w:t>
      </w:r>
      <w:r w:rsidR="00BB1405" w:rsidRPr="00681E6E">
        <w:rPr>
          <w:noProof/>
          <w:sz w:val="18"/>
          <w:szCs w:val="18"/>
          <w:lang w:val="sr-Latn-CS"/>
        </w:rPr>
        <w:t xml:space="preserve"> </w:t>
      </w:r>
      <w:r>
        <w:rPr>
          <w:noProof/>
          <w:sz w:val="18"/>
          <w:szCs w:val="18"/>
          <w:lang w:val="sr-Latn-CS"/>
        </w:rPr>
        <w:t>razvoja</w:t>
      </w:r>
      <w:r w:rsidR="00BB1405" w:rsidRPr="00681E6E">
        <w:rPr>
          <w:noProof/>
          <w:sz w:val="18"/>
          <w:szCs w:val="18"/>
          <w:lang w:val="sr-Latn-CS"/>
        </w:rPr>
        <w:t xml:space="preserve"> </w:t>
      </w:r>
      <w:r>
        <w:rPr>
          <w:noProof/>
          <w:sz w:val="18"/>
          <w:szCs w:val="18"/>
          <w:lang w:val="sr-Latn-CS"/>
        </w:rPr>
        <w:t>eUprave</w:t>
      </w:r>
      <w:r w:rsidR="00BB1405" w:rsidRPr="00681E6E">
        <w:rPr>
          <w:noProof/>
          <w:sz w:val="18"/>
          <w:szCs w:val="18"/>
          <w:lang w:val="sr-Latn-CS"/>
        </w:rPr>
        <w:t xml:space="preserve"> </w:t>
      </w:r>
      <w:r>
        <w:rPr>
          <w:noProof/>
          <w:sz w:val="18"/>
          <w:szCs w:val="18"/>
          <w:lang w:val="sr-Latn-CS"/>
        </w:rPr>
        <w:t>utvrđene</w:t>
      </w:r>
      <w:r w:rsidR="00BB1405" w:rsidRPr="00681E6E">
        <w:rPr>
          <w:noProof/>
          <w:sz w:val="18"/>
          <w:szCs w:val="18"/>
          <w:lang w:val="sr-Latn-CS"/>
        </w:rPr>
        <w:t xml:space="preserve"> </w:t>
      </w:r>
      <w:r>
        <w:rPr>
          <w:noProof/>
          <w:sz w:val="18"/>
          <w:szCs w:val="18"/>
          <w:lang w:val="sr-Latn-CS"/>
        </w:rPr>
        <w:t>Akcionim</w:t>
      </w:r>
      <w:r w:rsidR="00BB1405" w:rsidRPr="00681E6E">
        <w:rPr>
          <w:noProof/>
          <w:sz w:val="18"/>
          <w:szCs w:val="18"/>
          <w:lang w:val="sr-Latn-CS"/>
        </w:rPr>
        <w:t xml:space="preserve"> </w:t>
      </w:r>
      <w:r>
        <w:rPr>
          <w:noProof/>
          <w:sz w:val="18"/>
          <w:szCs w:val="18"/>
          <w:lang w:val="sr-Latn-CS"/>
        </w:rPr>
        <w:t>planom</w:t>
      </w:r>
      <w:r w:rsidR="00BB1405" w:rsidRPr="00681E6E">
        <w:rPr>
          <w:noProof/>
          <w:sz w:val="18"/>
          <w:szCs w:val="18"/>
          <w:lang w:val="sr-Latn-CS"/>
        </w:rPr>
        <w:t xml:space="preserve">. </w:t>
      </w:r>
      <w:r>
        <w:rPr>
          <w:noProof/>
          <w:sz w:val="18"/>
          <w:szCs w:val="18"/>
          <w:lang w:val="sr-Latn-CS"/>
        </w:rPr>
        <w:t>Problemi</w:t>
      </w:r>
      <w:r w:rsidR="00BB1405" w:rsidRPr="00681E6E">
        <w:rPr>
          <w:noProof/>
          <w:sz w:val="18"/>
          <w:szCs w:val="18"/>
          <w:lang w:val="sr-Latn-CS"/>
        </w:rPr>
        <w:t xml:space="preserve"> </w:t>
      </w:r>
      <w:r>
        <w:rPr>
          <w:noProof/>
          <w:sz w:val="18"/>
          <w:szCs w:val="18"/>
          <w:lang w:val="sr-Latn-CS"/>
        </w:rPr>
        <w:t>su</w:t>
      </w:r>
      <w:r w:rsidR="00BB1405" w:rsidRPr="00681E6E">
        <w:rPr>
          <w:noProof/>
          <w:sz w:val="18"/>
          <w:szCs w:val="18"/>
          <w:lang w:val="sr-Latn-CS"/>
        </w:rPr>
        <w:t xml:space="preserve"> </w:t>
      </w:r>
      <w:r>
        <w:rPr>
          <w:noProof/>
          <w:sz w:val="18"/>
          <w:szCs w:val="18"/>
          <w:lang w:val="sr-Latn-CS"/>
        </w:rPr>
        <w:t>se</w:t>
      </w:r>
      <w:r w:rsidR="00BB1405" w:rsidRPr="00681E6E">
        <w:rPr>
          <w:noProof/>
          <w:sz w:val="18"/>
          <w:szCs w:val="18"/>
          <w:lang w:val="sr-Latn-CS"/>
        </w:rPr>
        <w:t xml:space="preserve"> </w:t>
      </w:r>
      <w:r>
        <w:rPr>
          <w:noProof/>
          <w:sz w:val="18"/>
          <w:szCs w:val="18"/>
          <w:lang w:val="sr-Latn-CS"/>
        </w:rPr>
        <w:t>najčešće</w:t>
      </w:r>
      <w:r w:rsidR="00BB1405" w:rsidRPr="00681E6E">
        <w:rPr>
          <w:noProof/>
          <w:sz w:val="18"/>
          <w:szCs w:val="18"/>
          <w:lang w:val="sr-Latn-CS"/>
        </w:rPr>
        <w:t xml:space="preserve"> </w:t>
      </w:r>
      <w:r>
        <w:rPr>
          <w:noProof/>
          <w:sz w:val="18"/>
          <w:szCs w:val="18"/>
          <w:lang w:val="sr-Latn-CS"/>
        </w:rPr>
        <w:t>javljali</w:t>
      </w:r>
      <w:r w:rsidR="00BB1405" w:rsidRPr="00681E6E">
        <w:rPr>
          <w:noProof/>
          <w:sz w:val="18"/>
          <w:szCs w:val="18"/>
          <w:lang w:val="sr-Latn-CS"/>
        </w:rPr>
        <w:t xml:space="preserve"> </w:t>
      </w:r>
      <w:r>
        <w:rPr>
          <w:noProof/>
          <w:sz w:val="18"/>
          <w:szCs w:val="18"/>
          <w:lang w:val="sr-Latn-CS"/>
        </w:rPr>
        <w:t>pri</w:t>
      </w:r>
      <w:r w:rsidR="00BB1405" w:rsidRPr="00681E6E">
        <w:rPr>
          <w:noProof/>
          <w:sz w:val="18"/>
          <w:szCs w:val="18"/>
          <w:lang w:val="sr-Latn-CS"/>
        </w:rPr>
        <w:t xml:space="preserve"> </w:t>
      </w:r>
      <w:r>
        <w:rPr>
          <w:noProof/>
          <w:sz w:val="18"/>
          <w:szCs w:val="18"/>
          <w:lang w:val="sr-Latn-CS"/>
        </w:rPr>
        <w:t>realizaciji</w:t>
      </w:r>
      <w:r w:rsidR="00BB1405" w:rsidRPr="00681E6E">
        <w:rPr>
          <w:noProof/>
          <w:sz w:val="18"/>
          <w:szCs w:val="18"/>
          <w:lang w:val="sr-Latn-CS"/>
        </w:rPr>
        <w:t xml:space="preserve"> </w:t>
      </w:r>
      <w:r>
        <w:rPr>
          <w:noProof/>
          <w:sz w:val="18"/>
          <w:szCs w:val="18"/>
          <w:lang w:val="sr-Latn-CS"/>
        </w:rPr>
        <w:t>aktivnosti</w:t>
      </w:r>
      <w:r w:rsidR="00BB1405" w:rsidRPr="00681E6E">
        <w:rPr>
          <w:noProof/>
          <w:sz w:val="18"/>
          <w:szCs w:val="18"/>
          <w:lang w:val="sr-Latn-CS"/>
        </w:rPr>
        <w:t xml:space="preserve"> </w:t>
      </w:r>
      <w:r>
        <w:rPr>
          <w:noProof/>
          <w:sz w:val="18"/>
          <w:szCs w:val="18"/>
          <w:lang w:val="sr-Latn-CS"/>
        </w:rPr>
        <w:t>koje</w:t>
      </w:r>
      <w:r w:rsidR="00BB1405" w:rsidRPr="00681E6E">
        <w:rPr>
          <w:noProof/>
          <w:sz w:val="18"/>
          <w:szCs w:val="18"/>
          <w:lang w:val="sr-Latn-CS"/>
        </w:rPr>
        <w:t xml:space="preserve"> </w:t>
      </w:r>
      <w:r>
        <w:rPr>
          <w:noProof/>
          <w:sz w:val="18"/>
          <w:szCs w:val="18"/>
          <w:lang w:val="sr-Latn-CS"/>
        </w:rPr>
        <w:t>su</w:t>
      </w:r>
      <w:r w:rsidR="00BB1405" w:rsidRPr="00681E6E">
        <w:rPr>
          <w:noProof/>
          <w:sz w:val="18"/>
          <w:szCs w:val="18"/>
          <w:lang w:val="sr-Latn-CS"/>
        </w:rPr>
        <w:t xml:space="preserve"> </w:t>
      </w:r>
      <w:r>
        <w:rPr>
          <w:noProof/>
          <w:sz w:val="18"/>
          <w:szCs w:val="18"/>
          <w:lang w:val="sr-Latn-CS"/>
        </w:rPr>
        <w:t>zahtevale</w:t>
      </w:r>
      <w:r w:rsidR="00BB1405" w:rsidRPr="00681E6E">
        <w:rPr>
          <w:noProof/>
          <w:sz w:val="18"/>
          <w:szCs w:val="18"/>
          <w:lang w:val="sr-Latn-CS"/>
        </w:rPr>
        <w:t xml:space="preserve"> </w:t>
      </w:r>
      <w:r>
        <w:rPr>
          <w:noProof/>
          <w:sz w:val="18"/>
          <w:szCs w:val="18"/>
          <w:lang w:val="sr-Latn-CS"/>
        </w:rPr>
        <w:t>saradnju</w:t>
      </w:r>
      <w:r w:rsidR="00BB1405" w:rsidRPr="00681E6E">
        <w:rPr>
          <w:noProof/>
          <w:sz w:val="18"/>
          <w:szCs w:val="18"/>
          <w:lang w:val="sr-Latn-CS"/>
        </w:rPr>
        <w:t xml:space="preserve"> </w:t>
      </w:r>
      <w:r>
        <w:rPr>
          <w:noProof/>
          <w:sz w:val="18"/>
          <w:szCs w:val="18"/>
          <w:lang w:val="sr-Latn-CS"/>
        </w:rPr>
        <w:t>više</w:t>
      </w:r>
      <w:r w:rsidR="00BB1405" w:rsidRPr="00681E6E">
        <w:rPr>
          <w:noProof/>
          <w:sz w:val="18"/>
          <w:szCs w:val="18"/>
          <w:lang w:val="sr-Latn-CS"/>
        </w:rPr>
        <w:t xml:space="preserve"> </w:t>
      </w:r>
      <w:r>
        <w:rPr>
          <w:noProof/>
          <w:sz w:val="18"/>
          <w:szCs w:val="18"/>
          <w:lang w:val="sr-Latn-CS"/>
        </w:rPr>
        <w:t>organa</w:t>
      </w:r>
      <w:r w:rsidR="00BB1405" w:rsidRPr="00681E6E">
        <w:rPr>
          <w:noProof/>
          <w:sz w:val="18"/>
          <w:szCs w:val="18"/>
          <w:lang w:val="sr-Latn-CS"/>
        </w:rPr>
        <w:t xml:space="preserve">. </w:t>
      </w:r>
      <w:r>
        <w:rPr>
          <w:noProof/>
          <w:sz w:val="18"/>
          <w:szCs w:val="18"/>
          <w:lang w:val="sr-Latn-CS"/>
        </w:rPr>
        <w:t>S</w:t>
      </w:r>
      <w:r w:rsidR="00BB1405" w:rsidRPr="00681E6E">
        <w:rPr>
          <w:noProof/>
          <w:sz w:val="18"/>
          <w:szCs w:val="18"/>
          <w:lang w:val="sr-Latn-CS"/>
        </w:rPr>
        <w:t xml:space="preserve"> </w:t>
      </w:r>
      <w:r>
        <w:rPr>
          <w:noProof/>
          <w:sz w:val="18"/>
          <w:szCs w:val="18"/>
          <w:lang w:val="sr-Latn-CS"/>
        </w:rPr>
        <w:t>obzirom</w:t>
      </w:r>
      <w:r w:rsidR="00BB1405" w:rsidRPr="00681E6E">
        <w:rPr>
          <w:noProof/>
          <w:sz w:val="18"/>
          <w:szCs w:val="18"/>
          <w:lang w:val="sr-Latn-CS"/>
        </w:rPr>
        <w:t xml:space="preserve"> </w:t>
      </w:r>
      <w:r>
        <w:rPr>
          <w:noProof/>
          <w:sz w:val="18"/>
          <w:szCs w:val="18"/>
          <w:lang w:val="sr-Latn-CS"/>
        </w:rPr>
        <w:t>da</w:t>
      </w:r>
      <w:r w:rsidR="00BB1405" w:rsidRPr="00681E6E">
        <w:rPr>
          <w:noProof/>
          <w:sz w:val="18"/>
          <w:szCs w:val="18"/>
          <w:lang w:val="sr-Latn-CS"/>
        </w:rPr>
        <w:t xml:space="preserve"> </w:t>
      </w:r>
      <w:r>
        <w:rPr>
          <w:noProof/>
          <w:sz w:val="18"/>
          <w:szCs w:val="18"/>
          <w:lang w:val="sr-Latn-CS"/>
        </w:rPr>
        <w:t>nije</w:t>
      </w:r>
      <w:r w:rsidR="00BB1405" w:rsidRPr="00681E6E">
        <w:rPr>
          <w:noProof/>
          <w:sz w:val="18"/>
          <w:szCs w:val="18"/>
          <w:lang w:val="sr-Latn-CS"/>
        </w:rPr>
        <w:t xml:space="preserve"> </w:t>
      </w:r>
      <w:r>
        <w:rPr>
          <w:noProof/>
          <w:sz w:val="18"/>
          <w:szCs w:val="18"/>
          <w:lang w:val="sr-Latn-CS"/>
        </w:rPr>
        <w:t>postojala</w:t>
      </w:r>
      <w:r w:rsidR="00BB1405" w:rsidRPr="00681E6E">
        <w:rPr>
          <w:noProof/>
          <w:sz w:val="18"/>
          <w:szCs w:val="18"/>
          <w:lang w:val="sr-Latn-CS"/>
        </w:rPr>
        <w:t xml:space="preserve"> </w:t>
      </w:r>
      <w:r>
        <w:rPr>
          <w:noProof/>
          <w:sz w:val="18"/>
          <w:szCs w:val="18"/>
          <w:lang w:val="sr-Latn-CS"/>
        </w:rPr>
        <w:t>centralizovana</w:t>
      </w:r>
      <w:r w:rsidR="00BB1405" w:rsidRPr="00681E6E">
        <w:rPr>
          <w:noProof/>
          <w:sz w:val="18"/>
          <w:szCs w:val="18"/>
          <w:lang w:val="sr-Latn-CS"/>
        </w:rPr>
        <w:t xml:space="preserve"> </w:t>
      </w:r>
      <w:r>
        <w:rPr>
          <w:noProof/>
          <w:sz w:val="18"/>
          <w:szCs w:val="18"/>
          <w:lang w:val="sr-Latn-CS"/>
        </w:rPr>
        <w:t>kontrola</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praćenje</w:t>
      </w:r>
      <w:r w:rsidR="00BB1405" w:rsidRPr="00681E6E">
        <w:rPr>
          <w:noProof/>
          <w:sz w:val="18"/>
          <w:szCs w:val="18"/>
          <w:lang w:val="sr-Latn-CS"/>
        </w:rPr>
        <w:t xml:space="preserve"> </w:t>
      </w:r>
      <w:r>
        <w:rPr>
          <w:noProof/>
          <w:sz w:val="18"/>
          <w:szCs w:val="18"/>
          <w:lang w:val="sr-Latn-CS"/>
        </w:rPr>
        <w:t>napretka</w:t>
      </w:r>
      <w:r w:rsidR="00BB1405" w:rsidRPr="00681E6E">
        <w:rPr>
          <w:noProof/>
          <w:sz w:val="18"/>
          <w:szCs w:val="18"/>
          <w:lang w:val="sr-Latn-CS"/>
        </w:rPr>
        <w:t xml:space="preserve"> </w:t>
      </w:r>
      <w:r>
        <w:rPr>
          <w:noProof/>
          <w:sz w:val="18"/>
          <w:szCs w:val="18"/>
          <w:lang w:val="sr-Latn-CS"/>
        </w:rPr>
        <w:t>u</w:t>
      </w:r>
      <w:r w:rsidR="00BB1405" w:rsidRPr="00681E6E">
        <w:rPr>
          <w:noProof/>
          <w:sz w:val="18"/>
          <w:szCs w:val="18"/>
          <w:lang w:val="sr-Latn-CS"/>
        </w:rPr>
        <w:t xml:space="preserve"> </w:t>
      </w:r>
      <w:r>
        <w:rPr>
          <w:noProof/>
          <w:sz w:val="18"/>
          <w:szCs w:val="18"/>
          <w:lang w:val="sr-Latn-CS"/>
        </w:rPr>
        <w:t>ostvarivanju</w:t>
      </w:r>
      <w:r w:rsidR="00BB1405" w:rsidRPr="00681E6E">
        <w:rPr>
          <w:noProof/>
          <w:sz w:val="18"/>
          <w:szCs w:val="18"/>
          <w:lang w:val="sr-Latn-CS"/>
        </w:rPr>
        <w:t xml:space="preserve"> </w:t>
      </w:r>
      <w:r>
        <w:rPr>
          <w:noProof/>
          <w:sz w:val="18"/>
          <w:szCs w:val="18"/>
          <w:lang w:val="sr-Latn-CS"/>
        </w:rPr>
        <w:t>ciljeva</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realizacije</w:t>
      </w:r>
      <w:r w:rsidR="00BB1405" w:rsidRPr="00681E6E">
        <w:rPr>
          <w:noProof/>
          <w:sz w:val="18"/>
          <w:szCs w:val="18"/>
          <w:lang w:val="sr-Latn-CS"/>
        </w:rPr>
        <w:t xml:space="preserve"> </w:t>
      </w:r>
      <w:r>
        <w:rPr>
          <w:noProof/>
          <w:sz w:val="18"/>
          <w:szCs w:val="18"/>
          <w:lang w:val="sr-Latn-CS"/>
        </w:rPr>
        <w:t>konkretnih</w:t>
      </w:r>
      <w:r w:rsidR="00BB1405" w:rsidRPr="00681E6E">
        <w:rPr>
          <w:noProof/>
          <w:sz w:val="18"/>
          <w:szCs w:val="18"/>
          <w:lang w:val="sr-Latn-CS"/>
        </w:rPr>
        <w:t xml:space="preserve"> </w:t>
      </w:r>
      <w:r>
        <w:rPr>
          <w:noProof/>
          <w:sz w:val="18"/>
          <w:szCs w:val="18"/>
          <w:lang w:val="sr-Latn-CS"/>
        </w:rPr>
        <w:t>akcija</w:t>
      </w:r>
      <w:r w:rsidR="00BB1405" w:rsidRPr="00681E6E">
        <w:rPr>
          <w:noProof/>
          <w:sz w:val="18"/>
          <w:szCs w:val="18"/>
          <w:lang w:val="sr-Latn-CS"/>
        </w:rPr>
        <w:t xml:space="preserve">, </w:t>
      </w:r>
      <w:r>
        <w:rPr>
          <w:noProof/>
          <w:sz w:val="18"/>
          <w:szCs w:val="18"/>
          <w:lang w:val="sr-Latn-CS"/>
        </w:rPr>
        <w:t>neophodno</w:t>
      </w:r>
      <w:r w:rsidR="00BB1405" w:rsidRPr="00681E6E">
        <w:rPr>
          <w:noProof/>
          <w:sz w:val="18"/>
          <w:szCs w:val="18"/>
          <w:lang w:val="sr-Latn-CS"/>
        </w:rPr>
        <w:t xml:space="preserve"> </w:t>
      </w:r>
      <w:r>
        <w:rPr>
          <w:noProof/>
          <w:sz w:val="18"/>
          <w:szCs w:val="18"/>
          <w:lang w:val="sr-Latn-CS"/>
        </w:rPr>
        <w:t>je</w:t>
      </w:r>
      <w:r w:rsidR="00BB1405" w:rsidRPr="00681E6E">
        <w:rPr>
          <w:noProof/>
          <w:sz w:val="18"/>
          <w:szCs w:val="18"/>
          <w:lang w:val="sr-Latn-CS"/>
        </w:rPr>
        <w:t xml:space="preserve"> </w:t>
      </w:r>
      <w:r>
        <w:rPr>
          <w:noProof/>
          <w:sz w:val="18"/>
          <w:szCs w:val="18"/>
          <w:lang w:val="sr-Latn-CS"/>
        </w:rPr>
        <w:t>planirati</w:t>
      </w:r>
      <w:r w:rsidR="00BB1405" w:rsidRPr="00681E6E">
        <w:rPr>
          <w:noProof/>
          <w:sz w:val="18"/>
          <w:szCs w:val="18"/>
          <w:lang w:val="sr-Latn-CS"/>
        </w:rPr>
        <w:t xml:space="preserve"> </w:t>
      </w:r>
      <w:r>
        <w:rPr>
          <w:noProof/>
          <w:sz w:val="18"/>
          <w:szCs w:val="18"/>
          <w:lang w:val="sr-Latn-CS"/>
        </w:rPr>
        <w:t>mehanizme</w:t>
      </w:r>
      <w:r w:rsidR="00BB1405" w:rsidRPr="00681E6E">
        <w:rPr>
          <w:noProof/>
          <w:sz w:val="18"/>
          <w:szCs w:val="18"/>
          <w:lang w:val="sr-Latn-CS"/>
        </w:rPr>
        <w:t xml:space="preserve"> </w:t>
      </w:r>
      <w:r>
        <w:rPr>
          <w:noProof/>
          <w:sz w:val="18"/>
          <w:szCs w:val="18"/>
          <w:lang w:val="sr-Latn-CS"/>
        </w:rPr>
        <w:t>praćenja</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izveštavanja</w:t>
      </w:r>
      <w:r w:rsidR="00BB1405" w:rsidRPr="00681E6E">
        <w:rPr>
          <w:noProof/>
          <w:sz w:val="18"/>
          <w:szCs w:val="18"/>
          <w:lang w:val="sr-Latn-CS"/>
        </w:rPr>
        <w:t xml:space="preserve"> </w:t>
      </w:r>
      <w:r>
        <w:rPr>
          <w:noProof/>
          <w:sz w:val="18"/>
          <w:szCs w:val="18"/>
          <w:lang w:val="sr-Latn-CS"/>
        </w:rPr>
        <w:t>prema</w:t>
      </w:r>
      <w:r w:rsidR="00BB1405" w:rsidRPr="00681E6E">
        <w:rPr>
          <w:noProof/>
          <w:sz w:val="18"/>
          <w:szCs w:val="18"/>
          <w:lang w:val="sr-Latn-CS"/>
        </w:rPr>
        <w:t xml:space="preserve"> </w:t>
      </w:r>
      <w:r>
        <w:rPr>
          <w:noProof/>
          <w:sz w:val="18"/>
          <w:szCs w:val="18"/>
          <w:lang w:val="sr-Latn-CS"/>
        </w:rPr>
        <w:t>Radnoj</w:t>
      </w:r>
      <w:r w:rsidR="00BB1405" w:rsidRPr="00681E6E">
        <w:rPr>
          <w:noProof/>
          <w:sz w:val="18"/>
          <w:szCs w:val="18"/>
          <w:lang w:val="sr-Latn-CS"/>
        </w:rPr>
        <w:t xml:space="preserve"> </w:t>
      </w:r>
      <w:r>
        <w:rPr>
          <w:noProof/>
          <w:sz w:val="18"/>
          <w:szCs w:val="18"/>
          <w:lang w:val="sr-Latn-CS"/>
        </w:rPr>
        <w:t>grupi</w:t>
      </w:r>
      <w:r w:rsidR="00BB1405" w:rsidRPr="00681E6E">
        <w:rPr>
          <w:noProof/>
          <w:sz w:val="18"/>
          <w:szCs w:val="18"/>
          <w:lang w:val="sr-Latn-CS"/>
        </w:rPr>
        <w:t xml:space="preserve"> </w:t>
      </w:r>
      <w:r>
        <w:rPr>
          <w:noProof/>
          <w:sz w:val="18"/>
          <w:szCs w:val="18"/>
          <w:lang w:val="sr-Latn-CS"/>
        </w:rPr>
        <w:t>za</w:t>
      </w:r>
      <w:r w:rsidR="00BB1405" w:rsidRPr="00681E6E">
        <w:rPr>
          <w:noProof/>
          <w:sz w:val="18"/>
          <w:szCs w:val="18"/>
          <w:lang w:val="sr-Latn-CS"/>
        </w:rPr>
        <w:t xml:space="preserve"> </w:t>
      </w:r>
      <w:r>
        <w:rPr>
          <w:noProof/>
          <w:sz w:val="18"/>
          <w:szCs w:val="18"/>
          <w:lang w:val="sr-Latn-CS"/>
        </w:rPr>
        <w:t>razvoj</w:t>
      </w:r>
      <w:r w:rsidR="00BB1405" w:rsidRPr="00681E6E">
        <w:rPr>
          <w:noProof/>
          <w:sz w:val="18"/>
          <w:szCs w:val="18"/>
          <w:lang w:val="sr-Latn-CS"/>
        </w:rPr>
        <w:t xml:space="preserve"> </w:t>
      </w:r>
      <w:r>
        <w:rPr>
          <w:noProof/>
          <w:sz w:val="18"/>
          <w:szCs w:val="18"/>
          <w:lang w:val="sr-Latn-CS"/>
        </w:rPr>
        <w:t>eUprave</w:t>
      </w:r>
      <w:r w:rsidR="00BB1405" w:rsidRPr="00681E6E">
        <w:rPr>
          <w:noProof/>
          <w:sz w:val="18"/>
          <w:szCs w:val="18"/>
          <w:lang w:val="sr-Latn-CS"/>
        </w:rPr>
        <w:t xml:space="preserve"> </w:t>
      </w:r>
      <w:r>
        <w:rPr>
          <w:noProof/>
          <w:sz w:val="18"/>
          <w:szCs w:val="18"/>
          <w:lang w:val="sr-Latn-CS"/>
        </w:rPr>
        <w:t>u</w:t>
      </w:r>
      <w:r w:rsidR="00BB1405" w:rsidRPr="00681E6E">
        <w:rPr>
          <w:noProof/>
          <w:sz w:val="18"/>
          <w:szCs w:val="18"/>
          <w:lang w:val="sr-Latn-CS"/>
        </w:rPr>
        <w:t xml:space="preserve"> </w:t>
      </w:r>
      <w:r>
        <w:rPr>
          <w:noProof/>
          <w:sz w:val="18"/>
          <w:szCs w:val="18"/>
          <w:lang w:val="sr-Latn-CS"/>
        </w:rPr>
        <w:t>okviru</w:t>
      </w:r>
      <w:r w:rsidR="00BB1405" w:rsidRPr="00681E6E">
        <w:rPr>
          <w:noProof/>
          <w:sz w:val="18"/>
          <w:szCs w:val="18"/>
          <w:lang w:val="sr-Latn-CS"/>
        </w:rPr>
        <w:t xml:space="preserve"> </w:t>
      </w:r>
      <w:r>
        <w:rPr>
          <w:noProof/>
          <w:sz w:val="18"/>
          <w:szCs w:val="18"/>
          <w:lang w:val="sr-Latn-CS"/>
        </w:rPr>
        <w:t>Saveta</w:t>
      </w:r>
      <w:r w:rsidR="00BB1405" w:rsidRPr="00681E6E">
        <w:rPr>
          <w:noProof/>
          <w:sz w:val="18"/>
          <w:szCs w:val="18"/>
          <w:lang w:val="sr-Latn-CS"/>
        </w:rPr>
        <w:t xml:space="preserve"> </w:t>
      </w:r>
      <w:r>
        <w:rPr>
          <w:noProof/>
          <w:sz w:val="18"/>
          <w:szCs w:val="18"/>
          <w:lang w:val="sr-Latn-CS"/>
        </w:rPr>
        <w:t>za</w:t>
      </w:r>
      <w:r w:rsidR="00BB1405" w:rsidRPr="00681E6E">
        <w:rPr>
          <w:noProof/>
          <w:sz w:val="18"/>
          <w:szCs w:val="18"/>
          <w:lang w:val="sr-Latn-CS"/>
        </w:rPr>
        <w:t xml:space="preserve"> </w:t>
      </w:r>
      <w:r>
        <w:rPr>
          <w:noProof/>
          <w:sz w:val="18"/>
          <w:szCs w:val="18"/>
          <w:lang w:val="sr-Latn-CS"/>
        </w:rPr>
        <w:t>reformu</w:t>
      </w:r>
      <w:r w:rsidR="00BB1405" w:rsidRPr="00681E6E">
        <w:rPr>
          <w:noProof/>
          <w:sz w:val="18"/>
          <w:szCs w:val="18"/>
          <w:lang w:val="sr-Latn-CS"/>
        </w:rPr>
        <w:t xml:space="preserve"> </w:t>
      </w:r>
      <w:r>
        <w:rPr>
          <w:noProof/>
          <w:sz w:val="18"/>
          <w:szCs w:val="18"/>
          <w:lang w:val="sr-Latn-CS"/>
        </w:rPr>
        <w:t>javne</w:t>
      </w:r>
      <w:r w:rsidR="00BB1405" w:rsidRPr="00681E6E">
        <w:rPr>
          <w:noProof/>
          <w:sz w:val="18"/>
          <w:szCs w:val="18"/>
          <w:lang w:val="sr-Latn-CS"/>
        </w:rPr>
        <w:t xml:space="preserve"> </w:t>
      </w:r>
      <w:r>
        <w:rPr>
          <w:noProof/>
          <w:sz w:val="18"/>
          <w:szCs w:val="18"/>
          <w:lang w:val="sr-Latn-CS"/>
        </w:rPr>
        <w:t>uprave</w:t>
      </w:r>
      <w:r w:rsidR="00BB1405" w:rsidRPr="00681E6E">
        <w:rPr>
          <w:noProof/>
          <w:sz w:val="18"/>
          <w:szCs w:val="18"/>
          <w:lang w:val="sr-Latn-CS"/>
        </w:rPr>
        <w:t xml:space="preserve">. </w:t>
      </w:r>
      <w:r>
        <w:rPr>
          <w:noProof/>
          <w:sz w:val="18"/>
          <w:szCs w:val="18"/>
          <w:lang w:val="sr-Latn-CS"/>
        </w:rPr>
        <w:t>Zbog</w:t>
      </w:r>
      <w:r w:rsidR="00BB1405" w:rsidRPr="00681E6E">
        <w:rPr>
          <w:noProof/>
          <w:sz w:val="18"/>
          <w:szCs w:val="18"/>
          <w:lang w:val="sr-Latn-CS"/>
        </w:rPr>
        <w:t xml:space="preserve"> </w:t>
      </w:r>
      <w:r>
        <w:rPr>
          <w:noProof/>
          <w:sz w:val="18"/>
          <w:szCs w:val="18"/>
          <w:lang w:val="sr-Latn-CS"/>
        </w:rPr>
        <w:t>toga</w:t>
      </w:r>
      <w:r w:rsidR="00BB1405" w:rsidRPr="00681E6E">
        <w:rPr>
          <w:noProof/>
          <w:sz w:val="18"/>
          <w:szCs w:val="18"/>
          <w:lang w:val="sr-Latn-CS"/>
        </w:rPr>
        <w:t xml:space="preserve"> </w:t>
      </w:r>
      <w:r>
        <w:rPr>
          <w:noProof/>
          <w:sz w:val="18"/>
          <w:szCs w:val="18"/>
          <w:lang w:val="sr-Latn-CS"/>
        </w:rPr>
        <w:t>je</w:t>
      </w:r>
      <w:r w:rsidR="00BB1405" w:rsidRPr="00681E6E">
        <w:rPr>
          <w:noProof/>
          <w:sz w:val="18"/>
          <w:szCs w:val="18"/>
          <w:lang w:val="sr-Latn-CS"/>
        </w:rPr>
        <w:t xml:space="preserve"> </w:t>
      </w:r>
      <w:r>
        <w:rPr>
          <w:noProof/>
          <w:sz w:val="18"/>
          <w:szCs w:val="18"/>
          <w:lang w:val="sr-Latn-CS"/>
        </w:rPr>
        <w:t>neophodno</w:t>
      </w:r>
      <w:r w:rsidR="00BB1405" w:rsidRPr="00681E6E">
        <w:rPr>
          <w:noProof/>
          <w:sz w:val="18"/>
          <w:szCs w:val="18"/>
          <w:lang w:val="sr-Latn-CS"/>
        </w:rPr>
        <w:t xml:space="preserve"> </w:t>
      </w:r>
      <w:r>
        <w:rPr>
          <w:noProof/>
          <w:sz w:val="18"/>
          <w:szCs w:val="18"/>
          <w:lang w:val="sr-Latn-CS"/>
        </w:rPr>
        <w:t>utvrditi</w:t>
      </w:r>
      <w:r w:rsidR="00BB1405" w:rsidRPr="00681E6E">
        <w:rPr>
          <w:noProof/>
          <w:sz w:val="18"/>
          <w:szCs w:val="18"/>
          <w:lang w:val="sr-Latn-CS"/>
        </w:rPr>
        <w:t xml:space="preserve"> </w:t>
      </w:r>
      <w:r>
        <w:rPr>
          <w:noProof/>
          <w:sz w:val="18"/>
          <w:szCs w:val="18"/>
          <w:lang w:val="sr-Latn-CS"/>
        </w:rPr>
        <w:t>mehanizme</w:t>
      </w:r>
      <w:r w:rsidR="00BB1405" w:rsidRPr="00681E6E">
        <w:rPr>
          <w:noProof/>
          <w:sz w:val="18"/>
          <w:szCs w:val="18"/>
          <w:lang w:val="sr-Latn-CS"/>
        </w:rPr>
        <w:t xml:space="preserve"> </w:t>
      </w:r>
      <w:r>
        <w:rPr>
          <w:noProof/>
          <w:sz w:val="18"/>
          <w:szCs w:val="18"/>
          <w:lang w:val="sr-Latn-CS"/>
        </w:rPr>
        <w:t>za</w:t>
      </w:r>
      <w:r w:rsidR="00BB1405" w:rsidRPr="00681E6E">
        <w:rPr>
          <w:noProof/>
          <w:sz w:val="18"/>
          <w:szCs w:val="18"/>
          <w:lang w:val="sr-Latn-CS"/>
        </w:rPr>
        <w:t>:</w:t>
      </w:r>
    </w:p>
    <w:p w:rsidR="00BB1405" w:rsidRPr="00681E6E" w:rsidRDefault="00681E6E" w:rsidP="00BB1405">
      <w:pPr>
        <w:pStyle w:val="AAMBullet1"/>
        <w:numPr>
          <w:ilvl w:val="0"/>
          <w:numId w:val="45"/>
        </w:numPr>
        <w:spacing w:before="0" w:after="0" w:line="360" w:lineRule="auto"/>
        <w:rPr>
          <w:noProof/>
          <w:sz w:val="18"/>
          <w:szCs w:val="18"/>
          <w:lang w:val="sr-Latn-CS"/>
        </w:rPr>
      </w:pPr>
      <w:r>
        <w:rPr>
          <w:noProof/>
          <w:sz w:val="18"/>
          <w:szCs w:val="18"/>
          <w:lang w:val="sr-Latn-CS"/>
        </w:rPr>
        <w:t>prepoznavanje</w:t>
      </w:r>
      <w:r w:rsidR="00BB1405" w:rsidRPr="00681E6E">
        <w:rPr>
          <w:noProof/>
          <w:sz w:val="18"/>
          <w:szCs w:val="18"/>
          <w:lang w:val="sr-Latn-CS"/>
        </w:rPr>
        <w:t xml:space="preserve">, </w:t>
      </w:r>
      <w:r>
        <w:rPr>
          <w:noProof/>
          <w:sz w:val="18"/>
          <w:szCs w:val="18"/>
          <w:lang w:val="sr-Latn-CS"/>
        </w:rPr>
        <w:t>konsolidaciju</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uspostavljanje</w:t>
      </w:r>
      <w:r w:rsidR="00BB1405" w:rsidRPr="00681E6E">
        <w:rPr>
          <w:noProof/>
          <w:sz w:val="18"/>
          <w:szCs w:val="18"/>
          <w:lang w:val="sr-Latn-CS"/>
        </w:rPr>
        <w:t xml:space="preserve"> </w:t>
      </w:r>
      <w:r>
        <w:rPr>
          <w:noProof/>
          <w:sz w:val="18"/>
          <w:szCs w:val="18"/>
          <w:lang w:val="sr-Latn-CS"/>
        </w:rPr>
        <w:t>uzajamnih</w:t>
      </w:r>
      <w:r w:rsidR="00BB1405" w:rsidRPr="00681E6E">
        <w:rPr>
          <w:noProof/>
          <w:sz w:val="18"/>
          <w:szCs w:val="18"/>
          <w:lang w:val="sr-Latn-CS"/>
        </w:rPr>
        <w:t xml:space="preserve"> </w:t>
      </w:r>
      <w:r>
        <w:rPr>
          <w:noProof/>
          <w:sz w:val="18"/>
          <w:szCs w:val="18"/>
          <w:lang w:val="sr-Latn-CS"/>
        </w:rPr>
        <w:t>očekivanja</w:t>
      </w:r>
      <w:r w:rsidR="00BB1405" w:rsidRPr="00681E6E">
        <w:rPr>
          <w:noProof/>
          <w:sz w:val="18"/>
          <w:szCs w:val="18"/>
          <w:lang w:val="sr-Latn-CS"/>
        </w:rPr>
        <w:t xml:space="preserve"> </w:t>
      </w:r>
      <w:r>
        <w:rPr>
          <w:noProof/>
          <w:sz w:val="18"/>
          <w:szCs w:val="18"/>
          <w:lang w:val="sr-Latn-CS"/>
        </w:rPr>
        <w:t>među</w:t>
      </w:r>
      <w:r w:rsidR="00BB1405" w:rsidRPr="00681E6E">
        <w:rPr>
          <w:noProof/>
          <w:sz w:val="18"/>
          <w:szCs w:val="18"/>
          <w:lang w:val="sr-Latn-CS"/>
        </w:rPr>
        <w:t xml:space="preserve"> </w:t>
      </w:r>
      <w:r>
        <w:rPr>
          <w:noProof/>
          <w:sz w:val="18"/>
          <w:szCs w:val="18"/>
          <w:lang w:val="sr-Latn-CS"/>
        </w:rPr>
        <w:t>državnim</w:t>
      </w:r>
      <w:r w:rsidR="00BB1405" w:rsidRPr="00681E6E">
        <w:rPr>
          <w:noProof/>
          <w:sz w:val="18"/>
          <w:szCs w:val="18"/>
          <w:lang w:val="sr-Latn-CS"/>
        </w:rPr>
        <w:t xml:space="preserve"> </w:t>
      </w:r>
      <w:r>
        <w:rPr>
          <w:noProof/>
          <w:sz w:val="18"/>
          <w:szCs w:val="18"/>
          <w:lang w:val="sr-Latn-CS"/>
        </w:rPr>
        <w:t>organima</w:t>
      </w:r>
      <w:r w:rsidR="00BB1405" w:rsidRPr="00681E6E">
        <w:rPr>
          <w:noProof/>
          <w:sz w:val="18"/>
          <w:szCs w:val="18"/>
          <w:lang w:val="sr-Latn-CS"/>
        </w:rPr>
        <w:t xml:space="preserve">; </w:t>
      </w:r>
    </w:p>
    <w:p w:rsidR="00BB1405" w:rsidRPr="00681E6E" w:rsidRDefault="00681E6E" w:rsidP="00BB1405">
      <w:pPr>
        <w:pStyle w:val="AAMBullet1"/>
        <w:numPr>
          <w:ilvl w:val="0"/>
          <w:numId w:val="45"/>
        </w:numPr>
        <w:spacing w:before="0" w:after="240" w:line="360" w:lineRule="auto"/>
        <w:rPr>
          <w:noProof/>
          <w:sz w:val="18"/>
          <w:szCs w:val="18"/>
          <w:lang w:val="sr-Latn-CS"/>
        </w:rPr>
      </w:pPr>
      <w:r>
        <w:rPr>
          <w:noProof/>
          <w:sz w:val="18"/>
          <w:szCs w:val="18"/>
          <w:lang w:val="sr-Latn-CS"/>
        </w:rPr>
        <w:t>definisanje</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upravljanje</w:t>
      </w:r>
      <w:r w:rsidR="00BB1405" w:rsidRPr="00681E6E">
        <w:rPr>
          <w:noProof/>
          <w:sz w:val="18"/>
          <w:szCs w:val="18"/>
          <w:lang w:val="sr-Latn-CS"/>
        </w:rPr>
        <w:t xml:space="preserve"> </w:t>
      </w:r>
      <w:r>
        <w:rPr>
          <w:noProof/>
          <w:sz w:val="18"/>
          <w:szCs w:val="18"/>
          <w:lang w:val="sr-Latn-CS"/>
        </w:rPr>
        <w:t>projektima</w:t>
      </w:r>
      <w:r w:rsidR="00BB1405" w:rsidRPr="00681E6E">
        <w:rPr>
          <w:noProof/>
          <w:sz w:val="18"/>
          <w:szCs w:val="18"/>
          <w:lang w:val="sr-Latn-CS"/>
        </w:rPr>
        <w:t xml:space="preserve"> </w:t>
      </w:r>
      <w:r>
        <w:rPr>
          <w:noProof/>
          <w:sz w:val="18"/>
          <w:szCs w:val="18"/>
          <w:lang w:val="sr-Latn-CS"/>
        </w:rPr>
        <w:t>koji</w:t>
      </w:r>
      <w:r w:rsidR="00BB1405" w:rsidRPr="00681E6E">
        <w:rPr>
          <w:noProof/>
          <w:sz w:val="18"/>
          <w:szCs w:val="18"/>
          <w:lang w:val="sr-Latn-CS"/>
        </w:rPr>
        <w:t xml:space="preserve"> </w:t>
      </w:r>
      <w:r>
        <w:rPr>
          <w:noProof/>
          <w:sz w:val="18"/>
          <w:szCs w:val="18"/>
          <w:lang w:val="sr-Latn-CS"/>
        </w:rPr>
        <w:t>prevazilaze</w:t>
      </w:r>
      <w:r w:rsidR="00BB1405" w:rsidRPr="00681E6E">
        <w:rPr>
          <w:noProof/>
          <w:sz w:val="18"/>
          <w:szCs w:val="18"/>
          <w:lang w:val="sr-Latn-CS"/>
        </w:rPr>
        <w:t xml:space="preserve"> </w:t>
      </w:r>
      <w:r>
        <w:rPr>
          <w:noProof/>
          <w:sz w:val="18"/>
          <w:szCs w:val="18"/>
          <w:lang w:val="sr-Latn-CS"/>
        </w:rPr>
        <w:t>okvire</w:t>
      </w:r>
      <w:r w:rsidR="00BB1405" w:rsidRPr="00681E6E">
        <w:rPr>
          <w:noProof/>
          <w:sz w:val="18"/>
          <w:szCs w:val="18"/>
          <w:lang w:val="sr-Latn-CS"/>
        </w:rPr>
        <w:t xml:space="preserve"> </w:t>
      </w:r>
      <w:r>
        <w:rPr>
          <w:noProof/>
          <w:sz w:val="18"/>
          <w:szCs w:val="18"/>
          <w:lang w:val="sr-Latn-CS"/>
        </w:rPr>
        <w:t>pojedinačnih</w:t>
      </w:r>
      <w:r w:rsidR="00BB1405" w:rsidRPr="00681E6E">
        <w:rPr>
          <w:noProof/>
          <w:sz w:val="18"/>
          <w:szCs w:val="18"/>
          <w:lang w:val="sr-Latn-CS"/>
        </w:rPr>
        <w:t xml:space="preserve"> </w:t>
      </w:r>
      <w:r>
        <w:rPr>
          <w:noProof/>
          <w:sz w:val="18"/>
          <w:szCs w:val="18"/>
          <w:lang w:val="sr-Latn-CS"/>
        </w:rPr>
        <w:t>organa</w:t>
      </w:r>
      <w:r w:rsidR="00BB1405" w:rsidRPr="00681E6E">
        <w:rPr>
          <w:noProof/>
          <w:sz w:val="18"/>
          <w:szCs w:val="18"/>
          <w:lang w:val="sr-Latn-CS"/>
        </w:rPr>
        <w:t>;</w:t>
      </w:r>
    </w:p>
    <w:p w:rsidR="00BB1405" w:rsidRPr="00681E6E" w:rsidRDefault="00681E6E" w:rsidP="00BB1405">
      <w:pPr>
        <w:pStyle w:val="AAMBullet1"/>
        <w:numPr>
          <w:ilvl w:val="0"/>
          <w:numId w:val="45"/>
        </w:numPr>
        <w:spacing w:before="0" w:after="360" w:line="360" w:lineRule="auto"/>
        <w:rPr>
          <w:noProof/>
          <w:sz w:val="18"/>
          <w:szCs w:val="18"/>
          <w:lang w:val="sr-Latn-CS"/>
        </w:rPr>
      </w:pPr>
      <w:r>
        <w:rPr>
          <w:noProof/>
          <w:sz w:val="18"/>
          <w:szCs w:val="18"/>
          <w:lang w:val="sr-Latn-CS"/>
        </w:rPr>
        <w:t>definisanje</w:t>
      </w:r>
      <w:r w:rsidR="00BB1405" w:rsidRPr="00681E6E">
        <w:rPr>
          <w:noProof/>
          <w:sz w:val="18"/>
          <w:szCs w:val="18"/>
          <w:lang w:val="sr-Latn-CS"/>
        </w:rPr>
        <w:t xml:space="preserve"> </w:t>
      </w:r>
      <w:r>
        <w:rPr>
          <w:noProof/>
          <w:sz w:val="18"/>
          <w:szCs w:val="18"/>
          <w:lang w:val="sr-Latn-CS"/>
        </w:rPr>
        <w:t>metodoligije</w:t>
      </w:r>
      <w:r w:rsidR="00BB1405" w:rsidRPr="00681E6E">
        <w:rPr>
          <w:noProof/>
          <w:sz w:val="18"/>
          <w:szCs w:val="18"/>
          <w:lang w:val="sr-Latn-CS"/>
        </w:rPr>
        <w:t xml:space="preserve"> </w:t>
      </w:r>
      <w:r>
        <w:rPr>
          <w:noProof/>
          <w:sz w:val="18"/>
          <w:szCs w:val="18"/>
          <w:lang w:val="sr-Latn-CS"/>
        </w:rPr>
        <w:t>za</w:t>
      </w:r>
      <w:r w:rsidR="00BB1405" w:rsidRPr="00681E6E">
        <w:rPr>
          <w:noProof/>
          <w:sz w:val="18"/>
          <w:szCs w:val="18"/>
          <w:lang w:val="sr-Latn-CS"/>
        </w:rPr>
        <w:t xml:space="preserve"> </w:t>
      </w:r>
      <w:r>
        <w:rPr>
          <w:noProof/>
          <w:sz w:val="18"/>
          <w:szCs w:val="18"/>
          <w:lang w:val="sr-Latn-CS"/>
        </w:rPr>
        <w:t>vršenje</w:t>
      </w:r>
      <w:r w:rsidR="00BB1405" w:rsidRPr="00681E6E">
        <w:rPr>
          <w:noProof/>
          <w:sz w:val="18"/>
          <w:szCs w:val="18"/>
          <w:lang w:val="sr-Latn-CS"/>
        </w:rPr>
        <w:t xml:space="preserve"> </w:t>
      </w:r>
      <w:r>
        <w:rPr>
          <w:noProof/>
          <w:sz w:val="18"/>
          <w:szCs w:val="18"/>
          <w:lang w:val="sr-Latn-CS"/>
        </w:rPr>
        <w:t>nadzora</w:t>
      </w:r>
      <w:r w:rsidR="00BB1405" w:rsidRPr="00681E6E">
        <w:rPr>
          <w:noProof/>
          <w:sz w:val="18"/>
          <w:szCs w:val="18"/>
          <w:lang w:val="sr-Latn-CS"/>
        </w:rPr>
        <w:t xml:space="preserve"> </w:t>
      </w:r>
      <w:r>
        <w:rPr>
          <w:noProof/>
          <w:sz w:val="18"/>
          <w:szCs w:val="18"/>
          <w:lang w:val="sr-Latn-CS"/>
        </w:rPr>
        <w:t>nad</w:t>
      </w:r>
      <w:r w:rsidR="00BB1405" w:rsidRPr="00681E6E">
        <w:rPr>
          <w:noProof/>
          <w:sz w:val="18"/>
          <w:szCs w:val="18"/>
          <w:lang w:val="sr-Latn-CS"/>
        </w:rPr>
        <w:t xml:space="preserve"> </w:t>
      </w:r>
      <w:r>
        <w:rPr>
          <w:noProof/>
          <w:sz w:val="18"/>
          <w:szCs w:val="18"/>
          <w:lang w:val="sr-Latn-CS"/>
        </w:rPr>
        <w:t>sprovođenjem</w:t>
      </w:r>
      <w:r w:rsidR="00BB1405" w:rsidRPr="00681E6E">
        <w:rPr>
          <w:noProof/>
          <w:sz w:val="18"/>
          <w:szCs w:val="18"/>
          <w:lang w:val="sr-Latn-CS"/>
        </w:rPr>
        <w:t xml:space="preserve"> </w:t>
      </w:r>
      <w:r>
        <w:rPr>
          <w:noProof/>
          <w:sz w:val="18"/>
          <w:szCs w:val="18"/>
          <w:lang w:val="sr-Latn-CS"/>
        </w:rPr>
        <w:t>Strategije</w:t>
      </w:r>
      <w:r w:rsidR="00BB1405" w:rsidRPr="00681E6E">
        <w:rPr>
          <w:noProof/>
          <w:sz w:val="18"/>
          <w:szCs w:val="18"/>
          <w:lang w:val="sr-Latn-CS"/>
        </w:rPr>
        <w:t xml:space="preserve">. </w:t>
      </w:r>
    </w:p>
    <w:p w:rsidR="00BB1405" w:rsidRPr="00681E6E" w:rsidRDefault="00681E6E" w:rsidP="00BB1405">
      <w:pPr>
        <w:pStyle w:val="AAMBullet1"/>
        <w:spacing w:before="240" w:after="0" w:line="360" w:lineRule="auto"/>
        <w:ind w:firstLine="700"/>
        <w:rPr>
          <w:noProof/>
          <w:sz w:val="18"/>
          <w:szCs w:val="18"/>
          <w:lang w:val="sr-Latn-CS"/>
        </w:rPr>
      </w:pPr>
      <w:r>
        <w:rPr>
          <w:noProof/>
          <w:sz w:val="18"/>
          <w:szCs w:val="18"/>
          <w:lang w:val="sr-Latn-CS"/>
        </w:rPr>
        <w:t>Ključno</w:t>
      </w:r>
      <w:r w:rsidR="00BB1405" w:rsidRPr="00681E6E">
        <w:rPr>
          <w:noProof/>
          <w:sz w:val="18"/>
          <w:szCs w:val="18"/>
          <w:lang w:val="sr-Latn-CS"/>
        </w:rPr>
        <w:t xml:space="preserve"> </w:t>
      </w:r>
      <w:r>
        <w:rPr>
          <w:noProof/>
          <w:sz w:val="18"/>
          <w:szCs w:val="18"/>
          <w:lang w:val="sr-Latn-CS"/>
        </w:rPr>
        <w:t>je</w:t>
      </w:r>
      <w:r w:rsidR="00BB1405" w:rsidRPr="00681E6E">
        <w:rPr>
          <w:noProof/>
          <w:sz w:val="18"/>
          <w:szCs w:val="18"/>
          <w:lang w:val="sr-Latn-CS"/>
        </w:rPr>
        <w:t xml:space="preserve"> </w:t>
      </w:r>
      <w:r>
        <w:rPr>
          <w:noProof/>
          <w:sz w:val="18"/>
          <w:szCs w:val="18"/>
          <w:lang w:val="sr-Latn-CS"/>
        </w:rPr>
        <w:t>pratiti</w:t>
      </w:r>
      <w:r w:rsidR="00BB1405" w:rsidRPr="00681E6E">
        <w:rPr>
          <w:noProof/>
          <w:sz w:val="18"/>
          <w:szCs w:val="18"/>
          <w:lang w:val="sr-Latn-CS"/>
        </w:rPr>
        <w:t xml:space="preserve"> </w:t>
      </w:r>
      <w:r>
        <w:rPr>
          <w:noProof/>
          <w:sz w:val="18"/>
          <w:szCs w:val="18"/>
          <w:lang w:val="sr-Latn-CS"/>
        </w:rPr>
        <w:t>razvoj</w:t>
      </w:r>
      <w:r w:rsidR="00BB1405" w:rsidRPr="00681E6E">
        <w:rPr>
          <w:noProof/>
          <w:sz w:val="18"/>
          <w:szCs w:val="18"/>
          <w:lang w:val="sr-Latn-CS"/>
        </w:rPr>
        <w:t xml:space="preserve"> </w:t>
      </w:r>
      <w:r>
        <w:rPr>
          <w:noProof/>
          <w:sz w:val="18"/>
          <w:szCs w:val="18"/>
          <w:lang w:val="sr-Latn-CS"/>
        </w:rPr>
        <w:t>preko</w:t>
      </w:r>
      <w:r w:rsidR="00BB1405" w:rsidRPr="00681E6E">
        <w:rPr>
          <w:noProof/>
          <w:sz w:val="18"/>
          <w:szCs w:val="18"/>
          <w:lang w:val="sr-Latn-CS"/>
        </w:rPr>
        <w:t xml:space="preserve"> </w:t>
      </w:r>
      <w:r>
        <w:rPr>
          <w:noProof/>
          <w:sz w:val="18"/>
          <w:szCs w:val="18"/>
          <w:lang w:val="sr-Latn-CS"/>
        </w:rPr>
        <w:t>indikatora</w:t>
      </w:r>
      <w:r w:rsidR="00BB1405" w:rsidRPr="00681E6E">
        <w:rPr>
          <w:noProof/>
          <w:sz w:val="18"/>
          <w:szCs w:val="18"/>
          <w:lang w:val="sr-Latn-CS"/>
        </w:rPr>
        <w:t xml:space="preserve"> </w:t>
      </w:r>
      <w:r>
        <w:rPr>
          <w:noProof/>
          <w:sz w:val="18"/>
          <w:szCs w:val="18"/>
          <w:lang w:val="sr-Latn-CS"/>
        </w:rPr>
        <w:t>koji</w:t>
      </w:r>
      <w:r w:rsidR="00BB1405" w:rsidRPr="00681E6E">
        <w:rPr>
          <w:noProof/>
          <w:sz w:val="18"/>
          <w:szCs w:val="18"/>
          <w:lang w:val="sr-Latn-CS"/>
        </w:rPr>
        <w:t xml:space="preserve"> </w:t>
      </w:r>
      <w:r>
        <w:rPr>
          <w:noProof/>
          <w:sz w:val="18"/>
          <w:szCs w:val="18"/>
          <w:lang w:val="sr-Latn-CS"/>
        </w:rPr>
        <w:t>su</w:t>
      </w:r>
      <w:r w:rsidR="00BB1405" w:rsidRPr="00681E6E">
        <w:rPr>
          <w:noProof/>
          <w:sz w:val="18"/>
          <w:szCs w:val="18"/>
          <w:lang w:val="sr-Latn-CS"/>
        </w:rPr>
        <w:t xml:space="preserve"> </w:t>
      </w:r>
      <w:r>
        <w:rPr>
          <w:noProof/>
          <w:sz w:val="18"/>
          <w:szCs w:val="18"/>
          <w:lang w:val="sr-Latn-CS"/>
        </w:rPr>
        <w:t>deo</w:t>
      </w:r>
      <w:r w:rsidR="00BB1405" w:rsidRPr="00681E6E">
        <w:rPr>
          <w:noProof/>
          <w:sz w:val="18"/>
          <w:szCs w:val="18"/>
          <w:lang w:val="sr-Latn-CS"/>
        </w:rPr>
        <w:t xml:space="preserve"> </w:t>
      </w:r>
      <w:r>
        <w:rPr>
          <w:noProof/>
          <w:sz w:val="18"/>
          <w:szCs w:val="18"/>
          <w:lang w:val="sr-Latn-CS"/>
        </w:rPr>
        <w:t>Akcionog</w:t>
      </w:r>
      <w:r w:rsidR="00BB1405" w:rsidRPr="00681E6E">
        <w:rPr>
          <w:noProof/>
          <w:sz w:val="18"/>
          <w:szCs w:val="18"/>
          <w:lang w:val="sr-Latn-CS"/>
        </w:rPr>
        <w:t xml:space="preserve"> </w:t>
      </w:r>
      <w:r>
        <w:rPr>
          <w:noProof/>
          <w:sz w:val="18"/>
          <w:szCs w:val="18"/>
          <w:lang w:val="sr-Latn-CS"/>
        </w:rPr>
        <w:t>plana</w:t>
      </w:r>
      <w:r w:rsidR="00BB1405" w:rsidRPr="00681E6E">
        <w:rPr>
          <w:noProof/>
          <w:sz w:val="18"/>
          <w:szCs w:val="18"/>
          <w:lang w:val="sr-Latn-CS"/>
        </w:rPr>
        <w:t xml:space="preserve"> </w:t>
      </w:r>
      <w:r>
        <w:rPr>
          <w:noProof/>
          <w:sz w:val="18"/>
          <w:szCs w:val="18"/>
          <w:lang w:val="sr-Latn-CS"/>
        </w:rPr>
        <w:t>za</w:t>
      </w:r>
      <w:r w:rsidR="00BB1405" w:rsidRPr="00681E6E">
        <w:rPr>
          <w:noProof/>
          <w:sz w:val="18"/>
          <w:szCs w:val="18"/>
          <w:lang w:val="sr-Latn-CS"/>
        </w:rPr>
        <w:t xml:space="preserve"> </w:t>
      </w:r>
      <w:r>
        <w:rPr>
          <w:noProof/>
          <w:sz w:val="18"/>
          <w:szCs w:val="18"/>
          <w:lang w:val="sr-Latn-CS"/>
        </w:rPr>
        <w:t>svaku</w:t>
      </w:r>
      <w:r w:rsidR="00BB1405" w:rsidRPr="00681E6E">
        <w:rPr>
          <w:noProof/>
          <w:sz w:val="18"/>
          <w:szCs w:val="18"/>
          <w:lang w:val="sr-Latn-CS"/>
        </w:rPr>
        <w:t xml:space="preserve"> </w:t>
      </w:r>
      <w:r>
        <w:rPr>
          <w:noProof/>
          <w:sz w:val="18"/>
          <w:szCs w:val="18"/>
          <w:lang w:val="sr-Latn-CS"/>
        </w:rPr>
        <w:t>od</w:t>
      </w:r>
      <w:r w:rsidR="00BB1405" w:rsidRPr="00681E6E">
        <w:rPr>
          <w:noProof/>
          <w:sz w:val="18"/>
          <w:szCs w:val="18"/>
          <w:lang w:val="sr-Latn-CS"/>
        </w:rPr>
        <w:t xml:space="preserve"> </w:t>
      </w:r>
      <w:r>
        <w:rPr>
          <w:noProof/>
          <w:sz w:val="18"/>
          <w:szCs w:val="18"/>
          <w:lang w:val="sr-Latn-CS"/>
        </w:rPr>
        <w:t>aktivnosti</w:t>
      </w:r>
      <w:r w:rsidR="00BB1405" w:rsidRPr="00681E6E">
        <w:rPr>
          <w:noProof/>
          <w:sz w:val="18"/>
          <w:szCs w:val="18"/>
          <w:lang w:val="sr-Latn-CS"/>
        </w:rPr>
        <w:t>.</w:t>
      </w:r>
    </w:p>
    <w:p w:rsidR="00BB1405" w:rsidRPr="00681E6E" w:rsidRDefault="00BB1405" w:rsidP="00BB1405">
      <w:pPr>
        <w:pStyle w:val="AAMBullet1"/>
        <w:spacing w:before="240" w:after="0" w:line="360" w:lineRule="auto"/>
        <w:ind w:firstLine="700"/>
        <w:rPr>
          <w:noProof/>
          <w:sz w:val="18"/>
          <w:szCs w:val="18"/>
          <w:lang w:val="sr-Latn-CS"/>
        </w:rPr>
      </w:pPr>
    </w:p>
    <w:p w:rsidR="00BB1405" w:rsidRPr="00681E6E" w:rsidRDefault="00BB1405" w:rsidP="00BB1405">
      <w:pPr>
        <w:pStyle w:val="AAMBullet1"/>
        <w:spacing w:before="240" w:after="0" w:line="360" w:lineRule="auto"/>
        <w:ind w:firstLine="700"/>
        <w:rPr>
          <w:noProof/>
          <w:sz w:val="18"/>
          <w:szCs w:val="18"/>
          <w:lang w:val="sr-Latn-CS"/>
        </w:rPr>
      </w:pPr>
    </w:p>
    <w:p w:rsidR="00BB1405" w:rsidRPr="00681E6E" w:rsidRDefault="00BB1405" w:rsidP="00BB1405">
      <w:pPr>
        <w:pStyle w:val="AAMBullet1"/>
        <w:spacing w:before="240" w:after="0" w:line="360" w:lineRule="auto"/>
        <w:ind w:firstLine="700"/>
        <w:rPr>
          <w:noProof/>
          <w:sz w:val="18"/>
          <w:szCs w:val="18"/>
          <w:lang w:val="sr-Latn-CS"/>
        </w:rPr>
      </w:pPr>
    </w:p>
    <w:p w:rsidR="00BB1405" w:rsidRPr="00681E6E" w:rsidRDefault="00681E6E" w:rsidP="00BB1405">
      <w:pPr>
        <w:pStyle w:val="Heading1"/>
        <w:numPr>
          <w:ilvl w:val="0"/>
          <w:numId w:val="12"/>
        </w:numPr>
        <w:tabs>
          <w:tab w:val="clear" w:pos="2700"/>
          <w:tab w:val="num" w:pos="360"/>
        </w:tabs>
        <w:spacing w:before="120"/>
        <w:ind w:left="0" w:firstLine="0"/>
        <w:rPr>
          <w:noProof/>
          <w:lang w:val="sr-Latn-CS"/>
        </w:rPr>
      </w:pPr>
      <w:bookmarkStart w:id="24" w:name="_Toc431483247"/>
      <w:r>
        <w:rPr>
          <w:noProof/>
          <w:lang w:val="sr-Latn-CS"/>
        </w:rPr>
        <w:t>Ciljev</w:t>
      </w:r>
      <w:bookmarkEnd w:id="4"/>
      <w:bookmarkEnd w:id="5"/>
      <w:bookmarkEnd w:id="6"/>
      <w:r>
        <w:rPr>
          <w:noProof/>
          <w:lang w:val="sr-Latn-CS"/>
        </w:rPr>
        <w:t>i</w:t>
      </w:r>
      <w:r w:rsidR="00BB1405" w:rsidRPr="00681E6E">
        <w:rPr>
          <w:noProof/>
          <w:lang w:val="sr-Latn-CS"/>
        </w:rPr>
        <w:t xml:space="preserve"> </w:t>
      </w:r>
      <w:r>
        <w:rPr>
          <w:noProof/>
          <w:lang w:val="sr-Latn-CS"/>
        </w:rPr>
        <w:t>Strategij</w:t>
      </w:r>
      <w:bookmarkEnd w:id="24"/>
      <w:r>
        <w:rPr>
          <w:noProof/>
          <w:lang w:val="sr-Latn-CS"/>
        </w:rPr>
        <w:t>e</w:t>
      </w:r>
    </w:p>
    <w:p w:rsidR="00BB1405" w:rsidRPr="00681E6E" w:rsidRDefault="00681E6E" w:rsidP="00BB1405">
      <w:pPr>
        <w:spacing w:before="0" w:after="40" w:line="360" w:lineRule="auto"/>
        <w:ind w:firstLine="700"/>
        <w:rPr>
          <w:noProof/>
          <w:sz w:val="18"/>
          <w:szCs w:val="18"/>
          <w:lang w:val="sr-Latn-CS"/>
        </w:rPr>
      </w:pPr>
      <w:r>
        <w:rPr>
          <w:noProof/>
          <w:sz w:val="18"/>
          <w:szCs w:val="18"/>
          <w:lang w:val="sr-Latn-CS"/>
        </w:rPr>
        <w:t>Opšti</w:t>
      </w:r>
      <w:r w:rsidR="00BB1405" w:rsidRPr="00681E6E">
        <w:rPr>
          <w:noProof/>
          <w:sz w:val="18"/>
          <w:szCs w:val="18"/>
          <w:lang w:val="sr-Latn-CS"/>
        </w:rPr>
        <w:t xml:space="preserve"> </w:t>
      </w:r>
      <w:r>
        <w:rPr>
          <w:noProof/>
          <w:sz w:val="18"/>
          <w:szCs w:val="18"/>
          <w:lang w:val="sr-Latn-CS"/>
        </w:rPr>
        <w:t>ciljevi</w:t>
      </w:r>
      <w:r w:rsidR="00BB1405" w:rsidRPr="00681E6E">
        <w:rPr>
          <w:noProof/>
          <w:sz w:val="18"/>
          <w:szCs w:val="18"/>
          <w:lang w:val="sr-Latn-CS"/>
        </w:rPr>
        <w:t xml:space="preserve"> </w:t>
      </w:r>
      <w:r>
        <w:rPr>
          <w:noProof/>
          <w:sz w:val="18"/>
          <w:szCs w:val="18"/>
          <w:lang w:val="sr-Latn-CS"/>
        </w:rPr>
        <w:t>Strategije</w:t>
      </w:r>
      <w:r w:rsidR="00BB1405" w:rsidRPr="00681E6E">
        <w:rPr>
          <w:noProof/>
          <w:sz w:val="18"/>
          <w:szCs w:val="18"/>
          <w:lang w:val="sr-Latn-CS"/>
        </w:rPr>
        <w:t xml:space="preserve"> </w:t>
      </w:r>
      <w:r>
        <w:rPr>
          <w:noProof/>
          <w:sz w:val="18"/>
          <w:szCs w:val="18"/>
          <w:lang w:val="sr-Latn-CS"/>
        </w:rPr>
        <w:t>su</w:t>
      </w:r>
      <w:r w:rsidR="00BB1405" w:rsidRPr="00681E6E">
        <w:rPr>
          <w:noProof/>
          <w:sz w:val="18"/>
          <w:szCs w:val="18"/>
          <w:lang w:val="sr-Latn-CS"/>
        </w:rPr>
        <w:t xml:space="preserve">: </w:t>
      </w:r>
    </w:p>
    <w:p w:rsidR="00BB1405" w:rsidRPr="00681E6E" w:rsidRDefault="00681E6E" w:rsidP="00BB1405">
      <w:pPr>
        <w:pStyle w:val="ListParagraph"/>
        <w:numPr>
          <w:ilvl w:val="0"/>
          <w:numId w:val="46"/>
        </w:numPr>
        <w:spacing w:before="0" w:after="240" w:line="360" w:lineRule="auto"/>
        <w:rPr>
          <w:noProof/>
          <w:sz w:val="18"/>
          <w:szCs w:val="18"/>
          <w:lang w:val="sr-Latn-CS"/>
        </w:rPr>
      </w:pPr>
      <w:r>
        <w:rPr>
          <w:noProof/>
          <w:sz w:val="18"/>
          <w:szCs w:val="18"/>
          <w:lang w:val="sr-Latn-CS"/>
        </w:rPr>
        <w:t>povećanje</w:t>
      </w:r>
      <w:r w:rsidR="00BB1405" w:rsidRPr="00681E6E">
        <w:rPr>
          <w:noProof/>
          <w:sz w:val="18"/>
          <w:szCs w:val="18"/>
          <w:lang w:val="sr-Latn-CS"/>
        </w:rPr>
        <w:t xml:space="preserve"> </w:t>
      </w:r>
      <w:r>
        <w:rPr>
          <w:noProof/>
          <w:sz w:val="18"/>
          <w:szCs w:val="18"/>
          <w:lang w:val="sr-Latn-CS"/>
        </w:rPr>
        <w:t>zadovoljstva</w:t>
      </w:r>
      <w:r w:rsidR="00BB1405" w:rsidRPr="00681E6E">
        <w:rPr>
          <w:noProof/>
          <w:sz w:val="18"/>
          <w:szCs w:val="18"/>
          <w:lang w:val="sr-Latn-CS"/>
        </w:rPr>
        <w:t xml:space="preserve"> </w:t>
      </w:r>
      <w:r>
        <w:rPr>
          <w:noProof/>
          <w:sz w:val="18"/>
          <w:szCs w:val="18"/>
          <w:lang w:val="sr-Latn-CS"/>
        </w:rPr>
        <w:t>korisnika</w:t>
      </w:r>
      <w:r w:rsidR="00BB1405" w:rsidRPr="00681E6E">
        <w:rPr>
          <w:noProof/>
          <w:sz w:val="18"/>
          <w:szCs w:val="18"/>
          <w:lang w:val="sr-Latn-CS"/>
        </w:rPr>
        <w:t xml:space="preserve"> </w:t>
      </w:r>
      <w:r>
        <w:rPr>
          <w:noProof/>
          <w:sz w:val="18"/>
          <w:szCs w:val="18"/>
          <w:lang w:val="sr-Latn-CS"/>
        </w:rPr>
        <w:t>javnim</w:t>
      </w:r>
      <w:r w:rsidR="00BB1405" w:rsidRPr="00681E6E">
        <w:rPr>
          <w:noProof/>
          <w:sz w:val="18"/>
          <w:szCs w:val="18"/>
          <w:lang w:val="sr-Latn-CS"/>
        </w:rPr>
        <w:t xml:space="preserve"> </w:t>
      </w:r>
      <w:r>
        <w:rPr>
          <w:noProof/>
          <w:sz w:val="18"/>
          <w:szCs w:val="18"/>
          <w:lang w:val="sr-Latn-CS"/>
        </w:rPr>
        <w:t>uslugama</w:t>
      </w:r>
      <w:r w:rsidR="00BB1405" w:rsidRPr="00681E6E">
        <w:rPr>
          <w:noProof/>
          <w:sz w:val="18"/>
          <w:szCs w:val="18"/>
          <w:lang w:val="sr-Latn-CS"/>
        </w:rPr>
        <w:t>;</w:t>
      </w:r>
    </w:p>
    <w:p w:rsidR="00BB1405" w:rsidRPr="00681E6E" w:rsidRDefault="00681E6E" w:rsidP="00BB1405">
      <w:pPr>
        <w:pStyle w:val="ListParagraph"/>
        <w:numPr>
          <w:ilvl w:val="0"/>
          <w:numId w:val="46"/>
        </w:numPr>
        <w:spacing w:before="0" w:after="240" w:line="360" w:lineRule="auto"/>
        <w:rPr>
          <w:noProof/>
          <w:sz w:val="18"/>
          <w:szCs w:val="18"/>
          <w:lang w:val="sr-Latn-CS"/>
        </w:rPr>
      </w:pPr>
      <w:r>
        <w:rPr>
          <w:noProof/>
          <w:sz w:val="18"/>
          <w:szCs w:val="18"/>
          <w:lang w:val="sr-Latn-CS"/>
        </w:rPr>
        <w:t>smanjenje</w:t>
      </w:r>
      <w:r w:rsidR="00BB1405" w:rsidRPr="00681E6E">
        <w:rPr>
          <w:noProof/>
          <w:sz w:val="18"/>
          <w:szCs w:val="18"/>
          <w:lang w:val="sr-Latn-CS"/>
        </w:rPr>
        <w:t xml:space="preserve"> </w:t>
      </w:r>
      <w:r>
        <w:rPr>
          <w:noProof/>
          <w:sz w:val="18"/>
          <w:szCs w:val="18"/>
          <w:lang w:val="sr-Latn-CS"/>
        </w:rPr>
        <w:t>tereta</w:t>
      </w:r>
      <w:r w:rsidR="00BB1405" w:rsidRPr="00681E6E">
        <w:rPr>
          <w:noProof/>
          <w:sz w:val="18"/>
          <w:szCs w:val="18"/>
          <w:lang w:val="sr-Latn-CS"/>
        </w:rPr>
        <w:t xml:space="preserve"> </w:t>
      </w:r>
      <w:r>
        <w:rPr>
          <w:noProof/>
          <w:sz w:val="18"/>
          <w:szCs w:val="18"/>
          <w:lang w:val="sr-Latn-CS"/>
        </w:rPr>
        <w:t>administracije</w:t>
      </w:r>
      <w:r w:rsidR="00BB1405" w:rsidRPr="00681E6E">
        <w:rPr>
          <w:noProof/>
          <w:sz w:val="18"/>
          <w:szCs w:val="18"/>
          <w:lang w:val="sr-Latn-CS"/>
        </w:rPr>
        <w:t xml:space="preserve"> </w:t>
      </w:r>
      <w:r>
        <w:rPr>
          <w:noProof/>
          <w:sz w:val="18"/>
          <w:szCs w:val="18"/>
          <w:lang w:val="sr-Latn-CS"/>
        </w:rPr>
        <w:t>za</w:t>
      </w:r>
      <w:r w:rsidR="00BB1405" w:rsidRPr="00681E6E">
        <w:rPr>
          <w:noProof/>
          <w:sz w:val="18"/>
          <w:szCs w:val="18"/>
          <w:lang w:val="sr-Latn-CS"/>
        </w:rPr>
        <w:t xml:space="preserve"> </w:t>
      </w:r>
      <w:r>
        <w:rPr>
          <w:noProof/>
          <w:sz w:val="18"/>
          <w:szCs w:val="18"/>
          <w:lang w:val="sr-Latn-CS"/>
        </w:rPr>
        <w:t>privredne</w:t>
      </w:r>
      <w:r w:rsidR="00BB1405" w:rsidRPr="00681E6E">
        <w:rPr>
          <w:noProof/>
          <w:sz w:val="18"/>
          <w:szCs w:val="18"/>
          <w:lang w:val="sr-Latn-CS"/>
        </w:rPr>
        <w:t xml:space="preserve"> </w:t>
      </w:r>
      <w:r>
        <w:rPr>
          <w:noProof/>
          <w:sz w:val="18"/>
          <w:szCs w:val="18"/>
          <w:lang w:val="sr-Latn-CS"/>
        </w:rPr>
        <w:t>subjekte</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građane</w:t>
      </w:r>
      <w:r w:rsidR="00BB1405" w:rsidRPr="00681E6E">
        <w:rPr>
          <w:noProof/>
          <w:sz w:val="18"/>
          <w:szCs w:val="18"/>
          <w:lang w:val="sr-Latn-CS"/>
        </w:rPr>
        <w:t xml:space="preserve">; </w:t>
      </w:r>
    </w:p>
    <w:p w:rsidR="00BB1405" w:rsidRPr="00681E6E" w:rsidRDefault="00681E6E" w:rsidP="00BB1405">
      <w:pPr>
        <w:pStyle w:val="ListParagraph"/>
        <w:numPr>
          <w:ilvl w:val="0"/>
          <w:numId w:val="46"/>
        </w:numPr>
        <w:spacing w:before="0" w:after="240" w:line="360" w:lineRule="auto"/>
        <w:rPr>
          <w:noProof/>
          <w:sz w:val="18"/>
          <w:szCs w:val="18"/>
          <w:lang w:val="sr-Latn-CS"/>
        </w:rPr>
      </w:pPr>
      <w:r>
        <w:rPr>
          <w:noProof/>
          <w:sz w:val="18"/>
          <w:szCs w:val="18"/>
          <w:lang w:val="sr-Latn-CS"/>
        </w:rPr>
        <w:t>povećanje</w:t>
      </w:r>
      <w:r w:rsidR="00BB1405" w:rsidRPr="00681E6E">
        <w:rPr>
          <w:noProof/>
          <w:sz w:val="18"/>
          <w:szCs w:val="18"/>
          <w:lang w:val="sr-Latn-CS"/>
        </w:rPr>
        <w:t xml:space="preserve"> </w:t>
      </w:r>
      <w:r>
        <w:rPr>
          <w:noProof/>
          <w:sz w:val="18"/>
          <w:szCs w:val="18"/>
          <w:lang w:val="sr-Latn-CS"/>
        </w:rPr>
        <w:t>efikasnosti</w:t>
      </w:r>
      <w:r w:rsidR="00BB1405" w:rsidRPr="00681E6E">
        <w:rPr>
          <w:noProof/>
          <w:sz w:val="18"/>
          <w:szCs w:val="18"/>
          <w:lang w:val="sr-Latn-CS"/>
        </w:rPr>
        <w:t xml:space="preserve"> </w:t>
      </w:r>
      <w:r>
        <w:rPr>
          <w:noProof/>
          <w:sz w:val="18"/>
          <w:szCs w:val="18"/>
          <w:lang w:val="sr-Latn-CS"/>
        </w:rPr>
        <w:t>javne</w:t>
      </w:r>
      <w:r w:rsidR="00BB1405" w:rsidRPr="00681E6E">
        <w:rPr>
          <w:noProof/>
          <w:sz w:val="18"/>
          <w:szCs w:val="18"/>
          <w:lang w:val="sr-Latn-CS"/>
        </w:rPr>
        <w:t xml:space="preserve"> </w:t>
      </w:r>
      <w:r>
        <w:rPr>
          <w:noProof/>
          <w:sz w:val="18"/>
          <w:szCs w:val="18"/>
          <w:lang w:val="sr-Latn-CS"/>
        </w:rPr>
        <w:t>uprave</w:t>
      </w:r>
      <w:r w:rsidR="00BB1405" w:rsidRPr="00681E6E">
        <w:rPr>
          <w:noProof/>
          <w:sz w:val="18"/>
          <w:szCs w:val="18"/>
          <w:lang w:val="sr-Latn-CS"/>
        </w:rPr>
        <w:t xml:space="preserve"> </w:t>
      </w:r>
      <w:r>
        <w:rPr>
          <w:noProof/>
          <w:sz w:val="18"/>
          <w:szCs w:val="18"/>
          <w:lang w:val="sr-Latn-CS"/>
        </w:rPr>
        <w:t>upotrebom</w:t>
      </w:r>
      <w:r w:rsidR="00BB1405" w:rsidRPr="00681E6E">
        <w:rPr>
          <w:noProof/>
          <w:sz w:val="18"/>
          <w:szCs w:val="18"/>
          <w:lang w:val="sr-Latn-CS"/>
        </w:rPr>
        <w:t xml:space="preserve"> </w:t>
      </w:r>
      <w:r>
        <w:rPr>
          <w:noProof/>
          <w:sz w:val="18"/>
          <w:szCs w:val="18"/>
          <w:lang w:val="sr-Latn-CS"/>
        </w:rPr>
        <w:t>informaciono</w:t>
      </w:r>
      <w:r w:rsidR="00BB1405" w:rsidRPr="00681E6E">
        <w:rPr>
          <w:noProof/>
          <w:sz w:val="18"/>
          <w:szCs w:val="18"/>
          <w:lang w:val="sr-Latn-CS"/>
        </w:rPr>
        <w:t>-</w:t>
      </w:r>
      <w:r>
        <w:rPr>
          <w:noProof/>
          <w:sz w:val="18"/>
          <w:szCs w:val="18"/>
          <w:lang w:val="sr-Latn-CS"/>
        </w:rPr>
        <w:t>komunikacionih</w:t>
      </w:r>
      <w:r w:rsidR="00BB1405" w:rsidRPr="00681E6E">
        <w:rPr>
          <w:noProof/>
          <w:sz w:val="18"/>
          <w:szCs w:val="18"/>
          <w:lang w:val="sr-Latn-CS"/>
        </w:rPr>
        <w:t xml:space="preserve"> </w:t>
      </w:r>
      <w:r>
        <w:rPr>
          <w:noProof/>
          <w:sz w:val="18"/>
          <w:szCs w:val="18"/>
          <w:lang w:val="sr-Latn-CS"/>
        </w:rPr>
        <w:t>tehnologija</w:t>
      </w:r>
      <w:r w:rsidR="00BB1405" w:rsidRPr="00681E6E">
        <w:rPr>
          <w:noProof/>
          <w:sz w:val="18"/>
          <w:szCs w:val="18"/>
          <w:lang w:val="sr-Latn-CS"/>
        </w:rPr>
        <w:t xml:space="preserve">; </w:t>
      </w:r>
    </w:p>
    <w:p w:rsidR="00BB1405" w:rsidRPr="00681E6E" w:rsidRDefault="00681E6E" w:rsidP="00BB1405">
      <w:pPr>
        <w:pStyle w:val="ListParagraph"/>
        <w:numPr>
          <w:ilvl w:val="0"/>
          <w:numId w:val="46"/>
        </w:numPr>
        <w:spacing w:before="0" w:after="240" w:line="360" w:lineRule="auto"/>
        <w:rPr>
          <w:noProof/>
          <w:sz w:val="18"/>
          <w:szCs w:val="18"/>
          <w:lang w:val="sr-Latn-CS"/>
        </w:rPr>
      </w:pPr>
      <w:r>
        <w:rPr>
          <w:noProof/>
          <w:sz w:val="18"/>
          <w:szCs w:val="18"/>
          <w:lang w:val="sr-Latn-CS"/>
        </w:rPr>
        <w:t>nacionalna</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prekogranična</w:t>
      </w:r>
      <w:r w:rsidR="00BB1405" w:rsidRPr="00681E6E">
        <w:rPr>
          <w:noProof/>
          <w:sz w:val="18"/>
          <w:szCs w:val="18"/>
          <w:lang w:val="sr-Latn-CS"/>
        </w:rPr>
        <w:t xml:space="preserve"> </w:t>
      </w:r>
      <w:r>
        <w:rPr>
          <w:noProof/>
          <w:sz w:val="18"/>
          <w:szCs w:val="18"/>
          <w:lang w:val="sr-Latn-CS"/>
        </w:rPr>
        <w:t>interoperabilnost</w:t>
      </w:r>
      <w:r w:rsidR="00BB1405" w:rsidRPr="00681E6E">
        <w:rPr>
          <w:noProof/>
          <w:sz w:val="18"/>
          <w:szCs w:val="18"/>
          <w:lang w:val="sr-Latn-CS"/>
        </w:rPr>
        <w:t xml:space="preserve"> (</w:t>
      </w:r>
      <w:r>
        <w:rPr>
          <w:noProof/>
          <w:sz w:val="18"/>
          <w:szCs w:val="18"/>
          <w:lang w:val="sr-Latn-CS"/>
        </w:rPr>
        <w:t>naročito</w:t>
      </w:r>
      <w:r w:rsidR="00BB1405" w:rsidRPr="00681E6E">
        <w:rPr>
          <w:noProof/>
          <w:sz w:val="18"/>
          <w:szCs w:val="18"/>
          <w:lang w:val="sr-Latn-CS"/>
        </w:rPr>
        <w:t xml:space="preserve"> </w:t>
      </w:r>
      <w:r>
        <w:rPr>
          <w:noProof/>
          <w:sz w:val="18"/>
          <w:szCs w:val="18"/>
          <w:lang w:val="sr-Latn-CS"/>
        </w:rPr>
        <w:t>sa</w:t>
      </w:r>
      <w:r w:rsidR="00BB1405" w:rsidRPr="00681E6E">
        <w:rPr>
          <w:noProof/>
          <w:sz w:val="18"/>
          <w:szCs w:val="18"/>
          <w:lang w:val="sr-Latn-CS"/>
        </w:rPr>
        <w:t xml:space="preserve"> </w:t>
      </w:r>
      <w:r>
        <w:rPr>
          <w:noProof/>
          <w:sz w:val="18"/>
          <w:szCs w:val="18"/>
          <w:lang w:val="sr-Latn-CS"/>
        </w:rPr>
        <w:t>zemljama</w:t>
      </w:r>
      <w:r w:rsidR="00BB1405" w:rsidRPr="00681E6E">
        <w:rPr>
          <w:noProof/>
          <w:sz w:val="18"/>
          <w:szCs w:val="18"/>
          <w:lang w:val="sr-Latn-CS"/>
        </w:rPr>
        <w:t xml:space="preserve"> </w:t>
      </w:r>
      <w:r>
        <w:rPr>
          <w:noProof/>
          <w:sz w:val="18"/>
          <w:szCs w:val="18"/>
          <w:lang w:val="sr-Latn-CS"/>
        </w:rPr>
        <w:t>EU</w:t>
      </w:r>
      <w:r w:rsidR="00BB1405" w:rsidRPr="00681E6E">
        <w:rPr>
          <w:noProof/>
          <w:sz w:val="18"/>
          <w:szCs w:val="18"/>
          <w:lang w:val="sr-Latn-CS"/>
        </w:rPr>
        <w:t xml:space="preserve">), </w:t>
      </w:r>
    </w:p>
    <w:p w:rsidR="00BB1405" w:rsidRPr="00681E6E" w:rsidRDefault="00681E6E" w:rsidP="00BB1405">
      <w:pPr>
        <w:pStyle w:val="ListParagraph"/>
        <w:spacing w:before="0" w:after="0" w:line="360" w:lineRule="auto"/>
        <w:ind w:left="0" w:firstLine="700"/>
        <w:rPr>
          <w:noProof/>
          <w:sz w:val="18"/>
          <w:szCs w:val="18"/>
          <w:lang w:val="sr-Latn-CS"/>
        </w:rPr>
      </w:pPr>
      <w:r>
        <w:rPr>
          <w:noProof/>
          <w:sz w:val="18"/>
          <w:szCs w:val="18"/>
          <w:lang w:val="sr-Latn-CS"/>
        </w:rPr>
        <w:t>Opšti</w:t>
      </w:r>
      <w:r w:rsidR="00BB1405" w:rsidRPr="00681E6E">
        <w:rPr>
          <w:noProof/>
          <w:sz w:val="18"/>
          <w:szCs w:val="18"/>
          <w:lang w:val="sr-Latn-CS"/>
        </w:rPr>
        <w:t xml:space="preserve"> </w:t>
      </w:r>
      <w:r>
        <w:rPr>
          <w:noProof/>
          <w:sz w:val="18"/>
          <w:szCs w:val="18"/>
          <w:lang w:val="sr-Latn-CS"/>
        </w:rPr>
        <w:t>ciljevi</w:t>
      </w:r>
      <w:r w:rsidR="00BB1405" w:rsidRPr="00681E6E">
        <w:rPr>
          <w:noProof/>
          <w:sz w:val="18"/>
          <w:szCs w:val="18"/>
          <w:lang w:val="sr-Latn-CS"/>
        </w:rPr>
        <w:t xml:space="preserve"> </w:t>
      </w:r>
      <w:r>
        <w:rPr>
          <w:noProof/>
          <w:sz w:val="18"/>
          <w:szCs w:val="18"/>
          <w:lang w:val="sr-Latn-CS"/>
        </w:rPr>
        <w:t>vode</w:t>
      </w:r>
      <w:r w:rsidR="00BB1405" w:rsidRPr="00681E6E">
        <w:rPr>
          <w:noProof/>
          <w:sz w:val="18"/>
          <w:szCs w:val="18"/>
          <w:lang w:val="sr-Latn-CS"/>
        </w:rPr>
        <w:t xml:space="preserve"> </w:t>
      </w:r>
      <w:r>
        <w:rPr>
          <w:noProof/>
          <w:sz w:val="18"/>
          <w:szCs w:val="18"/>
          <w:lang w:val="sr-Latn-CS"/>
        </w:rPr>
        <w:t>ka</w:t>
      </w:r>
      <w:r w:rsidR="00BB1405" w:rsidRPr="00681E6E">
        <w:rPr>
          <w:noProof/>
          <w:sz w:val="18"/>
          <w:szCs w:val="18"/>
          <w:lang w:val="sr-Latn-CS"/>
        </w:rPr>
        <w:t xml:space="preserve"> </w:t>
      </w:r>
      <w:r>
        <w:rPr>
          <w:noProof/>
          <w:sz w:val="18"/>
          <w:szCs w:val="18"/>
          <w:lang w:val="sr-Latn-CS"/>
        </w:rPr>
        <w:t>povećanju</w:t>
      </w:r>
      <w:r w:rsidR="00BB1405" w:rsidRPr="00681E6E">
        <w:rPr>
          <w:noProof/>
          <w:sz w:val="18"/>
          <w:szCs w:val="18"/>
          <w:lang w:val="sr-Latn-CS"/>
        </w:rPr>
        <w:t xml:space="preserve"> </w:t>
      </w:r>
      <w:r>
        <w:rPr>
          <w:noProof/>
          <w:sz w:val="18"/>
          <w:szCs w:val="18"/>
          <w:lang w:val="sr-Latn-CS"/>
        </w:rPr>
        <w:t>transparentnosti</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odgovornosti</w:t>
      </w:r>
      <w:r w:rsidR="00BB1405" w:rsidRPr="00681E6E">
        <w:rPr>
          <w:noProof/>
          <w:sz w:val="18"/>
          <w:szCs w:val="18"/>
          <w:lang w:val="sr-Latn-CS"/>
        </w:rPr>
        <w:t xml:space="preserve"> </w:t>
      </w:r>
      <w:r>
        <w:rPr>
          <w:noProof/>
          <w:sz w:val="18"/>
          <w:szCs w:val="18"/>
          <w:lang w:val="sr-Latn-CS"/>
        </w:rPr>
        <w:t>rada</w:t>
      </w:r>
      <w:r w:rsidR="00BB1405" w:rsidRPr="00681E6E">
        <w:rPr>
          <w:noProof/>
          <w:sz w:val="18"/>
          <w:szCs w:val="18"/>
          <w:lang w:val="sr-Latn-CS"/>
        </w:rPr>
        <w:t xml:space="preserve"> </w:t>
      </w:r>
      <w:r>
        <w:rPr>
          <w:noProof/>
          <w:sz w:val="18"/>
          <w:szCs w:val="18"/>
          <w:lang w:val="sr-Latn-CS"/>
        </w:rPr>
        <w:t>organa</w:t>
      </w:r>
      <w:r w:rsidR="00BB1405" w:rsidRPr="00681E6E">
        <w:rPr>
          <w:noProof/>
          <w:sz w:val="18"/>
          <w:szCs w:val="18"/>
          <w:lang w:val="sr-Latn-CS"/>
        </w:rPr>
        <w:t xml:space="preserve"> </w:t>
      </w:r>
      <w:r>
        <w:rPr>
          <w:noProof/>
          <w:sz w:val="18"/>
          <w:szCs w:val="18"/>
          <w:lang w:val="sr-Latn-CS"/>
        </w:rPr>
        <w:t>javne</w:t>
      </w:r>
      <w:r w:rsidR="00BB1405" w:rsidRPr="00681E6E">
        <w:rPr>
          <w:noProof/>
          <w:sz w:val="18"/>
          <w:szCs w:val="18"/>
          <w:lang w:val="sr-Latn-CS"/>
        </w:rPr>
        <w:t xml:space="preserve"> </w:t>
      </w:r>
      <w:r>
        <w:rPr>
          <w:noProof/>
          <w:sz w:val="18"/>
          <w:szCs w:val="18"/>
          <w:lang w:val="sr-Latn-CS"/>
        </w:rPr>
        <w:t>uprave</w:t>
      </w:r>
      <w:r w:rsidR="00BB1405" w:rsidRPr="00681E6E">
        <w:rPr>
          <w:noProof/>
          <w:sz w:val="18"/>
          <w:szCs w:val="18"/>
          <w:lang w:val="sr-Latn-CS"/>
        </w:rPr>
        <w:t xml:space="preserve">, </w:t>
      </w:r>
      <w:r>
        <w:rPr>
          <w:noProof/>
          <w:sz w:val="18"/>
          <w:szCs w:val="18"/>
          <w:lang w:val="sr-Latn-CS"/>
        </w:rPr>
        <w:t>jačanju</w:t>
      </w:r>
      <w:r w:rsidR="00BB1405" w:rsidRPr="00681E6E">
        <w:rPr>
          <w:noProof/>
          <w:sz w:val="18"/>
          <w:szCs w:val="18"/>
          <w:lang w:val="sr-Latn-CS"/>
        </w:rPr>
        <w:t xml:space="preserve"> </w:t>
      </w:r>
      <w:r>
        <w:rPr>
          <w:noProof/>
          <w:sz w:val="18"/>
          <w:szCs w:val="18"/>
          <w:lang w:val="sr-Latn-CS"/>
        </w:rPr>
        <w:t>participacije</w:t>
      </w:r>
      <w:r w:rsidR="00BB1405" w:rsidRPr="00681E6E">
        <w:rPr>
          <w:noProof/>
          <w:sz w:val="18"/>
          <w:szCs w:val="18"/>
          <w:lang w:val="sr-Latn-CS"/>
        </w:rPr>
        <w:t xml:space="preserve"> </w:t>
      </w:r>
      <w:r>
        <w:rPr>
          <w:noProof/>
          <w:sz w:val="18"/>
          <w:szCs w:val="18"/>
          <w:lang w:val="sr-Latn-CS"/>
        </w:rPr>
        <w:t>građana</w:t>
      </w:r>
      <w:r w:rsidR="00BB1405" w:rsidRPr="00681E6E">
        <w:rPr>
          <w:noProof/>
          <w:sz w:val="18"/>
          <w:szCs w:val="18"/>
          <w:lang w:val="sr-Latn-CS"/>
        </w:rPr>
        <w:t xml:space="preserve"> </w:t>
      </w:r>
      <w:r>
        <w:rPr>
          <w:noProof/>
          <w:sz w:val="18"/>
          <w:szCs w:val="18"/>
          <w:lang w:val="sr-Latn-CS"/>
        </w:rPr>
        <w:t>u</w:t>
      </w:r>
      <w:r w:rsidR="00BB1405" w:rsidRPr="00681E6E">
        <w:rPr>
          <w:noProof/>
          <w:sz w:val="18"/>
          <w:szCs w:val="18"/>
          <w:lang w:val="sr-Latn-CS"/>
        </w:rPr>
        <w:t xml:space="preserve"> </w:t>
      </w:r>
      <w:r>
        <w:rPr>
          <w:noProof/>
          <w:sz w:val="18"/>
          <w:szCs w:val="18"/>
          <w:lang w:val="sr-Latn-CS"/>
        </w:rPr>
        <w:t>demokratskom</w:t>
      </w:r>
      <w:r w:rsidR="00BB1405" w:rsidRPr="00681E6E">
        <w:rPr>
          <w:noProof/>
          <w:sz w:val="18"/>
          <w:szCs w:val="18"/>
          <w:lang w:val="sr-Latn-CS"/>
        </w:rPr>
        <w:t xml:space="preserve"> </w:t>
      </w:r>
      <w:r>
        <w:rPr>
          <w:noProof/>
          <w:sz w:val="18"/>
          <w:szCs w:val="18"/>
          <w:lang w:val="sr-Latn-CS"/>
        </w:rPr>
        <w:t>odlučivanju</w:t>
      </w:r>
      <w:r w:rsidR="00BB1405" w:rsidRPr="00681E6E">
        <w:rPr>
          <w:noProof/>
          <w:sz w:val="18"/>
          <w:szCs w:val="18"/>
          <w:lang w:val="sr-Latn-CS"/>
        </w:rPr>
        <w:t xml:space="preserve"> </w:t>
      </w:r>
      <w:r>
        <w:rPr>
          <w:noProof/>
          <w:sz w:val="18"/>
          <w:szCs w:val="18"/>
          <w:lang w:val="sr-Latn-CS"/>
        </w:rPr>
        <w:t>uz</w:t>
      </w:r>
      <w:r w:rsidR="00BB1405" w:rsidRPr="00681E6E">
        <w:rPr>
          <w:noProof/>
          <w:sz w:val="18"/>
          <w:szCs w:val="18"/>
          <w:lang w:val="sr-Latn-CS"/>
        </w:rPr>
        <w:t xml:space="preserve"> </w:t>
      </w:r>
      <w:r>
        <w:rPr>
          <w:noProof/>
          <w:sz w:val="18"/>
          <w:szCs w:val="18"/>
          <w:lang w:val="sr-Latn-CS"/>
        </w:rPr>
        <w:t>poštovanje</w:t>
      </w:r>
      <w:r w:rsidR="00BB1405" w:rsidRPr="00681E6E">
        <w:rPr>
          <w:noProof/>
          <w:sz w:val="18"/>
          <w:szCs w:val="18"/>
          <w:lang w:val="sr-Latn-CS"/>
        </w:rPr>
        <w:t xml:space="preserve"> </w:t>
      </w:r>
      <w:r>
        <w:rPr>
          <w:noProof/>
          <w:sz w:val="18"/>
          <w:szCs w:val="18"/>
          <w:lang w:val="sr-Latn-CS"/>
        </w:rPr>
        <w:t>rodne</w:t>
      </w:r>
      <w:r w:rsidR="00BB1405" w:rsidRPr="00681E6E">
        <w:rPr>
          <w:noProof/>
          <w:sz w:val="18"/>
          <w:szCs w:val="18"/>
          <w:lang w:val="sr-Latn-CS"/>
        </w:rPr>
        <w:t xml:space="preserve"> </w:t>
      </w:r>
      <w:r>
        <w:rPr>
          <w:noProof/>
          <w:sz w:val="18"/>
          <w:szCs w:val="18"/>
          <w:lang w:val="sr-Latn-CS"/>
        </w:rPr>
        <w:t>ravnopravnosti</w:t>
      </w:r>
      <w:r w:rsidR="00BB1405" w:rsidRPr="00681E6E">
        <w:rPr>
          <w:noProof/>
          <w:sz w:val="18"/>
          <w:szCs w:val="18"/>
          <w:lang w:val="sr-Latn-CS"/>
        </w:rPr>
        <w:t xml:space="preserve">, </w:t>
      </w:r>
      <w:r>
        <w:rPr>
          <w:noProof/>
          <w:sz w:val="18"/>
          <w:szCs w:val="18"/>
          <w:lang w:val="sr-Latn-CS"/>
        </w:rPr>
        <w:t>zaštite</w:t>
      </w:r>
      <w:r w:rsidR="00BB1405" w:rsidRPr="00681E6E">
        <w:rPr>
          <w:noProof/>
          <w:sz w:val="18"/>
          <w:szCs w:val="18"/>
          <w:lang w:val="sr-Latn-CS"/>
        </w:rPr>
        <w:t xml:space="preserve"> </w:t>
      </w:r>
      <w:r>
        <w:rPr>
          <w:noProof/>
          <w:sz w:val="18"/>
          <w:szCs w:val="18"/>
          <w:lang w:val="sr-Latn-CS"/>
        </w:rPr>
        <w:t>podataka</w:t>
      </w:r>
      <w:r w:rsidR="00BB1405" w:rsidRPr="00681E6E">
        <w:rPr>
          <w:noProof/>
          <w:sz w:val="18"/>
          <w:szCs w:val="18"/>
          <w:lang w:val="sr-Latn-CS"/>
        </w:rPr>
        <w:t xml:space="preserve"> </w:t>
      </w:r>
      <w:r>
        <w:rPr>
          <w:noProof/>
          <w:sz w:val="18"/>
          <w:szCs w:val="18"/>
          <w:lang w:val="sr-Latn-CS"/>
        </w:rPr>
        <w:t>o</w:t>
      </w:r>
      <w:r w:rsidR="00BB1405" w:rsidRPr="00681E6E">
        <w:rPr>
          <w:noProof/>
          <w:sz w:val="18"/>
          <w:szCs w:val="18"/>
          <w:lang w:val="sr-Latn-CS"/>
        </w:rPr>
        <w:t xml:space="preserve"> </w:t>
      </w:r>
      <w:r>
        <w:rPr>
          <w:noProof/>
          <w:sz w:val="18"/>
          <w:szCs w:val="18"/>
          <w:lang w:val="sr-Latn-CS"/>
        </w:rPr>
        <w:t>ličnosti</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visokom</w:t>
      </w:r>
      <w:r w:rsidR="00BB1405" w:rsidRPr="00681E6E">
        <w:rPr>
          <w:noProof/>
          <w:sz w:val="18"/>
          <w:szCs w:val="18"/>
          <w:lang w:val="sr-Latn-CS"/>
        </w:rPr>
        <w:t xml:space="preserve"> </w:t>
      </w:r>
      <w:r>
        <w:rPr>
          <w:noProof/>
          <w:sz w:val="18"/>
          <w:szCs w:val="18"/>
          <w:lang w:val="sr-Latn-CS"/>
        </w:rPr>
        <w:t>nivou</w:t>
      </w:r>
      <w:r w:rsidR="00BB1405" w:rsidRPr="00681E6E">
        <w:rPr>
          <w:noProof/>
          <w:sz w:val="18"/>
          <w:szCs w:val="18"/>
          <w:lang w:val="sr-Latn-CS"/>
        </w:rPr>
        <w:t xml:space="preserve"> </w:t>
      </w:r>
      <w:r>
        <w:rPr>
          <w:noProof/>
          <w:sz w:val="18"/>
          <w:szCs w:val="18"/>
          <w:lang w:val="sr-Latn-CS"/>
        </w:rPr>
        <w:t>bezbednosti</w:t>
      </w:r>
      <w:r w:rsidR="00BB1405" w:rsidRPr="00681E6E">
        <w:rPr>
          <w:noProof/>
          <w:sz w:val="18"/>
          <w:szCs w:val="18"/>
          <w:lang w:val="sr-Latn-CS"/>
        </w:rPr>
        <w:t xml:space="preserve"> </w:t>
      </w:r>
      <w:r>
        <w:rPr>
          <w:noProof/>
          <w:sz w:val="18"/>
          <w:szCs w:val="18"/>
          <w:lang w:val="sr-Latn-CS"/>
        </w:rPr>
        <w:t>podataka</w:t>
      </w:r>
      <w:r w:rsidR="00BB1405" w:rsidRPr="00681E6E">
        <w:rPr>
          <w:noProof/>
          <w:sz w:val="18"/>
          <w:szCs w:val="18"/>
          <w:lang w:val="sr-Latn-CS"/>
        </w:rPr>
        <w:t xml:space="preserve"> </w:t>
      </w:r>
      <w:r>
        <w:rPr>
          <w:noProof/>
          <w:sz w:val="18"/>
          <w:szCs w:val="18"/>
          <w:lang w:val="sr-Latn-CS"/>
        </w:rPr>
        <w:t>unutar</w:t>
      </w:r>
      <w:r w:rsidR="00BB1405" w:rsidRPr="00681E6E">
        <w:rPr>
          <w:noProof/>
          <w:sz w:val="18"/>
          <w:szCs w:val="18"/>
          <w:lang w:val="sr-Latn-CS"/>
        </w:rPr>
        <w:t xml:space="preserve"> </w:t>
      </w:r>
      <w:r>
        <w:rPr>
          <w:noProof/>
          <w:sz w:val="18"/>
          <w:szCs w:val="18"/>
          <w:lang w:val="sr-Latn-CS"/>
        </w:rPr>
        <w:t>sistema</w:t>
      </w:r>
      <w:r w:rsidR="00BB1405" w:rsidRPr="00681E6E">
        <w:rPr>
          <w:noProof/>
          <w:sz w:val="18"/>
          <w:szCs w:val="18"/>
          <w:lang w:val="sr-Latn-CS"/>
        </w:rPr>
        <w:t xml:space="preserve">. </w:t>
      </w:r>
    </w:p>
    <w:p w:rsidR="00BB1405" w:rsidRPr="00681E6E" w:rsidRDefault="00681E6E" w:rsidP="00BB1405">
      <w:pPr>
        <w:pStyle w:val="ListParagraph"/>
        <w:spacing w:before="0" w:after="0" w:line="360" w:lineRule="auto"/>
        <w:ind w:left="0" w:firstLine="700"/>
        <w:rPr>
          <w:noProof/>
          <w:sz w:val="18"/>
          <w:szCs w:val="18"/>
          <w:lang w:val="sr-Latn-CS"/>
        </w:rPr>
      </w:pPr>
      <w:r>
        <w:rPr>
          <w:noProof/>
          <w:sz w:val="18"/>
          <w:szCs w:val="18"/>
          <w:lang w:val="sr-Latn-CS"/>
        </w:rPr>
        <w:t>Strategija</w:t>
      </w:r>
      <w:r w:rsidR="00BB1405" w:rsidRPr="00681E6E">
        <w:rPr>
          <w:noProof/>
          <w:sz w:val="18"/>
          <w:szCs w:val="18"/>
          <w:lang w:val="sr-Latn-CS"/>
        </w:rPr>
        <w:t xml:space="preserve"> </w:t>
      </w:r>
      <w:r>
        <w:rPr>
          <w:noProof/>
          <w:sz w:val="18"/>
          <w:szCs w:val="18"/>
          <w:lang w:val="sr-Latn-CS"/>
        </w:rPr>
        <w:t>ne</w:t>
      </w:r>
      <w:r w:rsidR="00BB1405" w:rsidRPr="00681E6E">
        <w:rPr>
          <w:noProof/>
          <w:sz w:val="18"/>
          <w:szCs w:val="18"/>
          <w:lang w:val="sr-Latn-CS"/>
        </w:rPr>
        <w:t xml:space="preserve"> </w:t>
      </w:r>
      <w:r>
        <w:rPr>
          <w:noProof/>
          <w:sz w:val="18"/>
          <w:szCs w:val="18"/>
          <w:lang w:val="sr-Latn-CS"/>
        </w:rPr>
        <w:t>sprečava</w:t>
      </w:r>
      <w:r w:rsidR="00BB1405" w:rsidRPr="00681E6E">
        <w:rPr>
          <w:noProof/>
          <w:sz w:val="18"/>
          <w:szCs w:val="18"/>
          <w:lang w:val="sr-Latn-CS"/>
        </w:rPr>
        <w:t xml:space="preserve"> </w:t>
      </w:r>
      <w:r>
        <w:rPr>
          <w:noProof/>
          <w:sz w:val="18"/>
          <w:szCs w:val="18"/>
          <w:lang w:val="sr-Latn-CS"/>
        </w:rPr>
        <w:t>razvoj</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unapređenje</w:t>
      </w:r>
      <w:r w:rsidR="00BB1405" w:rsidRPr="00681E6E">
        <w:rPr>
          <w:noProof/>
          <w:sz w:val="18"/>
          <w:szCs w:val="18"/>
          <w:lang w:val="sr-Latn-CS"/>
        </w:rPr>
        <w:t xml:space="preserve"> </w:t>
      </w:r>
      <w:r>
        <w:rPr>
          <w:noProof/>
          <w:sz w:val="18"/>
          <w:szCs w:val="18"/>
          <w:lang w:val="sr-Latn-CS"/>
        </w:rPr>
        <w:t>elemenata</w:t>
      </w:r>
      <w:r w:rsidR="00BB1405" w:rsidRPr="00681E6E">
        <w:rPr>
          <w:noProof/>
          <w:sz w:val="18"/>
          <w:szCs w:val="18"/>
          <w:lang w:val="sr-Latn-CS"/>
        </w:rPr>
        <w:t xml:space="preserve"> </w:t>
      </w:r>
      <w:r>
        <w:rPr>
          <w:noProof/>
          <w:sz w:val="18"/>
          <w:szCs w:val="18"/>
          <w:lang w:val="sr-Latn-CS"/>
        </w:rPr>
        <w:t>strategije</w:t>
      </w:r>
      <w:r w:rsidR="00BB1405" w:rsidRPr="00681E6E">
        <w:rPr>
          <w:noProof/>
          <w:sz w:val="18"/>
          <w:szCs w:val="18"/>
          <w:lang w:val="sr-Latn-CS"/>
        </w:rPr>
        <w:t xml:space="preserve"> </w:t>
      </w:r>
      <w:r>
        <w:rPr>
          <w:noProof/>
          <w:sz w:val="18"/>
          <w:szCs w:val="18"/>
          <w:lang w:val="sr-Latn-CS"/>
        </w:rPr>
        <w:t>koji</w:t>
      </w:r>
      <w:r w:rsidR="00BB1405" w:rsidRPr="00681E6E">
        <w:rPr>
          <w:noProof/>
          <w:sz w:val="18"/>
          <w:szCs w:val="18"/>
          <w:lang w:val="sr-Latn-CS"/>
        </w:rPr>
        <w:t xml:space="preserve"> </w:t>
      </w:r>
      <w:r>
        <w:rPr>
          <w:noProof/>
          <w:sz w:val="18"/>
          <w:szCs w:val="18"/>
          <w:lang w:val="sr-Latn-CS"/>
        </w:rPr>
        <w:t>su</w:t>
      </w:r>
      <w:r w:rsidR="00BB1405" w:rsidRPr="00681E6E">
        <w:rPr>
          <w:noProof/>
          <w:sz w:val="18"/>
          <w:szCs w:val="18"/>
          <w:lang w:val="sr-Latn-CS"/>
        </w:rPr>
        <w:t xml:space="preserve"> </w:t>
      </w:r>
      <w:r>
        <w:rPr>
          <w:noProof/>
          <w:sz w:val="18"/>
          <w:szCs w:val="18"/>
          <w:lang w:val="sr-Latn-CS"/>
        </w:rPr>
        <w:t>od</w:t>
      </w:r>
      <w:r w:rsidR="00BB1405" w:rsidRPr="00681E6E">
        <w:rPr>
          <w:noProof/>
          <w:sz w:val="18"/>
          <w:szCs w:val="18"/>
          <w:lang w:val="sr-Latn-CS"/>
        </w:rPr>
        <w:t xml:space="preserve"> </w:t>
      </w:r>
      <w:r>
        <w:rPr>
          <w:noProof/>
          <w:sz w:val="18"/>
          <w:szCs w:val="18"/>
          <w:lang w:val="sr-Latn-CS"/>
        </w:rPr>
        <w:t>posebnog</w:t>
      </w:r>
      <w:r w:rsidR="00BB1405" w:rsidRPr="00681E6E">
        <w:rPr>
          <w:noProof/>
          <w:sz w:val="18"/>
          <w:szCs w:val="18"/>
          <w:lang w:val="sr-Latn-CS"/>
        </w:rPr>
        <w:t xml:space="preserve"> </w:t>
      </w:r>
      <w:r>
        <w:rPr>
          <w:noProof/>
          <w:sz w:val="18"/>
          <w:szCs w:val="18"/>
          <w:lang w:val="sr-Latn-CS"/>
        </w:rPr>
        <w:t>interesa</w:t>
      </w:r>
      <w:r w:rsidR="00BB1405" w:rsidRPr="00681E6E">
        <w:rPr>
          <w:noProof/>
          <w:sz w:val="18"/>
          <w:szCs w:val="18"/>
          <w:lang w:val="sr-Latn-CS"/>
        </w:rPr>
        <w:t xml:space="preserve"> </w:t>
      </w:r>
      <w:r>
        <w:rPr>
          <w:noProof/>
          <w:sz w:val="18"/>
          <w:szCs w:val="18"/>
          <w:lang w:val="sr-Latn-CS"/>
        </w:rPr>
        <w:t>entitetima</w:t>
      </w:r>
      <w:r w:rsidR="00BB1405" w:rsidRPr="00681E6E">
        <w:rPr>
          <w:noProof/>
          <w:sz w:val="18"/>
          <w:szCs w:val="18"/>
          <w:lang w:val="sr-Latn-CS"/>
        </w:rPr>
        <w:t xml:space="preserve"> </w:t>
      </w:r>
      <w:r>
        <w:rPr>
          <w:noProof/>
          <w:sz w:val="18"/>
          <w:szCs w:val="18"/>
          <w:lang w:val="sr-Latn-CS"/>
        </w:rPr>
        <w:t>nad</w:t>
      </w:r>
      <w:r w:rsidR="00BB1405" w:rsidRPr="00681E6E">
        <w:rPr>
          <w:noProof/>
          <w:sz w:val="18"/>
          <w:szCs w:val="18"/>
          <w:lang w:val="sr-Latn-CS"/>
        </w:rPr>
        <w:t xml:space="preserve"> </w:t>
      </w:r>
      <w:r>
        <w:rPr>
          <w:noProof/>
          <w:sz w:val="18"/>
          <w:szCs w:val="18"/>
          <w:lang w:val="sr-Latn-CS"/>
        </w:rPr>
        <w:t>kojim</w:t>
      </w:r>
      <w:r w:rsidR="00BB1405" w:rsidRPr="00681E6E">
        <w:rPr>
          <w:noProof/>
          <w:sz w:val="18"/>
          <w:szCs w:val="18"/>
          <w:lang w:val="sr-Latn-CS"/>
        </w:rPr>
        <w:t xml:space="preserve"> </w:t>
      </w:r>
      <w:r>
        <w:rPr>
          <w:noProof/>
          <w:sz w:val="18"/>
          <w:szCs w:val="18"/>
          <w:lang w:val="sr-Latn-CS"/>
        </w:rPr>
        <w:t>se</w:t>
      </w:r>
      <w:r w:rsidR="00BB1405" w:rsidRPr="00681E6E">
        <w:rPr>
          <w:noProof/>
          <w:sz w:val="18"/>
          <w:szCs w:val="18"/>
          <w:lang w:val="sr-Latn-CS"/>
        </w:rPr>
        <w:t xml:space="preserve"> </w:t>
      </w:r>
      <w:r>
        <w:rPr>
          <w:noProof/>
          <w:sz w:val="18"/>
          <w:szCs w:val="18"/>
          <w:lang w:val="sr-Latn-CS"/>
        </w:rPr>
        <w:t>primenjuje</w:t>
      </w:r>
      <w:r w:rsidR="00BB1405" w:rsidRPr="00681E6E">
        <w:rPr>
          <w:noProof/>
          <w:sz w:val="18"/>
          <w:szCs w:val="18"/>
          <w:lang w:val="sr-Latn-CS"/>
        </w:rPr>
        <w:t xml:space="preserve"> </w:t>
      </w:r>
      <w:r>
        <w:rPr>
          <w:noProof/>
          <w:sz w:val="18"/>
          <w:szCs w:val="18"/>
          <w:lang w:val="sr-Latn-CS"/>
        </w:rPr>
        <w:t>strategija</w:t>
      </w:r>
      <w:r w:rsidR="00BB1405" w:rsidRPr="00681E6E">
        <w:rPr>
          <w:noProof/>
          <w:sz w:val="18"/>
          <w:szCs w:val="18"/>
          <w:lang w:val="sr-Latn-CS"/>
        </w:rPr>
        <w:t>.</w:t>
      </w:r>
    </w:p>
    <w:p w:rsidR="00BB1405" w:rsidRPr="00681E6E" w:rsidRDefault="00681E6E" w:rsidP="00BB1405">
      <w:pPr>
        <w:pStyle w:val="ListParagraph"/>
        <w:spacing w:before="0" w:after="160" w:line="360" w:lineRule="auto"/>
        <w:ind w:left="0" w:firstLine="700"/>
        <w:rPr>
          <w:noProof/>
          <w:sz w:val="18"/>
          <w:szCs w:val="18"/>
          <w:lang w:val="sr-Latn-CS"/>
        </w:rPr>
      </w:pPr>
      <w:r>
        <w:rPr>
          <w:noProof/>
          <w:sz w:val="18"/>
          <w:szCs w:val="18"/>
          <w:lang w:val="sr-Latn-CS"/>
        </w:rPr>
        <w:t>Sprovođenjem</w:t>
      </w:r>
      <w:r w:rsidR="00BB1405" w:rsidRPr="00681E6E">
        <w:rPr>
          <w:noProof/>
          <w:sz w:val="18"/>
          <w:szCs w:val="18"/>
          <w:lang w:val="sr-Latn-CS"/>
        </w:rPr>
        <w:t xml:space="preserve"> </w:t>
      </w:r>
      <w:r>
        <w:rPr>
          <w:noProof/>
          <w:sz w:val="18"/>
          <w:szCs w:val="18"/>
          <w:lang w:val="sr-Latn-CS"/>
        </w:rPr>
        <w:t>Strategije</w:t>
      </w:r>
      <w:r w:rsidR="00BB1405" w:rsidRPr="00681E6E">
        <w:rPr>
          <w:noProof/>
          <w:sz w:val="18"/>
          <w:szCs w:val="18"/>
          <w:lang w:val="sr-Latn-CS"/>
        </w:rPr>
        <w:t xml:space="preserve"> </w:t>
      </w:r>
      <w:r>
        <w:rPr>
          <w:noProof/>
          <w:sz w:val="18"/>
          <w:szCs w:val="18"/>
          <w:lang w:val="sr-Latn-CS"/>
        </w:rPr>
        <w:t>ostvaruju</w:t>
      </w:r>
      <w:r w:rsidR="00BB1405" w:rsidRPr="00681E6E">
        <w:rPr>
          <w:noProof/>
          <w:sz w:val="18"/>
          <w:szCs w:val="18"/>
          <w:lang w:val="sr-Latn-CS"/>
        </w:rPr>
        <w:t xml:space="preserve"> </w:t>
      </w:r>
      <w:r>
        <w:rPr>
          <w:noProof/>
          <w:sz w:val="18"/>
          <w:szCs w:val="18"/>
          <w:lang w:val="sr-Latn-CS"/>
        </w:rPr>
        <w:t>se</w:t>
      </w:r>
      <w:r w:rsidR="00BB1405" w:rsidRPr="00681E6E">
        <w:rPr>
          <w:noProof/>
          <w:sz w:val="18"/>
          <w:szCs w:val="18"/>
          <w:lang w:val="sr-Latn-CS"/>
        </w:rPr>
        <w:t xml:space="preserve"> </w:t>
      </w:r>
      <w:r>
        <w:rPr>
          <w:noProof/>
          <w:sz w:val="18"/>
          <w:szCs w:val="18"/>
          <w:lang w:val="sr-Latn-CS"/>
        </w:rPr>
        <w:t>specifični</w:t>
      </w:r>
      <w:r w:rsidR="00BB1405" w:rsidRPr="00681E6E">
        <w:rPr>
          <w:noProof/>
          <w:sz w:val="18"/>
          <w:szCs w:val="18"/>
          <w:lang w:val="sr-Latn-CS"/>
        </w:rPr>
        <w:t xml:space="preserve"> </w:t>
      </w:r>
      <w:r>
        <w:rPr>
          <w:noProof/>
          <w:sz w:val="18"/>
          <w:szCs w:val="18"/>
          <w:lang w:val="sr-Latn-CS"/>
        </w:rPr>
        <w:t>ciljevi</w:t>
      </w:r>
      <w:r w:rsidR="00BB1405" w:rsidRPr="00681E6E">
        <w:rPr>
          <w:noProof/>
          <w:sz w:val="18"/>
          <w:szCs w:val="18"/>
          <w:lang w:val="sr-Latn-CS"/>
        </w:rPr>
        <w:t xml:space="preserve"> </w:t>
      </w:r>
      <w:r>
        <w:rPr>
          <w:noProof/>
          <w:sz w:val="18"/>
          <w:szCs w:val="18"/>
          <w:lang w:val="sr-Latn-CS"/>
        </w:rPr>
        <w:t>kao</w:t>
      </w:r>
      <w:r w:rsidR="00BB1405" w:rsidRPr="00681E6E">
        <w:rPr>
          <w:noProof/>
          <w:sz w:val="18"/>
          <w:szCs w:val="18"/>
          <w:lang w:val="sr-Latn-CS"/>
        </w:rPr>
        <w:t xml:space="preserve"> </w:t>
      </w:r>
      <w:r>
        <w:rPr>
          <w:noProof/>
          <w:sz w:val="18"/>
          <w:szCs w:val="18"/>
          <w:lang w:val="sr-Latn-CS"/>
        </w:rPr>
        <w:t>što</w:t>
      </w:r>
      <w:r w:rsidR="00BB1405" w:rsidRPr="00681E6E">
        <w:rPr>
          <w:noProof/>
          <w:sz w:val="18"/>
          <w:szCs w:val="18"/>
          <w:lang w:val="sr-Latn-CS"/>
        </w:rPr>
        <w:t xml:space="preserve"> </w:t>
      </w:r>
      <w:r>
        <w:rPr>
          <w:noProof/>
          <w:sz w:val="18"/>
          <w:szCs w:val="18"/>
          <w:lang w:val="sr-Latn-CS"/>
        </w:rPr>
        <w:t>je</w:t>
      </w:r>
      <w:r w:rsidR="00BB1405" w:rsidRPr="00681E6E">
        <w:rPr>
          <w:noProof/>
          <w:sz w:val="18"/>
          <w:szCs w:val="18"/>
          <w:lang w:val="sr-Latn-CS"/>
        </w:rPr>
        <w:t xml:space="preserve"> </w:t>
      </w:r>
      <w:r>
        <w:rPr>
          <w:noProof/>
          <w:sz w:val="18"/>
          <w:szCs w:val="18"/>
          <w:lang w:val="sr-Latn-CS"/>
        </w:rPr>
        <w:t>zaokruživanje</w:t>
      </w:r>
      <w:r w:rsidR="00BB1405" w:rsidRPr="00681E6E">
        <w:rPr>
          <w:noProof/>
          <w:sz w:val="18"/>
          <w:szCs w:val="18"/>
          <w:lang w:val="sr-Latn-CS"/>
        </w:rPr>
        <w:t xml:space="preserve"> </w:t>
      </w:r>
      <w:r>
        <w:rPr>
          <w:noProof/>
          <w:sz w:val="18"/>
          <w:szCs w:val="18"/>
          <w:lang w:val="sr-Latn-CS"/>
        </w:rPr>
        <w:t>institucionalnog</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pravnog</w:t>
      </w:r>
      <w:r w:rsidR="00BB1405" w:rsidRPr="00681E6E">
        <w:rPr>
          <w:noProof/>
          <w:sz w:val="18"/>
          <w:szCs w:val="18"/>
          <w:lang w:val="sr-Latn-CS"/>
        </w:rPr>
        <w:t xml:space="preserve"> </w:t>
      </w:r>
      <w:r>
        <w:rPr>
          <w:noProof/>
          <w:sz w:val="18"/>
          <w:szCs w:val="18"/>
          <w:lang w:val="sr-Latn-CS"/>
        </w:rPr>
        <w:t>okvira</w:t>
      </w:r>
      <w:r w:rsidR="00BB1405" w:rsidRPr="00681E6E">
        <w:rPr>
          <w:noProof/>
          <w:sz w:val="18"/>
          <w:szCs w:val="18"/>
          <w:lang w:val="sr-Latn-CS"/>
        </w:rPr>
        <w:t xml:space="preserve">, </w:t>
      </w:r>
      <w:r>
        <w:rPr>
          <w:noProof/>
          <w:sz w:val="18"/>
          <w:szCs w:val="18"/>
          <w:lang w:val="sr-Latn-CS"/>
        </w:rPr>
        <w:t>uspostavljanje</w:t>
      </w:r>
      <w:r w:rsidR="00BB1405" w:rsidRPr="00681E6E">
        <w:rPr>
          <w:noProof/>
          <w:sz w:val="18"/>
          <w:szCs w:val="18"/>
          <w:lang w:val="sr-Latn-CS"/>
        </w:rPr>
        <w:t xml:space="preserve"> </w:t>
      </w:r>
      <w:r>
        <w:rPr>
          <w:noProof/>
          <w:sz w:val="18"/>
          <w:szCs w:val="18"/>
          <w:lang w:val="sr-Latn-CS"/>
        </w:rPr>
        <w:t>interoperabilnog</w:t>
      </w:r>
      <w:r w:rsidR="00BB1405" w:rsidRPr="00681E6E">
        <w:rPr>
          <w:noProof/>
          <w:sz w:val="18"/>
          <w:szCs w:val="18"/>
          <w:lang w:val="sr-Latn-CS"/>
        </w:rPr>
        <w:t xml:space="preserve"> </w:t>
      </w:r>
      <w:r>
        <w:rPr>
          <w:noProof/>
          <w:sz w:val="18"/>
          <w:szCs w:val="18"/>
          <w:lang w:val="sr-Latn-CS"/>
        </w:rPr>
        <w:t>funkcionisanja</w:t>
      </w:r>
      <w:r w:rsidR="00BB1405" w:rsidRPr="00681E6E">
        <w:rPr>
          <w:noProof/>
          <w:sz w:val="18"/>
          <w:szCs w:val="18"/>
          <w:lang w:val="sr-Latn-CS"/>
        </w:rPr>
        <w:t xml:space="preserve">, </w:t>
      </w:r>
      <w:r>
        <w:rPr>
          <w:noProof/>
          <w:sz w:val="18"/>
          <w:szCs w:val="18"/>
          <w:lang w:val="sr-Latn-CS"/>
        </w:rPr>
        <w:t>uspostavljanje</w:t>
      </w:r>
      <w:r w:rsidR="00BB1405" w:rsidRPr="00681E6E">
        <w:rPr>
          <w:noProof/>
          <w:sz w:val="18"/>
          <w:szCs w:val="18"/>
          <w:lang w:val="sr-Latn-CS"/>
        </w:rPr>
        <w:t xml:space="preserve"> </w:t>
      </w:r>
      <w:r>
        <w:rPr>
          <w:noProof/>
          <w:sz w:val="18"/>
          <w:szCs w:val="18"/>
          <w:lang w:val="sr-Latn-CS"/>
        </w:rPr>
        <w:t>osnovnih</w:t>
      </w:r>
      <w:r w:rsidR="00BB1405" w:rsidRPr="00681E6E">
        <w:rPr>
          <w:noProof/>
          <w:sz w:val="18"/>
          <w:szCs w:val="18"/>
          <w:lang w:val="sr-Latn-CS"/>
        </w:rPr>
        <w:t xml:space="preserve"> </w:t>
      </w:r>
      <w:r>
        <w:rPr>
          <w:noProof/>
          <w:sz w:val="18"/>
          <w:szCs w:val="18"/>
          <w:lang w:val="sr-Latn-CS"/>
        </w:rPr>
        <w:t>registara</w:t>
      </w:r>
      <w:r w:rsidR="00BB1405" w:rsidRPr="00681E6E">
        <w:rPr>
          <w:noProof/>
          <w:sz w:val="18"/>
          <w:szCs w:val="18"/>
          <w:lang w:val="sr-Latn-CS"/>
        </w:rPr>
        <w:t xml:space="preserve"> </w:t>
      </w:r>
      <w:r>
        <w:rPr>
          <w:noProof/>
          <w:sz w:val="18"/>
          <w:szCs w:val="18"/>
          <w:lang w:val="sr-Latn-CS"/>
        </w:rPr>
        <w:t>elektronske</w:t>
      </w:r>
      <w:r w:rsidR="00BB1405" w:rsidRPr="00681E6E">
        <w:rPr>
          <w:noProof/>
          <w:sz w:val="18"/>
          <w:szCs w:val="18"/>
          <w:lang w:val="sr-Latn-CS"/>
        </w:rPr>
        <w:t xml:space="preserve"> </w:t>
      </w:r>
      <w:r>
        <w:rPr>
          <w:noProof/>
          <w:sz w:val="18"/>
          <w:szCs w:val="18"/>
          <w:lang w:val="sr-Latn-CS"/>
        </w:rPr>
        <w:t>uprave</w:t>
      </w:r>
      <w:r w:rsidR="00BB1405" w:rsidRPr="00681E6E">
        <w:rPr>
          <w:noProof/>
          <w:sz w:val="18"/>
          <w:szCs w:val="18"/>
          <w:lang w:val="sr-Latn-CS"/>
        </w:rPr>
        <w:t xml:space="preserve">, </w:t>
      </w:r>
      <w:r>
        <w:rPr>
          <w:noProof/>
          <w:sz w:val="18"/>
          <w:szCs w:val="18"/>
          <w:lang w:val="sr-Latn-CS"/>
        </w:rPr>
        <w:t>razvoj</w:t>
      </w:r>
      <w:r w:rsidR="00BB1405" w:rsidRPr="00681E6E">
        <w:rPr>
          <w:noProof/>
          <w:sz w:val="18"/>
          <w:szCs w:val="18"/>
          <w:lang w:val="sr-Latn-CS"/>
        </w:rPr>
        <w:t xml:space="preserve"> </w:t>
      </w:r>
      <w:r>
        <w:rPr>
          <w:noProof/>
          <w:sz w:val="18"/>
          <w:szCs w:val="18"/>
          <w:lang w:val="sr-Latn-CS"/>
        </w:rPr>
        <w:t>novih</w:t>
      </w:r>
      <w:r w:rsidR="00BB1405" w:rsidRPr="00681E6E">
        <w:rPr>
          <w:noProof/>
          <w:sz w:val="18"/>
          <w:szCs w:val="18"/>
          <w:lang w:val="sr-Latn-CS"/>
        </w:rPr>
        <w:t xml:space="preserve"> </w:t>
      </w:r>
      <w:r>
        <w:rPr>
          <w:noProof/>
          <w:sz w:val="18"/>
          <w:szCs w:val="18"/>
          <w:lang w:val="sr-Latn-CS"/>
        </w:rPr>
        <w:t>usluga</w:t>
      </w:r>
      <w:r w:rsidR="00BB1405" w:rsidRPr="00681E6E">
        <w:rPr>
          <w:noProof/>
          <w:sz w:val="18"/>
          <w:szCs w:val="18"/>
          <w:lang w:val="sr-Latn-CS"/>
        </w:rPr>
        <w:t xml:space="preserve"> </w:t>
      </w:r>
      <w:r>
        <w:rPr>
          <w:noProof/>
          <w:sz w:val="18"/>
          <w:szCs w:val="18"/>
          <w:lang w:val="sr-Latn-CS"/>
        </w:rPr>
        <w:t>u</w:t>
      </w:r>
      <w:r w:rsidR="00BB1405" w:rsidRPr="00681E6E">
        <w:rPr>
          <w:noProof/>
          <w:sz w:val="18"/>
          <w:szCs w:val="18"/>
          <w:lang w:val="sr-Latn-CS"/>
        </w:rPr>
        <w:t xml:space="preserve"> </w:t>
      </w:r>
      <w:r>
        <w:rPr>
          <w:noProof/>
          <w:sz w:val="18"/>
          <w:szCs w:val="18"/>
          <w:lang w:val="sr-Latn-CS"/>
        </w:rPr>
        <w:t>skladu</w:t>
      </w:r>
      <w:r w:rsidR="00BB1405" w:rsidRPr="00681E6E">
        <w:rPr>
          <w:noProof/>
          <w:sz w:val="18"/>
          <w:szCs w:val="18"/>
          <w:lang w:val="sr-Latn-CS"/>
        </w:rPr>
        <w:t xml:space="preserve"> </w:t>
      </w:r>
      <w:r>
        <w:rPr>
          <w:noProof/>
          <w:sz w:val="18"/>
          <w:szCs w:val="18"/>
          <w:lang w:val="sr-Latn-CS"/>
        </w:rPr>
        <w:t>sa</w:t>
      </w:r>
      <w:r w:rsidR="00BB1405" w:rsidRPr="00681E6E">
        <w:rPr>
          <w:noProof/>
          <w:sz w:val="18"/>
          <w:szCs w:val="18"/>
          <w:lang w:val="sr-Latn-CS"/>
        </w:rPr>
        <w:t xml:space="preserve"> </w:t>
      </w:r>
      <w:r>
        <w:rPr>
          <w:noProof/>
          <w:sz w:val="18"/>
          <w:szCs w:val="18"/>
          <w:lang w:val="sr-Latn-CS"/>
        </w:rPr>
        <w:t>potrebama</w:t>
      </w:r>
      <w:r w:rsidR="00BB1405" w:rsidRPr="00681E6E">
        <w:rPr>
          <w:noProof/>
          <w:sz w:val="18"/>
          <w:szCs w:val="18"/>
          <w:lang w:val="sr-Latn-CS"/>
        </w:rPr>
        <w:t xml:space="preserve"> </w:t>
      </w:r>
      <w:r>
        <w:rPr>
          <w:noProof/>
          <w:sz w:val="18"/>
          <w:szCs w:val="18"/>
          <w:lang w:val="sr-Latn-CS"/>
        </w:rPr>
        <w:t>korisnika</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podizanje</w:t>
      </w:r>
      <w:r w:rsidR="00BB1405" w:rsidRPr="00681E6E">
        <w:rPr>
          <w:noProof/>
          <w:sz w:val="18"/>
          <w:szCs w:val="18"/>
          <w:lang w:val="sr-Latn-CS"/>
        </w:rPr>
        <w:t xml:space="preserve"> </w:t>
      </w:r>
      <w:r>
        <w:rPr>
          <w:noProof/>
          <w:sz w:val="18"/>
          <w:szCs w:val="18"/>
          <w:lang w:val="sr-Latn-CS"/>
        </w:rPr>
        <w:t>nivoa</w:t>
      </w:r>
      <w:r w:rsidR="00BB1405" w:rsidRPr="00681E6E">
        <w:rPr>
          <w:noProof/>
          <w:sz w:val="18"/>
          <w:szCs w:val="18"/>
          <w:lang w:val="sr-Latn-CS"/>
        </w:rPr>
        <w:t xml:space="preserve"> </w:t>
      </w:r>
      <w:r>
        <w:rPr>
          <w:noProof/>
          <w:sz w:val="18"/>
          <w:szCs w:val="18"/>
          <w:lang w:val="sr-Latn-CS"/>
        </w:rPr>
        <w:t>znanja</w:t>
      </w:r>
      <w:r w:rsidR="00BB1405" w:rsidRPr="00681E6E">
        <w:rPr>
          <w:noProof/>
          <w:sz w:val="18"/>
          <w:szCs w:val="18"/>
          <w:lang w:val="sr-Latn-CS"/>
        </w:rPr>
        <w:t xml:space="preserve"> </w:t>
      </w:r>
      <w:r>
        <w:rPr>
          <w:noProof/>
          <w:sz w:val="18"/>
          <w:szCs w:val="18"/>
          <w:lang w:val="sr-Latn-CS"/>
        </w:rPr>
        <w:t>zaposlenih</w:t>
      </w:r>
      <w:r w:rsidR="00BB1405" w:rsidRPr="00681E6E">
        <w:rPr>
          <w:noProof/>
          <w:sz w:val="18"/>
          <w:szCs w:val="18"/>
          <w:lang w:val="sr-Latn-CS"/>
        </w:rPr>
        <w:t xml:space="preserve"> </w:t>
      </w:r>
      <w:r>
        <w:rPr>
          <w:noProof/>
          <w:sz w:val="18"/>
          <w:szCs w:val="18"/>
          <w:lang w:val="sr-Latn-CS"/>
        </w:rPr>
        <w:t>u</w:t>
      </w:r>
      <w:r w:rsidR="00BB1405" w:rsidRPr="00681E6E">
        <w:rPr>
          <w:noProof/>
          <w:sz w:val="18"/>
          <w:szCs w:val="18"/>
          <w:lang w:val="sr-Latn-CS"/>
        </w:rPr>
        <w:t xml:space="preserve"> </w:t>
      </w:r>
      <w:r>
        <w:rPr>
          <w:noProof/>
          <w:sz w:val="18"/>
          <w:szCs w:val="18"/>
          <w:lang w:val="sr-Latn-CS"/>
        </w:rPr>
        <w:t>javnoj</w:t>
      </w:r>
      <w:r w:rsidR="00BB1405" w:rsidRPr="00681E6E">
        <w:rPr>
          <w:noProof/>
          <w:sz w:val="18"/>
          <w:szCs w:val="18"/>
          <w:lang w:val="sr-Latn-CS"/>
        </w:rPr>
        <w:t xml:space="preserve"> </w:t>
      </w:r>
      <w:r>
        <w:rPr>
          <w:noProof/>
          <w:sz w:val="18"/>
          <w:szCs w:val="18"/>
          <w:lang w:val="sr-Latn-CS"/>
        </w:rPr>
        <w:t>upravi</w:t>
      </w:r>
      <w:r w:rsidR="00BB1405" w:rsidRPr="00681E6E">
        <w:rPr>
          <w:noProof/>
          <w:sz w:val="18"/>
          <w:szCs w:val="18"/>
          <w:lang w:val="sr-Latn-CS"/>
        </w:rPr>
        <w:t xml:space="preserve">, </w:t>
      </w:r>
      <w:r>
        <w:rPr>
          <w:noProof/>
          <w:sz w:val="18"/>
          <w:szCs w:val="18"/>
          <w:lang w:val="sr-Latn-CS"/>
        </w:rPr>
        <w:t>ali</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građana</w:t>
      </w:r>
      <w:r w:rsidR="00BB1405" w:rsidRPr="00681E6E">
        <w:rPr>
          <w:noProof/>
          <w:sz w:val="18"/>
          <w:szCs w:val="18"/>
          <w:lang w:val="sr-Latn-CS"/>
        </w:rPr>
        <w:t xml:space="preserve">. </w:t>
      </w:r>
      <w:r>
        <w:rPr>
          <w:noProof/>
          <w:sz w:val="18"/>
          <w:szCs w:val="18"/>
          <w:lang w:val="sr-Latn-CS"/>
        </w:rPr>
        <w:t>Ovi</w:t>
      </w:r>
      <w:r w:rsidR="00BB1405" w:rsidRPr="00681E6E">
        <w:rPr>
          <w:noProof/>
          <w:sz w:val="18"/>
          <w:szCs w:val="18"/>
          <w:lang w:val="sr-Latn-CS"/>
        </w:rPr>
        <w:t xml:space="preserve"> </w:t>
      </w:r>
      <w:r>
        <w:rPr>
          <w:noProof/>
          <w:sz w:val="18"/>
          <w:szCs w:val="18"/>
          <w:lang w:val="sr-Latn-CS"/>
        </w:rPr>
        <w:t>ciljevi</w:t>
      </w:r>
      <w:r w:rsidR="00BB1405" w:rsidRPr="00681E6E">
        <w:rPr>
          <w:noProof/>
          <w:sz w:val="18"/>
          <w:szCs w:val="18"/>
          <w:lang w:val="sr-Latn-CS"/>
        </w:rPr>
        <w:t xml:space="preserve"> </w:t>
      </w:r>
      <w:r>
        <w:rPr>
          <w:noProof/>
          <w:sz w:val="18"/>
          <w:szCs w:val="18"/>
          <w:lang w:val="sr-Latn-CS"/>
        </w:rPr>
        <w:t>treba</w:t>
      </w:r>
      <w:r w:rsidR="00BB1405" w:rsidRPr="00681E6E">
        <w:rPr>
          <w:noProof/>
          <w:sz w:val="18"/>
          <w:szCs w:val="18"/>
          <w:lang w:val="sr-Latn-CS"/>
        </w:rPr>
        <w:t xml:space="preserve"> </w:t>
      </w:r>
      <w:r>
        <w:rPr>
          <w:noProof/>
          <w:sz w:val="18"/>
          <w:szCs w:val="18"/>
          <w:lang w:val="sr-Latn-CS"/>
        </w:rPr>
        <w:t>da</w:t>
      </w:r>
      <w:r w:rsidR="00BB1405" w:rsidRPr="00681E6E">
        <w:rPr>
          <w:noProof/>
          <w:sz w:val="18"/>
          <w:szCs w:val="18"/>
          <w:lang w:val="sr-Latn-CS"/>
        </w:rPr>
        <w:t xml:space="preserve"> </w:t>
      </w:r>
      <w:r>
        <w:rPr>
          <w:noProof/>
          <w:sz w:val="18"/>
          <w:szCs w:val="18"/>
          <w:lang w:val="sr-Latn-CS"/>
        </w:rPr>
        <w:t>obezbede</w:t>
      </w:r>
      <w:r w:rsidR="00BB1405" w:rsidRPr="00681E6E">
        <w:rPr>
          <w:noProof/>
          <w:sz w:val="18"/>
          <w:szCs w:val="18"/>
          <w:lang w:val="sr-Latn-CS"/>
        </w:rPr>
        <w:t xml:space="preserve"> </w:t>
      </w:r>
      <w:r>
        <w:rPr>
          <w:noProof/>
          <w:sz w:val="18"/>
          <w:szCs w:val="18"/>
          <w:lang w:val="sr-Latn-CS"/>
        </w:rPr>
        <w:t>maksimalan</w:t>
      </w:r>
      <w:r w:rsidR="00BB1405" w:rsidRPr="00681E6E">
        <w:rPr>
          <w:noProof/>
          <w:sz w:val="18"/>
          <w:szCs w:val="18"/>
          <w:lang w:val="sr-Latn-CS"/>
        </w:rPr>
        <w:t xml:space="preserve"> </w:t>
      </w:r>
      <w:r>
        <w:rPr>
          <w:noProof/>
          <w:sz w:val="18"/>
          <w:szCs w:val="18"/>
          <w:lang w:val="sr-Latn-CS"/>
        </w:rPr>
        <w:t>nivo</w:t>
      </w:r>
      <w:r w:rsidR="00BB1405" w:rsidRPr="00681E6E">
        <w:rPr>
          <w:noProof/>
          <w:sz w:val="18"/>
          <w:szCs w:val="18"/>
          <w:lang w:val="sr-Latn-CS"/>
        </w:rPr>
        <w:t xml:space="preserve"> </w:t>
      </w:r>
      <w:r>
        <w:rPr>
          <w:noProof/>
          <w:sz w:val="18"/>
          <w:szCs w:val="18"/>
          <w:lang w:val="sr-Latn-CS"/>
        </w:rPr>
        <w:t>privatnosti</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bezbednosti</w:t>
      </w:r>
      <w:r w:rsidR="00BB1405" w:rsidRPr="00681E6E">
        <w:rPr>
          <w:noProof/>
          <w:sz w:val="18"/>
          <w:szCs w:val="18"/>
          <w:lang w:val="sr-Latn-CS"/>
        </w:rPr>
        <w:t xml:space="preserve"> </w:t>
      </w:r>
      <w:r>
        <w:rPr>
          <w:noProof/>
          <w:sz w:val="18"/>
          <w:szCs w:val="18"/>
          <w:lang w:val="sr-Latn-CS"/>
        </w:rPr>
        <w:t>podataka</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sadržaja</w:t>
      </w:r>
      <w:r w:rsidR="00BB1405" w:rsidRPr="00681E6E">
        <w:rPr>
          <w:noProof/>
          <w:sz w:val="18"/>
          <w:szCs w:val="18"/>
          <w:lang w:val="sr-Latn-CS"/>
        </w:rPr>
        <w:t xml:space="preserve"> </w:t>
      </w:r>
      <w:r>
        <w:rPr>
          <w:noProof/>
          <w:sz w:val="18"/>
          <w:szCs w:val="18"/>
          <w:lang w:val="sr-Latn-CS"/>
        </w:rPr>
        <w:t>registara</w:t>
      </w:r>
      <w:r w:rsidR="00BB1405" w:rsidRPr="00681E6E">
        <w:rPr>
          <w:noProof/>
          <w:sz w:val="18"/>
          <w:szCs w:val="18"/>
          <w:lang w:val="sr-Latn-CS"/>
        </w:rPr>
        <w:t xml:space="preserve">, </w:t>
      </w:r>
      <w:r>
        <w:rPr>
          <w:noProof/>
          <w:sz w:val="18"/>
          <w:szCs w:val="18"/>
          <w:lang w:val="sr-Latn-CS"/>
        </w:rPr>
        <w:t>kao</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komunikaciju</w:t>
      </w:r>
      <w:r w:rsidR="00BB1405" w:rsidRPr="00681E6E">
        <w:rPr>
          <w:noProof/>
          <w:sz w:val="18"/>
          <w:szCs w:val="18"/>
          <w:lang w:val="sr-Latn-CS"/>
        </w:rPr>
        <w:t xml:space="preserve"> </w:t>
      </w:r>
      <w:r>
        <w:rPr>
          <w:noProof/>
          <w:sz w:val="18"/>
          <w:szCs w:val="18"/>
          <w:lang w:val="sr-Latn-CS"/>
        </w:rPr>
        <w:t>između</w:t>
      </w:r>
      <w:r w:rsidR="00BB1405" w:rsidRPr="00681E6E">
        <w:rPr>
          <w:noProof/>
          <w:sz w:val="18"/>
          <w:szCs w:val="18"/>
          <w:lang w:val="sr-Latn-CS"/>
        </w:rPr>
        <w:t xml:space="preserve"> </w:t>
      </w:r>
      <w:r>
        <w:rPr>
          <w:noProof/>
          <w:sz w:val="18"/>
          <w:szCs w:val="18"/>
          <w:lang w:val="sr-Latn-CS"/>
        </w:rPr>
        <w:t>registara</w:t>
      </w:r>
      <w:r w:rsidR="00BB1405" w:rsidRPr="00681E6E">
        <w:rPr>
          <w:noProof/>
          <w:sz w:val="18"/>
          <w:szCs w:val="18"/>
          <w:lang w:val="sr-Latn-CS"/>
        </w:rPr>
        <w:t xml:space="preserve">, </w:t>
      </w:r>
      <w:r>
        <w:rPr>
          <w:noProof/>
          <w:sz w:val="18"/>
          <w:szCs w:val="18"/>
          <w:lang w:val="sr-Latn-CS"/>
        </w:rPr>
        <w:t>stabilnost</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dostupnost</w:t>
      </w:r>
      <w:r w:rsidR="00BB1405" w:rsidRPr="00681E6E">
        <w:rPr>
          <w:noProof/>
          <w:sz w:val="18"/>
          <w:szCs w:val="18"/>
          <w:lang w:val="sr-Latn-CS"/>
        </w:rPr>
        <w:t xml:space="preserve"> </w:t>
      </w:r>
      <w:r>
        <w:rPr>
          <w:noProof/>
          <w:sz w:val="18"/>
          <w:szCs w:val="18"/>
          <w:lang w:val="sr-Latn-CS"/>
        </w:rPr>
        <w:t>državnih</w:t>
      </w:r>
      <w:r w:rsidR="00BB1405" w:rsidRPr="00681E6E">
        <w:rPr>
          <w:noProof/>
          <w:sz w:val="18"/>
          <w:szCs w:val="18"/>
          <w:lang w:val="sr-Latn-CS"/>
        </w:rPr>
        <w:t xml:space="preserve"> </w:t>
      </w:r>
      <w:r>
        <w:rPr>
          <w:noProof/>
          <w:sz w:val="18"/>
          <w:szCs w:val="18"/>
          <w:lang w:val="sr-Latn-CS"/>
        </w:rPr>
        <w:t>servisa</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doprinesu</w:t>
      </w:r>
      <w:r w:rsidR="00BB1405" w:rsidRPr="00681E6E">
        <w:rPr>
          <w:noProof/>
          <w:sz w:val="18"/>
          <w:szCs w:val="18"/>
          <w:lang w:val="sr-Latn-CS"/>
        </w:rPr>
        <w:t xml:space="preserve"> </w:t>
      </w:r>
      <w:r>
        <w:rPr>
          <w:noProof/>
          <w:sz w:val="18"/>
          <w:szCs w:val="18"/>
          <w:lang w:val="sr-Latn-CS"/>
        </w:rPr>
        <w:t>podizanju</w:t>
      </w:r>
      <w:r w:rsidR="00BB1405" w:rsidRPr="00681E6E">
        <w:rPr>
          <w:noProof/>
          <w:sz w:val="18"/>
          <w:szCs w:val="18"/>
          <w:lang w:val="sr-Latn-CS"/>
        </w:rPr>
        <w:t xml:space="preserve"> </w:t>
      </w:r>
      <w:r>
        <w:rPr>
          <w:noProof/>
          <w:sz w:val="18"/>
          <w:szCs w:val="18"/>
          <w:lang w:val="sr-Latn-CS"/>
        </w:rPr>
        <w:t>kapaciteta</w:t>
      </w:r>
      <w:r w:rsidR="00BB1405" w:rsidRPr="00681E6E">
        <w:rPr>
          <w:noProof/>
          <w:sz w:val="18"/>
          <w:szCs w:val="18"/>
          <w:lang w:val="sr-Latn-CS"/>
        </w:rPr>
        <w:t xml:space="preserve"> </w:t>
      </w:r>
      <w:r>
        <w:rPr>
          <w:noProof/>
          <w:sz w:val="18"/>
          <w:szCs w:val="18"/>
          <w:lang w:val="sr-Latn-CS"/>
        </w:rPr>
        <w:t>organa</w:t>
      </w:r>
      <w:r w:rsidR="00BB1405" w:rsidRPr="00681E6E">
        <w:rPr>
          <w:noProof/>
          <w:sz w:val="18"/>
          <w:szCs w:val="18"/>
          <w:lang w:val="sr-Latn-CS"/>
        </w:rPr>
        <w:t xml:space="preserve"> </w:t>
      </w:r>
      <w:r>
        <w:rPr>
          <w:noProof/>
          <w:sz w:val="18"/>
          <w:szCs w:val="18"/>
          <w:lang w:val="sr-Latn-CS"/>
        </w:rPr>
        <w:t>državne</w:t>
      </w:r>
      <w:r w:rsidR="00BB1405" w:rsidRPr="00681E6E">
        <w:rPr>
          <w:noProof/>
          <w:sz w:val="18"/>
          <w:szCs w:val="18"/>
          <w:lang w:val="sr-Latn-CS"/>
        </w:rPr>
        <w:t xml:space="preserve"> </w:t>
      </w:r>
      <w:r>
        <w:rPr>
          <w:noProof/>
          <w:sz w:val="18"/>
          <w:szCs w:val="18"/>
          <w:lang w:val="sr-Latn-CS"/>
        </w:rPr>
        <w:t>uprave</w:t>
      </w:r>
      <w:r w:rsidR="00BB1405" w:rsidRPr="00681E6E">
        <w:rPr>
          <w:noProof/>
          <w:sz w:val="18"/>
          <w:szCs w:val="18"/>
          <w:lang w:val="sr-Latn-CS"/>
        </w:rPr>
        <w:t xml:space="preserve">, </w:t>
      </w:r>
      <w:r>
        <w:rPr>
          <w:noProof/>
          <w:sz w:val="18"/>
          <w:szCs w:val="18"/>
          <w:lang w:val="sr-Latn-CS"/>
        </w:rPr>
        <w:t>kroz</w:t>
      </w:r>
      <w:r w:rsidR="00BB1405" w:rsidRPr="00681E6E">
        <w:rPr>
          <w:noProof/>
          <w:sz w:val="18"/>
          <w:szCs w:val="18"/>
          <w:lang w:val="sr-Latn-CS"/>
        </w:rPr>
        <w:t xml:space="preserve"> </w:t>
      </w:r>
      <w:r>
        <w:rPr>
          <w:noProof/>
          <w:sz w:val="18"/>
          <w:szCs w:val="18"/>
          <w:lang w:val="sr-Latn-CS"/>
        </w:rPr>
        <w:t>uspostavljanje</w:t>
      </w:r>
      <w:r w:rsidR="00BB1405" w:rsidRPr="00681E6E">
        <w:rPr>
          <w:noProof/>
          <w:sz w:val="18"/>
          <w:szCs w:val="18"/>
          <w:lang w:val="sr-Latn-CS"/>
        </w:rPr>
        <w:t xml:space="preserve"> </w:t>
      </w:r>
      <w:r>
        <w:rPr>
          <w:noProof/>
          <w:sz w:val="18"/>
          <w:szCs w:val="18"/>
          <w:lang w:val="sr-Latn-CS"/>
        </w:rPr>
        <w:t>neophodnog</w:t>
      </w:r>
      <w:r w:rsidR="00BB1405" w:rsidRPr="00681E6E">
        <w:rPr>
          <w:noProof/>
          <w:sz w:val="18"/>
          <w:szCs w:val="18"/>
          <w:lang w:val="sr-Latn-CS"/>
        </w:rPr>
        <w:t xml:space="preserve"> </w:t>
      </w:r>
      <w:r>
        <w:rPr>
          <w:noProof/>
          <w:sz w:val="18"/>
          <w:szCs w:val="18"/>
          <w:lang w:val="sr-Latn-CS"/>
        </w:rPr>
        <w:t>strateškog</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pravnog</w:t>
      </w:r>
      <w:r w:rsidR="00BB1405" w:rsidRPr="00681E6E">
        <w:rPr>
          <w:noProof/>
          <w:sz w:val="18"/>
          <w:szCs w:val="18"/>
          <w:lang w:val="sr-Latn-CS"/>
        </w:rPr>
        <w:t xml:space="preserve"> </w:t>
      </w:r>
      <w:r>
        <w:rPr>
          <w:noProof/>
          <w:sz w:val="18"/>
          <w:szCs w:val="18"/>
          <w:lang w:val="sr-Latn-CS"/>
        </w:rPr>
        <w:t>okvira</w:t>
      </w:r>
      <w:r w:rsidR="00BB1405" w:rsidRPr="00681E6E">
        <w:rPr>
          <w:noProof/>
          <w:sz w:val="18"/>
          <w:szCs w:val="18"/>
          <w:lang w:val="sr-Latn-CS"/>
        </w:rPr>
        <w:t xml:space="preserve"> </w:t>
      </w:r>
      <w:r>
        <w:rPr>
          <w:noProof/>
          <w:sz w:val="18"/>
          <w:szCs w:val="18"/>
          <w:lang w:val="sr-Latn-CS"/>
        </w:rPr>
        <w:t>za</w:t>
      </w:r>
      <w:r w:rsidR="00BB1405" w:rsidRPr="00681E6E">
        <w:rPr>
          <w:noProof/>
          <w:sz w:val="18"/>
          <w:szCs w:val="18"/>
          <w:lang w:val="sr-Latn-CS"/>
        </w:rPr>
        <w:t xml:space="preserve"> </w:t>
      </w:r>
      <w:r>
        <w:rPr>
          <w:noProof/>
          <w:sz w:val="18"/>
          <w:szCs w:val="18"/>
          <w:lang w:val="sr-Latn-CS"/>
        </w:rPr>
        <w:t>upotrebu</w:t>
      </w:r>
      <w:r w:rsidR="00BB1405" w:rsidRPr="00681E6E">
        <w:rPr>
          <w:noProof/>
          <w:sz w:val="18"/>
          <w:szCs w:val="18"/>
          <w:lang w:val="sr-Latn-CS"/>
        </w:rPr>
        <w:t xml:space="preserve"> </w:t>
      </w:r>
      <w:r>
        <w:rPr>
          <w:noProof/>
          <w:sz w:val="18"/>
          <w:szCs w:val="18"/>
          <w:lang w:val="sr-Latn-CS"/>
        </w:rPr>
        <w:t>IKT</w:t>
      </w:r>
      <w:r w:rsidR="00BB1405" w:rsidRPr="00681E6E">
        <w:rPr>
          <w:noProof/>
          <w:sz w:val="18"/>
          <w:szCs w:val="18"/>
          <w:lang w:val="sr-Latn-CS"/>
        </w:rPr>
        <w:t xml:space="preserve"> </w:t>
      </w:r>
      <w:r>
        <w:rPr>
          <w:noProof/>
          <w:sz w:val="18"/>
          <w:szCs w:val="18"/>
          <w:lang w:val="sr-Latn-CS"/>
        </w:rPr>
        <w:t>u</w:t>
      </w:r>
      <w:r w:rsidR="00BB1405" w:rsidRPr="00681E6E">
        <w:rPr>
          <w:noProof/>
          <w:sz w:val="18"/>
          <w:szCs w:val="18"/>
          <w:lang w:val="sr-Latn-CS"/>
        </w:rPr>
        <w:t xml:space="preserve"> </w:t>
      </w:r>
      <w:r>
        <w:rPr>
          <w:noProof/>
          <w:sz w:val="18"/>
          <w:szCs w:val="18"/>
          <w:lang w:val="sr-Latn-CS"/>
        </w:rPr>
        <w:t>javnoj</w:t>
      </w:r>
      <w:r w:rsidR="00BB1405" w:rsidRPr="00681E6E">
        <w:rPr>
          <w:noProof/>
          <w:sz w:val="18"/>
          <w:szCs w:val="18"/>
          <w:lang w:val="sr-Latn-CS"/>
        </w:rPr>
        <w:t xml:space="preserve"> </w:t>
      </w:r>
      <w:r>
        <w:rPr>
          <w:noProof/>
          <w:sz w:val="18"/>
          <w:szCs w:val="18"/>
          <w:lang w:val="sr-Latn-CS"/>
        </w:rPr>
        <w:t>upravi</w:t>
      </w:r>
      <w:r w:rsidR="00BB1405" w:rsidRPr="00681E6E">
        <w:rPr>
          <w:noProof/>
          <w:sz w:val="18"/>
          <w:szCs w:val="18"/>
          <w:lang w:val="sr-Latn-CS"/>
        </w:rPr>
        <w:t xml:space="preserve"> </w:t>
      </w:r>
      <w:r>
        <w:rPr>
          <w:noProof/>
          <w:sz w:val="18"/>
          <w:szCs w:val="18"/>
          <w:lang w:val="sr-Latn-CS"/>
        </w:rPr>
        <w:t>prema</w:t>
      </w:r>
      <w:r w:rsidR="00BB1405" w:rsidRPr="00681E6E">
        <w:rPr>
          <w:noProof/>
          <w:sz w:val="18"/>
          <w:szCs w:val="18"/>
          <w:lang w:val="sr-Latn-CS"/>
        </w:rPr>
        <w:t xml:space="preserve"> </w:t>
      </w:r>
      <w:r>
        <w:rPr>
          <w:noProof/>
          <w:sz w:val="18"/>
          <w:szCs w:val="18"/>
          <w:lang w:val="sr-Latn-CS"/>
        </w:rPr>
        <w:t>najvišim</w:t>
      </w:r>
      <w:r w:rsidR="00BB1405" w:rsidRPr="00681E6E">
        <w:rPr>
          <w:noProof/>
          <w:sz w:val="18"/>
          <w:szCs w:val="18"/>
          <w:lang w:val="sr-Latn-CS"/>
        </w:rPr>
        <w:t xml:space="preserve"> </w:t>
      </w:r>
      <w:r>
        <w:rPr>
          <w:noProof/>
          <w:sz w:val="18"/>
          <w:szCs w:val="18"/>
          <w:lang w:val="sr-Latn-CS"/>
        </w:rPr>
        <w:t>evropskim</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svetskim</w:t>
      </w:r>
      <w:r w:rsidR="00BB1405" w:rsidRPr="00681E6E">
        <w:rPr>
          <w:noProof/>
          <w:sz w:val="18"/>
          <w:szCs w:val="18"/>
          <w:lang w:val="sr-Latn-CS"/>
        </w:rPr>
        <w:t xml:space="preserve"> </w:t>
      </w:r>
      <w:r>
        <w:rPr>
          <w:noProof/>
          <w:sz w:val="18"/>
          <w:szCs w:val="18"/>
          <w:lang w:val="sr-Latn-CS"/>
        </w:rPr>
        <w:t>standardima</w:t>
      </w:r>
      <w:r w:rsidR="00BB1405" w:rsidRPr="00681E6E">
        <w:rPr>
          <w:noProof/>
          <w:sz w:val="18"/>
          <w:szCs w:val="18"/>
          <w:lang w:val="sr-Latn-CS"/>
        </w:rPr>
        <w:t xml:space="preserve">. </w:t>
      </w:r>
      <w:r>
        <w:rPr>
          <w:noProof/>
          <w:sz w:val="18"/>
          <w:szCs w:val="18"/>
          <w:lang w:val="sr-Latn-CS"/>
        </w:rPr>
        <w:t>Preduzimanje</w:t>
      </w:r>
      <w:r w:rsidR="00BB1405" w:rsidRPr="00681E6E">
        <w:rPr>
          <w:noProof/>
          <w:sz w:val="18"/>
          <w:szCs w:val="18"/>
          <w:lang w:val="sr-Latn-CS"/>
        </w:rPr>
        <w:t xml:space="preserve"> </w:t>
      </w:r>
      <w:r>
        <w:rPr>
          <w:noProof/>
          <w:sz w:val="18"/>
          <w:szCs w:val="18"/>
          <w:lang w:val="sr-Latn-CS"/>
        </w:rPr>
        <w:t>aktivnosti</w:t>
      </w:r>
      <w:r w:rsidR="00BB1405" w:rsidRPr="00681E6E">
        <w:rPr>
          <w:noProof/>
          <w:sz w:val="18"/>
          <w:szCs w:val="18"/>
          <w:lang w:val="sr-Latn-CS"/>
        </w:rPr>
        <w:t xml:space="preserve"> </w:t>
      </w:r>
      <w:r>
        <w:rPr>
          <w:noProof/>
          <w:sz w:val="18"/>
          <w:szCs w:val="18"/>
          <w:lang w:val="sr-Latn-CS"/>
        </w:rPr>
        <w:t>predviđenih</w:t>
      </w:r>
      <w:r w:rsidR="00BB1405" w:rsidRPr="00681E6E">
        <w:rPr>
          <w:noProof/>
          <w:sz w:val="18"/>
          <w:szCs w:val="18"/>
          <w:lang w:val="sr-Latn-CS"/>
        </w:rPr>
        <w:t xml:space="preserve"> </w:t>
      </w:r>
      <w:r>
        <w:rPr>
          <w:noProof/>
          <w:sz w:val="18"/>
          <w:szCs w:val="18"/>
          <w:lang w:val="sr-Latn-CS"/>
        </w:rPr>
        <w:t>Akcionim</w:t>
      </w:r>
      <w:r w:rsidR="00BB1405" w:rsidRPr="00681E6E">
        <w:rPr>
          <w:noProof/>
          <w:sz w:val="18"/>
          <w:szCs w:val="18"/>
          <w:lang w:val="sr-Latn-CS"/>
        </w:rPr>
        <w:t xml:space="preserve"> </w:t>
      </w:r>
      <w:r>
        <w:rPr>
          <w:noProof/>
          <w:sz w:val="18"/>
          <w:szCs w:val="18"/>
          <w:lang w:val="sr-Latn-CS"/>
        </w:rPr>
        <w:t>planom</w:t>
      </w:r>
      <w:r w:rsidR="00BB1405" w:rsidRPr="00681E6E">
        <w:rPr>
          <w:noProof/>
          <w:sz w:val="18"/>
          <w:szCs w:val="18"/>
          <w:lang w:val="sr-Latn-CS"/>
        </w:rPr>
        <w:t xml:space="preserve"> </w:t>
      </w:r>
      <w:r>
        <w:rPr>
          <w:noProof/>
          <w:sz w:val="18"/>
          <w:szCs w:val="18"/>
          <w:lang w:val="sr-Latn-CS"/>
        </w:rPr>
        <w:t>za</w:t>
      </w:r>
      <w:r w:rsidR="00BB1405" w:rsidRPr="00681E6E">
        <w:rPr>
          <w:noProof/>
          <w:sz w:val="18"/>
          <w:szCs w:val="18"/>
          <w:lang w:val="sr-Latn-CS"/>
        </w:rPr>
        <w:t xml:space="preserve"> </w:t>
      </w:r>
      <w:r>
        <w:rPr>
          <w:noProof/>
          <w:sz w:val="18"/>
          <w:szCs w:val="18"/>
          <w:lang w:val="sr-Latn-CS"/>
        </w:rPr>
        <w:t>ostvarivanje</w:t>
      </w:r>
      <w:r w:rsidR="00BB1405" w:rsidRPr="00681E6E">
        <w:rPr>
          <w:noProof/>
          <w:sz w:val="18"/>
          <w:szCs w:val="18"/>
          <w:lang w:val="sr-Latn-CS"/>
        </w:rPr>
        <w:t xml:space="preserve"> </w:t>
      </w:r>
      <w:r>
        <w:rPr>
          <w:noProof/>
          <w:sz w:val="18"/>
          <w:szCs w:val="18"/>
          <w:lang w:val="sr-Latn-CS"/>
        </w:rPr>
        <w:t>navedenih</w:t>
      </w:r>
      <w:r w:rsidR="00BB1405" w:rsidRPr="00681E6E">
        <w:rPr>
          <w:noProof/>
          <w:sz w:val="18"/>
          <w:szCs w:val="18"/>
          <w:lang w:val="sr-Latn-CS"/>
        </w:rPr>
        <w:t xml:space="preserve"> </w:t>
      </w:r>
      <w:r>
        <w:rPr>
          <w:noProof/>
          <w:sz w:val="18"/>
          <w:szCs w:val="18"/>
          <w:lang w:val="sr-Latn-CS"/>
        </w:rPr>
        <w:t>ciljeva</w:t>
      </w:r>
      <w:r w:rsidR="00BB1405" w:rsidRPr="00681E6E">
        <w:rPr>
          <w:noProof/>
          <w:sz w:val="18"/>
          <w:szCs w:val="18"/>
          <w:lang w:val="sr-Latn-CS"/>
        </w:rPr>
        <w:t xml:space="preserve"> </w:t>
      </w:r>
      <w:r>
        <w:rPr>
          <w:noProof/>
          <w:sz w:val="18"/>
          <w:szCs w:val="18"/>
          <w:lang w:val="sr-Latn-CS"/>
        </w:rPr>
        <w:t>Strategije</w:t>
      </w:r>
      <w:r w:rsidR="00BB1405" w:rsidRPr="00681E6E">
        <w:rPr>
          <w:noProof/>
          <w:sz w:val="18"/>
          <w:szCs w:val="18"/>
          <w:lang w:val="sr-Latn-CS"/>
        </w:rPr>
        <w:t xml:space="preserve"> </w:t>
      </w:r>
      <w:r>
        <w:rPr>
          <w:noProof/>
          <w:sz w:val="18"/>
          <w:szCs w:val="18"/>
          <w:lang w:val="sr-Latn-CS"/>
        </w:rPr>
        <w:t>treba</w:t>
      </w:r>
      <w:r w:rsidR="00BB1405" w:rsidRPr="00681E6E">
        <w:rPr>
          <w:noProof/>
          <w:sz w:val="18"/>
          <w:szCs w:val="18"/>
          <w:lang w:val="sr-Latn-CS"/>
        </w:rPr>
        <w:t xml:space="preserve"> </w:t>
      </w:r>
      <w:r>
        <w:rPr>
          <w:noProof/>
          <w:sz w:val="18"/>
          <w:szCs w:val="18"/>
          <w:lang w:val="sr-Latn-CS"/>
        </w:rPr>
        <w:t>da</w:t>
      </w:r>
      <w:r w:rsidR="00BB1405" w:rsidRPr="00681E6E">
        <w:rPr>
          <w:noProof/>
          <w:sz w:val="18"/>
          <w:szCs w:val="18"/>
          <w:lang w:val="sr-Latn-CS"/>
        </w:rPr>
        <w:t xml:space="preserve"> </w:t>
      </w:r>
      <w:r>
        <w:rPr>
          <w:noProof/>
          <w:sz w:val="18"/>
          <w:szCs w:val="18"/>
          <w:lang w:val="sr-Latn-CS"/>
        </w:rPr>
        <w:t>omogući</w:t>
      </w:r>
      <w:r w:rsidR="00BB1405" w:rsidRPr="00681E6E">
        <w:rPr>
          <w:noProof/>
          <w:sz w:val="18"/>
          <w:szCs w:val="18"/>
          <w:lang w:val="sr-Latn-CS"/>
        </w:rPr>
        <w:t xml:space="preserve">  </w:t>
      </w:r>
      <w:r>
        <w:rPr>
          <w:noProof/>
          <w:sz w:val="18"/>
          <w:szCs w:val="18"/>
          <w:lang w:val="sr-Latn-CS"/>
        </w:rPr>
        <w:t>brzo</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kvalitetno</w:t>
      </w:r>
      <w:r w:rsidR="00BB1405" w:rsidRPr="00681E6E">
        <w:rPr>
          <w:noProof/>
          <w:sz w:val="18"/>
          <w:szCs w:val="18"/>
          <w:lang w:val="sr-Latn-CS"/>
        </w:rPr>
        <w:t xml:space="preserve"> </w:t>
      </w:r>
      <w:r>
        <w:rPr>
          <w:noProof/>
          <w:sz w:val="18"/>
          <w:szCs w:val="18"/>
          <w:lang w:val="sr-Latn-CS"/>
        </w:rPr>
        <w:t>unapređenje</w:t>
      </w:r>
      <w:r w:rsidR="00BB1405" w:rsidRPr="00681E6E">
        <w:rPr>
          <w:noProof/>
          <w:sz w:val="18"/>
          <w:szCs w:val="18"/>
          <w:lang w:val="sr-Latn-CS"/>
        </w:rPr>
        <w:t xml:space="preserve"> </w:t>
      </w:r>
      <w:r>
        <w:rPr>
          <w:noProof/>
          <w:sz w:val="18"/>
          <w:szCs w:val="18"/>
          <w:lang w:val="sr-Latn-CS"/>
        </w:rPr>
        <w:t>sistema</w:t>
      </w:r>
      <w:r w:rsidR="00BB1405" w:rsidRPr="00681E6E">
        <w:rPr>
          <w:noProof/>
          <w:sz w:val="18"/>
          <w:szCs w:val="18"/>
          <w:lang w:val="sr-Latn-CS"/>
        </w:rPr>
        <w:t xml:space="preserve"> </w:t>
      </w:r>
      <w:r>
        <w:rPr>
          <w:noProof/>
          <w:sz w:val="18"/>
          <w:szCs w:val="18"/>
          <w:lang w:val="sr-Latn-CS"/>
        </w:rPr>
        <w:t>državne</w:t>
      </w:r>
      <w:r w:rsidR="00BB1405" w:rsidRPr="00681E6E">
        <w:rPr>
          <w:noProof/>
          <w:sz w:val="18"/>
          <w:szCs w:val="18"/>
          <w:lang w:val="sr-Latn-CS"/>
        </w:rPr>
        <w:t xml:space="preserve"> </w:t>
      </w:r>
      <w:r>
        <w:rPr>
          <w:noProof/>
          <w:sz w:val="18"/>
          <w:szCs w:val="18"/>
          <w:lang w:val="sr-Latn-CS"/>
        </w:rPr>
        <w:t>uprave</w:t>
      </w:r>
      <w:r w:rsidR="00BB1405" w:rsidRPr="00681E6E">
        <w:rPr>
          <w:noProof/>
          <w:sz w:val="18"/>
          <w:szCs w:val="18"/>
          <w:lang w:val="sr-Latn-CS"/>
        </w:rPr>
        <w:t xml:space="preserve"> </w:t>
      </w:r>
      <w:r>
        <w:rPr>
          <w:noProof/>
          <w:sz w:val="18"/>
          <w:szCs w:val="18"/>
          <w:lang w:val="sr-Latn-CS"/>
        </w:rPr>
        <w:t>kroz</w:t>
      </w:r>
      <w:r w:rsidR="00BB1405" w:rsidRPr="00681E6E">
        <w:rPr>
          <w:noProof/>
          <w:sz w:val="18"/>
          <w:szCs w:val="18"/>
          <w:lang w:val="sr-Latn-CS"/>
        </w:rPr>
        <w:t xml:space="preserve"> </w:t>
      </w:r>
      <w:r>
        <w:rPr>
          <w:noProof/>
          <w:sz w:val="18"/>
          <w:szCs w:val="18"/>
          <w:lang w:val="sr-Latn-CS"/>
        </w:rPr>
        <w:t>integraciju</w:t>
      </w:r>
      <w:r w:rsidR="00BB1405" w:rsidRPr="00681E6E">
        <w:rPr>
          <w:noProof/>
          <w:sz w:val="18"/>
          <w:szCs w:val="18"/>
          <w:lang w:val="sr-Latn-CS"/>
        </w:rPr>
        <w:t xml:space="preserve"> </w:t>
      </w:r>
      <w:r>
        <w:rPr>
          <w:noProof/>
          <w:sz w:val="18"/>
          <w:szCs w:val="18"/>
          <w:lang w:val="sr-Latn-CS"/>
        </w:rPr>
        <w:t>novih</w:t>
      </w:r>
      <w:r w:rsidR="00BB1405" w:rsidRPr="00681E6E">
        <w:rPr>
          <w:noProof/>
          <w:sz w:val="18"/>
          <w:szCs w:val="18"/>
          <w:lang w:val="sr-Latn-CS"/>
        </w:rPr>
        <w:t xml:space="preserve"> </w:t>
      </w:r>
      <w:r>
        <w:rPr>
          <w:noProof/>
          <w:sz w:val="18"/>
          <w:szCs w:val="18"/>
          <w:lang w:val="sr-Latn-CS"/>
        </w:rPr>
        <w:t>tehnologija</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standarda</w:t>
      </w:r>
      <w:r w:rsidR="00BB1405" w:rsidRPr="00681E6E">
        <w:rPr>
          <w:noProof/>
          <w:sz w:val="18"/>
          <w:szCs w:val="18"/>
          <w:lang w:val="sr-Latn-CS"/>
        </w:rPr>
        <w:t xml:space="preserve">, </w:t>
      </w:r>
      <w:r>
        <w:rPr>
          <w:noProof/>
          <w:sz w:val="18"/>
          <w:szCs w:val="18"/>
          <w:lang w:val="sr-Latn-CS"/>
        </w:rPr>
        <w:t>a</w:t>
      </w:r>
      <w:r w:rsidR="00BB1405" w:rsidRPr="00681E6E">
        <w:rPr>
          <w:noProof/>
          <w:sz w:val="18"/>
          <w:szCs w:val="18"/>
          <w:lang w:val="sr-Latn-CS"/>
        </w:rPr>
        <w:t xml:space="preserve"> </w:t>
      </w:r>
      <w:r>
        <w:rPr>
          <w:noProof/>
          <w:sz w:val="18"/>
          <w:szCs w:val="18"/>
          <w:lang w:val="sr-Latn-CS"/>
        </w:rPr>
        <w:t>shodno</w:t>
      </w:r>
      <w:r w:rsidR="00BB1405" w:rsidRPr="00681E6E">
        <w:rPr>
          <w:noProof/>
          <w:sz w:val="18"/>
          <w:szCs w:val="18"/>
          <w:lang w:val="sr-Latn-CS"/>
        </w:rPr>
        <w:t xml:space="preserve"> </w:t>
      </w:r>
      <w:r>
        <w:rPr>
          <w:noProof/>
          <w:sz w:val="18"/>
          <w:szCs w:val="18"/>
          <w:lang w:val="sr-Latn-CS"/>
        </w:rPr>
        <w:t>globalnim</w:t>
      </w:r>
      <w:r w:rsidR="00BB1405" w:rsidRPr="00681E6E">
        <w:rPr>
          <w:noProof/>
          <w:sz w:val="18"/>
          <w:szCs w:val="18"/>
          <w:lang w:val="sr-Latn-CS"/>
        </w:rPr>
        <w:t xml:space="preserve"> </w:t>
      </w:r>
      <w:r>
        <w:rPr>
          <w:noProof/>
          <w:sz w:val="18"/>
          <w:szCs w:val="18"/>
          <w:lang w:val="sr-Latn-CS"/>
        </w:rPr>
        <w:t>trendovima</w:t>
      </w:r>
      <w:r w:rsidR="00BB1405" w:rsidRPr="00681E6E">
        <w:rPr>
          <w:noProof/>
          <w:sz w:val="18"/>
          <w:szCs w:val="18"/>
          <w:lang w:val="sr-Latn-CS"/>
        </w:rPr>
        <w:t xml:space="preserve"> </w:t>
      </w:r>
      <w:r>
        <w:rPr>
          <w:noProof/>
          <w:sz w:val="18"/>
          <w:szCs w:val="18"/>
          <w:lang w:val="sr-Latn-CS"/>
        </w:rPr>
        <w:t>poput</w:t>
      </w:r>
      <w:r w:rsidR="00BB1405" w:rsidRPr="00681E6E">
        <w:rPr>
          <w:noProof/>
          <w:sz w:val="18"/>
          <w:szCs w:val="18"/>
          <w:lang w:val="sr-Latn-CS"/>
        </w:rPr>
        <w:t xml:space="preserve"> „</w:t>
      </w:r>
      <w:r>
        <w:rPr>
          <w:noProof/>
          <w:sz w:val="18"/>
          <w:szCs w:val="18"/>
          <w:lang w:val="sr-Latn-CS"/>
        </w:rPr>
        <w:t>pametnih</w:t>
      </w:r>
      <w:r w:rsidR="00BB1405" w:rsidRPr="00681E6E">
        <w:rPr>
          <w:noProof/>
          <w:sz w:val="18"/>
          <w:szCs w:val="18"/>
          <w:lang w:val="sr-Latn-CS"/>
        </w:rPr>
        <w:t xml:space="preserve"> </w:t>
      </w:r>
      <w:r>
        <w:rPr>
          <w:noProof/>
          <w:sz w:val="18"/>
          <w:szCs w:val="18"/>
          <w:lang w:val="sr-Latn-CS"/>
        </w:rPr>
        <w:t>gradova</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m</w:t>
      </w:r>
      <w:r w:rsidR="00BB1405" w:rsidRPr="00681E6E">
        <w:rPr>
          <w:noProof/>
          <w:sz w:val="18"/>
          <w:szCs w:val="18"/>
          <w:lang w:val="sr-Latn-CS"/>
        </w:rPr>
        <w:t>-</w:t>
      </w:r>
      <w:r>
        <w:rPr>
          <w:noProof/>
          <w:sz w:val="18"/>
          <w:szCs w:val="18"/>
          <w:lang w:val="sr-Latn-CS"/>
        </w:rPr>
        <w:t>uprave</w:t>
      </w:r>
      <w:r w:rsidR="00BB1405" w:rsidRPr="00681E6E">
        <w:rPr>
          <w:noProof/>
          <w:sz w:val="18"/>
          <w:szCs w:val="18"/>
          <w:lang w:val="sr-Latn-CS"/>
        </w:rPr>
        <w:t>.</w:t>
      </w:r>
    </w:p>
    <w:p w:rsidR="00BB1405" w:rsidRPr="00681E6E" w:rsidRDefault="00681E6E" w:rsidP="00BB1405">
      <w:pPr>
        <w:numPr>
          <w:ilvl w:val="0"/>
          <w:numId w:val="31"/>
        </w:numPr>
        <w:tabs>
          <w:tab w:val="left" w:pos="700"/>
        </w:tabs>
        <w:spacing w:before="0" w:after="40" w:line="360" w:lineRule="auto"/>
        <w:ind w:left="431" w:hanging="357"/>
        <w:rPr>
          <w:caps/>
          <w:noProof/>
          <w:sz w:val="18"/>
          <w:szCs w:val="18"/>
          <w:lang w:val="sr-Latn-CS"/>
        </w:rPr>
      </w:pPr>
      <w:r>
        <w:rPr>
          <w:caps/>
          <w:noProof/>
          <w:sz w:val="18"/>
          <w:szCs w:val="18"/>
          <w:lang w:val="sr-Latn-CS"/>
        </w:rPr>
        <w:t>USPOSTAVLJANJE</w:t>
      </w:r>
      <w:r w:rsidR="00BB1405" w:rsidRPr="00681E6E">
        <w:rPr>
          <w:caps/>
          <w:noProof/>
          <w:sz w:val="18"/>
          <w:szCs w:val="18"/>
          <w:lang w:val="sr-Latn-CS"/>
        </w:rPr>
        <w:t xml:space="preserve"> </w:t>
      </w:r>
      <w:r>
        <w:rPr>
          <w:caps/>
          <w:noProof/>
          <w:sz w:val="18"/>
          <w:szCs w:val="18"/>
          <w:lang w:val="sr-Latn-CS"/>
        </w:rPr>
        <w:t>INSTITUCIONALNOG</w:t>
      </w:r>
      <w:r w:rsidR="00BB1405" w:rsidRPr="00681E6E">
        <w:rPr>
          <w:caps/>
          <w:noProof/>
          <w:sz w:val="18"/>
          <w:szCs w:val="18"/>
          <w:lang w:val="sr-Latn-CS"/>
        </w:rPr>
        <w:t xml:space="preserve"> </w:t>
      </w:r>
      <w:r>
        <w:rPr>
          <w:caps/>
          <w:noProof/>
          <w:sz w:val="18"/>
          <w:szCs w:val="18"/>
          <w:lang w:val="sr-Latn-CS"/>
        </w:rPr>
        <w:t>I</w:t>
      </w:r>
      <w:r w:rsidR="00BB1405" w:rsidRPr="00681E6E">
        <w:rPr>
          <w:caps/>
          <w:noProof/>
          <w:sz w:val="18"/>
          <w:szCs w:val="18"/>
          <w:lang w:val="sr-Latn-CS"/>
        </w:rPr>
        <w:t xml:space="preserve"> </w:t>
      </w:r>
      <w:r>
        <w:rPr>
          <w:caps/>
          <w:noProof/>
          <w:sz w:val="18"/>
          <w:szCs w:val="18"/>
          <w:lang w:val="sr-Latn-CS"/>
        </w:rPr>
        <w:t>ZAOKRUŽIVANJE</w:t>
      </w:r>
      <w:r w:rsidR="00BB1405" w:rsidRPr="00681E6E">
        <w:rPr>
          <w:caps/>
          <w:noProof/>
          <w:sz w:val="18"/>
          <w:szCs w:val="18"/>
          <w:lang w:val="sr-Latn-CS"/>
        </w:rPr>
        <w:t xml:space="preserve"> </w:t>
      </w:r>
      <w:r>
        <w:rPr>
          <w:caps/>
          <w:noProof/>
          <w:sz w:val="18"/>
          <w:szCs w:val="18"/>
          <w:lang w:val="sr-Latn-CS"/>
        </w:rPr>
        <w:t>PRAVNOG</w:t>
      </w:r>
      <w:r w:rsidR="00BB1405" w:rsidRPr="00681E6E">
        <w:rPr>
          <w:caps/>
          <w:noProof/>
          <w:sz w:val="18"/>
          <w:szCs w:val="18"/>
          <w:lang w:val="sr-Latn-CS"/>
        </w:rPr>
        <w:t xml:space="preserve"> </w:t>
      </w:r>
      <w:r>
        <w:rPr>
          <w:caps/>
          <w:noProof/>
          <w:sz w:val="18"/>
          <w:szCs w:val="18"/>
          <w:lang w:val="sr-Latn-CS"/>
        </w:rPr>
        <w:t>OKVIRA</w:t>
      </w:r>
      <w:r w:rsidR="00BB1405" w:rsidRPr="00681E6E">
        <w:rPr>
          <w:caps/>
          <w:noProof/>
          <w:sz w:val="18"/>
          <w:szCs w:val="18"/>
          <w:lang w:val="sr-Latn-CS"/>
        </w:rPr>
        <w:t xml:space="preserve"> </w:t>
      </w:r>
      <w:r>
        <w:rPr>
          <w:caps/>
          <w:noProof/>
          <w:sz w:val="18"/>
          <w:szCs w:val="18"/>
          <w:lang w:val="sr-Latn-CS"/>
        </w:rPr>
        <w:t>ZA</w:t>
      </w:r>
      <w:r w:rsidR="00BB1405" w:rsidRPr="00681E6E">
        <w:rPr>
          <w:caps/>
          <w:noProof/>
          <w:sz w:val="18"/>
          <w:szCs w:val="18"/>
          <w:lang w:val="sr-Latn-CS"/>
        </w:rPr>
        <w:t xml:space="preserve"> </w:t>
      </w:r>
      <w:r>
        <w:rPr>
          <w:caps/>
          <w:noProof/>
          <w:sz w:val="18"/>
          <w:szCs w:val="18"/>
          <w:lang w:val="sr-Latn-CS"/>
        </w:rPr>
        <w:t>OBEZBEĐENJE</w:t>
      </w:r>
      <w:r w:rsidR="00BB1405" w:rsidRPr="00681E6E">
        <w:rPr>
          <w:caps/>
          <w:noProof/>
          <w:sz w:val="18"/>
          <w:szCs w:val="18"/>
          <w:lang w:val="sr-Latn-CS"/>
        </w:rPr>
        <w:t xml:space="preserve"> </w:t>
      </w:r>
      <w:r>
        <w:rPr>
          <w:caps/>
          <w:noProof/>
          <w:sz w:val="18"/>
          <w:szCs w:val="18"/>
          <w:lang w:val="sr-Latn-CS"/>
        </w:rPr>
        <w:t>KOORDINISANOG</w:t>
      </w:r>
      <w:r w:rsidR="00BB1405" w:rsidRPr="00681E6E">
        <w:rPr>
          <w:caps/>
          <w:noProof/>
          <w:sz w:val="18"/>
          <w:szCs w:val="18"/>
          <w:lang w:val="sr-Latn-CS"/>
        </w:rPr>
        <w:t xml:space="preserve"> </w:t>
      </w:r>
      <w:r>
        <w:rPr>
          <w:caps/>
          <w:noProof/>
          <w:sz w:val="18"/>
          <w:szCs w:val="18"/>
          <w:lang w:val="sr-Latn-CS"/>
        </w:rPr>
        <w:t>UPRAVLJANJA</w:t>
      </w:r>
      <w:r w:rsidR="00BB1405" w:rsidRPr="00681E6E">
        <w:rPr>
          <w:caps/>
          <w:noProof/>
          <w:sz w:val="18"/>
          <w:szCs w:val="18"/>
          <w:lang w:val="sr-Latn-CS"/>
        </w:rPr>
        <w:t xml:space="preserve"> </w:t>
      </w:r>
      <w:r>
        <w:rPr>
          <w:caps/>
          <w:noProof/>
          <w:sz w:val="18"/>
          <w:szCs w:val="18"/>
          <w:lang w:val="sr-Latn-CS"/>
        </w:rPr>
        <w:t>RAZVOJEM</w:t>
      </w:r>
      <w:r w:rsidR="00BB1405" w:rsidRPr="00681E6E">
        <w:rPr>
          <w:caps/>
          <w:noProof/>
          <w:sz w:val="18"/>
          <w:szCs w:val="18"/>
          <w:lang w:val="sr-Latn-CS"/>
        </w:rPr>
        <w:t xml:space="preserve"> </w:t>
      </w:r>
      <w:r>
        <w:rPr>
          <w:caps/>
          <w:noProof/>
          <w:sz w:val="18"/>
          <w:szCs w:val="18"/>
          <w:lang w:val="sr-Latn-CS"/>
        </w:rPr>
        <w:t>EUPRAVE</w:t>
      </w:r>
      <w:r w:rsidR="00BB1405" w:rsidRPr="00681E6E">
        <w:rPr>
          <w:caps/>
          <w:noProof/>
          <w:sz w:val="18"/>
          <w:szCs w:val="18"/>
          <w:lang w:val="sr-Latn-CS"/>
        </w:rPr>
        <w:t xml:space="preserve">  </w:t>
      </w:r>
    </w:p>
    <w:p w:rsidR="00BB1405" w:rsidRPr="00681E6E" w:rsidRDefault="00681E6E" w:rsidP="00BB1405">
      <w:pPr>
        <w:spacing w:before="0" w:after="40" w:line="360" w:lineRule="auto"/>
        <w:ind w:left="425"/>
        <w:rPr>
          <w:noProof/>
          <w:snapToGrid w:val="0"/>
          <w:sz w:val="18"/>
          <w:szCs w:val="18"/>
          <w:lang w:val="sr-Latn-CS"/>
        </w:rPr>
      </w:pPr>
      <w:r>
        <w:rPr>
          <w:noProof/>
          <w:snapToGrid w:val="0"/>
          <w:sz w:val="18"/>
          <w:szCs w:val="18"/>
          <w:lang w:val="sr-Latn-CS"/>
        </w:rPr>
        <w:t>U</w:t>
      </w:r>
      <w:r w:rsidR="00BB1405" w:rsidRPr="00681E6E">
        <w:rPr>
          <w:noProof/>
          <w:snapToGrid w:val="0"/>
          <w:sz w:val="18"/>
          <w:szCs w:val="18"/>
          <w:lang w:val="sr-Latn-CS"/>
        </w:rPr>
        <w:t xml:space="preserve"> </w:t>
      </w:r>
      <w:r>
        <w:rPr>
          <w:noProof/>
          <w:snapToGrid w:val="0"/>
          <w:sz w:val="18"/>
          <w:szCs w:val="18"/>
          <w:lang w:val="sr-Latn-CS"/>
        </w:rPr>
        <w:t>Republici</w:t>
      </w:r>
      <w:r w:rsidR="00BB1405" w:rsidRPr="00681E6E">
        <w:rPr>
          <w:noProof/>
          <w:snapToGrid w:val="0"/>
          <w:sz w:val="18"/>
          <w:szCs w:val="18"/>
          <w:lang w:val="sr-Latn-CS"/>
        </w:rPr>
        <w:t xml:space="preserve"> </w:t>
      </w:r>
      <w:r>
        <w:rPr>
          <w:noProof/>
          <w:snapToGrid w:val="0"/>
          <w:sz w:val="18"/>
          <w:szCs w:val="18"/>
          <w:lang w:val="sr-Latn-CS"/>
        </w:rPr>
        <w:t>Srbiji</w:t>
      </w:r>
      <w:r w:rsidR="00BB1405" w:rsidRPr="00681E6E">
        <w:rPr>
          <w:noProof/>
          <w:snapToGrid w:val="0"/>
          <w:sz w:val="18"/>
          <w:szCs w:val="18"/>
          <w:lang w:val="sr-Latn-CS"/>
        </w:rPr>
        <w:t xml:space="preserve"> </w:t>
      </w:r>
      <w:r>
        <w:rPr>
          <w:noProof/>
          <w:snapToGrid w:val="0"/>
          <w:sz w:val="18"/>
          <w:szCs w:val="18"/>
          <w:lang w:val="sr-Latn-CS"/>
        </w:rPr>
        <w:t>osnovan</w:t>
      </w:r>
      <w:r w:rsidR="00BB1405" w:rsidRPr="00681E6E">
        <w:rPr>
          <w:noProof/>
          <w:snapToGrid w:val="0"/>
          <w:sz w:val="18"/>
          <w:szCs w:val="18"/>
          <w:lang w:val="sr-Latn-CS"/>
        </w:rPr>
        <w:t xml:space="preserve"> </w:t>
      </w:r>
      <w:r>
        <w:rPr>
          <w:noProof/>
          <w:snapToGrid w:val="0"/>
          <w:sz w:val="18"/>
          <w:szCs w:val="18"/>
          <w:lang w:val="sr-Latn-CS"/>
        </w:rPr>
        <w:t>je</w:t>
      </w:r>
      <w:r w:rsidR="00BB1405" w:rsidRPr="00681E6E">
        <w:rPr>
          <w:noProof/>
          <w:snapToGrid w:val="0"/>
          <w:sz w:val="18"/>
          <w:szCs w:val="18"/>
          <w:lang w:val="sr-Latn-CS"/>
        </w:rPr>
        <w:t xml:space="preserve"> </w:t>
      </w:r>
      <w:r>
        <w:rPr>
          <w:noProof/>
          <w:snapToGrid w:val="0"/>
          <w:sz w:val="18"/>
          <w:szCs w:val="18"/>
          <w:lang w:val="sr-Latn-CS"/>
        </w:rPr>
        <w:t>Savet</w:t>
      </w:r>
      <w:r w:rsidR="00BB1405" w:rsidRPr="00681E6E">
        <w:rPr>
          <w:noProof/>
          <w:snapToGrid w:val="0"/>
          <w:sz w:val="18"/>
          <w:szCs w:val="18"/>
          <w:lang w:val="sr-Latn-CS"/>
        </w:rPr>
        <w:t xml:space="preserve"> </w:t>
      </w:r>
      <w:r>
        <w:rPr>
          <w:noProof/>
          <w:snapToGrid w:val="0"/>
          <w:sz w:val="18"/>
          <w:szCs w:val="18"/>
          <w:lang w:val="sr-Latn-CS"/>
        </w:rPr>
        <w:t>za</w:t>
      </w:r>
      <w:r w:rsidR="00BB1405" w:rsidRPr="00681E6E">
        <w:rPr>
          <w:noProof/>
          <w:snapToGrid w:val="0"/>
          <w:sz w:val="18"/>
          <w:szCs w:val="18"/>
          <w:lang w:val="sr-Latn-CS"/>
        </w:rPr>
        <w:t xml:space="preserve"> </w:t>
      </w:r>
      <w:r>
        <w:rPr>
          <w:noProof/>
          <w:snapToGrid w:val="0"/>
          <w:sz w:val="18"/>
          <w:szCs w:val="18"/>
          <w:lang w:val="sr-Latn-CS"/>
        </w:rPr>
        <w:t>reformu</w:t>
      </w:r>
      <w:r w:rsidR="00BB1405" w:rsidRPr="00681E6E">
        <w:rPr>
          <w:noProof/>
          <w:snapToGrid w:val="0"/>
          <w:sz w:val="18"/>
          <w:szCs w:val="18"/>
          <w:lang w:val="sr-Latn-CS"/>
        </w:rPr>
        <w:t xml:space="preserve"> </w:t>
      </w:r>
      <w:r>
        <w:rPr>
          <w:noProof/>
          <w:snapToGrid w:val="0"/>
          <w:sz w:val="18"/>
          <w:szCs w:val="18"/>
          <w:lang w:val="sr-Latn-CS"/>
        </w:rPr>
        <w:t>javne</w:t>
      </w:r>
      <w:r w:rsidR="00BB1405" w:rsidRPr="00681E6E">
        <w:rPr>
          <w:noProof/>
          <w:snapToGrid w:val="0"/>
          <w:sz w:val="18"/>
          <w:szCs w:val="18"/>
          <w:lang w:val="sr-Latn-CS"/>
        </w:rPr>
        <w:t xml:space="preserve"> </w:t>
      </w:r>
      <w:r>
        <w:rPr>
          <w:noProof/>
          <w:snapToGrid w:val="0"/>
          <w:sz w:val="18"/>
          <w:szCs w:val="18"/>
          <w:lang w:val="sr-Latn-CS"/>
        </w:rPr>
        <w:t>uprave</w:t>
      </w:r>
      <w:r w:rsidR="00BB1405" w:rsidRPr="00681E6E">
        <w:rPr>
          <w:noProof/>
          <w:snapToGrid w:val="0"/>
          <w:sz w:val="18"/>
          <w:szCs w:val="18"/>
          <w:lang w:val="sr-Latn-CS"/>
        </w:rPr>
        <w:t xml:space="preserve"> </w:t>
      </w:r>
      <w:r>
        <w:rPr>
          <w:noProof/>
          <w:snapToGrid w:val="0"/>
          <w:sz w:val="18"/>
          <w:szCs w:val="18"/>
          <w:lang w:val="sr-Latn-CS"/>
        </w:rPr>
        <w:t>koji</w:t>
      </w:r>
      <w:r w:rsidR="00BB1405" w:rsidRPr="00681E6E">
        <w:rPr>
          <w:noProof/>
          <w:snapToGrid w:val="0"/>
          <w:sz w:val="18"/>
          <w:szCs w:val="18"/>
          <w:lang w:val="sr-Latn-CS"/>
        </w:rPr>
        <w:t xml:space="preserve"> </w:t>
      </w:r>
      <w:r>
        <w:rPr>
          <w:noProof/>
          <w:snapToGrid w:val="0"/>
          <w:sz w:val="18"/>
          <w:szCs w:val="18"/>
          <w:lang w:val="sr-Latn-CS"/>
        </w:rPr>
        <w:t>utvrđuje</w:t>
      </w:r>
      <w:r w:rsidR="00BB1405" w:rsidRPr="00681E6E">
        <w:rPr>
          <w:noProof/>
          <w:snapToGrid w:val="0"/>
          <w:sz w:val="18"/>
          <w:szCs w:val="18"/>
          <w:lang w:val="sr-Latn-CS"/>
        </w:rPr>
        <w:t xml:space="preserve"> </w:t>
      </w:r>
      <w:r>
        <w:rPr>
          <w:noProof/>
          <w:snapToGrid w:val="0"/>
          <w:sz w:val="18"/>
          <w:szCs w:val="18"/>
          <w:lang w:val="sr-Latn-CS"/>
        </w:rPr>
        <w:t>predloge</w:t>
      </w:r>
      <w:r w:rsidR="00BB1405" w:rsidRPr="00681E6E">
        <w:rPr>
          <w:noProof/>
          <w:snapToGrid w:val="0"/>
          <w:sz w:val="18"/>
          <w:szCs w:val="18"/>
          <w:lang w:val="sr-Latn-CS"/>
        </w:rPr>
        <w:t xml:space="preserve"> </w:t>
      </w:r>
      <w:r>
        <w:rPr>
          <w:noProof/>
          <w:snapToGrid w:val="0"/>
          <w:sz w:val="18"/>
          <w:szCs w:val="18"/>
          <w:lang w:val="sr-Latn-CS"/>
        </w:rPr>
        <w:t>strategijskog</w:t>
      </w:r>
      <w:r w:rsidR="00BB1405" w:rsidRPr="00681E6E">
        <w:rPr>
          <w:noProof/>
          <w:snapToGrid w:val="0"/>
          <w:sz w:val="18"/>
          <w:szCs w:val="18"/>
          <w:lang w:val="sr-Latn-CS"/>
        </w:rPr>
        <w:t xml:space="preserve"> </w:t>
      </w:r>
      <w:r>
        <w:rPr>
          <w:noProof/>
          <w:snapToGrid w:val="0"/>
          <w:sz w:val="18"/>
          <w:szCs w:val="18"/>
          <w:lang w:val="sr-Latn-CS"/>
        </w:rPr>
        <w:t>razvoja</w:t>
      </w:r>
      <w:r w:rsidR="00BB1405" w:rsidRPr="00681E6E">
        <w:rPr>
          <w:noProof/>
          <w:snapToGrid w:val="0"/>
          <w:sz w:val="18"/>
          <w:szCs w:val="18"/>
          <w:lang w:val="sr-Latn-CS"/>
        </w:rPr>
        <w:t xml:space="preserve"> </w:t>
      </w:r>
      <w:r>
        <w:rPr>
          <w:noProof/>
          <w:snapToGrid w:val="0"/>
          <w:sz w:val="18"/>
          <w:szCs w:val="18"/>
          <w:lang w:val="sr-Latn-CS"/>
        </w:rPr>
        <w:t>javne</w:t>
      </w:r>
      <w:r w:rsidR="00BB1405" w:rsidRPr="00681E6E">
        <w:rPr>
          <w:noProof/>
          <w:snapToGrid w:val="0"/>
          <w:sz w:val="18"/>
          <w:szCs w:val="18"/>
          <w:lang w:val="sr-Latn-CS"/>
        </w:rPr>
        <w:t xml:space="preserve"> </w:t>
      </w:r>
      <w:r>
        <w:rPr>
          <w:noProof/>
          <w:snapToGrid w:val="0"/>
          <w:sz w:val="18"/>
          <w:szCs w:val="18"/>
          <w:lang w:val="sr-Latn-CS"/>
        </w:rPr>
        <w:t>uprave</w:t>
      </w:r>
      <w:r w:rsidR="00BB1405" w:rsidRPr="00681E6E">
        <w:rPr>
          <w:noProof/>
          <w:snapToGrid w:val="0"/>
          <w:sz w:val="18"/>
          <w:szCs w:val="18"/>
          <w:lang w:val="sr-Latn-CS"/>
        </w:rPr>
        <w:t xml:space="preserve"> </w:t>
      </w:r>
      <w:r>
        <w:rPr>
          <w:noProof/>
          <w:snapToGrid w:val="0"/>
          <w:sz w:val="18"/>
          <w:szCs w:val="18"/>
          <w:lang w:val="sr-Latn-CS"/>
        </w:rPr>
        <w:t>u</w:t>
      </w:r>
      <w:r w:rsidR="00BB1405" w:rsidRPr="00681E6E">
        <w:rPr>
          <w:noProof/>
          <w:snapToGrid w:val="0"/>
          <w:sz w:val="18"/>
          <w:szCs w:val="18"/>
          <w:lang w:val="sr-Latn-CS"/>
        </w:rPr>
        <w:t xml:space="preserve"> </w:t>
      </w:r>
      <w:r>
        <w:rPr>
          <w:noProof/>
          <w:snapToGrid w:val="0"/>
          <w:sz w:val="18"/>
          <w:szCs w:val="18"/>
          <w:lang w:val="sr-Latn-CS"/>
        </w:rPr>
        <w:t>Republici</w:t>
      </w:r>
      <w:r w:rsidR="00BB1405" w:rsidRPr="00681E6E">
        <w:rPr>
          <w:noProof/>
          <w:snapToGrid w:val="0"/>
          <w:sz w:val="18"/>
          <w:szCs w:val="18"/>
          <w:lang w:val="sr-Latn-CS"/>
        </w:rPr>
        <w:t xml:space="preserve"> </w:t>
      </w:r>
      <w:r>
        <w:rPr>
          <w:noProof/>
          <w:snapToGrid w:val="0"/>
          <w:sz w:val="18"/>
          <w:szCs w:val="18"/>
          <w:lang w:val="sr-Latn-CS"/>
        </w:rPr>
        <w:t>Srbiji</w:t>
      </w:r>
      <w:r w:rsidR="00BB1405" w:rsidRPr="00681E6E">
        <w:rPr>
          <w:noProof/>
          <w:snapToGrid w:val="0"/>
          <w:sz w:val="18"/>
          <w:szCs w:val="18"/>
          <w:lang w:val="sr-Latn-CS"/>
        </w:rPr>
        <w:t xml:space="preserve"> </w:t>
      </w:r>
      <w:r>
        <w:rPr>
          <w:noProof/>
          <w:snapToGrid w:val="0"/>
          <w:sz w:val="18"/>
          <w:szCs w:val="18"/>
          <w:lang w:val="sr-Latn-CS"/>
        </w:rPr>
        <w:t>i</w:t>
      </w:r>
      <w:r w:rsidR="00BB1405" w:rsidRPr="00681E6E">
        <w:rPr>
          <w:noProof/>
          <w:snapToGrid w:val="0"/>
          <w:sz w:val="18"/>
          <w:szCs w:val="18"/>
          <w:lang w:val="sr-Latn-CS"/>
        </w:rPr>
        <w:t xml:space="preserve"> </w:t>
      </w:r>
      <w:r>
        <w:rPr>
          <w:noProof/>
          <w:snapToGrid w:val="0"/>
          <w:sz w:val="18"/>
          <w:szCs w:val="18"/>
          <w:lang w:val="sr-Latn-CS"/>
        </w:rPr>
        <w:t>inicira</w:t>
      </w:r>
      <w:r w:rsidR="00BB1405" w:rsidRPr="00681E6E">
        <w:rPr>
          <w:noProof/>
          <w:snapToGrid w:val="0"/>
          <w:sz w:val="18"/>
          <w:szCs w:val="18"/>
          <w:lang w:val="sr-Latn-CS"/>
        </w:rPr>
        <w:t xml:space="preserve"> </w:t>
      </w:r>
      <w:r>
        <w:rPr>
          <w:noProof/>
          <w:snapToGrid w:val="0"/>
          <w:sz w:val="18"/>
          <w:szCs w:val="18"/>
          <w:lang w:val="sr-Latn-CS"/>
        </w:rPr>
        <w:t>i</w:t>
      </w:r>
      <w:r w:rsidR="00BB1405" w:rsidRPr="00681E6E">
        <w:rPr>
          <w:noProof/>
          <w:snapToGrid w:val="0"/>
          <w:sz w:val="18"/>
          <w:szCs w:val="18"/>
          <w:lang w:val="sr-Latn-CS"/>
        </w:rPr>
        <w:t xml:space="preserve"> </w:t>
      </w:r>
      <w:r>
        <w:rPr>
          <w:noProof/>
          <w:snapToGrid w:val="0"/>
          <w:sz w:val="18"/>
          <w:szCs w:val="18"/>
          <w:lang w:val="sr-Latn-CS"/>
        </w:rPr>
        <w:t>predlaže</w:t>
      </w:r>
      <w:r w:rsidR="00BB1405" w:rsidRPr="00681E6E">
        <w:rPr>
          <w:noProof/>
          <w:snapToGrid w:val="0"/>
          <w:sz w:val="18"/>
          <w:szCs w:val="18"/>
          <w:lang w:val="sr-Latn-CS"/>
        </w:rPr>
        <w:t xml:space="preserve"> </w:t>
      </w:r>
      <w:r>
        <w:rPr>
          <w:noProof/>
          <w:snapToGrid w:val="0"/>
          <w:sz w:val="18"/>
          <w:szCs w:val="18"/>
          <w:lang w:val="sr-Latn-CS"/>
        </w:rPr>
        <w:t>Vladi</w:t>
      </w:r>
      <w:r w:rsidR="00BB1405" w:rsidRPr="00681E6E">
        <w:rPr>
          <w:noProof/>
          <w:snapToGrid w:val="0"/>
          <w:sz w:val="18"/>
          <w:szCs w:val="18"/>
          <w:lang w:val="sr-Latn-CS"/>
        </w:rPr>
        <w:t xml:space="preserve"> </w:t>
      </w:r>
      <w:r>
        <w:rPr>
          <w:noProof/>
          <w:snapToGrid w:val="0"/>
          <w:sz w:val="18"/>
          <w:szCs w:val="18"/>
          <w:lang w:val="sr-Latn-CS"/>
        </w:rPr>
        <w:t>preduzimanje</w:t>
      </w:r>
      <w:r w:rsidR="00BB1405" w:rsidRPr="00681E6E">
        <w:rPr>
          <w:noProof/>
          <w:snapToGrid w:val="0"/>
          <w:sz w:val="18"/>
          <w:szCs w:val="18"/>
          <w:lang w:val="sr-Latn-CS"/>
        </w:rPr>
        <w:t xml:space="preserve"> </w:t>
      </w:r>
      <w:r>
        <w:rPr>
          <w:noProof/>
          <w:snapToGrid w:val="0"/>
          <w:sz w:val="18"/>
          <w:szCs w:val="18"/>
          <w:lang w:val="sr-Latn-CS"/>
        </w:rPr>
        <w:t>mera</w:t>
      </w:r>
      <w:r w:rsidR="00BB1405" w:rsidRPr="00681E6E">
        <w:rPr>
          <w:noProof/>
          <w:snapToGrid w:val="0"/>
          <w:sz w:val="18"/>
          <w:szCs w:val="18"/>
          <w:lang w:val="sr-Latn-CS"/>
        </w:rPr>
        <w:t xml:space="preserve"> </w:t>
      </w:r>
      <w:r>
        <w:rPr>
          <w:noProof/>
          <w:snapToGrid w:val="0"/>
          <w:sz w:val="18"/>
          <w:szCs w:val="18"/>
          <w:lang w:val="sr-Latn-CS"/>
        </w:rPr>
        <w:t>i</w:t>
      </w:r>
      <w:r w:rsidR="00BB1405" w:rsidRPr="00681E6E">
        <w:rPr>
          <w:noProof/>
          <w:snapToGrid w:val="0"/>
          <w:sz w:val="18"/>
          <w:szCs w:val="18"/>
          <w:lang w:val="sr-Latn-CS"/>
        </w:rPr>
        <w:t xml:space="preserve"> </w:t>
      </w:r>
      <w:r>
        <w:rPr>
          <w:noProof/>
          <w:snapToGrid w:val="0"/>
          <w:sz w:val="18"/>
          <w:szCs w:val="18"/>
          <w:lang w:val="sr-Latn-CS"/>
        </w:rPr>
        <w:t>aktivnosti</w:t>
      </w:r>
      <w:r w:rsidR="00BB1405" w:rsidRPr="00681E6E">
        <w:rPr>
          <w:noProof/>
          <w:snapToGrid w:val="0"/>
          <w:sz w:val="18"/>
          <w:szCs w:val="18"/>
          <w:lang w:val="sr-Latn-CS"/>
        </w:rPr>
        <w:t xml:space="preserve"> </w:t>
      </w:r>
      <w:r>
        <w:rPr>
          <w:noProof/>
          <w:snapToGrid w:val="0"/>
          <w:sz w:val="18"/>
          <w:szCs w:val="18"/>
          <w:lang w:val="sr-Latn-CS"/>
        </w:rPr>
        <w:t>koje</w:t>
      </w:r>
      <w:r w:rsidR="00BB1405" w:rsidRPr="00681E6E">
        <w:rPr>
          <w:noProof/>
          <w:snapToGrid w:val="0"/>
          <w:sz w:val="18"/>
          <w:szCs w:val="18"/>
          <w:lang w:val="sr-Latn-CS"/>
        </w:rPr>
        <w:t xml:space="preserve"> </w:t>
      </w:r>
      <w:r>
        <w:rPr>
          <w:noProof/>
          <w:snapToGrid w:val="0"/>
          <w:sz w:val="18"/>
          <w:szCs w:val="18"/>
          <w:lang w:val="sr-Latn-CS"/>
        </w:rPr>
        <w:t>se</w:t>
      </w:r>
      <w:r w:rsidR="00BB1405" w:rsidRPr="00681E6E">
        <w:rPr>
          <w:noProof/>
          <w:snapToGrid w:val="0"/>
          <w:sz w:val="18"/>
          <w:szCs w:val="18"/>
          <w:lang w:val="sr-Latn-CS"/>
        </w:rPr>
        <w:t xml:space="preserve"> </w:t>
      </w:r>
      <w:r>
        <w:rPr>
          <w:noProof/>
          <w:snapToGrid w:val="0"/>
          <w:sz w:val="18"/>
          <w:szCs w:val="18"/>
          <w:lang w:val="sr-Latn-CS"/>
        </w:rPr>
        <w:t>odnose</w:t>
      </w:r>
      <w:r w:rsidR="00BB1405" w:rsidRPr="00681E6E">
        <w:rPr>
          <w:noProof/>
          <w:snapToGrid w:val="0"/>
          <w:sz w:val="18"/>
          <w:szCs w:val="18"/>
          <w:lang w:val="sr-Latn-CS"/>
        </w:rPr>
        <w:t xml:space="preserve"> </w:t>
      </w:r>
      <w:r>
        <w:rPr>
          <w:noProof/>
          <w:snapToGrid w:val="0"/>
          <w:sz w:val="18"/>
          <w:szCs w:val="18"/>
          <w:lang w:val="sr-Latn-CS"/>
        </w:rPr>
        <w:t>na</w:t>
      </w:r>
      <w:r w:rsidR="00BB1405" w:rsidRPr="00681E6E">
        <w:rPr>
          <w:noProof/>
          <w:snapToGrid w:val="0"/>
          <w:sz w:val="18"/>
          <w:szCs w:val="18"/>
          <w:lang w:val="sr-Latn-CS"/>
        </w:rPr>
        <w:t xml:space="preserve"> </w:t>
      </w:r>
      <w:r>
        <w:rPr>
          <w:noProof/>
          <w:snapToGrid w:val="0"/>
          <w:sz w:val="18"/>
          <w:szCs w:val="18"/>
          <w:lang w:val="sr-Latn-CS"/>
        </w:rPr>
        <w:t>reformu</w:t>
      </w:r>
      <w:r w:rsidR="00BB1405" w:rsidRPr="00681E6E">
        <w:rPr>
          <w:noProof/>
          <w:snapToGrid w:val="0"/>
          <w:sz w:val="18"/>
          <w:szCs w:val="18"/>
          <w:lang w:val="sr-Latn-CS"/>
        </w:rPr>
        <w:t xml:space="preserve"> </w:t>
      </w:r>
      <w:r>
        <w:rPr>
          <w:noProof/>
          <w:snapToGrid w:val="0"/>
          <w:sz w:val="18"/>
          <w:szCs w:val="18"/>
          <w:lang w:val="sr-Latn-CS"/>
        </w:rPr>
        <w:t>javne</w:t>
      </w:r>
      <w:r w:rsidR="00BB1405" w:rsidRPr="00681E6E">
        <w:rPr>
          <w:noProof/>
          <w:snapToGrid w:val="0"/>
          <w:sz w:val="18"/>
          <w:szCs w:val="18"/>
          <w:lang w:val="sr-Latn-CS"/>
        </w:rPr>
        <w:t xml:space="preserve"> </w:t>
      </w:r>
      <w:r>
        <w:rPr>
          <w:noProof/>
          <w:snapToGrid w:val="0"/>
          <w:sz w:val="18"/>
          <w:szCs w:val="18"/>
          <w:lang w:val="sr-Latn-CS"/>
        </w:rPr>
        <w:t>uprave</w:t>
      </w:r>
      <w:r w:rsidR="00BB1405" w:rsidRPr="00681E6E">
        <w:rPr>
          <w:noProof/>
          <w:snapToGrid w:val="0"/>
          <w:sz w:val="18"/>
          <w:szCs w:val="18"/>
          <w:lang w:val="sr-Latn-CS"/>
        </w:rPr>
        <w:t xml:space="preserve">. </w:t>
      </w:r>
      <w:r>
        <w:rPr>
          <w:noProof/>
          <w:snapToGrid w:val="0"/>
          <w:sz w:val="18"/>
          <w:szCs w:val="18"/>
          <w:lang w:val="sr-Latn-CS"/>
        </w:rPr>
        <w:t>Savet</w:t>
      </w:r>
      <w:r w:rsidR="00BB1405" w:rsidRPr="00681E6E">
        <w:rPr>
          <w:noProof/>
          <w:snapToGrid w:val="0"/>
          <w:sz w:val="18"/>
          <w:szCs w:val="18"/>
          <w:lang w:val="sr-Latn-CS"/>
        </w:rPr>
        <w:t xml:space="preserve"> </w:t>
      </w:r>
      <w:r>
        <w:rPr>
          <w:noProof/>
          <w:snapToGrid w:val="0"/>
          <w:sz w:val="18"/>
          <w:szCs w:val="18"/>
          <w:lang w:val="sr-Latn-CS"/>
        </w:rPr>
        <w:t>može</w:t>
      </w:r>
      <w:r w:rsidR="00BB1405" w:rsidRPr="00681E6E">
        <w:rPr>
          <w:noProof/>
          <w:snapToGrid w:val="0"/>
          <w:sz w:val="18"/>
          <w:szCs w:val="18"/>
          <w:lang w:val="sr-Latn-CS"/>
        </w:rPr>
        <w:t xml:space="preserve"> </w:t>
      </w:r>
      <w:r>
        <w:rPr>
          <w:noProof/>
          <w:snapToGrid w:val="0"/>
          <w:sz w:val="18"/>
          <w:szCs w:val="18"/>
          <w:lang w:val="sr-Latn-CS"/>
        </w:rPr>
        <w:t>obrazovati</w:t>
      </w:r>
      <w:r w:rsidR="00BB1405" w:rsidRPr="00681E6E">
        <w:rPr>
          <w:noProof/>
          <w:snapToGrid w:val="0"/>
          <w:sz w:val="18"/>
          <w:szCs w:val="18"/>
          <w:lang w:val="sr-Latn-CS"/>
        </w:rPr>
        <w:t xml:space="preserve"> </w:t>
      </w:r>
      <w:r>
        <w:rPr>
          <w:noProof/>
          <w:snapToGrid w:val="0"/>
          <w:sz w:val="18"/>
          <w:szCs w:val="18"/>
          <w:lang w:val="sr-Latn-CS"/>
        </w:rPr>
        <w:t>radne</w:t>
      </w:r>
      <w:r w:rsidR="00BB1405" w:rsidRPr="00681E6E">
        <w:rPr>
          <w:noProof/>
          <w:snapToGrid w:val="0"/>
          <w:sz w:val="18"/>
          <w:szCs w:val="18"/>
          <w:lang w:val="sr-Latn-CS"/>
        </w:rPr>
        <w:t xml:space="preserve"> </w:t>
      </w:r>
      <w:r>
        <w:rPr>
          <w:noProof/>
          <w:snapToGrid w:val="0"/>
          <w:sz w:val="18"/>
          <w:szCs w:val="18"/>
          <w:lang w:val="sr-Latn-CS"/>
        </w:rPr>
        <w:t>grupe</w:t>
      </w:r>
      <w:r w:rsidR="00BB1405" w:rsidRPr="00681E6E">
        <w:rPr>
          <w:noProof/>
          <w:snapToGrid w:val="0"/>
          <w:sz w:val="18"/>
          <w:szCs w:val="18"/>
          <w:lang w:val="sr-Latn-CS"/>
        </w:rPr>
        <w:t xml:space="preserve"> </w:t>
      </w:r>
      <w:r>
        <w:rPr>
          <w:noProof/>
          <w:snapToGrid w:val="0"/>
          <w:sz w:val="18"/>
          <w:szCs w:val="18"/>
          <w:lang w:val="sr-Latn-CS"/>
        </w:rPr>
        <w:t>radi</w:t>
      </w:r>
      <w:r w:rsidR="00BB1405" w:rsidRPr="00681E6E">
        <w:rPr>
          <w:noProof/>
          <w:snapToGrid w:val="0"/>
          <w:sz w:val="18"/>
          <w:szCs w:val="18"/>
          <w:lang w:val="sr-Latn-CS"/>
        </w:rPr>
        <w:t xml:space="preserve"> </w:t>
      </w:r>
      <w:r>
        <w:rPr>
          <w:noProof/>
          <w:snapToGrid w:val="0"/>
          <w:sz w:val="18"/>
          <w:szCs w:val="18"/>
          <w:lang w:val="sr-Latn-CS"/>
        </w:rPr>
        <w:t>razmatranja</w:t>
      </w:r>
      <w:r w:rsidR="00BB1405" w:rsidRPr="00681E6E">
        <w:rPr>
          <w:noProof/>
          <w:snapToGrid w:val="0"/>
          <w:sz w:val="18"/>
          <w:szCs w:val="18"/>
          <w:lang w:val="sr-Latn-CS"/>
        </w:rPr>
        <w:t xml:space="preserve"> </w:t>
      </w:r>
      <w:r>
        <w:rPr>
          <w:noProof/>
          <w:snapToGrid w:val="0"/>
          <w:sz w:val="18"/>
          <w:szCs w:val="18"/>
          <w:lang w:val="sr-Latn-CS"/>
        </w:rPr>
        <w:t>pojedinih</w:t>
      </w:r>
      <w:r w:rsidR="00BB1405" w:rsidRPr="00681E6E">
        <w:rPr>
          <w:noProof/>
          <w:snapToGrid w:val="0"/>
          <w:sz w:val="18"/>
          <w:szCs w:val="18"/>
          <w:lang w:val="sr-Latn-CS"/>
        </w:rPr>
        <w:t xml:space="preserve"> </w:t>
      </w:r>
      <w:r>
        <w:rPr>
          <w:noProof/>
          <w:snapToGrid w:val="0"/>
          <w:sz w:val="18"/>
          <w:szCs w:val="18"/>
          <w:lang w:val="sr-Latn-CS"/>
        </w:rPr>
        <w:t>pitanja</w:t>
      </w:r>
      <w:r w:rsidR="00BB1405" w:rsidRPr="00681E6E">
        <w:rPr>
          <w:noProof/>
          <w:snapToGrid w:val="0"/>
          <w:sz w:val="18"/>
          <w:szCs w:val="18"/>
          <w:lang w:val="sr-Latn-CS"/>
        </w:rPr>
        <w:t xml:space="preserve"> </w:t>
      </w:r>
      <w:r>
        <w:rPr>
          <w:noProof/>
          <w:snapToGrid w:val="0"/>
          <w:sz w:val="18"/>
          <w:szCs w:val="18"/>
          <w:lang w:val="sr-Latn-CS"/>
        </w:rPr>
        <w:t>iz</w:t>
      </w:r>
      <w:r w:rsidR="00BB1405" w:rsidRPr="00681E6E">
        <w:rPr>
          <w:noProof/>
          <w:snapToGrid w:val="0"/>
          <w:sz w:val="18"/>
          <w:szCs w:val="18"/>
          <w:lang w:val="sr-Latn-CS"/>
        </w:rPr>
        <w:t xml:space="preserve"> </w:t>
      </w:r>
      <w:r>
        <w:rPr>
          <w:noProof/>
          <w:snapToGrid w:val="0"/>
          <w:sz w:val="18"/>
          <w:szCs w:val="18"/>
          <w:lang w:val="sr-Latn-CS"/>
        </w:rPr>
        <w:t>oblasti</w:t>
      </w:r>
      <w:r w:rsidR="00BB1405" w:rsidRPr="00681E6E">
        <w:rPr>
          <w:noProof/>
          <w:snapToGrid w:val="0"/>
          <w:sz w:val="18"/>
          <w:szCs w:val="18"/>
          <w:lang w:val="sr-Latn-CS"/>
        </w:rPr>
        <w:t xml:space="preserve"> </w:t>
      </w:r>
      <w:r>
        <w:rPr>
          <w:noProof/>
          <w:snapToGrid w:val="0"/>
          <w:sz w:val="18"/>
          <w:szCs w:val="18"/>
          <w:lang w:val="sr-Latn-CS"/>
        </w:rPr>
        <w:t>reforme</w:t>
      </w:r>
      <w:r w:rsidR="00BB1405" w:rsidRPr="00681E6E">
        <w:rPr>
          <w:noProof/>
          <w:snapToGrid w:val="0"/>
          <w:sz w:val="18"/>
          <w:szCs w:val="18"/>
          <w:lang w:val="sr-Latn-CS"/>
        </w:rPr>
        <w:t xml:space="preserve"> </w:t>
      </w:r>
      <w:r>
        <w:rPr>
          <w:noProof/>
          <w:snapToGrid w:val="0"/>
          <w:sz w:val="18"/>
          <w:szCs w:val="18"/>
          <w:lang w:val="sr-Latn-CS"/>
        </w:rPr>
        <w:t>javne</w:t>
      </w:r>
      <w:r w:rsidR="00BB1405" w:rsidRPr="00681E6E">
        <w:rPr>
          <w:noProof/>
          <w:snapToGrid w:val="0"/>
          <w:sz w:val="18"/>
          <w:szCs w:val="18"/>
          <w:lang w:val="sr-Latn-CS"/>
        </w:rPr>
        <w:t xml:space="preserve"> </w:t>
      </w:r>
      <w:r>
        <w:rPr>
          <w:noProof/>
          <w:snapToGrid w:val="0"/>
          <w:sz w:val="18"/>
          <w:szCs w:val="18"/>
          <w:lang w:val="sr-Latn-CS"/>
        </w:rPr>
        <w:t>uprave</w:t>
      </w:r>
      <w:r w:rsidR="00BB1405" w:rsidRPr="00681E6E">
        <w:rPr>
          <w:noProof/>
          <w:snapToGrid w:val="0"/>
          <w:sz w:val="18"/>
          <w:szCs w:val="18"/>
          <w:lang w:val="sr-Latn-CS"/>
        </w:rPr>
        <w:t xml:space="preserve">. </w:t>
      </w:r>
    </w:p>
    <w:p w:rsidR="00BB1405" w:rsidRPr="00681E6E" w:rsidRDefault="00681E6E" w:rsidP="00BB1405">
      <w:pPr>
        <w:spacing w:before="0" w:after="120" w:line="360" w:lineRule="auto"/>
        <w:ind w:left="425"/>
        <w:rPr>
          <w:noProof/>
          <w:snapToGrid w:val="0"/>
          <w:sz w:val="18"/>
          <w:szCs w:val="18"/>
          <w:lang w:val="sr-Latn-CS"/>
        </w:rPr>
      </w:pPr>
      <w:r>
        <w:rPr>
          <w:noProof/>
          <w:snapToGrid w:val="0"/>
          <w:sz w:val="18"/>
          <w:szCs w:val="18"/>
          <w:lang w:val="sr-Latn-CS"/>
        </w:rPr>
        <w:t>S</w:t>
      </w:r>
      <w:r w:rsidR="00BB1405" w:rsidRPr="00681E6E">
        <w:rPr>
          <w:noProof/>
          <w:snapToGrid w:val="0"/>
          <w:sz w:val="18"/>
          <w:szCs w:val="18"/>
          <w:lang w:val="sr-Latn-CS"/>
        </w:rPr>
        <w:t xml:space="preserve"> </w:t>
      </w:r>
      <w:r>
        <w:rPr>
          <w:noProof/>
          <w:snapToGrid w:val="0"/>
          <w:sz w:val="18"/>
          <w:szCs w:val="18"/>
          <w:lang w:val="sr-Latn-CS"/>
        </w:rPr>
        <w:t>obzirom</w:t>
      </w:r>
      <w:r w:rsidR="00BB1405" w:rsidRPr="00681E6E">
        <w:rPr>
          <w:noProof/>
          <w:snapToGrid w:val="0"/>
          <w:sz w:val="18"/>
          <w:szCs w:val="18"/>
          <w:lang w:val="sr-Latn-CS"/>
        </w:rPr>
        <w:t xml:space="preserve"> </w:t>
      </w:r>
      <w:r>
        <w:rPr>
          <w:noProof/>
          <w:snapToGrid w:val="0"/>
          <w:sz w:val="18"/>
          <w:szCs w:val="18"/>
          <w:lang w:val="sr-Latn-CS"/>
        </w:rPr>
        <w:t>da</w:t>
      </w:r>
      <w:r w:rsidR="00BB1405" w:rsidRPr="00681E6E">
        <w:rPr>
          <w:noProof/>
          <w:snapToGrid w:val="0"/>
          <w:sz w:val="18"/>
          <w:szCs w:val="18"/>
          <w:lang w:val="sr-Latn-CS"/>
        </w:rPr>
        <w:t xml:space="preserve"> </w:t>
      </w:r>
      <w:r>
        <w:rPr>
          <w:noProof/>
          <w:snapToGrid w:val="0"/>
          <w:sz w:val="18"/>
          <w:szCs w:val="18"/>
          <w:lang w:val="sr-Latn-CS"/>
        </w:rPr>
        <w:t>elektronska</w:t>
      </w:r>
      <w:r w:rsidR="00BB1405" w:rsidRPr="00681E6E">
        <w:rPr>
          <w:noProof/>
          <w:snapToGrid w:val="0"/>
          <w:sz w:val="18"/>
          <w:szCs w:val="18"/>
          <w:lang w:val="sr-Latn-CS"/>
        </w:rPr>
        <w:t xml:space="preserve"> </w:t>
      </w:r>
      <w:r>
        <w:rPr>
          <w:noProof/>
          <w:snapToGrid w:val="0"/>
          <w:sz w:val="18"/>
          <w:szCs w:val="18"/>
          <w:lang w:val="sr-Latn-CS"/>
        </w:rPr>
        <w:t>uprava</w:t>
      </w:r>
      <w:r w:rsidR="00BB1405" w:rsidRPr="00681E6E">
        <w:rPr>
          <w:noProof/>
          <w:snapToGrid w:val="0"/>
          <w:sz w:val="18"/>
          <w:szCs w:val="18"/>
          <w:lang w:val="sr-Latn-CS"/>
        </w:rPr>
        <w:t xml:space="preserve"> </w:t>
      </w:r>
      <w:r>
        <w:rPr>
          <w:noProof/>
          <w:snapToGrid w:val="0"/>
          <w:sz w:val="18"/>
          <w:szCs w:val="18"/>
          <w:lang w:val="sr-Latn-CS"/>
        </w:rPr>
        <w:t>predstavlja</w:t>
      </w:r>
      <w:r w:rsidR="00BB1405" w:rsidRPr="00681E6E">
        <w:rPr>
          <w:noProof/>
          <w:snapToGrid w:val="0"/>
          <w:sz w:val="18"/>
          <w:szCs w:val="18"/>
          <w:lang w:val="sr-Latn-CS"/>
        </w:rPr>
        <w:t xml:space="preserve"> </w:t>
      </w:r>
      <w:r>
        <w:rPr>
          <w:noProof/>
          <w:snapToGrid w:val="0"/>
          <w:sz w:val="18"/>
          <w:szCs w:val="18"/>
          <w:lang w:val="sr-Latn-CS"/>
        </w:rPr>
        <w:t>jedan</w:t>
      </w:r>
      <w:r w:rsidR="00BB1405" w:rsidRPr="00681E6E">
        <w:rPr>
          <w:noProof/>
          <w:snapToGrid w:val="0"/>
          <w:sz w:val="18"/>
          <w:szCs w:val="18"/>
          <w:lang w:val="sr-Latn-CS"/>
        </w:rPr>
        <w:t xml:space="preserve"> </w:t>
      </w:r>
      <w:r>
        <w:rPr>
          <w:noProof/>
          <w:snapToGrid w:val="0"/>
          <w:sz w:val="18"/>
          <w:szCs w:val="18"/>
          <w:lang w:val="sr-Latn-CS"/>
        </w:rPr>
        <w:t>od</w:t>
      </w:r>
      <w:r w:rsidR="00BB1405" w:rsidRPr="00681E6E">
        <w:rPr>
          <w:noProof/>
          <w:snapToGrid w:val="0"/>
          <w:sz w:val="18"/>
          <w:szCs w:val="18"/>
          <w:lang w:val="sr-Latn-CS"/>
        </w:rPr>
        <w:t xml:space="preserve"> </w:t>
      </w:r>
      <w:r>
        <w:rPr>
          <w:noProof/>
          <w:snapToGrid w:val="0"/>
          <w:sz w:val="18"/>
          <w:szCs w:val="18"/>
          <w:lang w:val="sr-Latn-CS"/>
        </w:rPr>
        <w:t>stubova</w:t>
      </w:r>
      <w:r w:rsidR="00BB1405" w:rsidRPr="00681E6E">
        <w:rPr>
          <w:noProof/>
          <w:snapToGrid w:val="0"/>
          <w:sz w:val="18"/>
          <w:szCs w:val="18"/>
          <w:lang w:val="sr-Latn-CS"/>
        </w:rPr>
        <w:t xml:space="preserve"> </w:t>
      </w:r>
      <w:r>
        <w:rPr>
          <w:noProof/>
          <w:snapToGrid w:val="0"/>
          <w:sz w:val="18"/>
          <w:szCs w:val="18"/>
          <w:lang w:val="sr-Latn-CS"/>
        </w:rPr>
        <w:t>reforme</w:t>
      </w:r>
      <w:r w:rsidR="00BB1405" w:rsidRPr="00681E6E">
        <w:rPr>
          <w:noProof/>
          <w:snapToGrid w:val="0"/>
          <w:sz w:val="18"/>
          <w:szCs w:val="18"/>
          <w:lang w:val="sr-Latn-CS"/>
        </w:rPr>
        <w:t xml:space="preserve"> </w:t>
      </w:r>
      <w:r>
        <w:rPr>
          <w:noProof/>
          <w:snapToGrid w:val="0"/>
          <w:sz w:val="18"/>
          <w:szCs w:val="18"/>
          <w:lang w:val="sr-Latn-CS"/>
        </w:rPr>
        <w:t>javne</w:t>
      </w:r>
      <w:r w:rsidR="00BB1405" w:rsidRPr="00681E6E">
        <w:rPr>
          <w:noProof/>
          <w:snapToGrid w:val="0"/>
          <w:sz w:val="18"/>
          <w:szCs w:val="18"/>
          <w:lang w:val="sr-Latn-CS"/>
        </w:rPr>
        <w:t xml:space="preserve"> </w:t>
      </w:r>
      <w:r>
        <w:rPr>
          <w:noProof/>
          <w:snapToGrid w:val="0"/>
          <w:sz w:val="18"/>
          <w:szCs w:val="18"/>
          <w:lang w:val="sr-Latn-CS"/>
        </w:rPr>
        <w:t>uprave</w:t>
      </w:r>
      <w:r w:rsidR="00BB1405" w:rsidRPr="00681E6E">
        <w:rPr>
          <w:noProof/>
          <w:snapToGrid w:val="0"/>
          <w:sz w:val="18"/>
          <w:szCs w:val="18"/>
          <w:lang w:val="sr-Latn-CS"/>
        </w:rPr>
        <w:t xml:space="preserve">, </w:t>
      </w:r>
      <w:r>
        <w:rPr>
          <w:noProof/>
          <w:snapToGrid w:val="0"/>
          <w:sz w:val="18"/>
          <w:szCs w:val="18"/>
          <w:lang w:val="sr-Latn-CS"/>
        </w:rPr>
        <w:t>predviđa</w:t>
      </w:r>
      <w:r w:rsidR="00BB1405" w:rsidRPr="00681E6E">
        <w:rPr>
          <w:noProof/>
          <w:snapToGrid w:val="0"/>
          <w:sz w:val="18"/>
          <w:szCs w:val="18"/>
          <w:lang w:val="sr-Latn-CS"/>
        </w:rPr>
        <w:t xml:space="preserve"> </w:t>
      </w:r>
      <w:r>
        <w:rPr>
          <w:noProof/>
          <w:snapToGrid w:val="0"/>
          <w:sz w:val="18"/>
          <w:szCs w:val="18"/>
          <w:lang w:val="sr-Latn-CS"/>
        </w:rPr>
        <w:t>se</w:t>
      </w:r>
      <w:r w:rsidR="00BB1405" w:rsidRPr="00681E6E">
        <w:rPr>
          <w:noProof/>
          <w:snapToGrid w:val="0"/>
          <w:sz w:val="18"/>
          <w:szCs w:val="18"/>
          <w:lang w:val="sr-Latn-CS"/>
        </w:rPr>
        <w:t xml:space="preserve"> </w:t>
      </w:r>
      <w:r>
        <w:rPr>
          <w:noProof/>
          <w:snapToGrid w:val="0"/>
          <w:sz w:val="18"/>
          <w:szCs w:val="18"/>
          <w:lang w:val="sr-Latn-CS"/>
        </w:rPr>
        <w:t>obrazovanje</w:t>
      </w:r>
      <w:r w:rsidR="00BB1405" w:rsidRPr="00681E6E">
        <w:rPr>
          <w:noProof/>
          <w:snapToGrid w:val="0"/>
          <w:sz w:val="18"/>
          <w:szCs w:val="18"/>
          <w:lang w:val="sr-Latn-CS"/>
        </w:rPr>
        <w:t xml:space="preserve">   </w:t>
      </w:r>
      <w:r>
        <w:rPr>
          <w:noProof/>
          <w:snapToGrid w:val="0"/>
          <w:sz w:val="18"/>
          <w:szCs w:val="18"/>
          <w:lang w:val="sr-Latn-CS"/>
        </w:rPr>
        <w:t>Radne</w:t>
      </w:r>
      <w:r w:rsidR="00BB1405" w:rsidRPr="00681E6E">
        <w:rPr>
          <w:noProof/>
          <w:snapToGrid w:val="0"/>
          <w:sz w:val="18"/>
          <w:szCs w:val="18"/>
          <w:lang w:val="sr-Latn-CS"/>
        </w:rPr>
        <w:t xml:space="preserve"> </w:t>
      </w:r>
      <w:r>
        <w:rPr>
          <w:noProof/>
          <w:snapToGrid w:val="0"/>
          <w:sz w:val="18"/>
          <w:szCs w:val="18"/>
          <w:lang w:val="sr-Latn-CS"/>
        </w:rPr>
        <w:t>grupe</w:t>
      </w:r>
      <w:r w:rsidR="00BB1405" w:rsidRPr="00681E6E">
        <w:rPr>
          <w:noProof/>
          <w:snapToGrid w:val="0"/>
          <w:sz w:val="18"/>
          <w:szCs w:val="18"/>
          <w:lang w:val="sr-Latn-CS"/>
        </w:rPr>
        <w:t xml:space="preserve"> </w:t>
      </w:r>
      <w:r>
        <w:rPr>
          <w:noProof/>
          <w:snapToGrid w:val="0"/>
          <w:sz w:val="18"/>
          <w:szCs w:val="18"/>
          <w:lang w:val="sr-Latn-CS"/>
        </w:rPr>
        <w:t>za</w:t>
      </w:r>
      <w:r w:rsidR="00BB1405" w:rsidRPr="00681E6E">
        <w:rPr>
          <w:noProof/>
          <w:snapToGrid w:val="0"/>
          <w:sz w:val="18"/>
          <w:szCs w:val="18"/>
          <w:lang w:val="sr-Latn-CS"/>
        </w:rPr>
        <w:t xml:space="preserve"> </w:t>
      </w:r>
      <w:r>
        <w:rPr>
          <w:noProof/>
          <w:snapToGrid w:val="0"/>
          <w:sz w:val="18"/>
          <w:szCs w:val="18"/>
          <w:lang w:val="sr-Latn-CS"/>
        </w:rPr>
        <w:t>elektronsku</w:t>
      </w:r>
      <w:r w:rsidR="00BB1405" w:rsidRPr="00681E6E">
        <w:rPr>
          <w:noProof/>
          <w:snapToGrid w:val="0"/>
          <w:sz w:val="18"/>
          <w:szCs w:val="18"/>
          <w:lang w:val="sr-Latn-CS"/>
        </w:rPr>
        <w:t xml:space="preserve"> </w:t>
      </w:r>
      <w:r>
        <w:rPr>
          <w:noProof/>
          <w:snapToGrid w:val="0"/>
          <w:sz w:val="18"/>
          <w:szCs w:val="18"/>
          <w:lang w:val="sr-Latn-CS"/>
        </w:rPr>
        <w:t>upravu</w:t>
      </w:r>
      <w:r w:rsidR="00BB1405" w:rsidRPr="00681E6E">
        <w:rPr>
          <w:noProof/>
          <w:snapToGrid w:val="0"/>
          <w:sz w:val="18"/>
          <w:szCs w:val="18"/>
          <w:lang w:val="sr-Latn-CS"/>
        </w:rPr>
        <w:t xml:space="preserve"> </w:t>
      </w:r>
      <w:r>
        <w:rPr>
          <w:noProof/>
          <w:snapToGrid w:val="0"/>
          <w:sz w:val="18"/>
          <w:szCs w:val="18"/>
          <w:lang w:val="sr-Latn-CS"/>
        </w:rPr>
        <w:t>sa</w:t>
      </w:r>
      <w:r w:rsidR="00BB1405" w:rsidRPr="00681E6E">
        <w:rPr>
          <w:noProof/>
          <w:snapToGrid w:val="0"/>
          <w:sz w:val="18"/>
          <w:szCs w:val="18"/>
          <w:lang w:val="sr-Latn-CS"/>
        </w:rPr>
        <w:t xml:space="preserve"> </w:t>
      </w:r>
      <w:r>
        <w:rPr>
          <w:noProof/>
          <w:snapToGrid w:val="0"/>
          <w:sz w:val="18"/>
          <w:szCs w:val="18"/>
          <w:lang w:val="sr-Latn-CS"/>
        </w:rPr>
        <w:t>zadatkom</w:t>
      </w:r>
      <w:r w:rsidR="00BB1405" w:rsidRPr="00681E6E">
        <w:rPr>
          <w:noProof/>
          <w:snapToGrid w:val="0"/>
          <w:sz w:val="18"/>
          <w:szCs w:val="18"/>
          <w:lang w:val="sr-Latn-CS"/>
        </w:rPr>
        <w:t xml:space="preserve"> </w:t>
      </w:r>
      <w:r>
        <w:rPr>
          <w:noProof/>
          <w:snapToGrid w:val="0"/>
          <w:sz w:val="18"/>
          <w:szCs w:val="18"/>
          <w:lang w:val="sr-Latn-CS"/>
        </w:rPr>
        <w:t>da</w:t>
      </w:r>
      <w:r w:rsidR="00BB1405" w:rsidRPr="00681E6E">
        <w:rPr>
          <w:noProof/>
          <w:snapToGrid w:val="0"/>
          <w:sz w:val="18"/>
          <w:szCs w:val="18"/>
          <w:lang w:val="sr-Latn-CS"/>
        </w:rPr>
        <w:t xml:space="preserve"> </w:t>
      </w:r>
      <w:r>
        <w:rPr>
          <w:noProof/>
          <w:snapToGrid w:val="0"/>
          <w:sz w:val="18"/>
          <w:szCs w:val="18"/>
          <w:lang w:val="sr-Latn-CS"/>
        </w:rPr>
        <w:t>prati</w:t>
      </w:r>
      <w:r w:rsidR="00BB1405" w:rsidRPr="00681E6E">
        <w:rPr>
          <w:noProof/>
          <w:snapToGrid w:val="0"/>
          <w:sz w:val="18"/>
          <w:szCs w:val="18"/>
          <w:lang w:val="sr-Latn-CS"/>
        </w:rPr>
        <w:t xml:space="preserve"> </w:t>
      </w:r>
      <w:r>
        <w:rPr>
          <w:noProof/>
          <w:snapToGrid w:val="0"/>
          <w:sz w:val="18"/>
          <w:szCs w:val="18"/>
          <w:lang w:val="sr-Latn-CS"/>
        </w:rPr>
        <w:t>sprovođenje</w:t>
      </w:r>
      <w:r w:rsidR="00BB1405" w:rsidRPr="00681E6E">
        <w:rPr>
          <w:noProof/>
          <w:snapToGrid w:val="0"/>
          <w:sz w:val="18"/>
          <w:szCs w:val="18"/>
          <w:lang w:val="sr-Latn-CS"/>
        </w:rPr>
        <w:t xml:space="preserve"> </w:t>
      </w:r>
      <w:r>
        <w:rPr>
          <w:noProof/>
          <w:snapToGrid w:val="0"/>
          <w:sz w:val="18"/>
          <w:szCs w:val="18"/>
          <w:lang w:val="sr-Latn-CS"/>
        </w:rPr>
        <w:t>Strategije</w:t>
      </w:r>
      <w:r w:rsidR="00BB1405" w:rsidRPr="00681E6E">
        <w:rPr>
          <w:noProof/>
          <w:snapToGrid w:val="0"/>
          <w:sz w:val="18"/>
          <w:szCs w:val="18"/>
          <w:lang w:val="sr-Latn-CS"/>
        </w:rPr>
        <w:t xml:space="preserve"> </w:t>
      </w:r>
      <w:r>
        <w:rPr>
          <w:noProof/>
          <w:snapToGrid w:val="0"/>
          <w:sz w:val="18"/>
          <w:szCs w:val="18"/>
          <w:lang w:val="sr-Latn-CS"/>
        </w:rPr>
        <w:t>razvoja</w:t>
      </w:r>
      <w:r w:rsidR="00BB1405" w:rsidRPr="00681E6E">
        <w:rPr>
          <w:noProof/>
          <w:snapToGrid w:val="0"/>
          <w:sz w:val="18"/>
          <w:szCs w:val="18"/>
          <w:lang w:val="sr-Latn-CS"/>
        </w:rPr>
        <w:t xml:space="preserve"> </w:t>
      </w:r>
      <w:r>
        <w:rPr>
          <w:noProof/>
          <w:snapToGrid w:val="0"/>
          <w:sz w:val="18"/>
          <w:szCs w:val="18"/>
          <w:lang w:val="sr-Latn-CS"/>
        </w:rPr>
        <w:t>elektronske</w:t>
      </w:r>
      <w:r w:rsidR="00BB1405" w:rsidRPr="00681E6E">
        <w:rPr>
          <w:noProof/>
          <w:snapToGrid w:val="0"/>
          <w:sz w:val="18"/>
          <w:szCs w:val="18"/>
          <w:lang w:val="sr-Latn-CS"/>
        </w:rPr>
        <w:t xml:space="preserve"> </w:t>
      </w:r>
      <w:r>
        <w:rPr>
          <w:noProof/>
          <w:snapToGrid w:val="0"/>
          <w:sz w:val="18"/>
          <w:szCs w:val="18"/>
          <w:lang w:val="sr-Latn-CS"/>
        </w:rPr>
        <w:t>uprave</w:t>
      </w:r>
      <w:r w:rsidR="00BB1405" w:rsidRPr="00681E6E">
        <w:rPr>
          <w:noProof/>
          <w:snapToGrid w:val="0"/>
          <w:sz w:val="18"/>
          <w:szCs w:val="18"/>
          <w:lang w:val="sr-Latn-CS"/>
        </w:rPr>
        <w:t xml:space="preserve"> </w:t>
      </w:r>
      <w:r>
        <w:rPr>
          <w:noProof/>
          <w:snapToGrid w:val="0"/>
          <w:sz w:val="18"/>
          <w:szCs w:val="18"/>
          <w:lang w:val="sr-Latn-CS"/>
        </w:rPr>
        <w:t>u</w:t>
      </w:r>
      <w:r w:rsidR="00BB1405" w:rsidRPr="00681E6E">
        <w:rPr>
          <w:noProof/>
          <w:snapToGrid w:val="0"/>
          <w:sz w:val="18"/>
          <w:szCs w:val="18"/>
          <w:lang w:val="sr-Latn-CS"/>
        </w:rPr>
        <w:t xml:space="preserve"> </w:t>
      </w:r>
      <w:r>
        <w:rPr>
          <w:noProof/>
          <w:snapToGrid w:val="0"/>
          <w:sz w:val="18"/>
          <w:szCs w:val="18"/>
          <w:lang w:val="sr-Latn-CS"/>
        </w:rPr>
        <w:t>Republici</w:t>
      </w:r>
      <w:r w:rsidR="00BB1405" w:rsidRPr="00681E6E">
        <w:rPr>
          <w:noProof/>
          <w:snapToGrid w:val="0"/>
          <w:sz w:val="18"/>
          <w:szCs w:val="18"/>
          <w:lang w:val="sr-Latn-CS"/>
        </w:rPr>
        <w:t xml:space="preserve"> </w:t>
      </w:r>
      <w:r>
        <w:rPr>
          <w:noProof/>
          <w:snapToGrid w:val="0"/>
          <w:sz w:val="18"/>
          <w:szCs w:val="18"/>
          <w:lang w:val="sr-Latn-CS"/>
        </w:rPr>
        <w:t>Srbiji</w:t>
      </w:r>
      <w:r w:rsidR="00BB1405" w:rsidRPr="00681E6E">
        <w:rPr>
          <w:noProof/>
          <w:snapToGrid w:val="0"/>
          <w:sz w:val="18"/>
          <w:szCs w:val="18"/>
          <w:lang w:val="sr-Latn-CS"/>
        </w:rPr>
        <w:t xml:space="preserve"> </w:t>
      </w:r>
      <w:r>
        <w:rPr>
          <w:noProof/>
          <w:snapToGrid w:val="0"/>
          <w:sz w:val="18"/>
          <w:szCs w:val="18"/>
          <w:lang w:val="sr-Latn-CS"/>
        </w:rPr>
        <w:t>za</w:t>
      </w:r>
      <w:r w:rsidR="00BB1405" w:rsidRPr="00681E6E">
        <w:rPr>
          <w:noProof/>
          <w:snapToGrid w:val="0"/>
          <w:sz w:val="18"/>
          <w:szCs w:val="18"/>
          <w:lang w:val="sr-Latn-CS"/>
        </w:rPr>
        <w:t xml:space="preserve"> </w:t>
      </w:r>
      <w:r>
        <w:rPr>
          <w:noProof/>
          <w:snapToGrid w:val="0"/>
          <w:sz w:val="18"/>
          <w:szCs w:val="18"/>
          <w:lang w:val="sr-Latn-CS"/>
        </w:rPr>
        <w:t>period</w:t>
      </w:r>
      <w:r w:rsidR="00BB1405" w:rsidRPr="00681E6E">
        <w:rPr>
          <w:noProof/>
          <w:snapToGrid w:val="0"/>
          <w:sz w:val="18"/>
          <w:szCs w:val="18"/>
          <w:lang w:val="sr-Latn-CS"/>
        </w:rPr>
        <w:t xml:space="preserve"> </w:t>
      </w:r>
      <w:r>
        <w:rPr>
          <w:noProof/>
          <w:snapToGrid w:val="0"/>
          <w:sz w:val="18"/>
          <w:szCs w:val="18"/>
          <w:lang w:val="sr-Latn-CS"/>
        </w:rPr>
        <w:t>od</w:t>
      </w:r>
      <w:r w:rsidR="00BB1405" w:rsidRPr="00681E6E">
        <w:rPr>
          <w:noProof/>
          <w:snapToGrid w:val="0"/>
          <w:sz w:val="18"/>
          <w:szCs w:val="18"/>
          <w:lang w:val="sr-Latn-CS"/>
        </w:rPr>
        <w:t xml:space="preserve"> 2015-2018. </w:t>
      </w:r>
      <w:r>
        <w:rPr>
          <w:noProof/>
          <w:snapToGrid w:val="0"/>
          <w:sz w:val="18"/>
          <w:szCs w:val="18"/>
          <w:lang w:val="sr-Latn-CS"/>
        </w:rPr>
        <w:t>godine</w:t>
      </w:r>
      <w:r w:rsidR="00BB1405" w:rsidRPr="00681E6E">
        <w:rPr>
          <w:noProof/>
          <w:snapToGrid w:val="0"/>
          <w:sz w:val="18"/>
          <w:szCs w:val="18"/>
          <w:lang w:val="sr-Latn-CS"/>
        </w:rPr>
        <w:t xml:space="preserve"> </w:t>
      </w:r>
      <w:r>
        <w:rPr>
          <w:noProof/>
          <w:snapToGrid w:val="0"/>
          <w:sz w:val="18"/>
          <w:szCs w:val="18"/>
          <w:lang w:val="sr-Latn-CS"/>
        </w:rPr>
        <w:t>i</w:t>
      </w:r>
      <w:r w:rsidR="00BB1405" w:rsidRPr="00681E6E">
        <w:rPr>
          <w:noProof/>
          <w:snapToGrid w:val="0"/>
          <w:sz w:val="18"/>
          <w:szCs w:val="18"/>
          <w:lang w:val="sr-Latn-CS"/>
        </w:rPr>
        <w:t xml:space="preserve"> </w:t>
      </w:r>
      <w:r>
        <w:rPr>
          <w:noProof/>
          <w:snapToGrid w:val="0"/>
          <w:sz w:val="18"/>
          <w:szCs w:val="18"/>
          <w:lang w:val="sr-Latn-CS"/>
        </w:rPr>
        <w:t>Akcionog</w:t>
      </w:r>
      <w:r w:rsidR="00BB1405" w:rsidRPr="00681E6E">
        <w:rPr>
          <w:noProof/>
          <w:snapToGrid w:val="0"/>
          <w:sz w:val="18"/>
          <w:szCs w:val="18"/>
          <w:lang w:val="sr-Latn-CS"/>
        </w:rPr>
        <w:t xml:space="preserve"> </w:t>
      </w:r>
      <w:r>
        <w:rPr>
          <w:noProof/>
          <w:snapToGrid w:val="0"/>
          <w:sz w:val="18"/>
          <w:szCs w:val="18"/>
          <w:lang w:val="sr-Latn-CS"/>
        </w:rPr>
        <w:t>plana</w:t>
      </w:r>
      <w:r w:rsidR="00BB1405" w:rsidRPr="00681E6E">
        <w:rPr>
          <w:noProof/>
          <w:snapToGrid w:val="0"/>
          <w:sz w:val="18"/>
          <w:szCs w:val="18"/>
          <w:lang w:val="sr-Latn-CS"/>
        </w:rPr>
        <w:t xml:space="preserve"> </w:t>
      </w:r>
      <w:r>
        <w:rPr>
          <w:noProof/>
          <w:snapToGrid w:val="0"/>
          <w:sz w:val="18"/>
          <w:szCs w:val="18"/>
          <w:lang w:val="sr-Latn-CS"/>
        </w:rPr>
        <w:t>za</w:t>
      </w:r>
      <w:r w:rsidR="00BB1405" w:rsidRPr="00681E6E">
        <w:rPr>
          <w:noProof/>
          <w:snapToGrid w:val="0"/>
          <w:sz w:val="18"/>
          <w:szCs w:val="18"/>
          <w:lang w:val="sr-Latn-CS"/>
        </w:rPr>
        <w:t xml:space="preserve"> </w:t>
      </w:r>
      <w:r>
        <w:rPr>
          <w:noProof/>
          <w:snapToGrid w:val="0"/>
          <w:sz w:val="18"/>
          <w:szCs w:val="18"/>
          <w:lang w:val="sr-Latn-CS"/>
        </w:rPr>
        <w:t>sprovođenje</w:t>
      </w:r>
      <w:r w:rsidR="00BB1405" w:rsidRPr="00681E6E">
        <w:rPr>
          <w:noProof/>
          <w:snapToGrid w:val="0"/>
          <w:sz w:val="18"/>
          <w:szCs w:val="18"/>
          <w:lang w:val="sr-Latn-CS"/>
        </w:rPr>
        <w:t xml:space="preserve"> </w:t>
      </w:r>
      <w:r>
        <w:rPr>
          <w:noProof/>
          <w:snapToGrid w:val="0"/>
          <w:sz w:val="18"/>
          <w:szCs w:val="18"/>
          <w:lang w:val="sr-Latn-CS"/>
        </w:rPr>
        <w:t>Strategije</w:t>
      </w:r>
      <w:r w:rsidR="00BB1405" w:rsidRPr="00681E6E">
        <w:rPr>
          <w:noProof/>
          <w:snapToGrid w:val="0"/>
          <w:sz w:val="18"/>
          <w:szCs w:val="18"/>
          <w:lang w:val="sr-Latn-CS"/>
        </w:rPr>
        <w:t xml:space="preserve">, </w:t>
      </w:r>
      <w:r>
        <w:rPr>
          <w:noProof/>
          <w:snapToGrid w:val="0"/>
          <w:sz w:val="18"/>
          <w:szCs w:val="18"/>
          <w:lang w:val="sr-Latn-CS"/>
        </w:rPr>
        <w:t>prikuplja</w:t>
      </w:r>
      <w:r w:rsidR="00BB1405" w:rsidRPr="00681E6E">
        <w:rPr>
          <w:noProof/>
          <w:snapToGrid w:val="0"/>
          <w:sz w:val="18"/>
          <w:szCs w:val="18"/>
          <w:lang w:val="sr-Latn-CS"/>
        </w:rPr>
        <w:t xml:space="preserve"> </w:t>
      </w:r>
      <w:r>
        <w:rPr>
          <w:noProof/>
          <w:snapToGrid w:val="0"/>
          <w:sz w:val="18"/>
          <w:szCs w:val="18"/>
          <w:lang w:val="sr-Latn-CS"/>
        </w:rPr>
        <w:t>i</w:t>
      </w:r>
      <w:r w:rsidR="00BB1405" w:rsidRPr="00681E6E">
        <w:rPr>
          <w:noProof/>
          <w:snapToGrid w:val="0"/>
          <w:sz w:val="18"/>
          <w:szCs w:val="18"/>
          <w:lang w:val="sr-Latn-CS"/>
        </w:rPr>
        <w:t xml:space="preserve"> </w:t>
      </w:r>
      <w:r>
        <w:rPr>
          <w:noProof/>
          <w:snapToGrid w:val="0"/>
          <w:sz w:val="18"/>
          <w:szCs w:val="18"/>
          <w:lang w:val="sr-Latn-CS"/>
        </w:rPr>
        <w:t>analizira</w:t>
      </w:r>
      <w:r w:rsidR="00BB1405" w:rsidRPr="00681E6E">
        <w:rPr>
          <w:noProof/>
          <w:snapToGrid w:val="0"/>
          <w:sz w:val="18"/>
          <w:szCs w:val="18"/>
          <w:lang w:val="sr-Latn-CS"/>
        </w:rPr>
        <w:t xml:space="preserve">  </w:t>
      </w:r>
      <w:r>
        <w:rPr>
          <w:noProof/>
          <w:snapToGrid w:val="0"/>
          <w:sz w:val="18"/>
          <w:szCs w:val="18"/>
          <w:lang w:val="sr-Latn-CS"/>
        </w:rPr>
        <w:t>izveštaje</w:t>
      </w:r>
      <w:r w:rsidR="00BB1405" w:rsidRPr="00681E6E">
        <w:rPr>
          <w:noProof/>
          <w:snapToGrid w:val="0"/>
          <w:sz w:val="18"/>
          <w:szCs w:val="18"/>
          <w:lang w:val="sr-Latn-CS"/>
        </w:rPr>
        <w:t xml:space="preserve"> </w:t>
      </w:r>
      <w:r>
        <w:rPr>
          <w:noProof/>
          <w:snapToGrid w:val="0"/>
          <w:sz w:val="18"/>
          <w:szCs w:val="18"/>
          <w:lang w:val="sr-Latn-CS"/>
        </w:rPr>
        <w:t>od</w:t>
      </w:r>
      <w:r w:rsidR="00BB1405" w:rsidRPr="00681E6E">
        <w:rPr>
          <w:noProof/>
          <w:snapToGrid w:val="0"/>
          <w:sz w:val="18"/>
          <w:szCs w:val="18"/>
          <w:lang w:val="sr-Latn-CS"/>
        </w:rPr>
        <w:t xml:space="preserve"> </w:t>
      </w:r>
      <w:r>
        <w:rPr>
          <w:noProof/>
          <w:snapToGrid w:val="0"/>
          <w:sz w:val="18"/>
          <w:szCs w:val="18"/>
          <w:lang w:val="sr-Latn-CS"/>
        </w:rPr>
        <w:t>nosioca</w:t>
      </w:r>
      <w:r w:rsidR="00BB1405" w:rsidRPr="00681E6E">
        <w:rPr>
          <w:noProof/>
          <w:snapToGrid w:val="0"/>
          <w:sz w:val="18"/>
          <w:szCs w:val="18"/>
          <w:lang w:val="sr-Latn-CS"/>
        </w:rPr>
        <w:t xml:space="preserve"> </w:t>
      </w:r>
      <w:r>
        <w:rPr>
          <w:noProof/>
          <w:snapToGrid w:val="0"/>
          <w:sz w:val="18"/>
          <w:szCs w:val="18"/>
          <w:lang w:val="sr-Latn-CS"/>
        </w:rPr>
        <w:lastRenderedPageBreak/>
        <w:t>aktivnosti</w:t>
      </w:r>
      <w:r w:rsidR="00BB1405" w:rsidRPr="00681E6E">
        <w:rPr>
          <w:noProof/>
          <w:snapToGrid w:val="0"/>
          <w:sz w:val="18"/>
          <w:szCs w:val="18"/>
          <w:lang w:val="sr-Latn-CS"/>
        </w:rPr>
        <w:t xml:space="preserve"> </w:t>
      </w:r>
      <w:r>
        <w:rPr>
          <w:noProof/>
          <w:snapToGrid w:val="0"/>
          <w:sz w:val="18"/>
          <w:szCs w:val="18"/>
          <w:lang w:val="sr-Latn-CS"/>
        </w:rPr>
        <w:t>o</w:t>
      </w:r>
      <w:r w:rsidR="00BB1405" w:rsidRPr="00681E6E">
        <w:rPr>
          <w:noProof/>
          <w:snapToGrid w:val="0"/>
          <w:sz w:val="18"/>
          <w:szCs w:val="18"/>
          <w:lang w:val="sr-Latn-CS"/>
        </w:rPr>
        <w:t xml:space="preserve"> </w:t>
      </w:r>
      <w:r>
        <w:rPr>
          <w:noProof/>
          <w:snapToGrid w:val="0"/>
          <w:sz w:val="18"/>
          <w:szCs w:val="18"/>
          <w:lang w:val="sr-Latn-CS"/>
        </w:rPr>
        <w:t>napretku</w:t>
      </w:r>
      <w:r w:rsidR="00BB1405" w:rsidRPr="00681E6E">
        <w:rPr>
          <w:noProof/>
          <w:snapToGrid w:val="0"/>
          <w:sz w:val="18"/>
          <w:szCs w:val="18"/>
          <w:lang w:val="sr-Latn-CS"/>
        </w:rPr>
        <w:t xml:space="preserve"> </w:t>
      </w:r>
      <w:r>
        <w:rPr>
          <w:noProof/>
          <w:snapToGrid w:val="0"/>
          <w:sz w:val="18"/>
          <w:szCs w:val="18"/>
          <w:lang w:val="sr-Latn-CS"/>
        </w:rPr>
        <w:t>realizacije</w:t>
      </w:r>
      <w:r w:rsidR="00BB1405" w:rsidRPr="00681E6E">
        <w:rPr>
          <w:noProof/>
          <w:snapToGrid w:val="0"/>
          <w:sz w:val="18"/>
          <w:szCs w:val="18"/>
          <w:lang w:val="sr-Latn-CS"/>
        </w:rPr>
        <w:t xml:space="preserve"> </w:t>
      </w:r>
      <w:r>
        <w:rPr>
          <w:noProof/>
          <w:snapToGrid w:val="0"/>
          <w:sz w:val="18"/>
          <w:szCs w:val="18"/>
          <w:lang w:val="sr-Latn-CS"/>
        </w:rPr>
        <w:t>aktivnosti</w:t>
      </w:r>
      <w:r w:rsidR="00BB1405" w:rsidRPr="00681E6E">
        <w:rPr>
          <w:noProof/>
          <w:snapToGrid w:val="0"/>
          <w:sz w:val="18"/>
          <w:szCs w:val="18"/>
          <w:lang w:val="sr-Latn-CS"/>
        </w:rPr>
        <w:t xml:space="preserve"> </w:t>
      </w:r>
      <w:r>
        <w:rPr>
          <w:noProof/>
          <w:snapToGrid w:val="0"/>
          <w:sz w:val="18"/>
          <w:szCs w:val="18"/>
          <w:lang w:val="sr-Latn-CS"/>
        </w:rPr>
        <w:t>definisanih</w:t>
      </w:r>
      <w:r w:rsidR="00BB1405" w:rsidRPr="00681E6E">
        <w:rPr>
          <w:noProof/>
          <w:snapToGrid w:val="0"/>
          <w:sz w:val="18"/>
          <w:szCs w:val="18"/>
          <w:lang w:val="sr-Latn-CS"/>
        </w:rPr>
        <w:t xml:space="preserve"> </w:t>
      </w:r>
      <w:r>
        <w:rPr>
          <w:noProof/>
          <w:snapToGrid w:val="0"/>
          <w:sz w:val="18"/>
          <w:szCs w:val="18"/>
          <w:lang w:val="sr-Latn-CS"/>
        </w:rPr>
        <w:t>u</w:t>
      </w:r>
      <w:r w:rsidR="00BB1405" w:rsidRPr="00681E6E">
        <w:rPr>
          <w:noProof/>
          <w:snapToGrid w:val="0"/>
          <w:sz w:val="18"/>
          <w:szCs w:val="18"/>
          <w:lang w:val="sr-Latn-CS"/>
        </w:rPr>
        <w:t xml:space="preserve"> </w:t>
      </w:r>
      <w:r>
        <w:rPr>
          <w:noProof/>
          <w:snapToGrid w:val="0"/>
          <w:sz w:val="18"/>
          <w:szCs w:val="18"/>
          <w:lang w:val="sr-Latn-CS"/>
        </w:rPr>
        <w:t>Akcionom</w:t>
      </w:r>
      <w:r w:rsidR="00BB1405" w:rsidRPr="00681E6E">
        <w:rPr>
          <w:noProof/>
          <w:snapToGrid w:val="0"/>
          <w:sz w:val="18"/>
          <w:szCs w:val="18"/>
          <w:lang w:val="sr-Latn-CS"/>
        </w:rPr>
        <w:t xml:space="preserve"> </w:t>
      </w:r>
      <w:r>
        <w:rPr>
          <w:noProof/>
          <w:snapToGrid w:val="0"/>
          <w:sz w:val="18"/>
          <w:szCs w:val="18"/>
          <w:lang w:val="sr-Latn-CS"/>
        </w:rPr>
        <w:t>planu</w:t>
      </w:r>
      <w:r w:rsidR="00BB1405" w:rsidRPr="00681E6E">
        <w:rPr>
          <w:noProof/>
          <w:snapToGrid w:val="0"/>
          <w:sz w:val="18"/>
          <w:szCs w:val="18"/>
          <w:lang w:val="sr-Latn-CS"/>
        </w:rPr>
        <w:t xml:space="preserve">,  </w:t>
      </w:r>
      <w:r>
        <w:rPr>
          <w:noProof/>
          <w:snapToGrid w:val="0"/>
          <w:sz w:val="18"/>
          <w:szCs w:val="18"/>
          <w:lang w:val="sr-Latn-CS"/>
        </w:rPr>
        <w:t>razmatra</w:t>
      </w:r>
      <w:r w:rsidR="00BB1405" w:rsidRPr="00681E6E">
        <w:rPr>
          <w:noProof/>
          <w:snapToGrid w:val="0"/>
          <w:sz w:val="18"/>
          <w:szCs w:val="18"/>
          <w:lang w:val="sr-Latn-CS"/>
        </w:rPr>
        <w:t xml:space="preserve"> </w:t>
      </w:r>
      <w:r>
        <w:rPr>
          <w:noProof/>
          <w:snapToGrid w:val="0"/>
          <w:sz w:val="18"/>
          <w:szCs w:val="18"/>
          <w:lang w:val="sr-Latn-CS"/>
        </w:rPr>
        <w:t>izveštaje</w:t>
      </w:r>
      <w:r w:rsidR="00BB1405" w:rsidRPr="00681E6E">
        <w:rPr>
          <w:noProof/>
          <w:snapToGrid w:val="0"/>
          <w:sz w:val="18"/>
          <w:szCs w:val="18"/>
          <w:lang w:val="sr-Latn-CS"/>
        </w:rPr>
        <w:t xml:space="preserve"> </w:t>
      </w:r>
      <w:r>
        <w:rPr>
          <w:noProof/>
          <w:snapToGrid w:val="0"/>
          <w:sz w:val="18"/>
          <w:szCs w:val="18"/>
          <w:lang w:val="sr-Latn-CS"/>
        </w:rPr>
        <w:t>i</w:t>
      </w:r>
      <w:r w:rsidR="00BB1405" w:rsidRPr="00681E6E">
        <w:rPr>
          <w:noProof/>
          <w:snapToGrid w:val="0"/>
          <w:sz w:val="18"/>
          <w:szCs w:val="18"/>
          <w:lang w:val="sr-Latn-CS"/>
        </w:rPr>
        <w:t xml:space="preserve"> </w:t>
      </w:r>
      <w:r>
        <w:rPr>
          <w:noProof/>
          <w:snapToGrid w:val="0"/>
          <w:sz w:val="18"/>
          <w:szCs w:val="18"/>
          <w:lang w:val="sr-Latn-CS"/>
        </w:rPr>
        <w:t>ocene</w:t>
      </w:r>
      <w:r w:rsidR="00BB1405" w:rsidRPr="00681E6E">
        <w:rPr>
          <w:noProof/>
          <w:snapToGrid w:val="0"/>
          <w:sz w:val="18"/>
          <w:szCs w:val="18"/>
          <w:lang w:val="sr-Latn-CS"/>
        </w:rPr>
        <w:t xml:space="preserve"> </w:t>
      </w:r>
      <w:r>
        <w:rPr>
          <w:noProof/>
          <w:snapToGrid w:val="0"/>
          <w:sz w:val="18"/>
          <w:szCs w:val="18"/>
          <w:lang w:val="sr-Latn-CS"/>
        </w:rPr>
        <w:t>stručne</w:t>
      </w:r>
      <w:r w:rsidR="00BB1405" w:rsidRPr="00681E6E">
        <w:rPr>
          <w:noProof/>
          <w:snapToGrid w:val="0"/>
          <w:sz w:val="18"/>
          <w:szCs w:val="18"/>
          <w:lang w:val="sr-Latn-CS"/>
        </w:rPr>
        <w:t xml:space="preserve"> </w:t>
      </w:r>
      <w:r>
        <w:rPr>
          <w:noProof/>
          <w:snapToGrid w:val="0"/>
          <w:sz w:val="18"/>
          <w:szCs w:val="18"/>
          <w:lang w:val="sr-Latn-CS"/>
        </w:rPr>
        <w:t>javnosti</w:t>
      </w:r>
      <w:r w:rsidR="00BB1405" w:rsidRPr="00681E6E">
        <w:rPr>
          <w:noProof/>
          <w:snapToGrid w:val="0"/>
          <w:sz w:val="18"/>
          <w:szCs w:val="18"/>
          <w:lang w:val="sr-Latn-CS"/>
        </w:rPr>
        <w:t xml:space="preserve"> </w:t>
      </w:r>
      <w:r>
        <w:rPr>
          <w:noProof/>
          <w:snapToGrid w:val="0"/>
          <w:sz w:val="18"/>
          <w:szCs w:val="18"/>
          <w:lang w:val="sr-Latn-CS"/>
        </w:rPr>
        <w:t>i</w:t>
      </w:r>
      <w:r w:rsidR="00BB1405" w:rsidRPr="00681E6E">
        <w:rPr>
          <w:noProof/>
          <w:snapToGrid w:val="0"/>
          <w:sz w:val="18"/>
          <w:szCs w:val="18"/>
          <w:lang w:val="sr-Latn-CS"/>
        </w:rPr>
        <w:t xml:space="preserve"> </w:t>
      </w:r>
      <w:r>
        <w:rPr>
          <w:noProof/>
          <w:snapToGrid w:val="0"/>
          <w:sz w:val="18"/>
          <w:szCs w:val="18"/>
          <w:lang w:val="sr-Latn-CS"/>
        </w:rPr>
        <w:t>nezavisnih</w:t>
      </w:r>
      <w:r w:rsidR="00BB1405" w:rsidRPr="00681E6E">
        <w:rPr>
          <w:noProof/>
          <w:snapToGrid w:val="0"/>
          <w:sz w:val="18"/>
          <w:szCs w:val="18"/>
          <w:lang w:val="sr-Latn-CS"/>
        </w:rPr>
        <w:t xml:space="preserve"> </w:t>
      </w:r>
      <w:r>
        <w:rPr>
          <w:noProof/>
          <w:snapToGrid w:val="0"/>
          <w:sz w:val="18"/>
          <w:szCs w:val="18"/>
          <w:lang w:val="sr-Latn-CS"/>
        </w:rPr>
        <w:t>i</w:t>
      </w:r>
      <w:r w:rsidR="00BB1405" w:rsidRPr="00681E6E">
        <w:rPr>
          <w:noProof/>
          <w:snapToGrid w:val="0"/>
          <w:sz w:val="18"/>
          <w:szCs w:val="18"/>
          <w:lang w:val="sr-Latn-CS"/>
        </w:rPr>
        <w:t xml:space="preserve"> </w:t>
      </w:r>
      <w:r>
        <w:rPr>
          <w:noProof/>
          <w:snapToGrid w:val="0"/>
          <w:sz w:val="18"/>
          <w:szCs w:val="18"/>
          <w:lang w:val="sr-Latn-CS"/>
        </w:rPr>
        <w:t>međunarodnih</w:t>
      </w:r>
      <w:r w:rsidR="00BB1405" w:rsidRPr="00681E6E">
        <w:rPr>
          <w:noProof/>
          <w:snapToGrid w:val="0"/>
          <w:sz w:val="18"/>
          <w:szCs w:val="18"/>
          <w:lang w:val="sr-Latn-CS"/>
        </w:rPr>
        <w:t xml:space="preserve"> </w:t>
      </w:r>
      <w:r>
        <w:rPr>
          <w:noProof/>
          <w:snapToGrid w:val="0"/>
          <w:sz w:val="18"/>
          <w:szCs w:val="18"/>
          <w:lang w:val="sr-Latn-CS"/>
        </w:rPr>
        <w:t>organizacija</w:t>
      </w:r>
      <w:r w:rsidR="00BB1405" w:rsidRPr="00681E6E">
        <w:rPr>
          <w:noProof/>
          <w:snapToGrid w:val="0"/>
          <w:sz w:val="18"/>
          <w:szCs w:val="18"/>
          <w:lang w:val="sr-Latn-CS"/>
        </w:rPr>
        <w:t xml:space="preserve">, </w:t>
      </w:r>
      <w:r>
        <w:rPr>
          <w:noProof/>
          <w:snapToGrid w:val="0"/>
          <w:sz w:val="18"/>
          <w:szCs w:val="18"/>
          <w:lang w:val="sr-Latn-CS"/>
        </w:rPr>
        <w:t>voditi</w:t>
      </w:r>
      <w:r w:rsidR="00BB1405" w:rsidRPr="00681E6E">
        <w:rPr>
          <w:noProof/>
          <w:snapToGrid w:val="0"/>
          <w:sz w:val="18"/>
          <w:szCs w:val="18"/>
          <w:lang w:val="sr-Latn-CS"/>
        </w:rPr>
        <w:t xml:space="preserve"> </w:t>
      </w:r>
      <w:r>
        <w:rPr>
          <w:noProof/>
          <w:snapToGrid w:val="0"/>
          <w:sz w:val="18"/>
          <w:szCs w:val="18"/>
          <w:lang w:val="sr-Latn-CS"/>
        </w:rPr>
        <w:t>računa</w:t>
      </w:r>
      <w:r w:rsidR="00BB1405" w:rsidRPr="00681E6E">
        <w:rPr>
          <w:noProof/>
          <w:snapToGrid w:val="0"/>
          <w:sz w:val="18"/>
          <w:szCs w:val="18"/>
          <w:lang w:val="sr-Latn-CS"/>
        </w:rPr>
        <w:t xml:space="preserve"> </w:t>
      </w:r>
      <w:r>
        <w:rPr>
          <w:noProof/>
          <w:snapToGrid w:val="0"/>
          <w:sz w:val="18"/>
          <w:szCs w:val="18"/>
          <w:lang w:val="sr-Latn-CS"/>
        </w:rPr>
        <w:t>o</w:t>
      </w:r>
      <w:r w:rsidR="00BB1405" w:rsidRPr="00681E6E">
        <w:rPr>
          <w:noProof/>
          <w:snapToGrid w:val="0"/>
          <w:sz w:val="18"/>
          <w:szCs w:val="18"/>
          <w:lang w:val="sr-Latn-CS"/>
        </w:rPr>
        <w:t xml:space="preserve"> </w:t>
      </w:r>
      <w:r>
        <w:rPr>
          <w:noProof/>
          <w:snapToGrid w:val="0"/>
          <w:sz w:val="18"/>
          <w:szCs w:val="18"/>
          <w:lang w:val="sr-Latn-CS"/>
        </w:rPr>
        <w:t>usaglašenosti</w:t>
      </w:r>
      <w:r w:rsidR="00BB1405" w:rsidRPr="00681E6E">
        <w:rPr>
          <w:noProof/>
          <w:snapToGrid w:val="0"/>
          <w:sz w:val="18"/>
          <w:szCs w:val="18"/>
          <w:lang w:val="sr-Latn-CS"/>
        </w:rPr>
        <w:t xml:space="preserve"> </w:t>
      </w:r>
      <w:r>
        <w:rPr>
          <w:noProof/>
          <w:snapToGrid w:val="0"/>
          <w:sz w:val="18"/>
          <w:szCs w:val="18"/>
          <w:lang w:val="sr-Latn-CS"/>
        </w:rPr>
        <w:t>sektorskih</w:t>
      </w:r>
      <w:r w:rsidR="00BB1405" w:rsidRPr="00681E6E">
        <w:rPr>
          <w:noProof/>
          <w:snapToGrid w:val="0"/>
          <w:sz w:val="18"/>
          <w:szCs w:val="18"/>
          <w:lang w:val="sr-Latn-CS"/>
        </w:rPr>
        <w:t xml:space="preserve"> </w:t>
      </w:r>
      <w:r>
        <w:rPr>
          <w:noProof/>
          <w:snapToGrid w:val="0"/>
          <w:sz w:val="18"/>
          <w:szCs w:val="18"/>
          <w:lang w:val="sr-Latn-CS"/>
        </w:rPr>
        <w:t>strategija</w:t>
      </w:r>
      <w:r w:rsidR="00BB1405" w:rsidRPr="00681E6E">
        <w:rPr>
          <w:noProof/>
          <w:snapToGrid w:val="0"/>
          <w:sz w:val="18"/>
          <w:szCs w:val="18"/>
          <w:lang w:val="sr-Latn-CS"/>
        </w:rPr>
        <w:t xml:space="preserve"> </w:t>
      </w:r>
      <w:r>
        <w:rPr>
          <w:noProof/>
          <w:snapToGrid w:val="0"/>
          <w:sz w:val="18"/>
          <w:szCs w:val="18"/>
          <w:lang w:val="sr-Latn-CS"/>
        </w:rPr>
        <w:t>koje</w:t>
      </w:r>
      <w:r w:rsidR="00BB1405" w:rsidRPr="00681E6E">
        <w:rPr>
          <w:noProof/>
          <w:snapToGrid w:val="0"/>
          <w:sz w:val="18"/>
          <w:szCs w:val="18"/>
          <w:lang w:val="sr-Latn-CS"/>
        </w:rPr>
        <w:t xml:space="preserve"> </w:t>
      </w:r>
      <w:r>
        <w:rPr>
          <w:noProof/>
          <w:snapToGrid w:val="0"/>
          <w:sz w:val="18"/>
          <w:szCs w:val="18"/>
          <w:lang w:val="sr-Latn-CS"/>
        </w:rPr>
        <w:t>imaju</w:t>
      </w:r>
      <w:r w:rsidR="00BB1405" w:rsidRPr="00681E6E">
        <w:rPr>
          <w:noProof/>
          <w:snapToGrid w:val="0"/>
          <w:sz w:val="18"/>
          <w:szCs w:val="18"/>
          <w:lang w:val="sr-Latn-CS"/>
        </w:rPr>
        <w:t xml:space="preserve"> </w:t>
      </w:r>
      <w:r>
        <w:rPr>
          <w:noProof/>
          <w:snapToGrid w:val="0"/>
          <w:sz w:val="18"/>
          <w:szCs w:val="18"/>
          <w:lang w:val="sr-Latn-CS"/>
        </w:rPr>
        <w:t>aktivnosti</w:t>
      </w:r>
      <w:r w:rsidR="00BB1405" w:rsidRPr="00681E6E">
        <w:rPr>
          <w:noProof/>
          <w:snapToGrid w:val="0"/>
          <w:sz w:val="18"/>
          <w:szCs w:val="18"/>
          <w:lang w:val="sr-Latn-CS"/>
        </w:rPr>
        <w:t xml:space="preserve"> </w:t>
      </w:r>
      <w:r>
        <w:rPr>
          <w:noProof/>
          <w:snapToGrid w:val="0"/>
          <w:sz w:val="18"/>
          <w:szCs w:val="18"/>
          <w:lang w:val="sr-Latn-CS"/>
        </w:rPr>
        <w:t>vezane</w:t>
      </w:r>
      <w:r w:rsidR="00BB1405" w:rsidRPr="00681E6E">
        <w:rPr>
          <w:noProof/>
          <w:snapToGrid w:val="0"/>
          <w:sz w:val="18"/>
          <w:szCs w:val="18"/>
          <w:lang w:val="sr-Latn-CS"/>
        </w:rPr>
        <w:t xml:space="preserve"> </w:t>
      </w:r>
      <w:r>
        <w:rPr>
          <w:noProof/>
          <w:snapToGrid w:val="0"/>
          <w:sz w:val="18"/>
          <w:szCs w:val="18"/>
          <w:lang w:val="sr-Latn-CS"/>
        </w:rPr>
        <w:t>za</w:t>
      </w:r>
      <w:r w:rsidR="00BB1405" w:rsidRPr="00681E6E">
        <w:rPr>
          <w:noProof/>
          <w:snapToGrid w:val="0"/>
          <w:sz w:val="18"/>
          <w:szCs w:val="18"/>
          <w:lang w:val="sr-Latn-CS"/>
        </w:rPr>
        <w:t xml:space="preserve"> </w:t>
      </w:r>
      <w:r>
        <w:rPr>
          <w:noProof/>
          <w:snapToGrid w:val="0"/>
          <w:sz w:val="18"/>
          <w:szCs w:val="18"/>
          <w:lang w:val="sr-Latn-CS"/>
        </w:rPr>
        <w:t>razvoj</w:t>
      </w:r>
      <w:r w:rsidR="00BB1405" w:rsidRPr="00681E6E">
        <w:rPr>
          <w:noProof/>
          <w:snapToGrid w:val="0"/>
          <w:sz w:val="18"/>
          <w:szCs w:val="18"/>
          <w:lang w:val="sr-Latn-CS"/>
        </w:rPr>
        <w:t xml:space="preserve"> </w:t>
      </w:r>
      <w:r>
        <w:rPr>
          <w:noProof/>
          <w:snapToGrid w:val="0"/>
          <w:sz w:val="18"/>
          <w:szCs w:val="18"/>
          <w:lang w:val="sr-Latn-CS"/>
        </w:rPr>
        <w:t>elektronske</w:t>
      </w:r>
      <w:r w:rsidR="00BB1405" w:rsidRPr="00681E6E">
        <w:rPr>
          <w:noProof/>
          <w:snapToGrid w:val="0"/>
          <w:sz w:val="18"/>
          <w:szCs w:val="18"/>
          <w:lang w:val="sr-Latn-CS"/>
        </w:rPr>
        <w:t xml:space="preserve"> </w:t>
      </w:r>
      <w:r>
        <w:rPr>
          <w:noProof/>
          <w:snapToGrid w:val="0"/>
          <w:sz w:val="18"/>
          <w:szCs w:val="18"/>
          <w:lang w:val="sr-Latn-CS"/>
        </w:rPr>
        <w:t>uprave</w:t>
      </w:r>
      <w:r w:rsidR="00BB1405" w:rsidRPr="00681E6E">
        <w:rPr>
          <w:noProof/>
          <w:snapToGrid w:val="0"/>
          <w:sz w:val="18"/>
          <w:szCs w:val="18"/>
          <w:lang w:val="sr-Latn-CS"/>
        </w:rPr>
        <w:t xml:space="preserve"> (</w:t>
      </w:r>
      <w:r>
        <w:rPr>
          <w:noProof/>
          <w:snapToGrid w:val="0"/>
          <w:sz w:val="18"/>
          <w:szCs w:val="18"/>
          <w:lang w:val="sr-Latn-CS"/>
        </w:rPr>
        <w:t>u</w:t>
      </w:r>
      <w:r w:rsidR="00BB1405" w:rsidRPr="00681E6E">
        <w:rPr>
          <w:noProof/>
          <w:snapToGrid w:val="0"/>
          <w:sz w:val="18"/>
          <w:szCs w:val="18"/>
          <w:lang w:val="sr-Latn-CS"/>
        </w:rPr>
        <w:t xml:space="preserve"> </w:t>
      </w:r>
      <w:r>
        <w:rPr>
          <w:noProof/>
          <w:snapToGrid w:val="0"/>
          <w:sz w:val="18"/>
          <w:szCs w:val="18"/>
          <w:lang w:val="sr-Latn-CS"/>
        </w:rPr>
        <w:t>oblasti</w:t>
      </w:r>
      <w:r w:rsidR="00BB1405" w:rsidRPr="00681E6E">
        <w:rPr>
          <w:noProof/>
          <w:snapToGrid w:val="0"/>
          <w:sz w:val="18"/>
          <w:szCs w:val="18"/>
          <w:lang w:val="sr-Latn-CS"/>
        </w:rPr>
        <w:t xml:space="preserve"> </w:t>
      </w:r>
      <w:r>
        <w:rPr>
          <w:noProof/>
          <w:snapToGrid w:val="0"/>
          <w:sz w:val="18"/>
          <w:szCs w:val="18"/>
          <w:lang w:val="sr-Latn-CS"/>
        </w:rPr>
        <w:t>pravosuđe</w:t>
      </w:r>
      <w:r w:rsidR="00BB1405" w:rsidRPr="00681E6E">
        <w:rPr>
          <w:noProof/>
          <w:snapToGrid w:val="0"/>
          <w:sz w:val="18"/>
          <w:szCs w:val="18"/>
          <w:lang w:val="sr-Latn-CS"/>
        </w:rPr>
        <w:t xml:space="preserve">, </w:t>
      </w:r>
      <w:r>
        <w:rPr>
          <w:noProof/>
          <w:snapToGrid w:val="0"/>
          <w:sz w:val="18"/>
          <w:szCs w:val="18"/>
          <w:lang w:val="sr-Latn-CS"/>
        </w:rPr>
        <w:t>socijalne</w:t>
      </w:r>
      <w:r w:rsidR="00BB1405" w:rsidRPr="00681E6E">
        <w:rPr>
          <w:noProof/>
          <w:snapToGrid w:val="0"/>
          <w:sz w:val="18"/>
          <w:szCs w:val="18"/>
          <w:lang w:val="sr-Latn-CS"/>
        </w:rPr>
        <w:t xml:space="preserve"> </w:t>
      </w:r>
      <w:r>
        <w:rPr>
          <w:noProof/>
          <w:snapToGrid w:val="0"/>
          <w:sz w:val="18"/>
          <w:szCs w:val="18"/>
          <w:lang w:val="sr-Latn-CS"/>
        </w:rPr>
        <w:t>i</w:t>
      </w:r>
      <w:r w:rsidR="00BB1405" w:rsidRPr="00681E6E">
        <w:rPr>
          <w:noProof/>
          <w:snapToGrid w:val="0"/>
          <w:sz w:val="18"/>
          <w:szCs w:val="18"/>
          <w:lang w:val="sr-Latn-CS"/>
        </w:rPr>
        <w:t xml:space="preserve"> </w:t>
      </w:r>
      <w:r>
        <w:rPr>
          <w:noProof/>
          <w:snapToGrid w:val="0"/>
          <w:sz w:val="18"/>
          <w:szCs w:val="18"/>
          <w:lang w:val="sr-Latn-CS"/>
        </w:rPr>
        <w:t>zdravstvene</w:t>
      </w:r>
      <w:r w:rsidR="00BB1405" w:rsidRPr="00681E6E">
        <w:rPr>
          <w:noProof/>
          <w:snapToGrid w:val="0"/>
          <w:sz w:val="18"/>
          <w:szCs w:val="18"/>
          <w:lang w:val="sr-Latn-CS"/>
        </w:rPr>
        <w:t xml:space="preserve"> </w:t>
      </w:r>
      <w:r>
        <w:rPr>
          <w:noProof/>
          <w:snapToGrid w:val="0"/>
          <w:sz w:val="18"/>
          <w:szCs w:val="18"/>
          <w:lang w:val="sr-Latn-CS"/>
        </w:rPr>
        <w:t>zaštite</w:t>
      </w:r>
      <w:r w:rsidR="00BB1405" w:rsidRPr="00681E6E">
        <w:rPr>
          <w:noProof/>
          <w:snapToGrid w:val="0"/>
          <w:sz w:val="18"/>
          <w:szCs w:val="18"/>
          <w:lang w:val="sr-Latn-CS"/>
        </w:rPr>
        <w:t xml:space="preserve">, </w:t>
      </w:r>
      <w:r>
        <w:rPr>
          <w:noProof/>
          <w:snapToGrid w:val="0"/>
          <w:sz w:val="18"/>
          <w:szCs w:val="18"/>
          <w:lang w:val="sr-Latn-CS"/>
        </w:rPr>
        <w:t>poreske</w:t>
      </w:r>
      <w:r w:rsidR="00BB1405" w:rsidRPr="00681E6E">
        <w:rPr>
          <w:noProof/>
          <w:snapToGrid w:val="0"/>
          <w:sz w:val="18"/>
          <w:szCs w:val="18"/>
          <w:lang w:val="sr-Latn-CS"/>
        </w:rPr>
        <w:t xml:space="preserve"> </w:t>
      </w:r>
      <w:r>
        <w:rPr>
          <w:noProof/>
          <w:snapToGrid w:val="0"/>
          <w:sz w:val="18"/>
          <w:szCs w:val="18"/>
          <w:lang w:val="sr-Latn-CS"/>
        </w:rPr>
        <w:t>uprave</w:t>
      </w:r>
      <w:r w:rsidR="00BB1405" w:rsidRPr="00681E6E">
        <w:rPr>
          <w:noProof/>
          <w:snapToGrid w:val="0"/>
          <w:sz w:val="18"/>
          <w:szCs w:val="18"/>
          <w:lang w:val="sr-Latn-CS"/>
        </w:rPr>
        <w:t xml:space="preserve">, </w:t>
      </w:r>
      <w:r>
        <w:rPr>
          <w:noProof/>
          <w:snapToGrid w:val="0"/>
          <w:sz w:val="18"/>
          <w:szCs w:val="18"/>
          <w:lang w:val="sr-Latn-CS"/>
        </w:rPr>
        <w:t>itd</w:t>
      </w:r>
      <w:r w:rsidR="00BB1405" w:rsidRPr="00681E6E">
        <w:rPr>
          <w:noProof/>
          <w:snapToGrid w:val="0"/>
          <w:sz w:val="18"/>
          <w:szCs w:val="18"/>
          <w:lang w:val="sr-Latn-CS"/>
        </w:rPr>
        <w:t xml:space="preserve">.) </w:t>
      </w:r>
      <w:r>
        <w:rPr>
          <w:noProof/>
          <w:snapToGrid w:val="0"/>
          <w:sz w:val="18"/>
          <w:szCs w:val="18"/>
          <w:lang w:val="sr-Latn-CS"/>
        </w:rPr>
        <w:t>i</w:t>
      </w:r>
      <w:r w:rsidR="00BB1405" w:rsidRPr="00681E6E">
        <w:rPr>
          <w:noProof/>
          <w:snapToGrid w:val="0"/>
          <w:sz w:val="18"/>
          <w:szCs w:val="18"/>
          <w:lang w:val="sr-Latn-CS"/>
        </w:rPr>
        <w:t xml:space="preserve"> </w:t>
      </w:r>
      <w:r>
        <w:rPr>
          <w:noProof/>
          <w:snapToGrid w:val="0"/>
          <w:sz w:val="18"/>
          <w:szCs w:val="18"/>
          <w:lang w:val="sr-Latn-CS"/>
        </w:rPr>
        <w:t>daje</w:t>
      </w:r>
      <w:r w:rsidR="00BB1405" w:rsidRPr="00681E6E">
        <w:rPr>
          <w:noProof/>
          <w:snapToGrid w:val="0"/>
          <w:sz w:val="18"/>
          <w:szCs w:val="18"/>
          <w:lang w:val="sr-Latn-CS"/>
        </w:rPr>
        <w:t xml:space="preserve"> </w:t>
      </w:r>
      <w:r>
        <w:rPr>
          <w:noProof/>
          <w:snapToGrid w:val="0"/>
          <w:sz w:val="18"/>
          <w:szCs w:val="18"/>
          <w:lang w:val="sr-Latn-CS"/>
        </w:rPr>
        <w:t>preporuke</w:t>
      </w:r>
      <w:r w:rsidR="00BB1405" w:rsidRPr="00681E6E">
        <w:rPr>
          <w:noProof/>
          <w:snapToGrid w:val="0"/>
          <w:sz w:val="18"/>
          <w:szCs w:val="18"/>
          <w:lang w:val="sr-Latn-CS"/>
        </w:rPr>
        <w:t xml:space="preserve"> </w:t>
      </w:r>
      <w:r>
        <w:rPr>
          <w:noProof/>
          <w:snapToGrid w:val="0"/>
          <w:sz w:val="18"/>
          <w:szCs w:val="18"/>
          <w:lang w:val="sr-Latn-CS"/>
        </w:rPr>
        <w:t>za</w:t>
      </w:r>
      <w:r w:rsidR="00BB1405" w:rsidRPr="00681E6E">
        <w:rPr>
          <w:noProof/>
          <w:snapToGrid w:val="0"/>
          <w:sz w:val="18"/>
          <w:szCs w:val="18"/>
          <w:lang w:val="sr-Latn-CS"/>
        </w:rPr>
        <w:t xml:space="preserve"> </w:t>
      </w:r>
      <w:r>
        <w:rPr>
          <w:noProof/>
          <w:snapToGrid w:val="0"/>
          <w:sz w:val="18"/>
          <w:szCs w:val="18"/>
          <w:lang w:val="sr-Latn-CS"/>
        </w:rPr>
        <w:t>usaglašavanje</w:t>
      </w:r>
      <w:r w:rsidR="00BB1405" w:rsidRPr="00681E6E">
        <w:rPr>
          <w:noProof/>
          <w:snapToGrid w:val="0"/>
          <w:sz w:val="18"/>
          <w:szCs w:val="18"/>
          <w:lang w:val="sr-Latn-CS"/>
        </w:rPr>
        <w:t xml:space="preserve">. </w:t>
      </w:r>
      <w:r>
        <w:rPr>
          <w:noProof/>
          <w:snapToGrid w:val="0"/>
          <w:sz w:val="18"/>
          <w:szCs w:val="18"/>
          <w:lang w:val="sr-Latn-CS"/>
        </w:rPr>
        <w:t>U</w:t>
      </w:r>
      <w:r w:rsidR="00BB1405" w:rsidRPr="00681E6E">
        <w:rPr>
          <w:noProof/>
          <w:snapToGrid w:val="0"/>
          <w:sz w:val="18"/>
          <w:szCs w:val="18"/>
          <w:lang w:val="sr-Latn-CS"/>
        </w:rPr>
        <w:t xml:space="preserve"> </w:t>
      </w:r>
      <w:r>
        <w:rPr>
          <w:noProof/>
          <w:snapToGrid w:val="0"/>
          <w:sz w:val="18"/>
          <w:szCs w:val="18"/>
          <w:lang w:val="sr-Latn-CS"/>
        </w:rPr>
        <w:t>skladu</w:t>
      </w:r>
      <w:r w:rsidR="00BB1405" w:rsidRPr="00681E6E">
        <w:rPr>
          <w:noProof/>
          <w:snapToGrid w:val="0"/>
          <w:sz w:val="18"/>
          <w:szCs w:val="18"/>
          <w:lang w:val="sr-Latn-CS"/>
        </w:rPr>
        <w:t xml:space="preserve"> </w:t>
      </w:r>
      <w:r>
        <w:rPr>
          <w:noProof/>
          <w:snapToGrid w:val="0"/>
          <w:sz w:val="18"/>
          <w:szCs w:val="18"/>
          <w:lang w:val="sr-Latn-CS"/>
        </w:rPr>
        <w:t>sa</w:t>
      </w:r>
      <w:r w:rsidR="00BB1405" w:rsidRPr="00681E6E">
        <w:rPr>
          <w:noProof/>
          <w:snapToGrid w:val="0"/>
          <w:sz w:val="18"/>
          <w:szCs w:val="18"/>
          <w:lang w:val="sr-Latn-CS"/>
        </w:rPr>
        <w:t xml:space="preserve"> </w:t>
      </w:r>
      <w:r>
        <w:rPr>
          <w:noProof/>
          <w:snapToGrid w:val="0"/>
          <w:sz w:val="18"/>
          <w:szCs w:val="18"/>
          <w:lang w:val="sr-Latn-CS"/>
        </w:rPr>
        <w:t>tim</w:t>
      </w:r>
      <w:r w:rsidR="00BB1405" w:rsidRPr="00681E6E">
        <w:rPr>
          <w:noProof/>
          <w:snapToGrid w:val="0"/>
          <w:sz w:val="18"/>
          <w:szCs w:val="18"/>
          <w:lang w:val="sr-Latn-CS"/>
        </w:rPr>
        <w:t xml:space="preserve">, </w:t>
      </w:r>
      <w:r>
        <w:rPr>
          <w:noProof/>
          <w:snapToGrid w:val="0"/>
          <w:sz w:val="18"/>
          <w:szCs w:val="18"/>
          <w:lang w:val="sr-Latn-CS"/>
        </w:rPr>
        <w:t>Radna</w:t>
      </w:r>
      <w:r w:rsidR="00BB1405" w:rsidRPr="00681E6E">
        <w:rPr>
          <w:noProof/>
          <w:snapToGrid w:val="0"/>
          <w:sz w:val="18"/>
          <w:szCs w:val="18"/>
          <w:lang w:val="sr-Latn-CS"/>
        </w:rPr>
        <w:t xml:space="preserve"> </w:t>
      </w:r>
      <w:r>
        <w:rPr>
          <w:noProof/>
          <w:snapToGrid w:val="0"/>
          <w:sz w:val="18"/>
          <w:szCs w:val="18"/>
          <w:lang w:val="sr-Latn-CS"/>
        </w:rPr>
        <w:t>grupa</w:t>
      </w:r>
      <w:r w:rsidR="00BB1405" w:rsidRPr="00681E6E">
        <w:rPr>
          <w:noProof/>
          <w:snapToGrid w:val="0"/>
          <w:sz w:val="18"/>
          <w:szCs w:val="18"/>
          <w:lang w:val="sr-Latn-CS"/>
        </w:rPr>
        <w:t xml:space="preserve"> </w:t>
      </w:r>
      <w:r>
        <w:rPr>
          <w:noProof/>
          <w:snapToGrid w:val="0"/>
          <w:sz w:val="18"/>
          <w:szCs w:val="18"/>
          <w:lang w:val="sr-Latn-CS"/>
        </w:rPr>
        <w:t>može</w:t>
      </w:r>
      <w:r w:rsidR="00BB1405" w:rsidRPr="00681E6E">
        <w:rPr>
          <w:noProof/>
          <w:snapToGrid w:val="0"/>
          <w:sz w:val="18"/>
          <w:szCs w:val="18"/>
          <w:lang w:val="sr-Latn-CS"/>
        </w:rPr>
        <w:t xml:space="preserve"> </w:t>
      </w:r>
      <w:r>
        <w:rPr>
          <w:noProof/>
          <w:snapToGrid w:val="0"/>
          <w:sz w:val="18"/>
          <w:szCs w:val="18"/>
          <w:lang w:val="sr-Latn-CS"/>
        </w:rPr>
        <w:t>da</w:t>
      </w:r>
      <w:r w:rsidR="00BB1405" w:rsidRPr="00681E6E">
        <w:rPr>
          <w:noProof/>
          <w:snapToGrid w:val="0"/>
          <w:sz w:val="18"/>
          <w:szCs w:val="18"/>
          <w:lang w:val="sr-Latn-CS"/>
        </w:rPr>
        <w:t xml:space="preserve"> </w:t>
      </w:r>
      <w:r>
        <w:rPr>
          <w:noProof/>
          <w:snapToGrid w:val="0"/>
          <w:sz w:val="18"/>
          <w:szCs w:val="18"/>
          <w:lang w:val="sr-Latn-CS"/>
        </w:rPr>
        <w:t>predloži</w:t>
      </w:r>
      <w:r w:rsidR="00BB1405" w:rsidRPr="00681E6E">
        <w:rPr>
          <w:noProof/>
          <w:snapToGrid w:val="0"/>
          <w:sz w:val="18"/>
          <w:szCs w:val="18"/>
          <w:lang w:val="sr-Latn-CS"/>
        </w:rPr>
        <w:t xml:space="preserve"> </w:t>
      </w:r>
      <w:r>
        <w:rPr>
          <w:noProof/>
          <w:snapToGrid w:val="0"/>
          <w:sz w:val="18"/>
          <w:szCs w:val="18"/>
          <w:lang w:val="sr-Latn-CS"/>
        </w:rPr>
        <w:t>Savetu</w:t>
      </w:r>
      <w:r w:rsidR="00BB1405" w:rsidRPr="00681E6E">
        <w:rPr>
          <w:noProof/>
          <w:snapToGrid w:val="0"/>
          <w:sz w:val="18"/>
          <w:szCs w:val="18"/>
          <w:lang w:val="sr-Latn-CS"/>
        </w:rPr>
        <w:t xml:space="preserve"> </w:t>
      </w:r>
      <w:r>
        <w:rPr>
          <w:noProof/>
          <w:snapToGrid w:val="0"/>
          <w:sz w:val="18"/>
          <w:szCs w:val="18"/>
          <w:lang w:val="sr-Latn-CS"/>
        </w:rPr>
        <w:t>usvajanje</w:t>
      </w:r>
      <w:r w:rsidR="00BB1405" w:rsidRPr="00681E6E">
        <w:rPr>
          <w:noProof/>
          <w:snapToGrid w:val="0"/>
          <w:sz w:val="18"/>
          <w:szCs w:val="18"/>
          <w:lang w:val="sr-Latn-CS"/>
        </w:rPr>
        <w:t xml:space="preserve"> </w:t>
      </w:r>
      <w:r>
        <w:rPr>
          <w:noProof/>
          <w:snapToGrid w:val="0"/>
          <w:sz w:val="18"/>
          <w:szCs w:val="18"/>
          <w:lang w:val="sr-Latn-CS"/>
        </w:rPr>
        <w:t>neophodnih</w:t>
      </w:r>
      <w:r w:rsidR="00BB1405" w:rsidRPr="00681E6E">
        <w:rPr>
          <w:noProof/>
          <w:snapToGrid w:val="0"/>
          <w:sz w:val="18"/>
          <w:szCs w:val="18"/>
          <w:lang w:val="sr-Latn-CS"/>
        </w:rPr>
        <w:t xml:space="preserve"> </w:t>
      </w:r>
      <w:r>
        <w:rPr>
          <w:noProof/>
          <w:snapToGrid w:val="0"/>
          <w:sz w:val="18"/>
          <w:szCs w:val="18"/>
          <w:lang w:val="sr-Latn-CS"/>
        </w:rPr>
        <w:t>izmena</w:t>
      </w:r>
      <w:r w:rsidR="00BB1405" w:rsidRPr="00681E6E">
        <w:rPr>
          <w:noProof/>
          <w:snapToGrid w:val="0"/>
          <w:sz w:val="18"/>
          <w:szCs w:val="18"/>
          <w:lang w:val="sr-Latn-CS"/>
        </w:rPr>
        <w:t xml:space="preserve"> </w:t>
      </w:r>
      <w:r>
        <w:rPr>
          <w:noProof/>
          <w:snapToGrid w:val="0"/>
          <w:sz w:val="18"/>
          <w:szCs w:val="18"/>
          <w:lang w:val="sr-Latn-CS"/>
        </w:rPr>
        <w:t>i</w:t>
      </w:r>
      <w:r w:rsidR="00BB1405" w:rsidRPr="00681E6E">
        <w:rPr>
          <w:noProof/>
          <w:snapToGrid w:val="0"/>
          <w:sz w:val="18"/>
          <w:szCs w:val="18"/>
          <w:lang w:val="sr-Latn-CS"/>
        </w:rPr>
        <w:t xml:space="preserve"> </w:t>
      </w:r>
      <w:r>
        <w:rPr>
          <w:noProof/>
          <w:snapToGrid w:val="0"/>
          <w:sz w:val="18"/>
          <w:szCs w:val="18"/>
          <w:lang w:val="sr-Latn-CS"/>
        </w:rPr>
        <w:t>dopuna</w:t>
      </w:r>
      <w:r w:rsidR="00BB1405" w:rsidRPr="00681E6E">
        <w:rPr>
          <w:noProof/>
          <w:snapToGrid w:val="0"/>
          <w:sz w:val="18"/>
          <w:szCs w:val="18"/>
          <w:lang w:val="sr-Latn-CS"/>
        </w:rPr>
        <w:t xml:space="preserve"> </w:t>
      </w:r>
      <w:r>
        <w:rPr>
          <w:noProof/>
          <w:snapToGrid w:val="0"/>
          <w:sz w:val="18"/>
          <w:szCs w:val="18"/>
          <w:lang w:val="sr-Latn-CS"/>
        </w:rPr>
        <w:t>akcionog</w:t>
      </w:r>
      <w:r w:rsidR="00BB1405" w:rsidRPr="00681E6E">
        <w:rPr>
          <w:noProof/>
          <w:snapToGrid w:val="0"/>
          <w:sz w:val="18"/>
          <w:szCs w:val="18"/>
          <w:lang w:val="sr-Latn-CS"/>
        </w:rPr>
        <w:t xml:space="preserve"> </w:t>
      </w:r>
      <w:r>
        <w:rPr>
          <w:noProof/>
          <w:snapToGrid w:val="0"/>
          <w:sz w:val="18"/>
          <w:szCs w:val="18"/>
          <w:lang w:val="sr-Latn-CS"/>
        </w:rPr>
        <w:t>plana</w:t>
      </w:r>
      <w:r w:rsidR="00BB1405" w:rsidRPr="00681E6E">
        <w:rPr>
          <w:noProof/>
          <w:snapToGrid w:val="0"/>
          <w:sz w:val="18"/>
          <w:szCs w:val="18"/>
          <w:lang w:val="sr-Latn-CS"/>
        </w:rPr>
        <w:t xml:space="preserve"> </w:t>
      </w:r>
      <w:r>
        <w:rPr>
          <w:noProof/>
          <w:snapToGrid w:val="0"/>
          <w:sz w:val="18"/>
          <w:szCs w:val="18"/>
          <w:lang w:val="sr-Latn-CS"/>
        </w:rPr>
        <w:t>i</w:t>
      </w:r>
      <w:r w:rsidR="00BB1405" w:rsidRPr="00681E6E">
        <w:rPr>
          <w:noProof/>
          <w:snapToGrid w:val="0"/>
          <w:sz w:val="18"/>
          <w:szCs w:val="18"/>
          <w:lang w:val="sr-Latn-CS"/>
        </w:rPr>
        <w:t xml:space="preserve"> </w:t>
      </w:r>
      <w:r>
        <w:rPr>
          <w:noProof/>
          <w:snapToGrid w:val="0"/>
          <w:sz w:val="18"/>
          <w:szCs w:val="18"/>
          <w:lang w:val="sr-Latn-CS"/>
        </w:rPr>
        <w:t>korektivnih</w:t>
      </w:r>
      <w:r w:rsidR="00BB1405" w:rsidRPr="00681E6E">
        <w:rPr>
          <w:noProof/>
          <w:snapToGrid w:val="0"/>
          <w:sz w:val="18"/>
          <w:szCs w:val="18"/>
          <w:lang w:val="sr-Latn-CS"/>
        </w:rPr>
        <w:t xml:space="preserve"> </w:t>
      </w:r>
      <w:r>
        <w:rPr>
          <w:noProof/>
          <w:snapToGrid w:val="0"/>
          <w:sz w:val="18"/>
          <w:szCs w:val="18"/>
          <w:lang w:val="sr-Latn-CS"/>
        </w:rPr>
        <w:t>mera</w:t>
      </w:r>
      <w:r w:rsidR="00BB1405" w:rsidRPr="00681E6E">
        <w:rPr>
          <w:noProof/>
          <w:snapToGrid w:val="0"/>
          <w:sz w:val="18"/>
          <w:szCs w:val="18"/>
          <w:lang w:val="sr-Latn-CS"/>
        </w:rPr>
        <w:t xml:space="preserve">, </w:t>
      </w:r>
      <w:r>
        <w:rPr>
          <w:noProof/>
          <w:snapToGrid w:val="0"/>
          <w:sz w:val="18"/>
          <w:szCs w:val="18"/>
          <w:lang w:val="sr-Latn-CS"/>
        </w:rPr>
        <w:t>a</w:t>
      </w:r>
      <w:r w:rsidR="00BB1405" w:rsidRPr="00681E6E">
        <w:rPr>
          <w:noProof/>
          <w:snapToGrid w:val="0"/>
          <w:sz w:val="18"/>
          <w:szCs w:val="18"/>
          <w:lang w:val="sr-Latn-CS"/>
        </w:rPr>
        <w:t xml:space="preserve"> </w:t>
      </w:r>
      <w:r>
        <w:rPr>
          <w:noProof/>
          <w:snapToGrid w:val="0"/>
          <w:sz w:val="18"/>
          <w:szCs w:val="18"/>
          <w:lang w:val="sr-Latn-CS"/>
        </w:rPr>
        <w:t>po</w:t>
      </w:r>
      <w:r w:rsidR="00BB1405" w:rsidRPr="00681E6E">
        <w:rPr>
          <w:noProof/>
          <w:snapToGrid w:val="0"/>
          <w:sz w:val="18"/>
          <w:szCs w:val="18"/>
          <w:lang w:val="sr-Latn-CS"/>
        </w:rPr>
        <w:t xml:space="preserve"> </w:t>
      </w:r>
      <w:r>
        <w:rPr>
          <w:noProof/>
          <w:snapToGrid w:val="0"/>
          <w:sz w:val="18"/>
          <w:szCs w:val="18"/>
          <w:lang w:val="sr-Latn-CS"/>
        </w:rPr>
        <w:t>usvajanju</w:t>
      </w:r>
      <w:r w:rsidR="00BB1405" w:rsidRPr="00681E6E">
        <w:rPr>
          <w:noProof/>
          <w:snapToGrid w:val="0"/>
          <w:sz w:val="18"/>
          <w:szCs w:val="18"/>
          <w:lang w:val="sr-Latn-CS"/>
        </w:rPr>
        <w:t xml:space="preserve"> </w:t>
      </w:r>
      <w:r>
        <w:rPr>
          <w:noProof/>
          <w:snapToGrid w:val="0"/>
          <w:sz w:val="18"/>
          <w:szCs w:val="18"/>
          <w:lang w:val="sr-Latn-CS"/>
        </w:rPr>
        <w:t>da</w:t>
      </w:r>
      <w:r w:rsidR="00BB1405" w:rsidRPr="00681E6E">
        <w:rPr>
          <w:noProof/>
          <w:snapToGrid w:val="0"/>
          <w:sz w:val="18"/>
          <w:szCs w:val="18"/>
          <w:lang w:val="sr-Latn-CS"/>
        </w:rPr>
        <w:t xml:space="preserve"> </w:t>
      </w:r>
      <w:r>
        <w:rPr>
          <w:noProof/>
          <w:snapToGrid w:val="0"/>
          <w:sz w:val="18"/>
          <w:szCs w:val="18"/>
          <w:lang w:val="sr-Latn-CS"/>
        </w:rPr>
        <w:t>prati</w:t>
      </w:r>
      <w:r w:rsidR="00BB1405" w:rsidRPr="00681E6E">
        <w:rPr>
          <w:noProof/>
          <w:snapToGrid w:val="0"/>
          <w:sz w:val="18"/>
          <w:szCs w:val="18"/>
          <w:lang w:val="sr-Latn-CS"/>
        </w:rPr>
        <w:t xml:space="preserve"> </w:t>
      </w:r>
      <w:r>
        <w:rPr>
          <w:noProof/>
          <w:snapToGrid w:val="0"/>
          <w:sz w:val="18"/>
          <w:szCs w:val="18"/>
          <w:lang w:val="sr-Latn-CS"/>
        </w:rPr>
        <w:t>njihovo</w:t>
      </w:r>
      <w:r w:rsidR="00BB1405" w:rsidRPr="00681E6E">
        <w:rPr>
          <w:noProof/>
          <w:snapToGrid w:val="0"/>
          <w:sz w:val="18"/>
          <w:szCs w:val="18"/>
          <w:lang w:val="sr-Latn-CS"/>
        </w:rPr>
        <w:t xml:space="preserve"> </w:t>
      </w:r>
      <w:r>
        <w:rPr>
          <w:noProof/>
          <w:snapToGrid w:val="0"/>
          <w:sz w:val="18"/>
          <w:szCs w:val="18"/>
          <w:lang w:val="sr-Latn-CS"/>
        </w:rPr>
        <w:t>sprovođenje</w:t>
      </w:r>
      <w:r w:rsidR="00BB1405" w:rsidRPr="00681E6E">
        <w:rPr>
          <w:noProof/>
          <w:snapToGrid w:val="0"/>
          <w:sz w:val="18"/>
          <w:szCs w:val="18"/>
          <w:lang w:val="sr-Latn-CS"/>
        </w:rPr>
        <w:t xml:space="preserve">. </w:t>
      </w:r>
      <w:r>
        <w:rPr>
          <w:noProof/>
          <w:snapToGrid w:val="0"/>
          <w:sz w:val="18"/>
          <w:szCs w:val="18"/>
          <w:lang w:val="sr-Latn-CS"/>
        </w:rPr>
        <w:t>U</w:t>
      </w:r>
      <w:r w:rsidR="00BB1405" w:rsidRPr="00681E6E">
        <w:rPr>
          <w:noProof/>
          <w:snapToGrid w:val="0"/>
          <w:sz w:val="18"/>
          <w:szCs w:val="18"/>
          <w:lang w:val="sr-Latn-CS"/>
        </w:rPr>
        <w:t xml:space="preserve"> </w:t>
      </w:r>
      <w:r>
        <w:rPr>
          <w:noProof/>
          <w:snapToGrid w:val="0"/>
          <w:sz w:val="18"/>
          <w:szCs w:val="18"/>
          <w:lang w:val="sr-Latn-CS"/>
        </w:rPr>
        <w:t>cilju</w:t>
      </w:r>
      <w:r w:rsidR="00BB1405" w:rsidRPr="00681E6E">
        <w:rPr>
          <w:noProof/>
          <w:snapToGrid w:val="0"/>
          <w:sz w:val="18"/>
          <w:szCs w:val="18"/>
          <w:lang w:val="sr-Latn-CS"/>
        </w:rPr>
        <w:t xml:space="preserve"> </w:t>
      </w:r>
      <w:r>
        <w:rPr>
          <w:noProof/>
          <w:snapToGrid w:val="0"/>
          <w:sz w:val="18"/>
          <w:szCs w:val="18"/>
          <w:lang w:val="sr-Latn-CS"/>
        </w:rPr>
        <w:t>efikasnijeg</w:t>
      </w:r>
      <w:r w:rsidR="00BB1405" w:rsidRPr="00681E6E">
        <w:rPr>
          <w:noProof/>
          <w:snapToGrid w:val="0"/>
          <w:sz w:val="18"/>
          <w:szCs w:val="18"/>
          <w:lang w:val="sr-Latn-CS"/>
        </w:rPr>
        <w:t xml:space="preserve"> </w:t>
      </w:r>
      <w:r>
        <w:rPr>
          <w:noProof/>
          <w:snapToGrid w:val="0"/>
          <w:sz w:val="18"/>
          <w:szCs w:val="18"/>
          <w:lang w:val="sr-Latn-CS"/>
        </w:rPr>
        <w:t>rada</w:t>
      </w:r>
      <w:r w:rsidR="00BB1405" w:rsidRPr="00681E6E">
        <w:rPr>
          <w:noProof/>
          <w:snapToGrid w:val="0"/>
          <w:sz w:val="18"/>
          <w:szCs w:val="18"/>
          <w:lang w:val="sr-Latn-CS"/>
        </w:rPr>
        <w:t xml:space="preserve">, </w:t>
      </w:r>
      <w:r>
        <w:rPr>
          <w:noProof/>
          <w:snapToGrid w:val="0"/>
          <w:sz w:val="18"/>
          <w:szCs w:val="18"/>
          <w:lang w:val="sr-Latn-CS"/>
        </w:rPr>
        <w:t>kao</w:t>
      </w:r>
      <w:r w:rsidR="00BB1405" w:rsidRPr="00681E6E">
        <w:rPr>
          <w:noProof/>
          <w:snapToGrid w:val="0"/>
          <w:sz w:val="18"/>
          <w:szCs w:val="18"/>
          <w:lang w:val="sr-Latn-CS"/>
        </w:rPr>
        <w:t xml:space="preserve"> </w:t>
      </w:r>
      <w:r>
        <w:rPr>
          <w:noProof/>
          <w:snapToGrid w:val="0"/>
          <w:sz w:val="18"/>
          <w:szCs w:val="18"/>
          <w:lang w:val="sr-Latn-CS"/>
        </w:rPr>
        <w:t>i</w:t>
      </w:r>
      <w:r w:rsidR="00BB1405" w:rsidRPr="00681E6E">
        <w:rPr>
          <w:noProof/>
          <w:snapToGrid w:val="0"/>
          <w:sz w:val="18"/>
          <w:szCs w:val="18"/>
          <w:lang w:val="sr-Latn-CS"/>
        </w:rPr>
        <w:t xml:space="preserve"> </w:t>
      </w:r>
      <w:r>
        <w:rPr>
          <w:noProof/>
          <w:snapToGrid w:val="0"/>
          <w:sz w:val="18"/>
          <w:szCs w:val="18"/>
          <w:lang w:val="sr-Latn-CS"/>
        </w:rPr>
        <w:t>vertikalne</w:t>
      </w:r>
      <w:r w:rsidR="00BB1405" w:rsidRPr="00681E6E">
        <w:rPr>
          <w:noProof/>
          <w:snapToGrid w:val="0"/>
          <w:sz w:val="18"/>
          <w:szCs w:val="18"/>
          <w:lang w:val="sr-Latn-CS"/>
        </w:rPr>
        <w:t xml:space="preserve"> </w:t>
      </w:r>
      <w:r>
        <w:rPr>
          <w:noProof/>
          <w:snapToGrid w:val="0"/>
          <w:sz w:val="18"/>
          <w:szCs w:val="18"/>
          <w:lang w:val="sr-Latn-CS"/>
        </w:rPr>
        <w:t>i</w:t>
      </w:r>
      <w:r w:rsidR="00BB1405" w:rsidRPr="00681E6E">
        <w:rPr>
          <w:noProof/>
          <w:snapToGrid w:val="0"/>
          <w:sz w:val="18"/>
          <w:szCs w:val="18"/>
          <w:lang w:val="sr-Latn-CS"/>
        </w:rPr>
        <w:t xml:space="preserve"> </w:t>
      </w:r>
      <w:r>
        <w:rPr>
          <w:noProof/>
          <w:snapToGrid w:val="0"/>
          <w:sz w:val="18"/>
          <w:szCs w:val="18"/>
          <w:lang w:val="sr-Latn-CS"/>
        </w:rPr>
        <w:t>horizontalne</w:t>
      </w:r>
      <w:r w:rsidR="00BB1405" w:rsidRPr="00681E6E">
        <w:rPr>
          <w:noProof/>
          <w:snapToGrid w:val="0"/>
          <w:sz w:val="18"/>
          <w:szCs w:val="18"/>
          <w:lang w:val="sr-Latn-CS"/>
        </w:rPr>
        <w:t xml:space="preserve"> </w:t>
      </w:r>
      <w:r>
        <w:rPr>
          <w:noProof/>
          <w:snapToGrid w:val="0"/>
          <w:sz w:val="18"/>
          <w:szCs w:val="18"/>
          <w:lang w:val="sr-Latn-CS"/>
        </w:rPr>
        <w:t>koordinacije</w:t>
      </w:r>
      <w:r w:rsidR="00BB1405" w:rsidRPr="00681E6E">
        <w:rPr>
          <w:noProof/>
          <w:snapToGrid w:val="0"/>
          <w:sz w:val="18"/>
          <w:szCs w:val="18"/>
          <w:lang w:val="sr-Latn-CS"/>
        </w:rPr>
        <w:t xml:space="preserve"> </w:t>
      </w:r>
      <w:r>
        <w:rPr>
          <w:noProof/>
          <w:snapToGrid w:val="0"/>
          <w:sz w:val="18"/>
          <w:szCs w:val="18"/>
          <w:lang w:val="sr-Latn-CS"/>
        </w:rPr>
        <w:t>u</w:t>
      </w:r>
      <w:r w:rsidR="00BB1405" w:rsidRPr="00681E6E">
        <w:rPr>
          <w:noProof/>
          <w:snapToGrid w:val="0"/>
          <w:sz w:val="18"/>
          <w:szCs w:val="18"/>
          <w:lang w:val="sr-Latn-CS"/>
        </w:rPr>
        <w:t xml:space="preserve"> </w:t>
      </w:r>
      <w:r>
        <w:rPr>
          <w:noProof/>
          <w:snapToGrid w:val="0"/>
          <w:sz w:val="18"/>
          <w:szCs w:val="18"/>
          <w:lang w:val="sr-Latn-CS"/>
        </w:rPr>
        <w:t>radu</w:t>
      </w:r>
      <w:r w:rsidR="00BB1405" w:rsidRPr="00681E6E">
        <w:rPr>
          <w:noProof/>
          <w:snapToGrid w:val="0"/>
          <w:sz w:val="18"/>
          <w:szCs w:val="18"/>
          <w:lang w:val="sr-Latn-CS"/>
        </w:rPr>
        <w:t xml:space="preserve">, </w:t>
      </w:r>
      <w:r>
        <w:rPr>
          <w:noProof/>
          <w:snapToGrid w:val="0"/>
          <w:sz w:val="18"/>
          <w:szCs w:val="18"/>
          <w:lang w:val="sr-Latn-CS"/>
        </w:rPr>
        <w:t>Radna</w:t>
      </w:r>
      <w:r w:rsidR="00BB1405" w:rsidRPr="00681E6E">
        <w:rPr>
          <w:noProof/>
          <w:snapToGrid w:val="0"/>
          <w:sz w:val="18"/>
          <w:szCs w:val="18"/>
          <w:lang w:val="sr-Latn-CS"/>
        </w:rPr>
        <w:t xml:space="preserve"> </w:t>
      </w:r>
      <w:r>
        <w:rPr>
          <w:noProof/>
          <w:snapToGrid w:val="0"/>
          <w:sz w:val="18"/>
          <w:szCs w:val="18"/>
          <w:lang w:val="sr-Latn-CS"/>
        </w:rPr>
        <w:t>grupa</w:t>
      </w:r>
      <w:r w:rsidR="00BB1405" w:rsidRPr="00681E6E">
        <w:rPr>
          <w:noProof/>
          <w:snapToGrid w:val="0"/>
          <w:sz w:val="18"/>
          <w:szCs w:val="18"/>
          <w:lang w:val="sr-Latn-CS"/>
        </w:rPr>
        <w:t xml:space="preserve"> </w:t>
      </w:r>
      <w:r>
        <w:rPr>
          <w:noProof/>
          <w:snapToGrid w:val="0"/>
          <w:sz w:val="18"/>
          <w:szCs w:val="18"/>
          <w:lang w:val="sr-Latn-CS"/>
        </w:rPr>
        <w:t>može</w:t>
      </w:r>
      <w:r w:rsidR="00BB1405" w:rsidRPr="00681E6E">
        <w:rPr>
          <w:noProof/>
          <w:snapToGrid w:val="0"/>
          <w:sz w:val="18"/>
          <w:szCs w:val="18"/>
          <w:lang w:val="sr-Latn-CS"/>
        </w:rPr>
        <w:t xml:space="preserve"> </w:t>
      </w:r>
      <w:r>
        <w:rPr>
          <w:noProof/>
          <w:snapToGrid w:val="0"/>
          <w:sz w:val="18"/>
          <w:szCs w:val="18"/>
          <w:lang w:val="sr-Latn-CS"/>
        </w:rPr>
        <w:t>formirati</w:t>
      </w:r>
      <w:r w:rsidR="00BB1405" w:rsidRPr="00681E6E">
        <w:rPr>
          <w:noProof/>
          <w:snapToGrid w:val="0"/>
          <w:sz w:val="18"/>
          <w:szCs w:val="18"/>
          <w:lang w:val="sr-Latn-CS"/>
        </w:rPr>
        <w:t xml:space="preserve"> </w:t>
      </w:r>
      <w:r>
        <w:rPr>
          <w:noProof/>
          <w:snapToGrid w:val="0"/>
          <w:sz w:val="18"/>
          <w:szCs w:val="18"/>
          <w:lang w:val="sr-Latn-CS"/>
        </w:rPr>
        <w:t>odgovarajuće</w:t>
      </w:r>
      <w:r w:rsidR="00BB1405" w:rsidRPr="00681E6E">
        <w:rPr>
          <w:noProof/>
          <w:snapToGrid w:val="0"/>
          <w:sz w:val="18"/>
          <w:szCs w:val="18"/>
          <w:lang w:val="sr-Latn-CS"/>
        </w:rPr>
        <w:t xml:space="preserve"> </w:t>
      </w:r>
      <w:r>
        <w:rPr>
          <w:noProof/>
          <w:snapToGrid w:val="0"/>
          <w:sz w:val="18"/>
          <w:szCs w:val="18"/>
          <w:lang w:val="sr-Latn-CS"/>
        </w:rPr>
        <w:t>podgrupe</w:t>
      </w:r>
      <w:r w:rsidR="00BB1405" w:rsidRPr="00681E6E">
        <w:rPr>
          <w:noProof/>
          <w:snapToGrid w:val="0"/>
          <w:sz w:val="18"/>
          <w:szCs w:val="18"/>
          <w:lang w:val="sr-Latn-CS"/>
        </w:rPr>
        <w:t xml:space="preserve">, </w:t>
      </w:r>
      <w:r>
        <w:rPr>
          <w:noProof/>
          <w:snapToGrid w:val="0"/>
          <w:sz w:val="18"/>
          <w:szCs w:val="18"/>
          <w:lang w:val="sr-Latn-CS"/>
        </w:rPr>
        <w:t>na</w:t>
      </w:r>
      <w:r w:rsidR="00BB1405" w:rsidRPr="00681E6E">
        <w:rPr>
          <w:noProof/>
          <w:snapToGrid w:val="0"/>
          <w:sz w:val="18"/>
          <w:szCs w:val="18"/>
          <w:lang w:val="sr-Latn-CS"/>
        </w:rPr>
        <w:t xml:space="preserve"> </w:t>
      </w:r>
      <w:r>
        <w:rPr>
          <w:noProof/>
          <w:snapToGrid w:val="0"/>
          <w:sz w:val="18"/>
          <w:szCs w:val="18"/>
          <w:lang w:val="sr-Latn-CS"/>
        </w:rPr>
        <w:t>primer</w:t>
      </w:r>
      <w:r w:rsidR="00BB1405" w:rsidRPr="00681E6E">
        <w:rPr>
          <w:noProof/>
          <w:snapToGrid w:val="0"/>
          <w:sz w:val="18"/>
          <w:szCs w:val="18"/>
          <w:lang w:val="sr-Latn-CS"/>
        </w:rPr>
        <w:t xml:space="preserve"> </w:t>
      </w:r>
      <w:r>
        <w:rPr>
          <w:noProof/>
          <w:snapToGrid w:val="0"/>
          <w:sz w:val="18"/>
          <w:szCs w:val="18"/>
          <w:lang w:val="sr-Latn-CS"/>
        </w:rPr>
        <w:t>podgrupu</w:t>
      </w:r>
      <w:r w:rsidR="00BB1405" w:rsidRPr="00681E6E">
        <w:rPr>
          <w:noProof/>
          <w:snapToGrid w:val="0"/>
          <w:sz w:val="18"/>
          <w:szCs w:val="18"/>
          <w:lang w:val="sr-Latn-CS"/>
        </w:rPr>
        <w:t xml:space="preserve"> </w:t>
      </w:r>
      <w:r>
        <w:rPr>
          <w:noProof/>
          <w:snapToGrid w:val="0"/>
          <w:sz w:val="18"/>
          <w:szCs w:val="18"/>
          <w:lang w:val="sr-Latn-CS"/>
        </w:rPr>
        <w:t>za</w:t>
      </w:r>
      <w:r w:rsidR="00BB1405" w:rsidRPr="00681E6E">
        <w:rPr>
          <w:noProof/>
          <w:snapToGrid w:val="0"/>
          <w:sz w:val="18"/>
          <w:szCs w:val="18"/>
          <w:lang w:val="sr-Latn-CS"/>
        </w:rPr>
        <w:t xml:space="preserve"> </w:t>
      </w:r>
      <w:r>
        <w:rPr>
          <w:noProof/>
          <w:snapToGrid w:val="0"/>
          <w:sz w:val="18"/>
          <w:szCs w:val="18"/>
          <w:lang w:val="sr-Latn-CS"/>
        </w:rPr>
        <w:t>pravnu</w:t>
      </w:r>
      <w:r w:rsidR="00BB1405" w:rsidRPr="00681E6E">
        <w:rPr>
          <w:noProof/>
          <w:snapToGrid w:val="0"/>
          <w:sz w:val="18"/>
          <w:szCs w:val="18"/>
          <w:lang w:val="sr-Latn-CS"/>
        </w:rPr>
        <w:t xml:space="preserve"> </w:t>
      </w:r>
      <w:r>
        <w:rPr>
          <w:noProof/>
          <w:snapToGrid w:val="0"/>
          <w:sz w:val="18"/>
          <w:szCs w:val="18"/>
          <w:lang w:val="sr-Latn-CS"/>
        </w:rPr>
        <w:t>regulativu</w:t>
      </w:r>
      <w:r w:rsidR="00BB1405" w:rsidRPr="00681E6E">
        <w:rPr>
          <w:noProof/>
          <w:snapToGrid w:val="0"/>
          <w:sz w:val="18"/>
          <w:szCs w:val="18"/>
          <w:lang w:val="sr-Latn-CS"/>
        </w:rPr>
        <w:t xml:space="preserve">, </w:t>
      </w:r>
      <w:r>
        <w:rPr>
          <w:noProof/>
          <w:snapToGrid w:val="0"/>
          <w:sz w:val="18"/>
          <w:szCs w:val="18"/>
          <w:lang w:val="sr-Latn-CS"/>
        </w:rPr>
        <w:t>infrastrukturu</w:t>
      </w:r>
      <w:r w:rsidR="00BB1405" w:rsidRPr="00681E6E">
        <w:rPr>
          <w:noProof/>
          <w:snapToGrid w:val="0"/>
          <w:sz w:val="18"/>
          <w:szCs w:val="18"/>
          <w:lang w:val="sr-Latn-CS"/>
        </w:rPr>
        <w:t xml:space="preserve">, </w:t>
      </w:r>
      <w:r>
        <w:rPr>
          <w:noProof/>
          <w:snapToGrid w:val="0"/>
          <w:sz w:val="18"/>
          <w:szCs w:val="18"/>
          <w:lang w:val="sr-Latn-CS"/>
        </w:rPr>
        <w:t>elektronske</w:t>
      </w:r>
      <w:r w:rsidR="00BB1405" w:rsidRPr="00681E6E">
        <w:rPr>
          <w:noProof/>
          <w:snapToGrid w:val="0"/>
          <w:sz w:val="18"/>
          <w:szCs w:val="18"/>
          <w:lang w:val="sr-Latn-CS"/>
        </w:rPr>
        <w:t xml:space="preserve"> </w:t>
      </w:r>
      <w:r>
        <w:rPr>
          <w:noProof/>
          <w:snapToGrid w:val="0"/>
          <w:sz w:val="18"/>
          <w:szCs w:val="18"/>
          <w:lang w:val="sr-Latn-CS"/>
        </w:rPr>
        <w:t>servise</w:t>
      </w:r>
      <w:r w:rsidR="00BB1405" w:rsidRPr="00681E6E">
        <w:rPr>
          <w:noProof/>
          <w:snapToGrid w:val="0"/>
          <w:sz w:val="18"/>
          <w:szCs w:val="18"/>
          <w:lang w:val="sr-Latn-CS"/>
        </w:rPr>
        <w:t xml:space="preserve">, </w:t>
      </w:r>
      <w:r>
        <w:rPr>
          <w:noProof/>
          <w:snapToGrid w:val="0"/>
          <w:sz w:val="18"/>
          <w:szCs w:val="18"/>
          <w:lang w:val="sr-Latn-CS"/>
        </w:rPr>
        <w:t>lokalnu</w:t>
      </w:r>
      <w:r w:rsidR="00BB1405" w:rsidRPr="00681E6E">
        <w:rPr>
          <w:noProof/>
          <w:snapToGrid w:val="0"/>
          <w:sz w:val="18"/>
          <w:szCs w:val="18"/>
          <w:lang w:val="sr-Latn-CS"/>
        </w:rPr>
        <w:t xml:space="preserve"> </w:t>
      </w:r>
      <w:r>
        <w:rPr>
          <w:noProof/>
          <w:snapToGrid w:val="0"/>
          <w:sz w:val="18"/>
          <w:szCs w:val="18"/>
          <w:lang w:val="sr-Latn-CS"/>
        </w:rPr>
        <w:t>samoupravu</w:t>
      </w:r>
      <w:r w:rsidR="00BB1405" w:rsidRPr="00681E6E">
        <w:rPr>
          <w:noProof/>
          <w:snapToGrid w:val="0"/>
          <w:sz w:val="18"/>
          <w:szCs w:val="18"/>
          <w:lang w:val="sr-Latn-CS"/>
        </w:rPr>
        <w:t xml:space="preserve"> </w:t>
      </w:r>
      <w:r>
        <w:rPr>
          <w:noProof/>
          <w:snapToGrid w:val="0"/>
          <w:sz w:val="18"/>
          <w:szCs w:val="18"/>
          <w:lang w:val="sr-Latn-CS"/>
        </w:rPr>
        <w:t>i</w:t>
      </w:r>
      <w:r w:rsidR="00BB1405" w:rsidRPr="00681E6E">
        <w:rPr>
          <w:noProof/>
          <w:snapToGrid w:val="0"/>
          <w:sz w:val="18"/>
          <w:szCs w:val="18"/>
          <w:lang w:val="sr-Latn-CS"/>
        </w:rPr>
        <w:t xml:space="preserve"> </w:t>
      </w:r>
      <w:r>
        <w:rPr>
          <w:noProof/>
          <w:snapToGrid w:val="0"/>
          <w:sz w:val="18"/>
          <w:szCs w:val="18"/>
          <w:lang w:val="sr-Latn-CS"/>
        </w:rPr>
        <w:t>drugo</w:t>
      </w:r>
      <w:r w:rsidR="00BB1405" w:rsidRPr="00681E6E">
        <w:rPr>
          <w:noProof/>
          <w:snapToGrid w:val="0"/>
          <w:sz w:val="18"/>
          <w:szCs w:val="18"/>
          <w:lang w:val="sr-Latn-CS"/>
        </w:rPr>
        <w:t>.</w:t>
      </w:r>
    </w:p>
    <w:p w:rsidR="00BB1405" w:rsidRPr="00681E6E" w:rsidRDefault="00BB1405" w:rsidP="00BB1405">
      <w:pPr>
        <w:tabs>
          <w:tab w:val="left" w:pos="700"/>
        </w:tabs>
        <w:spacing w:before="0" w:after="120" w:line="360" w:lineRule="auto"/>
        <w:ind w:left="425"/>
        <w:rPr>
          <w:noProof/>
          <w:snapToGrid w:val="0"/>
          <w:sz w:val="18"/>
          <w:szCs w:val="18"/>
          <w:lang w:val="sr-Latn-CS"/>
        </w:rPr>
      </w:pPr>
      <w:r w:rsidRPr="00681E6E">
        <w:rPr>
          <w:noProof/>
          <w:snapToGrid w:val="0"/>
          <w:sz w:val="18"/>
          <w:szCs w:val="18"/>
          <w:lang w:val="sr-Latn-CS"/>
        </w:rPr>
        <w:tab/>
      </w:r>
      <w:r w:rsidR="00681E6E">
        <w:rPr>
          <w:noProof/>
          <w:snapToGrid w:val="0"/>
          <w:sz w:val="18"/>
          <w:szCs w:val="18"/>
          <w:lang w:val="sr-Latn-CS"/>
        </w:rPr>
        <w:t>U</w:t>
      </w:r>
      <w:r w:rsidRPr="00681E6E">
        <w:rPr>
          <w:noProof/>
          <w:snapToGrid w:val="0"/>
          <w:sz w:val="18"/>
          <w:szCs w:val="18"/>
          <w:lang w:val="sr-Latn-CS"/>
        </w:rPr>
        <w:t xml:space="preserve"> </w:t>
      </w:r>
      <w:r w:rsidR="00681E6E">
        <w:rPr>
          <w:noProof/>
          <w:snapToGrid w:val="0"/>
          <w:sz w:val="18"/>
          <w:szCs w:val="18"/>
          <w:lang w:val="sr-Latn-CS"/>
        </w:rPr>
        <w:t>cilju</w:t>
      </w:r>
      <w:r w:rsidRPr="00681E6E">
        <w:rPr>
          <w:noProof/>
          <w:snapToGrid w:val="0"/>
          <w:sz w:val="18"/>
          <w:szCs w:val="18"/>
          <w:lang w:val="sr-Latn-CS"/>
        </w:rPr>
        <w:t xml:space="preserve"> </w:t>
      </w:r>
      <w:r w:rsidR="00681E6E">
        <w:rPr>
          <w:noProof/>
          <w:snapToGrid w:val="0"/>
          <w:sz w:val="18"/>
          <w:szCs w:val="18"/>
          <w:lang w:val="sr-Latn-CS"/>
        </w:rPr>
        <w:t>unapređenja</w:t>
      </w:r>
      <w:r w:rsidRPr="00681E6E">
        <w:rPr>
          <w:noProof/>
          <w:snapToGrid w:val="0"/>
          <w:sz w:val="18"/>
          <w:szCs w:val="18"/>
          <w:lang w:val="sr-Latn-CS"/>
        </w:rPr>
        <w:t xml:space="preserve"> </w:t>
      </w:r>
      <w:r w:rsidR="00681E6E">
        <w:rPr>
          <w:noProof/>
          <w:snapToGrid w:val="0"/>
          <w:sz w:val="18"/>
          <w:szCs w:val="18"/>
          <w:lang w:val="sr-Latn-CS"/>
        </w:rPr>
        <w:t>decentralizacije</w:t>
      </w:r>
      <w:r w:rsidRPr="00681E6E">
        <w:rPr>
          <w:noProof/>
          <w:snapToGrid w:val="0"/>
          <w:sz w:val="18"/>
          <w:szCs w:val="18"/>
          <w:lang w:val="sr-Latn-CS"/>
        </w:rPr>
        <w:t xml:space="preserve"> </w:t>
      </w:r>
      <w:r w:rsidR="00681E6E">
        <w:rPr>
          <w:noProof/>
          <w:snapToGrid w:val="0"/>
          <w:sz w:val="18"/>
          <w:szCs w:val="18"/>
          <w:lang w:val="sr-Latn-CS"/>
        </w:rPr>
        <w:t>i</w:t>
      </w:r>
      <w:r w:rsidRPr="00681E6E">
        <w:rPr>
          <w:noProof/>
          <w:snapToGrid w:val="0"/>
          <w:sz w:val="18"/>
          <w:szCs w:val="18"/>
          <w:lang w:val="sr-Latn-CS"/>
        </w:rPr>
        <w:t xml:space="preserve"> </w:t>
      </w:r>
      <w:r w:rsidR="00681E6E">
        <w:rPr>
          <w:noProof/>
          <w:snapToGrid w:val="0"/>
          <w:sz w:val="18"/>
          <w:szCs w:val="18"/>
          <w:lang w:val="sr-Latn-CS"/>
        </w:rPr>
        <w:t>dekoncentracije</w:t>
      </w:r>
      <w:r w:rsidRPr="00681E6E">
        <w:rPr>
          <w:noProof/>
          <w:snapToGrid w:val="0"/>
          <w:sz w:val="18"/>
          <w:szCs w:val="18"/>
          <w:lang w:val="sr-Latn-CS"/>
        </w:rPr>
        <w:t xml:space="preserve"> </w:t>
      </w:r>
      <w:r w:rsidR="00681E6E">
        <w:rPr>
          <w:noProof/>
          <w:snapToGrid w:val="0"/>
          <w:sz w:val="18"/>
          <w:szCs w:val="18"/>
          <w:lang w:val="sr-Latn-CS"/>
        </w:rPr>
        <w:t>poslova</w:t>
      </w:r>
      <w:r w:rsidRPr="00681E6E">
        <w:rPr>
          <w:noProof/>
          <w:snapToGrid w:val="0"/>
          <w:sz w:val="18"/>
          <w:szCs w:val="18"/>
          <w:lang w:val="sr-Latn-CS"/>
        </w:rPr>
        <w:t xml:space="preserve"> </w:t>
      </w:r>
      <w:r w:rsidR="00681E6E">
        <w:rPr>
          <w:noProof/>
          <w:snapToGrid w:val="0"/>
          <w:sz w:val="18"/>
          <w:szCs w:val="18"/>
          <w:lang w:val="sr-Latn-CS"/>
        </w:rPr>
        <w:t>državne</w:t>
      </w:r>
      <w:r w:rsidRPr="00681E6E">
        <w:rPr>
          <w:noProof/>
          <w:snapToGrid w:val="0"/>
          <w:sz w:val="18"/>
          <w:szCs w:val="18"/>
          <w:lang w:val="sr-Latn-CS"/>
        </w:rPr>
        <w:t xml:space="preserve"> </w:t>
      </w:r>
      <w:r w:rsidR="00681E6E">
        <w:rPr>
          <w:noProof/>
          <w:snapToGrid w:val="0"/>
          <w:sz w:val="18"/>
          <w:szCs w:val="18"/>
          <w:lang w:val="sr-Latn-CS"/>
        </w:rPr>
        <w:t>uprave</w:t>
      </w:r>
      <w:r w:rsidRPr="00681E6E">
        <w:rPr>
          <w:noProof/>
          <w:snapToGrid w:val="0"/>
          <w:sz w:val="18"/>
          <w:szCs w:val="18"/>
          <w:lang w:val="sr-Latn-CS"/>
        </w:rPr>
        <w:t xml:space="preserve"> </w:t>
      </w:r>
      <w:r w:rsidR="00681E6E">
        <w:rPr>
          <w:noProof/>
          <w:snapToGrid w:val="0"/>
          <w:sz w:val="18"/>
          <w:szCs w:val="18"/>
          <w:lang w:val="sr-Latn-CS"/>
        </w:rPr>
        <w:t>predlaže</w:t>
      </w:r>
      <w:r w:rsidRPr="00681E6E">
        <w:rPr>
          <w:noProof/>
          <w:snapToGrid w:val="0"/>
          <w:sz w:val="18"/>
          <w:szCs w:val="18"/>
          <w:lang w:val="sr-Latn-CS"/>
        </w:rPr>
        <w:t xml:space="preserve"> </w:t>
      </w:r>
      <w:r w:rsidR="00681E6E">
        <w:rPr>
          <w:noProof/>
          <w:snapToGrid w:val="0"/>
          <w:sz w:val="18"/>
          <w:szCs w:val="18"/>
          <w:lang w:val="sr-Latn-CS"/>
        </w:rPr>
        <w:t>se</w:t>
      </w:r>
      <w:r w:rsidRPr="00681E6E">
        <w:rPr>
          <w:noProof/>
          <w:snapToGrid w:val="0"/>
          <w:color w:val="31849B"/>
          <w:sz w:val="18"/>
          <w:szCs w:val="18"/>
          <w:lang w:val="sr-Latn-CS"/>
        </w:rPr>
        <w:t xml:space="preserve"> </w:t>
      </w:r>
      <w:r w:rsidR="00681E6E">
        <w:rPr>
          <w:noProof/>
          <w:sz w:val="18"/>
          <w:szCs w:val="18"/>
          <w:lang w:val="sr-Latn-CS"/>
        </w:rPr>
        <w:t>formiranje</w:t>
      </w:r>
      <w:r w:rsidRPr="00681E6E">
        <w:rPr>
          <w:noProof/>
          <w:sz w:val="18"/>
          <w:szCs w:val="18"/>
          <w:lang w:val="sr-Latn-CS"/>
        </w:rPr>
        <w:t xml:space="preserve"> </w:t>
      </w:r>
      <w:r w:rsidR="00681E6E">
        <w:rPr>
          <w:noProof/>
          <w:sz w:val="18"/>
          <w:szCs w:val="18"/>
          <w:lang w:val="sr-Latn-CS"/>
        </w:rPr>
        <w:t>posebnog</w:t>
      </w:r>
      <w:r w:rsidRPr="00681E6E">
        <w:rPr>
          <w:noProof/>
          <w:sz w:val="18"/>
          <w:szCs w:val="18"/>
          <w:lang w:val="sr-Latn-CS"/>
        </w:rPr>
        <w:t xml:space="preserve"> </w:t>
      </w:r>
      <w:r w:rsidR="00681E6E">
        <w:rPr>
          <w:noProof/>
          <w:sz w:val="18"/>
          <w:szCs w:val="18"/>
          <w:lang w:val="sr-Latn-CS"/>
        </w:rPr>
        <w:t>tela</w:t>
      </w:r>
      <w:r w:rsidRPr="00681E6E">
        <w:rPr>
          <w:noProof/>
          <w:sz w:val="18"/>
          <w:szCs w:val="18"/>
          <w:lang w:val="sr-Latn-CS"/>
        </w:rPr>
        <w:t xml:space="preserve"> </w:t>
      </w:r>
      <w:r w:rsidR="00681E6E">
        <w:rPr>
          <w:noProof/>
          <w:sz w:val="18"/>
          <w:szCs w:val="18"/>
          <w:lang w:val="sr-Latn-CS"/>
        </w:rPr>
        <w:t>za</w:t>
      </w:r>
      <w:r w:rsidRPr="00681E6E">
        <w:rPr>
          <w:noProof/>
          <w:sz w:val="18"/>
          <w:szCs w:val="18"/>
          <w:lang w:val="sr-Latn-CS"/>
        </w:rPr>
        <w:t xml:space="preserve"> </w:t>
      </w:r>
      <w:r w:rsidR="00681E6E">
        <w:rPr>
          <w:noProof/>
          <w:sz w:val="18"/>
          <w:szCs w:val="18"/>
          <w:lang w:val="sr-Latn-CS"/>
        </w:rPr>
        <w:t>koordinaciju</w:t>
      </w:r>
      <w:r w:rsidRPr="00681E6E">
        <w:rPr>
          <w:noProof/>
          <w:sz w:val="18"/>
          <w:szCs w:val="18"/>
          <w:lang w:val="sr-Latn-CS"/>
        </w:rPr>
        <w:t xml:space="preserve"> </w:t>
      </w:r>
      <w:r w:rsidR="00681E6E">
        <w:rPr>
          <w:noProof/>
          <w:sz w:val="18"/>
          <w:szCs w:val="18"/>
          <w:lang w:val="sr-Latn-CS"/>
        </w:rPr>
        <w:t>eUprave</w:t>
      </w:r>
      <w:r w:rsidRPr="00681E6E">
        <w:rPr>
          <w:noProof/>
          <w:sz w:val="18"/>
          <w:szCs w:val="18"/>
          <w:lang w:val="sr-Latn-CS"/>
        </w:rPr>
        <w:t xml:space="preserve"> </w:t>
      </w:r>
      <w:r w:rsidR="00681E6E">
        <w:rPr>
          <w:noProof/>
          <w:sz w:val="18"/>
          <w:szCs w:val="18"/>
          <w:lang w:val="sr-Latn-CS"/>
        </w:rPr>
        <w:t>u</w:t>
      </w:r>
      <w:r w:rsidRPr="00681E6E">
        <w:rPr>
          <w:noProof/>
          <w:sz w:val="18"/>
          <w:szCs w:val="18"/>
          <w:lang w:val="sr-Latn-CS"/>
        </w:rPr>
        <w:t xml:space="preserve"> </w:t>
      </w:r>
      <w:r w:rsidR="00681E6E">
        <w:rPr>
          <w:noProof/>
          <w:sz w:val="18"/>
          <w:szCs w:val="18"/>
          <w:lang w:val="sr-Latn-CS"/>
        </w:rPr>
        <w:t>lokalnim</w:t>
      </w:r>
      <w:r w:rsidRPr="00681E6E">
        <w:rPr>
          <w:noProof/>
          <w:sz w:val="18"/>
          <w:szCs w:val="18"/>
          <w:lang w:val="sr-Latn-CS"/>
        </w:rPr>
        <w:t xml:space="preserve"> </w:t>
      </w:r>
      <w:r w:rsidR="00681E6E">
        <w:rPr>
          <w:noProof/>
          <w:sz w:val="18"/>
          <w:szCs w:val="18"/>
          <w:lang w:val="sr-Latn-CS"/>
        </w:rPr>
        <w:t>samoupravama</w:t>
      </w:r>
      <w:r w:rsidRPr="00681E6E">
        <w:rPr>
          <w:noProof/>
          <w:sz w:val="18"/>
          <w:szCs w:val="18"/>
          <w:lang w:val="sr-Latn-CS"/>
        </w:rPr>
        <w:t xml:space="preserve"> </w:t>
      </w:r>
      <w:r w:rsidR="00681E6E">
        <w:rPr>
          <w:noProof/>
          <w:sz w:val="18"/>
          <w:szCs w:val="18"/>
          <w:lang w:val="sr-Latn-CS"/>
        </w:rPr>
        <w:t>koje</w:t>
      </w:r>
      <w:r w:rsidRPr="00681E6E">
        <w:rPr>
          <w:noProof/>
          <w:sz w:val="18"/>
          <w:szCs w:val="18"/>
          <w:lang w:val="sr-Latn-CS"/>
        </w:rPr>
        <w:t xml:space="preserve"> </w:t>
      </w:r>
      <w:r w:rsidR="00681E6E">
        <w:rPr>
          <w:noProof/>
          <w:sz w:val="18"/>
          <w:szCs w:val="18"/>
          <w:lang w:val="sr-Latn-CS"/>
        </w:rPr>
        <w:t>bi</w:t>
      </w:r>
      <w:r w:rsidRPr="00681E6E">
        <w:rPr>
          <w:noProof/>
          <w:sz w:val="18"/>
          <w:szCs w:val="18"/>
          <w:lang w:val="sr-Latn-CS"/>
        </w:rPr>
        <w:t xml:space="preserve"> </w:t>
      </w:r>
      <w:r w:rsidR="00681E6E">
        <w:rPr>
          <w:noProof/>
          <w:sz w:val="18"/>
          <w:szCs w:val="18"/>
          <w:lang w:val="sr-Latn-CS"/>
        </w:rPr>
        <w:t>bilo</w:t>
      </w:r>
      <w:r w:rsidRPr="00681E6E">
        <w:rPr>
          <w:noProof/>
          <w:sz w:val="18"/>
          <w:szCs w:val="18"/>
          <w:lang w:val="sr-Latn-CS"/>
        </w:rPr>
        <w:t xml:space="preserve"> </w:t>
      </w:r>
      <w:r w:rsidR="00681E6E">
        <w:rPr>
          <w:noProof/>
          <w:sz w:val="18"/>
          <w:szCs w:val="18"/>
          <w:lang w:val="sr-Latn-CS"/>
        </w:rPr>
        <w:t>sastavljeno</w:t>
      </w:r>
      <w:r w:rsidRPr="00681E6E">
        <w:rPr>
          <w:noProof/>
          <w:sz w:val="18"/>
          <w:szCs w:val="18"/>
          <w:lang w:val="sr-Latn-CS"/>
        </w:rPr>
        <w:t xml:space="preserve"> </w:t>
      </w:r>
      <w:r w:rsidR="00681E6E">
        <w:rPr>
          <w:noProof/>
          <w:sz w:val="18"/>
          <w:szCs w:val="18"/>
          <w:lang w:val="sr-Latn-CS"/>
        </w:rPr>
        <w:t>od</w:t>
      </w:r>
      <w:r w:rsidRPr="00681E6E">
        <w:rPr>
          <w:noProof/>
          <w:sz w:val="18"/>
          <w:szCs w:val="18"/>
          <w:lang w:val="sr-Latn-CS"/>
        </w:rPr>
        <w:t xml:space="preserve"> </w:t>
      </w:r>
      <w:r w:rsidR="00681E6E">
        <w:rPr>
          <w:noProof/>
          <w:sz w:val="18"/>
          <w:szCs w:val="18"/>
          <w:lang w:val="sr-Latn-CS"/>
        </w:rPr>
        <w:t>predstavnika</w:t>
      </w:r>
      <w:r w:rsidRPr="00681E6E">
        <w:rPr>
          <w:noProof/>
          <w:sz w:val="18"/>
          <w:szCs w:val="18"/>
          <w:lang w:val="sr-Latn-CS"/>
        </w:rPr>
        <w:t xml:space="preserve"> </w:t>
      </w:r>
      <w:r w:rsidR="00681E6E">
        <w:rPr>
          <w:noProof/>
          <w:sz w:val="18"/>
          <w:szCs w:val="18"/>
          <w:lang w:val="sr-Latn-CS"/>
        </w:rPr>
        <w:t>jedinica</w:t>
      </w:r>
      <w:r w:rsidRPr="00681E6E">
        <w:rPr>
          <w:noProof/>
          <w:sz w:val="18"/>
          <w:szCs w:val="18"/>
          <w:lang w:val="sr-Latn-CS"/>
        </w:rPr>
        <w:t xml:space="preserve"> </w:t>
      </w:r>
      <w:r w:rsidR="00681E6E">
        <w:rPr>
          <w:noProof/>
          <w:sz w:val="18"/>
          <w:szCs w:val="18"/>
          <w:lang w:val="sr-Latn-CS"/>
        </w:rPr>
        <w:t>lokalnih</w:t>
      </w:r>
      <w:r w:rsidRPr="00681E6E">
        <w:rPr>
          <w:noProof/>
          <w:sz w:val="18"/>
          <w:szCs w:val="18"/>
          <w:lang w:val="sr-Latn-CS"/>
        </w:rPr>
        <w:t xml:space="preserve"> </w:t>
      </w:r>
      <w:r w:rsidR="00681E6E">
        <w:rPr>
          <w:noProof/>
          <w:sz w:val="18"/>
          <w:szCs w:val="18"/>
          <w:lang w:val="sr-Latn-CS"/>
        </w:rPr>
        <w:t>samouprava</w:t>
      </w:r>
      <w:r w:rsidRPr="00681E6E">
        <w:rPr>
          <w:noProof/>
          <w:sz w:val="18"/>
          <w:szCs w:val="18"/>
          <w:lang w:val="sr-Latn-CS"/>
        </w:rPr>
        <w:t xml:space="preserve">, </w:t>
      </w:r>
      <w:r w:rsidR="00681E6E">
        <w:rPr>
          <w:noProof/>
          <w:sz w:val="18"/>
          <w:szCs w:val="18"/>
          <w:lang w:val="sr-Latn-CS"/>
        </w:rPr>
        <w:t>radi</w:t>
      </w:r>
      <w:r w:rsidRPr="00681E6E">
        <w:rPr>
          <w:noProof/>
          <w:sz w:val="18"/>
          <w:szCs w:val="18"/>
          <w:lang w:val="sr-Latn-CS"/>
        </w:rPr>
        <w:t xml:space="preserve"> </w:t>
      </w:r>
      <w:r w:rsidR="00681E6E">
        <w:rPr>
          <w:noProof/>
          <w:sz w:val="18"/>
          <w:szCs w:val="18"/>
          <w:lang w:val="sr-Latn-CS"/>
        </w:rPr>
        <w:t>implementacije</w:t>
      </w:r>
      <w:r w:rsidRPr="00681E6E">
        <w:rPr>
          <w:noProof/>
          <w:sz w:val="18"/>
          <w:szCs w:val="18"/>
          <w:lang w:val="sr-Latn-CS"/>
        </w:rPr>
        <w:t xml:space="preserve"> </w:t>
      </w:r>
      <w:r w:rsidR="00681E6E">
        <w:rPr>
          <w:noProof/>
          <w:sz w:val="18"/>
          <w:szCs w:val="18"/>
          <w:lang w:val="sr-Latn-CS"/>
        </w:rPr>
        <w:t>elektronskih</w:t>
      </w:r>
      <w:r w:rsidRPr="00681E6E">
        <w:rPr>
          <w:noProof/>
          <w:sz w:val="18"/>
          <w:szCs w:val="18"/>
          <w:lang w:val="sr-Latn-CS"/>
        </w:rPr>
        <w:t xml:space="preserve"> </w:t>
      </w:r>
      <w:r w:rsidR="00681E6E">
        <w:rPr>
          <w:noProof/>
          <w:sz w:val="18"/>
          <w:szCs w:val="18"/>
          <w:lang w:val="sr-Latn-CS"/>
        </w:rPr>
        <w:t>servisa</w:t>
      </w:r>
      <w:r w:rsidRPr="00681E6E">
        <w:rPr>
          <w:noProof/>
          <w:sz w:val="18"/>
          <w:szCs w:val="18"/>
          <w:lang w:val="sr-Latn-CS"/>
        </w:rPr>
        <w:t xml:space="preserve"> </w:t>
      </w:r>
      <w:r w:rsidR="00681E6E">
        <w:rPr>
          <w:noProof/>
          <w:sz w:val="18"/>
          <w:szCs w:val="18"/>
          <w:lang w:val="sr-Latn-CS"/>
        </w:rPr>
        <w:t>na</w:t>
      </w:r>
      <w:r w:rsidRPr="00681E6E">
        <w:rPr>
          <w:noProof/>
          <w:sz w:val="18"/>
          <w:szCs w:val="18"/>
          <w:lang w:val="sr-Latn-CS"/>
        </w:rPr>
        <w:t xml:space="preserve"> </w:t>
      </w:r>
      <w:r w:rsidR="00681E6E">
        <w:rPr>
          <w:noProof/>
          <w:sz w:val="18"/>
          <w:szCs w:val="18"/>
          <w:lang w:val="sr-Latn-CS"/>
        </w:rPr>
        <w:t>nivou</w:t>
      </w:r>
      <w:r w:rsidRPr="00681E6E">
        <w:rPr>
          <w:noProof/>
          <w:sz w:val="18"/>
          <w:szCs w:val="18"/>
          <w:lang w:val="sr-Latn-CS"/>
        </w:rPr>
        <w:t xml:space="preserve"> </w:t>
      </w:r>
      <w:r w:rsidR="00681E6E">
        <w:rPr>
          <w:noProof/>
          <w:sz w:val="18"/>
          <w:szCs w:val="18"/>
          <w:lang w:val="sr-Latn-CS"/>
        </w:rPr>
        <w:t>jedinica</w:t>
      </w:r>
      <w:r w:rsidRPr="00681E6E">
        <w:rPr>
          <w:noProof/>
          <w:sz w:val="18"/>
          <w:szCs w:val="18"/>
          <w:lang w:val="sr-Latn-CS"/>
        </w:rPr>
        <w:t xml:space="preserve"> </w:t>
      </w:r>
      <w:r w:rsidR="00681E6E">
        <w:rPr>
          <w:noProof/>
          <w:sz w:val="18"/>
          <w:szCs w:val="18"/>
          <w:lang w:val="sr-Latn-CS"/>
        </w:rPr>
        <w:t>lokalnih</w:t>
      </w:r>
      <w:r w:rsidRPr="00681E6E">
        <w:rPr>
          <w:noProof/>
          <w:sz w:val="18"/>
          <w:szCs w:val="18"/>
          <w:lang w:val="sr-Latn-CS"/>
        </w:rPr>
        <w:t xml:space="preserve"> </w:t>
      </w:r>
      <w:r w:rsidR="00681E6E">
        <w:rPr>
          <w:noProof/>
          <w:sz w:val="18"/>
          <w:szCs w:val="18"/>
          <w:lang w:val="sr-Latn-CS"/>
        </w:rPr>
        <w:t>samouprava</w:t>
      </w:r>
      <w:r w:rsidRPr="00681E6E">
        <w:rPr>
          <w:noProof/>
          <w:sz w:val="18"/>
          <w:szCs w:val="18"/>
          <w:lang w:val="sr-Latn-CS"/>
        </w:rPr>
        <w:t xml:space="preserve"> </w:t>
      </w:r>
      <w:r w:rsidR="00681E6E">
        <w:rPr>
          <w:noProof/>
          <w:sz w:val="18"/>
          <w:szCs w:val="18"/>
          <w:lang w:val="sr-Latn-CS"/>
        </w:rPr>
        <w:t>čiju</w:t>
      </w:r>
      <w:r w:rsidRPr="00681E6E">
        <w:rPr>
          <w:noProof/>
          <w:sz w:val="18"/>
          <w:szCs w:val="18"/>
          <w:lang w:val="sr-Latn-CS"/>
        </w:rPr>
        <w:t xml:space="preserve"> </w:t>
      </w:r>
      <w:r w:rsidR="00681E6E">
        <w:rPr>
          <w:noProof/>
          <w:sz w:val="18"/>
          <w:szCs w:val="18"/>
          <w:lang w:val="sr-Latn-CS"/>
        </w:rPr>
        <w:t>koordinaciju</w:t>
      </w:r>
      <w:r w:rsidRPr="00681E6E">
        <w:rPr>
          <w:noProof/>
          <w:sz w:val="18"/>
          <w:szCs w:val="18"/>
          <w:lang w:val="sr-Latn-CS"/>
        </w:rPr>
        <w:t xml:space="preserve"> </w:t>
      </w:r>
      <w:r w:rsidR="00681E6E">
        <w:rPr>
          <w:noProof/>
          <w:sz w:val="18"/>
          <w:szCs w:val="18"/>
          <w:lang w:val="sr-Latn-CS"/>
        </w:rPr>
        <w:t>i</w:t>
      </w:r>
      <w:r w:rsidRPr="00681E6E">
        <w:rPr>
          <w:noProof/>
          <w:sz w:val="18"/>
          <w:szCs w:val="18"/>
          <w:lang w:val="sr-Latn-CS"/>
        </w:rPr>
        <w:t xml:space="preserve"> </w:t>
      </w:r>
      <w:r w:rsidR="00681E6E">
        <w:rPr>
          <w:noProof/>
          <w:sz w:val="18"/>
          <w:szCs w:val="18"/>
          <w:lang w:val="sr-Latn-CS"/>
        </w:rPr>
        <w:t>upravljanje</w:t>
      </w:r>
      <w:r w:rsidRPr="00681E6E">
        <w:rPr>
          <w:noProof/>
          <w:sz w:val="18"/>
          <w:szCs w:val="18"/>
          <w:lang w:val="sr-Latn-CS"/>
        </w:rPr>
        <w:t xml:space="preserve"> </w:t>
      </w:r>
      <w:r w:rsidR="00681E6E">
        <w:rPr>
          <w:noProof/>
          <w:sz w:val="18"/>
          <w:szCs w:val="18"/>
          <w:lang w:val="sr-Latn-CS"/>
        </w:rPr>
        <w:t>bi</w:t>
      </w:r>
      <w:r w:rsidRPr="00681E6E">
        <w:rPr>
          <w:noProof/>
          <w:sz w:val="18"/>
          <w:szCs w:val="18"/>
          <w:lang w:val="sr-Latn-CS"/>
        </w:rPr>
        <w:t xml:space="preserve"> </w:t>
      </w:r>
      <w:r w:rsidR="00681E6E">
        <w:rPr>
          <w:noProof/>
          <w:sz w:val="18"/>
          <w:szCs w:val="18"/>
          <w:lang w:val="sr-Latn-CS"/>
        </w:rPr>
        <w:t>vršila</w:t>
      </w:r>
      <w:r w:rsidRPr="00681E6E">
        <w:rPr>
          <w:noProof/>
          <w:sz w:val="18"/>
          <w:szCs w:val="18"/>
          <w:lang w:val="sr-Latn-CS"/>
        </w:rPr>
        <w:t xml:space="preserve"> </w:t>
      </w:r>
      <w:r w:rsidR="00681E6E">
        <w:rPr>
          <w:noProof/>
          <w:sz w:val="18"/>
          <w:szCs w:val="18"/>
          <w:lang w:val="sr-Latn-CS"/>
        </w:rPr>
        <w:t>Radna</w:t>
      </w:r>
      <w:r w:rsidRPr="00681E6E">
        <w:rPr>
          <w:noProof/>
          <w:sz w:val="18"/>
          <w:szCs w:val="18"/>
          <w:lang w:val="sr-Latn-CS"/>
        </w:rPr>
        <w:t xml:space="preserve"> </w:t>
      </w:r>
      <w:r w:rsidR="00681E6E">
        <w:rPr>
          <w:noProof/>
          <w:sz w:val="18"/>
          <w:szCs w:val="18"/>
          <w:lang w:val="sr-Latn-CS"/>
        </w:rPr>
        <w:t>grupa</w:t>
      </w:r>
      <w:r w:rsidRPr="00681E6E">
        <w:rPr>
          <w:noProof/>
          <w:sz w:val="18"/>
          <w:szCs w:val="18"/>
          <w:lang w:val="sr-Latn-CS"/>
        </w:rPr>
        <w:t xml:space="preserve"> </w:t>
      </w:r>
      <w:r w:rsidR="00681E6E">
        <w:rPr>
          <w:noProof/>
          <w:sz w:val="18"/>
          <w:szCs w:val="18"/>
          <w:lang w:val="sr-Latn-CS"/>
        </w:rPr>
        <w:t>za</w:t>
      </w:r>
      <w:r w:rsidRPr="00681E6E">
        <w:rPr>
          <w:noProof/>
          <w:sz w:val="18"/>
          <w:szCs w:val="18"/>
          <w:lang w:val="sr-Latn-CS"/>
        </w:rPr>
        <w:t xml:space="preserve">  </w:t>
      </w:r>
      <w:r w:rsidR="00681E6E">
        <w:rPr>
          <w:noProof/>
          <w:sz w:val="18"/>
          <w:szCs w:val="18"/>
          <w:lang w:val="sr-Latn-CS"/>
        </w:rPr>
        <w:t>elektronsku</w:t>
      </w:r>
      <w:r w:rsidRPr="00681E6E">
        <w:rPr>
          <w:noProof/>
          <w:sz w:val="18"/>
          <w:szCs w:val="18"/>
          <w:lang w:val="sr-Latn-CS"/>
        </w:rPr>
        <w:t xml:space="preserve"> </w:t>
      </w:r>
      <w:r w:rsidR="00681E6E">
        <w:rPr>
          <w:noProof/>
          <w:sz w:val="18"/>
          <w:szCs w:val="18"/>
          <w:lang w:val="sr-Latn-CS"/>
        </w:rPr>
        <w:t>upravu</w:t>
      </w:r>
      <w:r w:rsidRPr="00681E6E">
        <w:rPr>
          <w:noProof/>
          <w:sz w:val="18"/>
          <w:szCs w:val="18"/>
          <w:lang w:val="sr-Latn-CS"/>
        </w:rPr>
        <w:t>.</w:t>
      </w:r>
    </w:p>
    <w:p w:rsidR="00BB1405" w:rsidRPr="00681E6E" w:rsidRDefault="00BB1405" w:rsidP="00BB1405">
      <w:pPr>
        <w:tabs>
          <w:tab w:val="left" w:pos="700"/>
        </w:tabs>
        <w:spacing w:line="360" w:lineRule="auto"/>
        <w:ind w:left="425"/>
        <w:rPr>
          <w:noProof/>
          <w:snapToGrid w:val="0"/>
          <w:sz w:val="18"/>
          <w:szCs w:val="18"/>
          <w:lang w:val="sr-Latn-CS"/>
        </w:rPr>
      </w:pPr>
      <w:r w:rsidRPr="00681E6E">
        <w:rPr>
          <w:noProof/>
          <w:snapToGrid w:val="0"/>
          <w:sz w:val="18"/>
          <w:szCs w:val="18"/>
          <w:lang w:val="sr-Latn-CS"/>
        </w:rPr>
        <w:tab/>
      </w:r>
      <w:r w:rsidR="00681E6E">
        <w:rPr>
          <w:noProof/>
          <w:snapToGrid w:val="0"/>
          <w:sz w:val="18"/>
          <w:szCs w:val="18"/>
          <w:lang w:val="sr-Latn-CS"/>
        </w:rPr>
        <w:t>Stručne</w:t>
      </w:r>
      <w:r w:rsidRPr="00681E6E">
        <w:rPr>
          <w:noProof/>
          <w:snapToGrid w:val="0"/>
          <w:sz w:val="18"/>
          <w:szCs w:val="18"/>
          <w:lang w:val="sr-Latn-CS"/>
        </w:rPr>
        <w:t xml:space="preserve">, </w:t>
      </w:r>
      <w:r w:rsidR="00681E6E">
        <w:rPr>
          <w:noProof/>
          <w:snapToGrid w:val="0"/>
          <w:sz w:val="18"/>
          <w:szCs w:val="18"/>
          <w:lang w:val="sr-Latn-CS"/>
        </w:rPr>
        <w:t>administrativne</w:t>
      </w:r>
      <w:r w:rsidRPr="00681E6E">
        <w:rPr>
          <w:noProof/>
          <w:snapToGrid w:val="0"/>
          <w:sz w:val="18"/>
          <w:szCs w:val="18"/>
          <w:lang w:val="sr-Latn-CS"/>
        </w:rPr>
        <w:t xml:space="preserve"> </w:t>
      </w:r>
      <w:r w:rsidR="00681E6E">
        <w:rPr>
          <w:noProof/>
          <w:snapToGrid w:val="0"/>
          <w:sz w:val="18"/>
          <w:szCs w:val="18"/>
          <w:lang w:val="sr-Latn-CS"/>
        </w:rPr>
        <w:t>i</w:t>
      </w:r>
      <w:r w:rsidRPr="00681E6E">
        <w:rPr>
          <w:noProof/>
          <w:snapToGrid w:val="0"/>
          <w:sz w:val="18"/>
          <w:szCs w:val="18"/>
          <w:lang w:val="sr-Latn-CS"/>
        </w:rPr>
        <w:t xml:space="preserve"> </w:t>
      </w:r>
      <w:r w:rsidR="00681E6E">
        <w:rPr>
          <w:noProof/>
          <w:snapToGrid w:val="0"/>
          <w:sz w:val="18"/>
          <w:szCs w:val="18"/>
          <w:lang w:val="sr-Latn-CS"/>
        </w:rPr>
        <w:t>tehničke</w:t>
      </w:r>
      <w:r w:rsidRPr="00681E6E">
        <w:rPr>
          <w:noProof/>
          <w:snapToGrid w:val="0"/>
          <w:sz w:val="18"/>
          <w:szCs w:val="18"/>
          <w:lang w:val="sr-Latn-CS"/>
        </w:rPr>
        <w:t xml:space="preserve"> </w:t>
      </w:r>
      <w:r w:rsidR="00681E6E">
        <w:rPr>
          <w:noProof/>
          <w:snapToGrid w:val="0"/>
          <w:sz w:val="18"/>
          <w:szCs w:val="18"/>
          <w:lang w:val="sr-Latn-CS"/>
        </w:rPr>
        <w:t>poslove</w:t>
      </w:r>
      <w:r w:rsidRPr="00681E6E">
        <w:rPr>
          <w:noProof/>
          <w:snapToGrid w:val="0"/>
          <w:sz w:val="18"/>
          <w:szCs w:val="18"/>
          <w:lang w:val="sr-Latn-CS"/>
        </w:rPr>
        <w:t xml:space="preserve"> </w:t>
      </w:r>
      <w:r w:rsidR="00681E6E">
        <w:rPr>
          <w:noProof/>
          <w:snapToGrid w:val="0"/>
          <w:sz w:val="18"/>
          <w:szCs w:val="18"/>
          <w:lang w:val="sr-Latn-CS"/>
        </w:rPr>
        <w:t>za</w:t>
      </w:r>
      <w:r w:rsidRPr="00681E6E">
        <w:rPr>
          <w:noProof/>
          <w:snapToGrid w:val="0"/>
          <w:sz w:val="18"/>
          <w:szCs w:val="18"/>
          <w:lang w:val="sr-Latn-CS"/>
        </w:rPr>
        <w:t xml:space="preserve"> </w:t>
      </w:r>
      <w:r w:rsidR="00681E6E">
        <w:rPr>
          <w:noProof/>
          <w:snapToGrid w:val="0"/>
          <w:sz w:val="18"/>
          <w:szCs w:val="18"/>
          <w:lang w:val="sr-Latn-CS"/>
        </w:rPr>
        <w:t>potrebe</w:t>
      </w:r>
      <w:r w:rsidRPr="00681E6E">
        <w:rPr>
          <w:noProof/>
          <w:snapToGrid w:val="0"/>
          <w:sz w:val="18"/>
          <w:szCs w:val="18"/>
          <w:lang w:val="sr-Latn-CS"/>
        </w:rPr>
        <w:t xml:space="preserve"> </w:t>
      </w:r>
      <w:r w:rsidR="00681E6E">
        <w:rPr>
          <w:noProof/>
          <w:snapToGrid w:val="0"/>
          <w:sz w:val="18"/>
          <w:szCs w:val="18"/>
          <w:lang w:val="sr-Latn-CS"/>
        </w:rPr>
        <w:t>Radne</w:t>
      </w:r>
      <w:r w:rsidRPr="00681E6E">
        <w:rPr>
          <w:noProof/>
          <w:snapToGrid w:val="0"/>
          <w:sz w:val="18"/>
          <w:szCs w:val="18"/>
          <w:lang w:val="sr-Latn-CS"/>
        </w:rPr>
        <w:t xml:space="preserve"> </w:t>
      </w:r>
      <w:r w:rsidR="00681E6E">
        <w:rPr>
          <w:noProof/>
          <w:snapToGrid w:val="0"/>
          <w:sz w:val="18"/>
          <w:szCs w:val="18"/>
          <w:lang w:val="sr-Latn-CS"/>
        </w:rPr>
        <w:t>grupe</w:t>
      </w:r>
      <w:r w:rsidRPr="00681E6E">
        <w:rPr>
          <w:noProof/>
          <w:snapToGrid w:val="0"/>
          <w:sz w:val="18"/>
          <w:szCs w:val="18"/>
          <w:lang w:val="sr-Latn-CS"/>
        </w:rPr>
        <w:t xml:space="preserve"> </w:t>
      </w:r>
      <w:r w:rsidR="00681E6E">
        <w:rPr>
          <w:noProof/>
          <w:snapToGrid w:val="0"/>
          <w:sz w:val="18"/>
          <w:szCs w:val="18"/>
          <w:lang w:val="sr-Latn-CS"/>
        </w:rPr>
        <w:t>obavlja</w:t>
      </w:r>
      <w:r w:rsidRPr="00681E6E">
        <w:rPr>
          <w:noProof/>
          <w:snapToGrid w:val="0"/>
          <w:color w:val="FF0000"/>
          <w:sz w:val="18"/>
          <w:szCs w:val="18"/>
          <w:lang w:val="sr-Latn-CS"/>
        </w:rPr>
        <w:t xml:space="preserve"> </w:t>
      </w:r>
      <w:r w:rsidR="00681E6E">
        <w:rPr>
          <w:noProof/>
          <w:snapToGrid w:val="0"/>
          <w:sz w:val="18"/>
          <w:szCs w:val="18"/>
          <w:lang w:val="sr-Latn-CS"/>
        </w:rPr>
        <w:t>Direkcija</w:t>
      </w:r>
      <w:r w:rsidRPr="00681E6E">
        <w:rPr>
          <w:noProof/>
          <w:snapToGrid w:val="0"/>
          <w:sz w:val="18"/>
          <w:szCs w:val="18"/>
          <w:lang w:val="sr-Latn-CS"/>
        </w:rPr>
        <w:t xml:space="preserve"> </w:t>
      </w:r>
      <w:r w:rsidR="00681E6E">
        <w:rPr>
          <w:noProof/>
          <w:snapToGrid w:val="0"/>
          <w:sz w:val="18"/>
          <w:szCs w:val="18"/>
          <w:lang w:val="sr-Latn-CS"/>
        </w:rPr>
        <w:t>za</w:t>
      </w:r>
      <w:r w:rsidRPr="00681E6E">
        <w:rPr>
          <w:noProof/>
          <w:snapToGrid w:val="0"/>
          <w:sz w:val="18"/>
          <w:szCs w:val="18"/>
          <w:lang w:val="sr-Latn-CS"/>
        </w:rPr>
        <w:t xml:space="preserve"> </w:t>
      </w:r>
      <w:r w:rsidR="00681E6E">
        <w:rPr>
          <w:noProof/>
          <w:snapToGrid w:val="0"/>
          <w:sz w:val="18"/>
          <w:szCs w:val="18"/>
          <w:lang w:val="sr-Latn-CS"/>
        </w:rPr>
        <w:t>elektronsku</w:t>
      </w:r>
      <w:r w:rsidRPr="00681E6E">
        <w:rPr>
          <w:noProof/>
          <w:snapToGrid w:val="0"/>
          <w:sz w:val="18"/>
          <w:szCs w:val="18"/>
          <w:lang w:val="sr-Latn-CS"/>
        </w:rPr>
        <w:t xml:space="preserve"> </w:t>
      </w:r>
      <w:r w:rsidR="00681E6E">
        <w:rPr>
          <w:noProof/>
          <w:snapToGrid w:val="0"/>
          <w:sz w:val="18"/>
          <w:szCs w:val="18"/>
          <w:lang w:val="sr-Latn-CS"/>
        </w:rPr>
        <w:t>upravu</w:t>
      </w:r>
      <w:r w:rsidRPr="00681E6E">
        <w:rPr>
          <w:noProof/>
          <w:snapToGrid w:val="0"/>
          <w:sz w:val="18"/>
          <w:szCs w:val="18"/>
          <w:lang w:val="sr-Latn-CS"/>
        </w:rPr>
        <w:t xml:space="preserve">. </w:t>
      </w:r>
      <w:r w:rsidR="00681E6E">
        <w:rPr>
          <w:noProof/>
          <w:snapToGrid w:val="0"/>
          <w:sz w:val="18"/>
          <w:szCs w:val="18"/>
          <w:lang w:val="sr-Latn-CS"/>
        </w:rPr>
        <w:t>Radi</w:t>
      </w:r>
      <w:r w:rsidRPr="00681E6E">
        <w:rPr>
          <w:noProof/>
          <w:snapToGrid w:val="0"/>
          <w:sz w:val="18"/>
          <w:szCs w:val="18"/>
          <w:lang w:val="sr-Latn-CS"/>
        </w:rPr>
        <w:t xml:space="preserve"> </w:t>
      </w:r>
      <w:r w:rsidR="00681E6E">
        <w:rPr>
          <w:noProof/>
          <w:snapToGrid w:val="0"/>
          <w:sz w:val="18"/>
          <w:szCs w:val="18"/>
          <w:lang w:val="sr-Latn-CS"/>
        </w:rPr>
        <w:t>praćenja</w:t>
      </w:r>
      <w:r w:rsidRPr="00681E6E">
        <w:rPr>
          <w:noProof/>
          <w:snapToGrid w:val="0"/>
          <w:sz w:val="18"/>
          <w:szCs w:val="18"/>
          <w:lang w:val="sr-Latn-CS"/>
        </w:rPr>
        <w:t xml:space="preserve"> </w:t>
      </w:r>
      <w:r w:rsidR="00681E6E">
        <w:rPr>
          <w:noProof/>
          <w:snapToGrid w:val="0"/>
          <w:sz w:val="18"/>
          <w:szCs w:val="18"/>
          <w:lang w:val="sr-Latn-CS"/>
        </w:rPr>
        <w:t>projekata</w:t>
      </w:r>
      <w:r w:rsidRPr="00681E6E">
        <w:rPr>
          <w:noProof/>
          <w:snapToGrid w:val="0"/>
          <w:sz w:val="18"/>
          <w:szCs w:val="18"/>
          <w:lang w:val="sr-Latn-CS"/>
        </w:rPr>
        <w:t xml:space="preserve"> </w:t>
      </w:r>
      <w:r w:rsidR="00681E6E">
        <w:rPr>
          <w:noProof/>
          <w:snapToGrid w:val="0"/>
          <w:sz w:val="18"/>
          <w:szCs w:val="18"/>
          <w:lang w:val="sr-Latn-CS"/>
        </w:rPr>
        <w:t>koji</w:t>
      </w:r>
      <w:r w:rsidRPr="00681E6E">
        <w:rPr>
          <w:noProof/>
          <w:snapToGrid w:val="0"/>
          <w:sz w:val="18"/>
          <w:szCs w:val="18"/>
          <w:lang w:val="sr-Latn-CS"/>
        </w:rPr>
        <w:t xml:space="preserve"> </w:t>
      </w:r>
      <w:r w:rsidR="00681E6E">
        <w:rPr>
          <w:noProof/>
          <w:snapToGrid w:val="0"/>
          <w:sz w:val="18"/>
          <w:szCs w:val="18"/>
          <w:lang w:val="sr-Latn-CS"/>
        </w:rPr>
        <w:t>nisu</w:t>
      </w:r>
      <w:r w:rsidRPr="00681E6E">
        <w:rPr>
          <w:noProof/>
          <w:snapToGrid w:val="0"/>
          <w:sz w:val="18"/>
          <w:szCs w:val="18"/>
          <w:lang w:val="sr-Latn-CS"/>
        </w:rPr>
        <w:t xml:space="preserve"> </w:t>
      </w:r>
      <w:r w:rsidR="00681E6E">
        <w:rPr>
          <w:noProof/>
          <w:snapToGrid w:val="0"/>
          <w:sz w:val="18"/>
          <w:szCs w:val="18"/>
          <w:lang w:val="sr-Latn-CS"/>
        </w:rPr>
        <w:t>obuhvaćeni</w:t>
      </w:r>
      <w:r w:rsidRPr="00681E6E">
        <w:rPr>
          <w:noProof/>
          <w:snapToGrid w:val="0"/>
          <w:sz w:val="18"/>
          <w:szCs w:val="18"/>
          <w:lang w:val="sr-Latn-CS"/>
        </w:rPr>
        <w:t xml:space="preserve"> </w:t>
      </w:r>
      <w:r w:rsidR="00681E6E">
        <w:rPr>
          <w:noProof/>
          <w:snapToGrid w:val="0"/>
          <w:sz w:val="18"/>
          <w:szCs w:val="18"/>
          <w:lang w:val="sr-Latn-CS"/>
        </w:rPr>
        <w:t>Akcionim</w:t>
      </w:r>
      <w:r w:rsidRPr="00681E6E">
        <w:rPr>
          <w:noProof/>
          <w:snapToGrid w:val="0"/>
          <w:sz w:val="18"/>
          <w:szCs w:val="18"/>
          <w:lang w:val="sr-Latn-CS"/>
        </w:rPr>
        <w:t xml:space="preserve"> </w:t>
      </w:r>
      <w:r w:rsidR="00681E6E">
        <w:rPr>
          <w:noProof/>
          <w:snapToGrid w:val="0"/>
          <w:sz w:val="18"/>
          <w:szCs w:val="18"/>
          <w:lang w:val="sr-Latn-CS"/>
        </w:rPr>
        <w:t>planom</w:t>
      </w:r>
      <w:r w:rsidRPr="00681E6E">
        <w:rPr>
          <w:noProof/>
          <w:snapToGrid w:val="0"/>
          <w:sz w:val="18"/>
          <w:szCs w:val="18"/>
          <w:lang w:val="sr-Latn-CS"/>
        </w:rPr>
        <w:t xml:space="preserve">, </w:t>
      </w:r>
      <w:r w:rsidR="00681E6E">
        <w:rPr>
          <w:noProof/>
          <w:snapToGrid w:val="0"/>
          <w:sz w:val="18"/>
          <w:szCs w:val="18"/>
          <w:lang w:val="sr-Latn-CS"/>
        </w:rPr>
        <w:t>a</w:t>
      </w:r>
      <w:r w:rsidRPr="00681E6E">
        <w:rPr>
          <w:noProof/>
          <w:snapToGrid w:val="0"/>
          <w:sz w:val="18"/>
          <w:szCs w:val="18"/>
          <w:lang w:val="sr-Latn-CS"/>
        </w:rPr>
        <w:t xml:space="preserve"> </w:t>
      </w:r>
      <w:r w:rsidR="00681E6E">
        <w:rPr>
          <w:noProof/>
          <w:snapToGrid w:val="0"/>
          <w:sz w:val="18"/>
          <w:szCs w:val="18"/>
          <w:lang w:val="sr-Latn-CS"/>
        </w:rPr>
        <w:t>imaju</w:t>
      </w:r>
      <w:r w:rsidRPr="00681E6E">
        <w:rPr>
          <w:noProof/>
          <w:snapToGrid w:val="0"/>
          <w:sz w:val="18"/>
          <w:szCs w:val="18"/>
          <w:lang w:val="sr-Latn-CS"/>
        </w:rPr>
        <w:t xml:space="preserve"> </w:t>
      </w:r>
      <w:r w:rsidR="00681E6E">
        <w:rPr>
          <w:noProof/>
          <w:snapToGrid w:val="0"/>
          <w:sz w:val="18"/>
          <w:szCs w:val="18"/>
          <w:lang w:val="sr-Latn-CS"/>
        </w:rPr>
        <w:t>za</w:t>
      </w:r>
      <w:r w:rsidRPr="00681E6E">
        <w:rPr>
          <w:noProof/>
          <w:snapToGrid w:val="0"/>
          <w:sz w:val="18"/>
          <w:szCs w:val="18"/>
          <w:lang w:val="sr-Latn-CS"/>
        </w:rPr>
        <w:t xml:space="preserve"> </w:t>
      </w:r>
      <w:r w:rsidR="00681E6E">
        <w:rPr>
          <w:noProof/>
          <w:snapToGrid w:val="0"/>
          <w:sz w:val="18"/>
          <w:szCs w:val="18"/>
          <w:lang w:val="sr-Latn-CS"/>
        </w:rPr>
        <w:t>cilj</w:t>
      </w:r>
      <w:r w:rsidRPr="00681E6E">
        <w:rPr>
          <w:noProof/>
          <w:snapToGrid w:val="0"/>
          <w:sz w:val="18"/>
          <w:szCs w:val="18"/>
          <w:lang w:val="sr-Latn-CS"/>
        </w:rPr>
        <w:t xml:space="preserve"> </w:t>
      </w:r>
      <w:r w:rsidR="00681E6E">
        <w:rPr>
          <w:noProof/>
          <w:snapToGrid w:val="0"/>
          <w:sz w:val="18"/>
          <w:szCs w:val="18"/>
          <w:lang w:val="sr-Latn-CS"/>
        </w:rPr>
        <w:t>rad</w:t>
      </w:r>
      <w:r w:rsidRPr="00681E6E">
        <w:rPr>
          <w:noProof/>
          <w:snapToGrid w:val="0"/>
          <w:sz w:val="18"/>
          <w:szCs w:val="18"/>
          <w:lang w:val="sr-Latn-CS"/>
        </w:rPr>
        <w:t xml:space="preserve"> </w:t>
      </w:r>
      <w:r w:rsidR="00681E6E">
        <w:rPr>
          <w:noProof/>
          <w:snapToGrid w:val="0"/>
          <w:sz w:val="18"/>
          <w:szCs w:val="18"/>
          <w:lang w:val="sr-Latn-CS"/>
        </w:rPr>
        <w:t>na</w:t>
      </w:r>
      <w:r w:rsidRPr="00681E6E">
        <w:rPr>
          <w:noProof/>
          <w:snapToGrid w:val="0"/>
          <w:sz w:val="18"/>
          <w:szCs w:val="18"/>
          <w:lang w:val="sr-Latn-CS"/>
        </w:rPr>
        <w:t xml:space="preserve"> </w:t>
      </w:r>
      <w:r w:rsidR="00681E6E">
        <w:rPr>
          <w:noProof/>
          <w:snapToGrid w:val="0"/>
          <w:sz w:val="18"/>
          <w:szCs w:val="18"/>
          <w:lang w:val="sr-Latn-CS"/>
        </w:rPr>
        <w:t>razvoju</w:t>
      </w:r>
      <w:r w:rsidRPr="00681E6E">
        <w:rPr>
          <w:noProof/>
          <w:snapToGrid w:val="0"/>
          <w:sz w:val="18"/>
          <w:szCs w:val="18"/>
          <w:lang w:val="sr-Latn-CS"/>
        </w:rPr>
        <w:t xml:space="preserve"> </w:t>
      </w:r>
      <w:r w:rsidRPr="00681E6E">
        <w:rPr>
          <w:noProof/>
          <w:snapToGrid w:val="0"/>
          <w:sz w:val="18"/>
          <w:szCs w:val="18"/>
          <w:lang w:val="sr-Latn-CS"/>
        </w:rPr>
        <w:br/>
      </w:r>
      <w:r w:rsidR="00681E6E">
        <w:rPr>
          <w:noProof/>
          <w:snapToGrid w:val="0"/>
          <w:sz w:val="18"/>
          <w:szCs w:val="18"/>
          <w:lang w:val="sr-Latn-CS"/>
        </w:rPr>
        <w:t>elektronske</w:t>
      </w:r>
      <w:r w:rsidRPr="00681E6E">
        <w:rPr>
          <w:noProof/>
          <w:snapToGrid w:val="0"/>
          <w:sz w:val="18"/>
          <w:szCs w:val="18"/>
          <w:lang w:val="sr-Latn-CS"/>
        </w:rPr>
        <w:t xml:space="preserve"> </w:t>
      </w:r>
      <w:r w:rsidR="00681E6E">
        <w:rPr>
          <w:noProof/>
          <w:snapToGrid w:val="0"/>
          <w:sz w:val="18"/>
          <w:szCs w:val="18"/>
          <w:lang w:val="sr-Latn-CS"/>
        </w:rPr>
        <w:t>uprave</w:t>
      </w:r>
      <w:r w:rsidRPr="00681E6E">
        <w:rPr>
          <w:noProof/>
          <w:snapToGrid w:val="0"/>
          <w:sz w:val="18"/>
          <w:szCs w:val="18"/>
          <w:lang w:val="sr-Latn-CS"/>
        </w:rPr>
        <w:t xml:space="preserve">, </w:t>
      </w:r>
      <w:r w:rsidR="00681E6E">
        <w:rPr>
          <w:noProof/>
          <w:snapToGrid w:val="0"/>
          <w:sz w:val="18"/>
          <w:szCs w:val="18"/>
          <w:lang w:val="sr-Latn-CS"/>
        </w:rPr>
        <w:t>Direkcija</w:t>
      </w:r>
      <w:r w:rsidRPr="00681E6E">
        <w:rPr>
          <w:noProof/>
          <w:snapToGrid w:val="0"/>
          <w:sz w:val="18"/>
          <w:szCs w:val="18"/>
          <w:lang w:val="sr-Latn-CS"/>
        </w:rPr>
        <w:t xml:space="preserve"> </w:t>
      </w:r>
      <w:r w:rsidR="00681E6E">
        <w:rPr>
          <w:noProof/>
          <w:snapToGrid w:val="0"/>
          <w:sz w:val="18"/>
          <w:szCs w:val="18"/>
          <w:lang w:val="sr-Latn-CS"/>
        </w:rPr>
        <w:t>za</w:t>
      </w:r>
      <w:r w:rsidRPr="00681E6E">
        <w:rPr>
          <w:noProof/>
          <w:snapToGrid w:val="0"/>
          <w:sz w:val="18"/>
          <w:szCs w:val="18"/>
          <w:lang w:val="sr-Latn-CS"/>
        </w:rPr>
        <w:t xml:space="preserve"> </w:t>
      </w:r>
      <w:r w:rsidR="00681E6E">
        <w:rPr>
          <w:noProof/>
          <w:snapToGrid w:val="0"/>
          <w:sz w:val="18"/>
          <w:szCs w:val="18"/>
          <w:lang w:val="sr-Latn-CS"/>
        </w:rPr>
        <w:t>elektronsku</w:t>
      </w:r>
      <w:r w:rsidRPr="00681E6E">
        <w:rPr>
          <w:noProof/>
          <w:snapToGrid w:val="0"/>
          <w:sz w:val="18"/>
          <w:szCs w:val="18"/>
          <w:lang w:val="sr-Latn-CS"/>
        </w:rPr>
        <w:t xml:space="preserve"> </w:t>
      </w:r>
      <w:r w:rsidR="00681E6E">
        <w:rPr>
          <w:noProof/>
          <w:snapToGrid w:val="0"/>
          <w:sz w:val="18"/>
          <w:szCs w:val="18"/>
          <w:lang w:val="sr-Latn-CS"/>
        </w:rPr>
        <w:t>upravu</w:t>
      </w:r>
      <w:r w:rsidRPr="00681E6E">
        <w:rPr>
          <w:noProof/>
          <w:snapToGrid w:val="0"/>
          <w:sz w:val="18"/>
          <w:szCs w:val="18"/>
          <w:lang w:val="sr-Latn-CS"/>
        </w:rPr>
        <w:t xml:space="preserve"> </w:t>
      </w:r>
      <w:r w:rsidR="00681E6E">
        <w:rPr>
          <w:noProof/>
          <w:snapToGrid w:val="0"/>
          <w:sz w:val="18"/>
          <w:szCs w:val="18"/>
          <w:lang w:val="sr-Latn-CS"/>
        </w:rPr>
        <w:t>će</w:t>
      </w:r>
      <w:r w:rsidRPr="00681E6E">
        <w:rPr>
          <w:noProof/>
          <w:snapToGrid w:val="0"/>
          <w:sz w:val="18"/>
          <w:szCs w:val="18"/>
          <w:lang w:val="sr-Latn-CS"/>
        </w:rPr>
        <w:t xml:space="preserve"> </w:t>
      </w:r>
      <w:r w:rsidR="00681E6E">
        <w:rPr>
          <w:noProof/>
          <w:snapToGrid w:val="0"/>
          <w:sz w:val="18"/>
          <w:szCs w:val="18"/>
          <w:lang w:val="sr-Latn-CS"/>
        </w:rPr>
        <w:t>uspostaviti</w:t>
      </w:r>
      <w:r w:rsidRPr="00681E6E">
        <w:rPr>
          <w:noProof/>
          <w:snapToGrid w:val="0"/>
          <w:sz w:val="18"/>
          <w:szCs w:val="18"/>
          <w:lang w:val="sr-Latn-CS"/>
        </w:rPr>
        <w:t xml:space="preserve"> </w:t>
      </w:r>
      <w:r w:rsidR="00681E6E">
        <w:rPr>
          <w:noProof/>
          <w:snapToGrid w:val="0"/>
          <w:sz w:val="18"/>
          <w:szCs w:val="18"/>
          <w:lang w:val="sr-Latn-CS"/>
        </w:rPr>
        <w:t>mrežu</w:t>
      </w:r>
      <w:r w:rsidRPr="00681E6E">
        <w:rPr>
          <w:noProof/>
          <w:snapToGrid w:val="0"/>
          <w:sz w:val="18"/>
          <w:szCs w:val="18"/>
          <w:lang w:val="sr-Latn-CS"/>
        </w:rPr>
        <w:t xml:space="preserve"> </w:t>
      </w:r>
      <w:r w:rsidR="00681E6E">
        <w:rPr>
          <w:noProof/>
          <w:snapToGrid w:val="0"/>
          <w:sz w:val="18"/>
          <w:szCs w:val="18"/>
          <w:lang w:val="sr-Latn-CS"/>
        </w:rPr>
        <w:t>kontakt</w:t>
      </w:r>
      <w:r w:rsidRPr="00681E6E">
        <w:rPr>
          <w:noProof/>
          <w:snapToGrid w:val="0"/>
          <w:sz w:val="18"/>
          <w:szCs w:val="18"/>
          <w:lang w:val="sr-Latn-CS"/>
        </w:rPr>
        <w:t xml:space="preserve"> </w:t>
      </w:r>
      <w:r w:rsidR="00681E6E">
        <w:rPr>
          <w:noProof/>
          <w:snapToGrid w:val="0"/>
          <w:sz w:val="18"/>
          <w:szCs w:val="18"/>
          <w:lang w:val="sr-Latn-CS"/>
        </w:rPr>
        <w:t>osoba</w:t>
      </w:r>
      <w:r w:rsidRPr="00681E6E">
        <w:rPr>
          <w:noProof/>
          <w:snapToGrid w:val="0"/>
          <w:sz w:val="18"/>
          <w:szCs w:val="18"/>
          <w:lang w:val="sr-Latn-CS"/>
        </w:rPr>
        <w:t xml:space="preserve"> </w:t>
      </w:r>
      <w:r w:rsidR="00681E6E">
        <w:rPr>
          <w:noProof/>
          <w:snapToGrid w:val="0"/>
          <w:sz w:val="18"/>
          <w:szCs w:val="18"/>
          <w:lang w:val="sr-Latn-CS"/>
        </w:rPr>
        <w:t>zaduženih</w:t>
      </w:r>
      <w:r w:rsidRPr="00681E6E">
        <w:rPr>
          <w:noProof/>
          <w:snapToGrid w:val="0"/>
          <w:sz w:val="18"/>
          <w:szCs w:val="18"/>
          <w:lang w:val="sr-Latn-CS"/>
        </w:rPr>
        <w:t xml:space="preserve"> </w:t>
      </w:r>
      <w:r w:rsidR="00681E6E">
        <w:rPr>
          <w:noProof/>
          <w:snapToGrid w:val="0"/>
          <w:sz w:val="18"/>
          <w:szCs w:val="18"/>
          <w:lang w:val="sr-Latn-CS"/>
        </w:rPr>
        <w:t>za</w:t>
      </w:r>
      <w:r w:rsidRPr="00681E6E">
        <w:rPr>
          <w:noProof/>
          <w:snapToGrid w:val="0"/>
          <w:sz w:val="18"/>
          <w:szCs w:val="18"/>
          <w:lang w:val="sr-Latn-CS"/>
        </w:rPr>
        <w:t xml:space="preserve"> </w:t>
      </w:r>
      <w:r w:rsidR="00681E6E">
        <w:rPr>
          <w:noProof/>
          <w:snapToGrid w:val="0"/>
          <w:sz w:val="18"/>
          <w:szCs w:val="18"/>
          <w:lang w:val="sr-Latn-CS"/>
        </w:rPr>
        <w:t>razvoj</w:t>
      </w:r>
      <w:r w:rsidRPr="00681E6E">
        <w:rPr>
          <w:noProof/>
          <w:snapToGrid w:val="0"/>
          <w:sz w:val="18"/>
          <w:szCs w:val="18"/>
          <w:lang w:val="sr-Latn-CS"/>
        </w:rPr>
        <w:t xml:space="preserve"> </w:t>
      </w:r>
      <w:r w:rsidR="00681E6E">
        <w:rPr>
          <w:noProof/>
          <w:snapToGrid w:val="0"/>
          <w:sz w:val="18"/>
          <w:szCs w:val="18"/>
          <w:lang w:val="sr-Latn-CS"/>
        </w:rPr>
        <w:t>elektronske</w:t>
      </w:r>
      <w:r w:rsidRPr="00681E6E">
        <w:rPr>
          <w:noProof/>
          <w:snapToGrid w:val="0"/>
          <w:sz w:val="18"/>
          <w:szCs w:val="18"/>
          <w:lang w:val="sr-Latn-CS"/>
        </w:rPr>
        <w:t xml:space="preserve"> </w:t>
      </w:r>
      <w:r w:rsidR="00681E6E">
        <w:rPr>
          <w:noProof/>
          <w:snapToGrid w:val="0"/>
          <w:sz w:val="18"/>
          <w:szCs w:val="18"/>
          <w:lang w:val="sr-Latn-CS"/>
        </w:rPr>
        <w:t>uprave</w:t>
      </w:r>
      <w:r w:rsidRPr="00681E6E">
        <w:rPr>
          <w:noProof/>
          <w:snapToGrid w:val="0"/>
          <w:sz w:val="18"/>
          <w:szCs w:val="18"/>
          <w:lang w:val="sr-Latn-CS"/>
        </w:rPr>
        <w:t xml:space="preserve"> </w:t>
      </w:r>
      <w:r w:rsidR="00681E6E">
        <w:rPr>
          <w:noProof/>
          <w:snapToGrid w:val="0"/>
          <w:sz w:val="18"/>
          <w:szCs w:val="18"/>
          <w:lang w:val="sr-Latn-CS"/>
        </w:rPr>
        <w:t>iz</w:t>
      </w:r>
      <w:r w:rsidRPr="00681E6E">
        <w:rPr>
          <w:noProof/>
          <w:snapToGrid w:val="0"/>
          <w:sz w:val="18"/>
          <w:szCs w:val="18"/>
          <w:lang w:val="sr-Latn-CS"/>
        </w:rPr>
        <w:t xml:space="preserve"> </w:t>
      </w:r>
      <w:r w:rsidR="00681E6E">
        <w:rPr>
          <w:noProof/>
          <w:snapToGrid w:val="0"/>
          <w:sz w:val="18"/>
          <w:szCs w:val="18"/>
          <w:lang w:val="sr-Latn-CS"/>
        </w:rPr>
        <w:t>svih</w:t>
      </w:r>
      <w:r w:rsidRPr="00681E6E">
        <w:rPr>
          <w:noProof/>
          <w:snapToGrid w:val="0"/>
          <w:sz w:val="18"/>
          <w:szCs w:val="18"/>
          <w:lang w:val="sr-Latn-CS"/>
        </w:rPr>
        <w:t xml:space="preserve"> </w:t>
      </w:r>
      <w:r w:rsidR="00681E6E">
        <w:rPr>
          <w:noProof/>
          <w:snapToGrid w:val="0"/>
          <w:sz w:val="18"/>
          <w:szCs w:val="18"/>
          <w:lang w:val="sr-Latn-CS"/>
        </w:rPr>
        <w:t>nadležnih</w:t>
      </w:r>
      <w:r w:rsidRPr="00681E6E">
        <w:rPr>
          <w:noProof/>
          <w:snapToGrid w:val="0"/>
          <w:sz w:val="18"/>
          <w:szCs w:val="18"/>
          <w:lang w:val="sr-Latn-CS"/>
        </w:rPr>
        <w:t xml:space="preserve"> </w:t>
      </w:r>
      <w:r w:rsidR="00681E6E">
        <w:rPr>
          <w:noProof/>
          <w:snapToGrid w:val="0"/>
          <w:sz w:val="18"/>
          <w:szCs w:val="18"/>
          <w:lang w:val="sr-Latn-CS"/>
        </w:rPr>
        <w:t>resora</w:t>
      </w:r>
      <w:r w:rsidRPr="00681E6E">
        <w:rPr>
          <w:noProof/>
          <w:snapToGrid w:val="0"/>
          <w:sz w:val="18"/>
          <w:szCs w:val="18"/>
          <w:lang w:val="sr-Latn-CS"/>
        </w:rPr>
        <w:t>.</w:t>
      </w:r>
    </w:p>
    <w:p w:rsidR="00BB1405" w:rsidRPr="00681E6E" w:rsidRDefault="00BB1405" w:rsidP="00BB1405">
      <w:pPr>
        <w:spacing w:line="360" w:lineRule="auto"/>
        <w:ind w:left="425"/>
        <w:rPr>
          <w:noProof/>
          <w:snapToGrid w:val="0"/>
          <w:sz w:val="18"/>
          <w:szCs w:val="18"/>
          <w:lang w:val="sr-Latn-CS"/>
        </w:rPr>
      </w:pPr>
      <w:r w:rsidRPr="00681E6E">
        <w:rPr>
          <w:noProof/>
          <w:snapToGrid w:val="0"/>
          <w:sz w:val="18"/>
          <w:szCs w:val="18"/>
          <w:lang w:val="sr-Latn-CS"/>
        </w:rPr>
        <w:t xml:space="preserve"> </w:t>
      </w:r>
      <w:r w:rsidRPr="00681E6E">
        <w:rPr>
          <w:noProof/>
          <w:sz w:val="18"/>
          <w:szCs w:val="18"/>
          <w:lang w:val="sr-Latn-CS" w:eastAsia="en-US"/>
        </w:rPr>
        <w:drawing>
          <wp:inline distT="0" distB="0" distL="0" distR="0">
            <wp:extent cx="5373370" cy="40214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73370" cy="4021455"/>
                    </a:xfrm>
                    <a:prstGeom prst="rect">
                      <a:avLst/>
                    </a:prstGeom>
                    <a:noFill/>
                    <a:ln>
                      <a:noFill/>
                    </a:ln>
                  </pic:spPr>
                </pic:pic>
              </a:graphicData>
            </a:graphic>
          </wp:inline>
        </w:drawing>
      </w:r>
    </w:p>
    <w:p w:rsidR="00BB1405" w:rsidRPr="00681E6E" w:rsidRDefault="00BB1405" w:rsidP="00BB1405">
      <w:pPr>
        <w:pStyle w:val="ListBullet"/>
        <w:numPr>
          <w:ilvl w:val="0"/>
          <w:numId w:val="0"/>
        </w:numPr>
        <w:tabs>
          <w:tab w:val="left" w:pos="700"/>
          <w:tab w:val="num" w:pos="1134"/>
        </w:tabs>
        <w:spacing w:before="0" w:after="120" w:line="360" w:lineRule="auto"/>
        <w:ind w:left="425"/>
        <w:rPr>
          <w:noProof/>
          <w:sz w:val="18"/>
          <w:szCs w:val="18"/>
          <w:lang w:val="sr-Latn-CS"/>
        </w:rPr>
      </w:pPr>
      <w:r w:rsidRPr="00681E6E">
        <w:rPr>
          <w:noProof/>
          <w:sz w:val="18"/>
          <w:szCs w:val="18"/>
          <w:lang w:val="sr-Latn-CS"/>
        </w:rPr>
        <w:tab/>
      </w:r>
      <w:r w:rsidR="00681E6E">
        <w:rPr>
          <w:noProof/>
          <w:sz w:val="18"/>
          <w:szCs w:val="18"/>
          <w:lang w:val="sr-Latn-CS"/>
        </w:rPr>
        <w:t>Donošenje</w:t>
      </w:r>
      <w:r w:rsidRPr="00681E6E">
        <w:rPr>
          <w:noProof/>
          <w:sz w:val="18"/>
          <w:szCs w:val="18"/>
          <w:lang w:val="sr-Latn-CS"/>
        </w:rPr>
        <w:t xml:space="preserve"> </w:t>
      </w:r>
      <w:r w:rsidR="00681E6E">
        <w:rPr>
          <w:noProof/>
          <w:sz w:val="18"/>
          <w:szCs w:val="18"/>
          <w:lang w:val="sr-Latn-CS"/>
        </w:rPr>
        <w:t>Zakona</w:t>
      </w:r>
      <w:r w:rsidRPr="00681E6E">
        <w:rPr>
          <w:noProof/>
          <w:sz w:val="18"/>
          <w:szCs w:val="18"/>
          <w:lang w:val="sr-Latn-CS"/>
        </w:rPr>
        <w:t xml:space="preserve"> </w:t>
      </w:r>
      <w:r w:rsidR="00681E6E">
        <w:rPr>
          <w:noProof/>
          <w:sz w:val="18"/>
          <w:szCs w:val="18"/>
          <w:lang w:val="sr-Latn-CS"/>
        </w:rPr>
        <w:t>o</w:t>
      </w:r>
      <w:r w:rsidRPr="00681E6E">
        <w:rPr>
          <w:noProof/>
          <w:sz w:val="18"/>
          <w:szCs w:val="18"/>
          <w:lang w:val="sr-Latn-CS"/>
        </w:rPr>
        <w:t xml:space="preserve"> </w:t>
      </w:r>
      <w:r w:rsidR="00681E6E">
        <w:rPr>
          <w:noProof/>
          <w:sz w:val="18"/>
          <w:szCs w:val="18"/>
          <w:lang w:val="sr-Latn-CS"/>
        </w:rPr>
        <w:t>elektronskoj</w:t>
      </w:r>
      <w:r w:rsidRPr="00681E6E">
        <w:rPr>
          <w:noProof/>
          <w:sz w:val="18"/>
          <w:szCs w:val="18"/>
          <w:lang w:val="sr-Latn-CS"/>
        </w:rPr>
        <w:t xml:space="preserve"> </w:t>
      </w:r>
      <w:r w:rsidR="00681E6E">
        <w:rPr>
          <w:noProof/>
          <w:sz w:val="18"/>
          <w:szCs w:val="18"/>
          <w:lang w:val="sr-Latn-CS"/>
        </w:rPr>
        <w:t>upravi</w:t>
      </w:r>
      <w:r w:rsidRPr="00681E6E">
        <w:rPr>
          <w:noProof/>
          <w:sz w:val="18"/>
          <w:szCs w:val="18"/>
          <w:lang w:val="sr-Latn-CS"/>
        </w:rPr>
        <w:t xml:space="preserve"> </w:t>
      </w:r>
      <w:r w:rsidR="00681E6E">
        <w:rPr>
          <w:noProof/>
          <w:sz w:val="18"/>
          <w:szCs w:val="18"/>
          <w:lang w:val="sr-Latn-CS"/>
        </w:rPr>
        <w:t>i</w:t>
      </w:r>
      <w:r w:rsidRPr="00681E6E">
        <w:rPr>
          <w:noProof/>
          <w:sz w:val="18"/>
          <w:szCs w:val="18"/>
          <w:lang w:val="sr-Latn-CS"/>
        </w:rPr>
        <w:t xml:space="preserve"> </w:t>
      </w:r>
      <w:r w:rsidR="00681E6E">
        <w:rPr>
          <w:noProof/>
          <w:sz w:val="18"/>
          <w:szCs w:val="18"/>
          <w:lang w:val="sr-Latn-CS"/>
        </w:rPr>
        <w:t>Zakona</w:t>
      </w:r>
      <w:r w:rsidRPr="00681E6E">
        <w:rPr>
          <w:noProof/>
          <w:sz w:val="18"/>
          <w:szCs w:val="18"/>
          <w:lang w:val="sr-Latn-CS"/>
        </w:rPr>
        <w:t xml:space="preserve"> </w:t>
      </w:r>
      <w:r w:rsidR="00681E6E">
        <w:rPr>
          <w:noProof/>
          <w:sz w:val="18"/>
          <w:szCs w:val="18"/>
          <w:lang w:val="sr-Latn-CS"/>
        </w:rPr>
        <w:t>o</w:t>
      </w:r>
      <w:r w:rsidRPr="00681E6E">
        <w:rPr>
          <w:noProof/>
          <w:sz w:val="18"/>
          <w:szCs w:val="18"/>
          <w:lang w:val="sr-Latn-CS"/>
        </w:rPr>
        <w:t xml:space="preserve"> </w:t>
      </w:r>
      <w:r w:rsidR="00681E6E">
        <w:rPr>
          <w:noProof/>
          <w:sz w:val="18"/>
          <w:szCs w:val="18"/>
          <w:lang w:val="sr-Latn-CS"/>
        </w:rPr>
        <w:t>jedinstvenom</w:t>
      </w:r>
      <w:r w:rsidRPr="00681E6E">
        <w:rPr>
          <w:noProof/>
          <w:sz w:val="18"/>
          <w:szCs w:val="18"/>
          <w:lang w:val="sr-Latn-CS"/>
        </w:rPr>
        <w:t xml:space="preserve"> </w:t>
      </w:r>
      <w:r w:rsidR="00681E6E">
        <w:rPr>
          <w:noProof/>
          <w:sz w:val="18"/>
          <w:szCs w:val="18"/>
          <w:lang w:val="sr-Latn-CS"/>
        </w:rPr>
        <w:t>registru</w:t>
      </w:r>
      <w:r w:rsidRPr="00681E6E">
        <w:rPr>
          <w:noProof/>
          <w:sz w:val="18"/>
          <w:szCs w:val="18"/>
          <w:lang w:val="sr-Latn-CS"/>
        </w:rPr>
        <w:t xml:space="preserve"> </w:t>
      </w:r>
      <w:r w:rsidR="00681E6E">
        <w:rPr>
          <w:noProof/>
          <w:sz w:val="18"/>
          <w:szCs w:val="18"/>
          <w:lang w:val="sr-Latn-CS"/>
        </w:rPr>
        <w:t>građana</w:t>
      </w:r>
      <w:r w:rsidRPr="00681E6E">
        <w:rPr>
          <w:noProof/>
          <w:sz w:val="18"/>
          <w:szCs w:val="18"/>
          <w:lang w:val="sr-Latn-CS"/>
        </w:rPr>
        <w:t xml:space="preserve"> </w:t>
      </w:r>
      <w:r w:rsidR="00681E6E">
        <w:rPr>
          <w:noProof/>
          <w:sz w:val="18"/>
          <w:szCs w:val="18"/>
          <w:lang w:val="sr-Latn-CS"/>
        </w:rPr>
        <w:t>predstavljaju</w:t>
      </w:r>
      <w:r w:rsidRPr="00681E6E">
        <w:rPr>
          <w:noProof/>
          <w:sz w:val="18"/>
          <w:szCs w:val="18"/>
          <w:lang w:val="sr-Latn-CS"/>
        </w:rPr>
        <w:t xml:space="preserve"> </w:t>
      </w:r>
      <w:r w:rsidR="00681E6E">
        <w:rPr>
          <w:noProof/>
          <w:sz w:val="18"/>
          <w:szCs w:val="18"/>
          <w:lang w:val="sr-Latn-CS"/>
        </w:rPr>
        <w:t>ključni</w:t>
      </w:r>
      <w:r w:rsidRPr="00681E6E">
        <w:rPr>
          <w:noProof/>
          <w:sz w:val="18"/>
          <w:szCs w:val="18"/>
          <w:lang w:val="sr-Latn-CS"/>
        </w:rPr>
        <w:t xml:space="preserve"> </w:t>
      </w:r>
      <w:r w:rsidR="00681E6E">
        <w:rPr>
          <w:noProof/>
          <w:sz w:val="18"/>
          <w:szCs w:val="18"/>
          <w:lang w:val="sr-Latn-CS"/>
        </w:rPr>
        <w:t>rezultat</w:t>
      </w:r>
      <w:r w:rsidRPr="00681E6E">
        <w:rPr>
          <w:noProof/>
          <w:sz w:val="18"/>
          <w:szCs w:val="18"/>
          <w:lang w:val="sr-Latn-CS"/>
        </w:rPr>
        <w:t xml:space="preserve"> </w:t>
      </w:r>
      <w:r w:rsidR="00681E6E">
        <w:rPr>
          <w:noProof/>
          <w:sz w:val="18"/>
          <w:szCs w:val="18"/>
          <w:lang w:val="sr-Latn-CS"/>
        </w:rPr>
        <w:t>ovog</w:t>
      </w:r>
      <w:r w:rsidRPr="00681E6E">
        <w:rPr>
          <w:noProof/>
          <w:sz w:val="18"/>
          <w:szCs w:val="18"/>
          <w:lang w:val="sr-Latn-CS"/>
        </w:rPr>
        <w:t xml:space="preserve"> </w:t>
      </w:r>
      <w:r w:rsidR="00681E6E">
        <w:rPr>
          <w:noProof/>
          <w:sz w:val="18"/>
          <w:szCs w:val="18"/>
          <w:lang w:val="sr-Latn-CS"/>
        </w:rPr>
        <w:t>cilja</w:t>
      </w:r>
      <w:r w:rsidRPr="00681E6E">
        <w:rPr>
          <w:noProof/>
          <w:sz w:val="18"/>
          <w:szCs w:val="18"/>
          <w:lang w:val="sr-Latn-CS"/>
        </w:rPr>
        <w:t xml:space="preserve">. </w:t>
      </w:r>
      <w:r w:rsidR="00681E6E">
        <w:rPr>
          <w:noProof/>
          <w:sz w:val="18"/>
          <w:szCs w:val="18"/>
          <w:lang w:val="sr-Latn-CS"/>
        </w:rPr>
        <w:t>Pored</w:t>
      </w:r>
      <w:r w:rsidRPr="00681E6E">
        <w:rPr>
          <w:noProof/>
          <w:sz w:val="18"/>
          <w:szCs w:val="18"/>
          <w:lang w:val="sr-Latn-CS"/>
        </w:rPr>
        <w:t xml:space="preserve"> </w:t>
      </w:r>
      <w:r w:rsidR="00681E6E">
        <w:rPr>
          <w:noProof/>
          <w:sz w:val="18"/>
          <w:szCs w:val="18"/>
          <w:lang w:val="sr-Latn-CS"/>
        </w:rPr>
        <w:t>toga</w:t>
      </w:r>
      <w:r w:rsidRPr="00681E6E">
        <w:rPr>
          <w:noProof/>
          <w:sz w:val="18"/>
          <w:szCs w:val="18"/>
          <w:lang w:val="sr-Latn-CS"/>
        </w:rPr>
        <w:t xml:space="preserve"> </w:t>
      </w:r>
      <w:r w:rsidR="00681E6E">
        <w:rPr>
          <w:noProof/>
          <w:sz w:val="18"/>
          <w:szCs w:val="18"/>
          <w:lang w:val="sr-Latn-CS"/>
        </w:rPr>
        <w:t>neohodne</w:t>
      </w:r>
      <w:r w:rsidRPr="00681E6E">
        <w:rPr>
          <w:noProof/>
          <w:sz w:val="18"/>
          <w:szCs w:val="18"/>
          <w:lang w:val="sr-Latn-CS"/>
        </w:rPr>
        <w:t xml:space="preserve"> </w:t>
      </w:r>
      <w:r w:rsidR="00681E6E">
        <w:rPr>
          <w:noProof/>
          <w:sz w:val="18"/>
          <w:szCs w:val="18"/>
          <w:lang w:val="sr-Latn-CS"/>
        </w:rPr>
        <w:t>je</w:t>
      </w:r>
      <w:r w:rsidRPr="00681E6E">
        <w:rPr>
          <w:noProof/>
          <w:sz w:val="18"/>
          <w:szCs w:val="18"/>
          <w:lang w:val="sr-Latn-CS"/>
        </w:rPr>
        <w:t xml:space="preserve"> </w:t>
      </w:r>
      <w:r w:rsidR="00681E6E">
        <w:rPr>
          <w:noProof/>
          <w:sz w:val="18"/>
          <w:szCs w:val="18"/>
          <w:lang w:val="sr-Latn-CS"/>
        </w:rPr>
        <w:t>izvršiti</w:t>
      </w:r>
      <w:r w:rsidRPr="00681E6E">
        <w:rPr>
          <w:noProof/>
          <w:sz w:val="18"/>
          <w:szCs w:val="18"/>
          <w:lang w:val="sr-Latn-CS"/>
        </w:rPr>
        <w:t xml:space="preserve"> </w:t>
      </w:r>
      <w:r w:rsidR="00681E6E">
        <w:rPr>
          <w:noProof/>
          <w:sz w:val="18"/>
          <w:szCs w:val="18"/>
          <w:lang w:val="sr-Latn-CS"/>
        </w:rPr>
        <w:t>i</w:t>
      </w:r>
      <w:r w:rsidRPr="00681E6E">
        <w:rPr>
          <w:noProof/>
          <w:sz w:val="18"/>
          <w:szCs w:val="18"/>
          <w:lang w:val="sr-Latn-CS"/>
        </w:rPr>
        <w:t xml:space="preserve"> </w:t>
      </w:r>
      <w:r w:rsidR="00681E6E">
        <w:rPr>
          <w:noProof/>
          <w:sz w:val="18"/>
          <w:szCs w:val="18"/>
          <w:lang w:val="sr-Latn-CS"/>
        </w:rPr>
        <w:t>izmene</w:t>
      </w:r>
      <w:r w:rsidRPr="00681E6E">
        <w:rPr>
          <w:noProof/>
          <w:sz w:val="18"/>
          <w:szCs w:val="18"/>
          <w:lang w:val="sr-Latn-CS"/>
        </w:rPr>
        <w:t xml:space="preserve"> </w:t>
      </w:r>
      <w:r w:rsidR="00681E6E">
        <w:rPr>
          <w:noProof/>
          <w:sz w:val="18"/>
          <w:szCs w:val="18"/>
          <w:lang w:val="sr-Latn-CS"/>
        </w:rPr>
        <w:t>i</w:t>
      </w:r>
      <w:r w:rsidRPr="00681E6E">
        <w:rPr>
          <w:noProof/>
          <w:sz w:val="18"/>
          <w:szCs w:val="18"/>
          <w:lang w:val="sr-Latn-CS"/>
        </w:rPr>
        <w:t xml:space="preserve"> </w:t>
      </w:r>
      <w:r w:rsidR="00681E6E">
        <w:rPr>
          <w:noProof/>
          <w:sz w:val="18"/>
          <w:szCs w:val="18"/>
          <w:lang w:val="sr-Latn-CS"/>
        </w:rPr>
        <w:t>dopune</w:t>
      </w:r>
      <w:r w:rsidRPr="00681E6E">
        <w:rPr>
          <w:noProof/>
          <w:sz w:val="18"/>
          <w:szCs w:val="18"/>
          <w:lang w:val="sr-Latn-CS"/>
        </w:rPr>
        <w:t xml:space="preserve"> </w:t>
      </w:r>
      <w:r w:rsidR="00681E6E">
        <w:rPr>
          <w:noProof/>
          <w:sz w:val="18"/>
          <w:szCs w:val="18"/>
          <w:lang w:val="sr-Latn-CS"/>
        </w:rPr>
        <w:t>postojećih</w:t>
      </w:r>
      <w:r w:rsidRPr="00681E6E">
        <w:rPr>
          <w:noProof/>
          <w:sz w:val="18"/>
          <w:szCs w:val="18"/>
          <w:lang w:val="sr-Latn-CS"/>
        </w:rPr>
        <w:t xml:space="preserve"> </w:t>
      </w:r>
      <w:r w:rsidR="00681E6E">
        <w:rPr>
          <w:noProof/>
          <w:sz w:val="18"/>
          <w:szCs w:val="18"/>
          <w:lang w:val="sr-Latn-CS"/>
        </w:rPr>
        <w:t>zakona</w:t>
      </w:r>
      <w:r w:rsidRPr="00681E6E">
        <w:rPr>
          <w:noProof/>
          <w:sz w:val="18"/>
          <w:szCs w:val="18"/>
          <w:lang w:val="sr-Latn-CS"/>
        </w:rPr>
        <w:t xml:space="preserve"> </w:t>
      </w:r>
      <w:r w:rsidR="00681E6E">
        <w:rPr>
          <w:noProof/>
          <w:sz w:val="18"/>
          <w:szCs w:val="18"/>
          <w:lang w:val="sr-Latn-CS"/>
        </w:rPr>
        <w:t>kojima</w:t>
      </w:r>
      <w:r w:rsidRPr="00681E6E">
        <w:rPr>
          <w:noProof/>
          <w:sz w:val="18"/>
          <w:szCs w:val="18"/>
          <w:lang w:val="sr-Latn-CS"/>
        </w:rPr>
        <w:t xml:space="preserve"> </w:t>
      </w:r>
      <w:r w:rsidR="00681E6E">
        <w:rPr>
          <w:noProof/>
          <w:sz w:val="18"/>
          <w:szCs w:val="18"/>
          <w:lang w:val="sr-Latn-CS"/>
        </w:rPr>
        <w:t>će</w:t>
      </w:r>
      <w:r w:rsidRPr="00681E6E">
        <w:rPr>
          <w:noProof/>
          <w:sz w:val="18"/>
          <w:szCs w:val="18"/>
          <w:lang w:val="sr-Latn-CS"/>
        </w:rPr>
        <w:t xml:space="preserve"> </w:t>
      </w:r>
      <w:r w:rsidR="00681E6E">
        <w:rPr>
          <w:noProof/>
          <w:sz w:val="18"/>
          <w:szCs w:val="18"/>
          <w:lang w:val="sr-Latn-CS"/>
        </w:rPr>
        <w:t>se</w:t>
      </w:r>
      <w:r w:rsidRPr="00681E6E">
        <w:rPr>
          <w:noProof/>
          <w:sz w:val="18"/>
          <w:szCs w:val="18"/>
          <w:lang w:val="sr-Latn-CS"/>
        </w:rPr>
        <w:t xml:space="preserve"> </w:t>
      </w:r>
      <w:r w:rsidR="00681E6E">
        <w:rPr>
          <w:noProof/>
          <w:sz w:val="18"/>
          <w:szCs w:val="18"/>
          <w:lang w:val="sr-Latn-CS"/>
        </w:rPr>
        <w:t>utvrditi</w:t>
      </w:r>
      <w:r w:rsidRPr="00681E6E">
        <w:rPr>
          <w:noProof/>
          <w:sz w:val="18"/>
          <w:szCs w:val="18"/>
          <w:lang w:val="sr-Latn-CS"/>
        </w:rPr>
        <w:t xml:space="preserve"> </w:t>
      </w:r>
      <w:r w:rsidR="00681E6E">
        <w:rPr>
          <w:noProof/>
          <w:sz w:val="18"/>
          <w:szCs w:val="18"/>
          <w:lang w:val="sr-Latn-CS"/>
        </w:rPr>
        <w:t>način</w:t>
      </w:r>
      <w:r w:rsidRPr="00681E6E">
        <w:rPr>
          <w:noProof/>
          <w:sz w:val="18"/>
          <w:szCs w:val="18"/>
          <w:lang w:val="sr-Latn-CS"/>
        </w:rPr>
        <w:t xml:space="preserve"> </w:t>
      </w:r>
      <w:r w:rsidR="00681E6E">
        <w:rPr>
          <w:noProof/>
          <w:sz w:val="18"/>
          <w:szCs w:val="18"/>
          <w:lang w:val="sr-Latn-CS"/>
        </w:rPr>
        <w:t>primene</w:t>
      </w:r>
      <w:r w:rsidRPr="00681E6E">
        <w:rPr>
          <w:noProof/>
          <w:sz w:val="18"/>
          <w:szCs w:val="18"/>
          <w:lang w:val="sr-Latn-CS"/>
        </w:rPr>
        <w:t xml:space="preserve"> </w:t>
      </w:r>
      <w:r w:rsidR="00681E6E">
        <w:rPr>
          <w:noProof/>
          <w:sz w:val="18"/>
          <w:szCs w:val="18"/>
          <w:lang w:val="sr-Latn-CS"/>
        </w:rPr>
        <w:t>informaciono</w:t>
      </w:r>
      <w:r w:rsidRPr="00681E6E">
        <w:rPr>
          <w:noProof/>
          <w:sz w:val="18"/>
          <w:szCs w:val="18"/>
          <w:lang w:val="sr-Latn-CS"/>
        </w:rPr>
        <w:t>-</w:t>
      </w:r>
      <w:r w:rsidR="00681E6E">
        <w:rPr>
          <w:noProof/>
          <w:sz w:val="18"/>
          <w:szCs w:val="18"/>
          <w:lang w:val="sr-Latn-CS"/>
        </w:rPr>
        <w:t>komunikacionih</w:t>
      </w:r>
      <w:r w:rsidRPr="00681E6E">
        <w:rPr>
          <w:noProof/>
          <w:sz w:val="18"/>
          <w:szCs w:val="18"/>
          <w:lang w:val="sr-Latn-CS"/>
        </w:rPr>
        <w:t xml:space="preserve"> </w:t>
      </w:r>
      <w:r w:rsidR="00681E6E">
        <w:rPr>
          <w:noProof/>
          <w:sz w:val="18"/>
          <w:szCs w:val="18"/>
          <w:lang w:val="sr-Latn-CS"/>
        </w:rPr>
        <w:t>tehnologija</w:t>
      </w:r>
      <w:r w:rsidRPr="00681E6E">
        <w:rPr>
          <w:noProof/>
          <w:sz w:val="18"/>
          <w:szCs w:val="18"/>
          <w:lang w:val="sr-Latn-CS"/>
        </w:rPr>
        <w:t xml:space="preserve"> </w:t>
      </w:r>
      <w:r w:rsidR="00681E6E">
        <w:rPr>
          <w:noProof/>
          <w:sz w:val="18"/>
          <w:szCs w:val="18"/>
          <w:lang w:val="sr-Latn-CS"/>
        </w:rPr>
        <w:t>u</w:t>
      </w:r>
      <w:r w:rsidRPr="00681E6E">
        <w:rPr>
          <w:noProof/>
          <w:sz w:val="18"/>
          <w:szCs w:val="18"/>
          <w:lang w:val="sr-Latn-CS"/>
        </w:rPr>
        <w:t xml:space="preserve"> </w:t>
      </w:r>
      <w:r w:rsidR="00681E6E">
        <w:rPr>
          <w:noProof/>
          <w:sz w:val="18"/>
          <w:szCs w:val="18"/>
          <w:lang w:val="sr-Latn-CS"/>
        </w:rPr>
        <w:t>upravnim</w:t>
      </w:r>
      <w:r w:rsidRPr="00681E6E">
        <w:rPr>
          <w:noProof/>
          <w:sz w:val="18"/>
          <w:szCs w:val="18"/>
          <w:lang w:val="sr-Latn-CS"/>
        </w:rPr>
        <w:t xml:space="preserve"> </w:t>
      </w:r>
      <w:r w:rsidR="00681E6E">
        <w:rPr>
          <w:noProof/>
          <w:sz w:val="18"/>
          <w:szCs w:val="18"/>
          <w:lang w:val="sr-Latn-CS"/>
        </w:rPr>
        <w:t>postupcima</w:t>
      </w:r>
      <w:r w:rsidRPr="00681E6E">
        <w:rPr>
          <w:noProof/>
          <w:sz w:val="18"/>
          <w:szCs w:val="18"/>
          <w:lang w:val="sr-Latn-CS"/>
        </w:rPr>
        <w:t xml:space="preserve">, </w:t>
      </w:r>
      <w:r w:rsidR="00681E6E">
        <w:rPr>
          <w:noProof/>
          <w:sz w:val="18"/>
          <w:szCs w:val="18"/>
          <w:lang w:val="sr-Latn-CS"/>
        </w:rPr>
        <w:t>kao</w:t>
      </w:r>
      <w:r w:rsidRPr="00681E6E">
        <w:rPr>
          <w:noProof/>
          <w:sz w:val="18"/>
          <w:szCs w:val="18"/>
          <w:lang w:val="sr-Latn-CS"/>
        </w:rPr>
        <w:t xml:space="preserve"> </w:t>
      </w:r>
      <w:r w:rsidR="00681E6E">
        <w:rPr>
          <w:noProof/>
          <w:sz w:val="18"/>
          <w:szCs w:val="18"/>
          <w:lang w:val="sr-Latn-CS"/>
        </w:rPr>
        <w:t>i</w:t>
      </w:r>
      <w:r w:rsidRPr="00681E6E">
        <w:rPr>
          <w:noProof/>
          <w:sz w:val="18"/>
          <w:szCs w:val="18"/>
          <w:lang w:val="sr-Latn-CS"/>
        </w:rPr>
        <w:t xml:space="preserve"> </w:t>
      </w:r>
      <w:r w:rsidR="00681E6E">
        <w:rPr>
          <w:noProof/>
          <w:sz w:val="18"/>
          <w:szCs w:val="18"/>
          <w:lang w:val="sr-Latn-CS"/>
        </w:rPr>
        <w:t>donošenje</w:t>
      </w:r>
      <w:r w:rsidRPr="00681E6E">
        <w:rPr>
          <w:noProof/>
          <w:sz w:val="18"/>
          <w:szCs w:val="18"/>
          <w:lang w:val="sr-Latn-CS"/>
        </w:rPr>
        <w:t xml:space="preserve"> </w:t>
      </w:r>
      <w:r w:rsidR="00681E6E">
        <w:rPr>
          <w:noProof/>
          <w:sz w:val="18"/>
          <w:szCs w:val="18"/>
          <w:lang w:val="sr-Latn-CS"/>
        </w:rPr>
        <w:t>podzakonskih</w:t>
      </w:r>
      <w:r w:rsidRPr="00681E6E">
        <w:rPr>
          <w:noProof/>
          <w:sz w:val="18"/>
          <w:szCs w:val="18"/>
          <w:lang w:val="sr-Latn-CS"/>
        </w:rPr>
        <w:t xml:space="preserve"> </w:t>
      </w:r>
      <w:r w:rsidR="00681E6E">
        <w:rPr>
          <w:noProof/>
          <w:sz w:val="18"/>
          <w:szCs w:val="18"/>
          <w:lang w:val="sr-Latn-CS"/>
        </w:rPr>
        <w:t>akata</w:t>
      </w:r>
      <w:r w:rsidRPr="00681E6E">
        <w:rPr>
          <w:noProof/>
          <w:sz w:val="18"/>
          <w:szCs w:val="18"/>
          <w:lang w:val="sr-Latn-CS"/>
        </w:rPr>
        <w:t xml:space="preserve"> </w:t>
      </w:r>
      <w:r w:rsidR="00681E6E">
        <w:rPr>
          <w:noProof/>
          <w:sz w:val="18"/>
          <w:szCs w:val="18"/>
          <w:lang w:val="sr-Latn-CS"/>
        </w:rPr>
        <w:t>kojima</w:t>
      </w:r>
      <w:r w:rsidRPr="00681E6E">
        <w:rPr>
          <w:noProof/>
          <w:sz w:val="18"/>
          <w:szCs w:val="18"/>
          <w:lang w:val="sr-Latn-CS"/>
        </w:rPr>
        <w:t xml:space="preserve"> </w:t>
      </w:r>
      <w:r w:rsidR="00681E6E">
        <w:rPr>
          <w:noProof/>
          <w:sz w:val="18"/>
          <w:szCs w:val="18"/>
          <w:lang w:val="sr-Latn-CS"/>
        </w:rPr>
        <w:t>će</w:t>
      </w:r>
      <w:r w:rsidRPr="00681E6E">
        <w:rPr>
          <w:noProof/>
          <w:sz w:val="18"/>
          <w:szCs w:val="18"/>
          <w:lang w:val="sr-Latn-CS"/>
        </w:rPr>
        <w:t xml:space="preserve"> </w:t>
      </w:r>
      <w:r w:rsidR="00681E6E">
        <w:rPr>
          <w:noProof/>
          <w:sz w:val="18"/>
          <w:szCs w:val="18"/>
          <w:lang w:val="sr-Latn-CS"/>
        </w:rPr>
        <w:t>se</w:t>
      </w:r>
      <w:r w:rsidRPr="00681E6E">
        <w:rPr>
          <w:noProof/>
          <w:sz w:val="18"/>
          <w:szCs w:val="18"/>
          <w:lang w:val="sr-Latn-CS"/>
        </w:rPr>
        <w:t xml:space="preserve"> </w:t>
      </w:r>
      <w:r w:rsidR="00681E6E">
        <w:rPr>
          <w:noProof/>
          <w:sz w:val="18"/>
          <w:szCs w:val="18"/>
          <w:lang w:val="sr-Latn-CS"/>
        </w:rPr>
        <w:t>bliže</w:t>
      </w:r>
      <w:r w:rsidRPr="00681E6E">
        <w:rPr>
          <w:noProof/>
          <w:sz w:val="18"/>
          <w:szCs w:val="18"/>
          <w:lang w:val="sr-Latn-CS"/>
        </w:rPr>
        <w:t xml:space="preserve"> </w:t>
      </w:r>
      <w:r w:rsidR="00681E6E">
        <w:rPr>
          <w:noProof/>
          <w:sz w:val="18"/>
          <w:szCs w:val="18"/>
          <w:lang w:val="sr-Latn-CS"/>
        </w:rPr>
        <w:t>urediti</w:t>
      </w:r>
      <w:r w:rsidRPr="00681E6E">
        <w:rPr>
          <w:noProof/>
          <w:sz w:val="18"/>
          <w:szCs w:val="18"/>
          <w:lang w:val="sr-Latn-CS"/>
        </w:rPr>
        <w:t xml:space="preserve"> </w:t>
      </w:r>
      <w:r w:rsidR="00681E6E">
        <w:rPr>
          <w:noProof/>
          <w:sz w:val="18"/>
          <w:szCs w:val="18"/>
          <w:lang w:val="sr-Latn-CS"/>
        </w:rPr>
        <w:t>oblast</w:t>
      </w:r>
      <w:r w:rsidRPr="00681E6E">
        <w:rPr>
          <w:noProof/>
          <w:sz w:val="18"/>
          <w:szCs w:val="18"/>
          <w:lang w:val="sr-Latn-CS"/>
        </w:rPr>
        <w:t xml:space="preserve"> </w:t>
      </w:r>
      <w:r w:rsidR="00681E6E">
        <w:rPr>
          <w:noProof/>
          <w:sz w:val="18"/>
          <w:szCs w:val="18"/>
          <w:lang w:val="sr-Latn-CS"/>
        </w:rPr>
        <w:t>eUprave</w:t>
      </w:r>
      <w:r w:rsidRPr="00681E6E">
        <w:rPr>
          <w:noProof/>
          <w:sz w:val="18"/>
          <w:szCs w:val="18"/>
          <w:lang w:val="sr-Latn-CS"/>
        </w:rPr>
        <w:t xml:space="preserve">. </w:t>
      </w:r>
    </w:p>
    <w:p w:rsidR="00BB1405" w:rsidRPr="00681E6E" w:rsidRDefault="00BB1405" w:rsidP="00BB1405">
      <w:pPr>
        <w:pStyle w:val="ListBullet"/>
        <w:numPr>
          <w:ilvl w:val="0"/>
          <w:numId w:val="0"/>
        </w:numPr>
        <w:tabs>
          <w:tab w:val="left" w:pos="700"/>
        </w:tabs>
        <w:spacing w:before="0" w:after="120" w:line="360" w:lineRule="auto"/>
        <w:ind w:left="425"/>
        <w:rPr>
          <w:noProof/>
          <w:sz w:val="18"/>
          <w:szCs w:val="18"/>
          <w:lang w:val="sr-Latn-CS"/>
        </w:rPr>
      </w:pPr>
      <w:r w:rsidRPr="00681E6E">
        <w:rPr>
          <w:noProof/>
          <w:sz w:val="18"/>
          <w:szCs w:val="18"/>
          <w:lang w:val="sr-Latn-CS"/>
        </w:rPr>
        <w:tab/>
      </w:r>
      <w:r w:rsidR="00681E6E">
        <w:rPr>
          <w:noProof/>
          <w:sz w:val="18"/>
          <w:szCs w:val="18"/>
          <w:lang w:val="sr-Latn-CS"/>
        </w:rPr>
        <w:t>Takođe</w:t>
      </w:r>
      <w:r w:rsidRPr="00681E6E">
        <w:rPr>
          <w:noProof/>
          <w:sz w:val="18"/>
          <w:szCs w:val="18"/>
          <w:lang w:val="sr-Latn-CS"/>
        </w:rPr>
        <w:t xml:space="preserve"> </w:t>
      </w:r>
      <w:r w:rsidR="00681E6E">
        <w:rPr>
          <w:noProof/>
          <w:sz w:val="18"/>
          <w:szCs w:val="18"/>
          <w:lang w:val="sr-Latn-CS"/>
        </w:rPr>
        <w:t>je</w:t>
      </w:r>
      <w:r w:rsidRPr="00681E6E">
        <w:rPr>
          <w:noProof/>
          <w:sz w:val="18"/>
          <w:szCs w:val="18"/>
          <w:lang w:val="sr-Latn-CS"/>
        </w:rPr>
        <w:t xml:space="preserve"> </w:t>
      </w:r>
      <w:r w:rsidR="00681E6E">
        <w:rPr>
          <w:noProof/>
          <w:sz w:val="18"/>
          <w:szCs w:val="18"/>
          <w:lang w:val="sr-Latn-CS"/>
        </w:rPr>
        <w:t>neophodno</w:t>
      </w:r>
      <w:r w:rsidRPr="00681E6E">
        <w:rPr>
          <w:noProof/>
          <w:sz w:val="18"/>
          <w:szCs w:val="18"/>
          <w:lang w:val="sr-Latn-CS"/>
        </w:rPr>
        <w:t xml:space="preserve"> </w:t>
      </w:r>
      <w:r w:rsidR="00681E6E">
        <w:rPr>
          <w:noProof/>
          <w:sz w:val="18"/>
          <w:szCs w:val="18"/>
          <w:lang w:val="sr-Latn-CS"/>
        </w:rPr>
        <w:t>izršiti</w:t>
      </w:r>
      <w:r w:rsidRPr="00681E6E">
        <w:rPr>
          <w:noProof/>
          <w:sz w:val="18"/>
          <w:szCs w:val="18"/>
          <w:lang w:val="sr-Latn-CS"/>
        </w:rPr>
        <w:t xml:space="preserve"> </w:t>
      </w:r>
      <w:r w:rsidR="00681E6E">
        <w:rPr>
          <w:noProof/>
          <w:sz w:val="18"/>
          <w:szCs w:val="18"/>
          <w:lang w:val="sr-Latn-CS"/>
        </w:rPr>
        <w:t>usklađivanje</w:t>
      </w:r>
      <w:r w:rsidRPr="00681E6E">
        <w:rPr>
          <w:noProof/>
          <w:sz w:val="18"/>
          <w:szCs w:val="18"/>
          <w:lang w:val="sr-Latn-CS"/>
        </w:rPr>
        <w:t xml:space="preserve"> </w:t>
      </w:r>
      <w:r w:rsidR="00681E6E">
        <w:rPr>
          <w:noProof/>
          <w:sz w:val="18"/>
          <w:szCs w:val="18"/>
          <w:lang w:val="sr-Latn-CS"/>
        </w:rPr>
        <w:t>sa</w:t>
      </w:r>
      <w:r w:rsidRPr="00681E6E">
        <w:rPr>
          <w:noProof/>
          <w:sz w:val="18"/>
          <w:szCs w:val="18"/>
          <w:lang w:val="sr-Latn-CS"/>
        </w:rPr>
        <w:t xml:space="preserve"> </w:t>
      </w:r>
      <w:r w:rsidR="00681E6E">
        <w:rPr>
          <w:noProof/>
          <w:sz w:val="18"/>
          <w:szCs w:val="18"/>
          <w:lang w:val="sr-Latn-CS"/>
        </w:rPr>
        <w:t>propisima</w:t>
      </w:r>
      <w:r w:rsidRPr="00681E6E">
        <w:rPr>
          <w:noProof/>
          <w:sz w:val="18"/>
          <w:szCs w:val="18"/>
          <w:lang w:val="sr-Latn-CS"/>
        </w:rPr>
        <w:t xml:space="preserve"> </w:t>
      </w:r>
      <w:r w:rsidR="00681E6E">
        <w:rPr>
          <w:noProof/>
          <w:sz w:val="18"/>
          <w:szCs w:val="18"/>
          <w:lang w:val="sr-Latn-CS"/>
        </w:rPr>
        <w:t>Evropske</w:t>
      </w:r>
      <w:r w:rsidRPr="00681E6E">
        <w:rPr>
          <w:noProof/>
          <w:sz w:val="18"/>
          <w:szCs w:val="18"/>
          <w:lang w:val="sr-Latn-CS"/>
        </w:rPr>
        <w:t xml:space="preserve"> </w:t>
      </w:r>
      <w:r w:rsidR="00681E6E">
        <w:rPr>
          <w:noProof/>
          <w:sz w:val="18"/>
          <w:szCs w:val="18"/>
          <w:lang w:val="sr-Latn-CS"/>
        </w:rPr>
        <w:t>unije</w:t>
      </w:r>
      <w:r w:rsidRPr="00681E6E">
        <w:rPr>
          <w:noProof/>
          <w:sz w:val="18"/>
          <w:szCs w:val="18"/>
          <w:lang w:val="sr-Latn-CS"/>
        </w:rPr>
        <w:t xml:space="preserve"> </w:t>
      </w:r>
      <w:r w:rsidR="00681E6E">
        <w:rPr>
          <w:noProof/>
          <w:sz w:val="18"/>
          <w:szCs w:val="18"/>
          <w:lang w:val="sr-Latn-CS"/>
        </w:rPr>
        <w:t>koji</w:t>
      </w:r>
      <w:r w:rsidRPr="00681E6E">
        <w:rPr>
          <w:noProof/>
          <w:sz w:val="18"/>
          <w:szCs w:val="18"/>
          <w:lang w:val="sr-Latn-CS"/>
        </w:rPr>
        <w:t xml:space="preserve"> </w:t>
      </w:r>
      <w:r w:rsidR="00681E6E">
        <w:rPr>
          <w:noProof/>
          <w:sz w:val="18"/>
          <w:szCs w:val="18"/>
          <w:lang w:val="sr-Latn-CS"/>
        </w:rPr>
        <w:t>se</w:t>
      </w:r>
      <w:r w:rsidRPr="00681E6E">
        <w:rPr>
          <w:noProof/>
          <w:sz w:val="18"/>
          <w:szCs w:val="18"/>
          <w:lang w:val="sr-Latn-CS"/>
        </w:rPr>
        <w:t xml:space="preserve"> </w:t>
      </w:r>
      <w:r w:rsidR="00681E6E">
        <w:rPr>
          <w:noProof/>
          <w:sz w:val="18"/>
          <w:szCs w:val="18"/>
          <w:lang w:val="sr-Latn-CS"/>
        </w:rPr>
        <w:t>odnose</w:t>
      </w:r>
      <w:r w:rsidRPr="00681E6E">
        <w:rPr>
          <w:noProof/>
          <w:sz w:val="18"/>
          <w:szCs w:val="18"/>
          <w:lang w:val="sr-Latn-CS"/>
        </w:rPr>
        <w:t xml:space="preserve"> </w:t>
      </w:r>
      <w:r w:rsidR="00681E6E">
        <w:rPr>
          <w:noProof/>
          <w:sz w:val="18"/>
          <w:szCs w:val="18"/>
          <w:lang w:val="sr-Latn-CS"/>
        </w:rPr>
        <w:t>na</w:t>
      </w:r>
      <w:r w:rsidRPr="00681E6E">
        <w:rPr>
          <w:noProof/>
          <w:sz w:val="18"/>
          <w:szCs w:val="18"/>
          <w:lang w:val="sr-Latn-CS"/>
        </w:rPr>
        <w:t xml:space="preserve"> </w:t>
      </w:r>
      <w:r w:rsidR="00681E6E">
        <w:rPr>
          <w:noProof/>
          <w:sz w:val="18"/>
          <w:szCs w:val="18"/>
          <w:lang w:val="sr-Latn-CS"/>
        </w:rPr>
        <w:t>ovu</w:t>
      </w:r>
      <w:r w:rsidRPr="00681E6E">
        <w:rPr>
          <w:noProof/>
          <w:sz w:val="18"/>
          <w:szCs w:val="18"/>
          <w:lang w:val="sr-Latn-CS"/>
        </w:rPr>
        <w:t xml:space="preserve"> </w:t>
      </w:r>
      <w:r w:rsidR="00681E6E">
        <w:rPr>
          <w:noProof/>
          <w:sz w:val="18"/>
          <w:szCs w:val="18"/>
          <w:lang w:val="sr-Latn-CS"/>
        </w:rPr>
        <w:t>oblast</w:t>
      </w:r>
      <w:r w:rsidRPr="00681E6E">
        <w:rPr>
          <w:noProof/>
          <w:sz w:val="18"/>
          <w:szCs w:val="18"/>
          <w:lang w:val="sr-Latn-CS"/>
        </w:rPr>
        <w:t xml:space="preserve">, </w:t>
      </w:r>
      <w:r w:rsidR="00681E6E">
        <w:rPr>
          <w:noProof/>
          <w:sz w:val="18"/>
          <w:szCs w:val="18"/>
          <w:lang w:val="sr-Latn-CS"/>
        </w:rPr>
        <w:t>a</w:t>
      </w:r>
      <w:r w:rsidRPr="00681E6E">
        <w:rPr>
          <w:noProof/>
          <w:sz w:val="18"/>
          <w:szCs w:val="18"/>
          <w:lang w:val="sr-Latn-CS"/>
        </w:rPr>
        <w:t xml:space="preserve"> </w:t>
      </w:r>
      <w:r w:rsidR="00681E6E">
        <w:rPr>
          <w:noProof/>
          <w:sz w:val="18"/>
          <w:szCs w:val="18"/>
          <w:lang w:val="sr-Latn-CS"/>
        </w:rPr>
        <w:t>pre</w:t>
      </w:r>
      <w:r w:rsidRPr="00681E6E">
        <w:rPr>
          <w:noProof/>
          <w:sz w:val="18"/>
          <w:szCs w:val="18"/>
          <w:lang w:val="sr-Latn-CS"/>
        </w:rPr>
        <w:t xml:space="preserve"> </w:t>
      </w:r>
      <w:r w:rsidR="00681E6E">
        <w:rPr>
          <w:noProof/>
          <w:sz w:val="18"/>
          <w:szCs w:val="18"/>
          <w:lang w:val="sr-Latn-CS"/>
        </w:rPr>
        <w:t>svega</w:t>
      </w:r>
      <w:r w:rsidRPr="00681E6E">
        <w:rPr>
          <w:noProof/>
          <w:sz w:val="18"/>
          <w:szCs w:val="18"/>
          <w:lang w:val="sr-Latn-CS"/>
        </w:rPr>
        <w:t xml:space="preserve"> </w:t>
      </w:r>
      <w:r w:rsidR="00681E6E">
        <w:rPr>
          <w:noProof/>
          <w:sz w:val="18"/>
          <w:szCs w:val="18"/>
          <w:lang w:val="sr-Latn-CS"/>
        </w:rPr>
        <w:t>Zakona</w:t>
      </w:r>
      <w:r w:rsidRPr="00681E6E">
        <w:rPr>
          <w:noProof/>
          <w:sz w:val="18"/>
          <w:szCs w:val="18"/>
          <w:lang w:val="sr-Latn-CS"/>
        </w:rPr>
        <w:t xml:space="preserve"> </w:t>
      </w:r>
      <w:r w:rsidR="00681E6E">
        <w:rPr>
          <w:noProof/>
          <w:sz w:val="18"/>
          <w:szCs w:val="18"/>
          <w:lang w:val="sr-Latn-CS"/>
        </w:rPr>
        <w:t>o</w:t>
      </w:r>
      <w:r w:rsidRPr="00681E6E">
        <w:rPr>
          <w:noProof/>
          <w:sz w:val="18"/>
          <w:szCs w:val="18"/>
          <w:lang w:val="sr-Latn-CS"/>
        </w:rPr>
        <w:t xml:space="preserve"> </w:t>
      </w:r>
      <w:r w:rsidR="00681E6E">
        <w:rPr>
          <w:noProof/>
          <w:sz w:val="18"/>
          <w:szCs w:val="18"/>
          <w:lang w:val="sr-Latn-CS"/>
        </w:rPr>
        <w:t>slobodnom</w:t>
      </w:r>
      <w:r w:rsidRPr="00681E6E">
        <w:rPr>
          <w:noProof/>
          <w:sz w:val="18"/>
          <w:szCs w:val="18"/>
          <w:lang w:val="sr-Latn-CS"/>
        </w:rPr>
        <w:t xml:space="preserve"> </w:t>
      </w:r>
      <w:r w:rsidR="00681E6E">
        <w:rPr>
          <w:noProof/>
          <w:sz w:val="18"/>
          <w:szCs w:val="18"/>
          <w:lang w:val="sr-Latn-CS"/>
        </w:rPr>
        <w:t>pristupu</w:t>
      </w:r>
      <w:r w:rsidRPr="00681E6E">
        <w:rPr>
          <w:noProof/>
          <w:sz w:val="18"/>
          <w:szCs w:val="18"/>
          <w:lang w:val="sr-Latn-CS"/>
        </w:rPr>
        <w:t xml:space="preserve"> </w:t>
      </w:r>
      <w:r w:rsidR="00681E6E">
        <w:rPr>
          <w:noProof/>
          <w:sz w:val="18"/>
          <w:szCs w:val="18"/>
          <w:lang w:val="sr-Latn-CS"/>
        </w:rPr>
        <w:t>informacijama</w:t>
      </w:r>
      <w:r w:rsidRPr="00681E6E">
        <w:rPr>
          <w:noProof/>
          <w:sz w:val="18"/>
          <w:szCs w:val="18"/>
          <w:lang w:val="sr-Latn-CS"/>
        </w:rPr>
        <w:t xml:space="preserve"> </w:t>
      </w:r>
      <w:r w:rsidR="00681E6E">
        <w:rPr>
          <w:noProof/>
          <w:sz w:val="18"/>
          <w:szCs w:val="18"/>
          <w:lang w:val="sr-Latn-CS"/>
        </w:rPr>
        <w:t>od</w:t>
      </w:r>
      <w:r w:rsidRPr="00681E6E">
        <w:rPr>
          <w:noProof/>
          <w:sz w:val="18"/>
          <w:szCs w:val="18"/>
          <w:lang w:val="sr-Latn-CS"/>
        </w:rPr>
        <w:t xml:space="preserve"> </w:t>
      </w:r>
      <w:r w:rsidR="00681E6E">
        <w:rPr>
          <w:noProof/>
          <w:sz w:val="18"/>
          <w:szCs w:val="18"/>
          <w:lang w:val="sr-Latn-CS"/>
        </w:rPr>
        <w:t>javnog</w:t>
      </w:r>
      <w:r w:rsidRPr="00681E6E">
        <w:rPr>
          <w:noProof/>
          <w:sz w:val="18"/>
          <w:szCs w:val="18"/>
          <w:lang w:val="sr-Latn-CS"/>
        </w:rPr>
        <w:t xml:space="preserve"> </w:t>
      </w:r>
      <w:r w:rsidR="00681E6E">
        <w:rPr>
          <w:noProof/>
          <w:sz w:val="18"/>
          <w:szCs w:val="18"/>
          <w:lang w:val="sr-Latn-CS"/>
        </w:rPr>
        <w:t>značaja</w:t>
      </w:r>
      <w:r w:rsidRPr="00681E6E">
        <w:rPr>
          <w:noProof/>
          <w:sz w:val="18"/>
          <w:szCs w:val="18"/>
          <w:lang w:val="sr-Latn-CS"/>
        </w:rPr>
        <w:t xml:space="preserve"> </w:t>
      </w:r>
      <w:r w:rsidR="00681E6E">
        <w:rPr>
          <w:noProof/>
          <w:sz w:val="18"/>
          <w:szCs w:val="18"/>
          <w:lang w:val="sr-Latn-CS"/>
        </w:rPr>
        <w:t>sa</w:t>
      </w:r>
      <w:r w:rsidRPr="00681E6E">
        <w:rPr>
          <w:noProof/>
          <w:sz w:val="18"/>
          <w:szCs w:val="18"/>
          <w:lang w:val="sr-Latn-CS"/>
        </w:rPr>
        <w:t xml:space="preserve">  </w:t>
      </w:r>
      <w:r w:rsidR="00681E6E">
        <w:rPr>
          <w:noProof/>
          <w:sz w:val="18"/>
          <w:szCs w:val="18"/>
          <w:lang w:val="sr-Latn-CS"/>
        </w:rPr>
        <w:t>Direktivom</w:t>
      </w:r>
      <w:r w:rsidRPr="00681E6E">
        <w:rPr>
          <w:noProof/>
          <w:sz w:val="18"/>
          <w:szCs w:val="18"/>
          <w:lang w:val="sr-Latn-CS"/>
        </w:rPr>
        <w:t xml:space="preserve"> </w:t>
      </w:r>
      <w:r w:rsidR="00681E6E">
        <w:rPr>
          <w:noProof/>
          <w:sz w:val="18"/>
          <w:szCs w:val="18"/>
          <w:lang w:val="sr-Latn-CS"/>
        </w:rPr>
        <w:t>o</w:t>
      </w:r>
      <w:r w:rsidRPr="00681E6E">
        <w:rPr>
          <w:noProof/>
          <w:sz w:val="18"/>
          <w:szCs w:val="18"/>
          <w:lang w:val="sr-Latn-CS"/>
        </w:rPr>
        <w:t xml:space="preserve"> </w:t>
      </w:r>
      <w:r w:rsidR="00681E6E">
        <w:rPr>
          <w:noProof/>
          <w:sz w:val="18"/>
          <w:szCs w:val="18"/>
          <w:lang w:val="sr-Latn-CS"/>
        </w:rPr>
        <w:t>ponovnom</w:t>
      </w:r>
      <w:r w:rsidRPr="00681E6E">
        <w:rPr>
          <w:noProof/>
          <w:sz w:val="18"/>
          <w:szCs w:val="18"/>
          <w:lang w:val="sr-Latn-CS"/>
        </w:rPr>
        <w:t xml:space="preserve"> </w:t>
      </w:r>
      <w:r w:rsidR="00681E6E">
        <w:rPr>
          <w:noProof/>
          <w:sz w:val="18"/>
          <w:szCs w:val="18"/>
          <w:lang w:val="sr-Latn-CS"/>
        </w:rPr>
        <w:t>korišćenju</w:t>
      </w:r>
      <w:r w:rsidRPr="00681E6E">
        <w:rPr>
          <w:noProof/>
          <w:sz w:val="18"/>
          <w:szCs w:val="18"/>
          <w:lang w:val="sr-Latn-CS"/>
        </w:rPr>
        <w:t xml:space="preserve"> </w:t>
      </w:r>
      <w:r w:rsidR="00681E6E">
        <w:rPr>
          <w:noProof/>
          <w:sz w:val="18"/>
          <w:szCs w:val="18"/>
          <w:lang w:val="sr-Latn-CS"/>
        </w:rPr>
        <w:t>informacija</w:t>
      </w:r>
      <w:r w:rsidRPr="00681E6E">
        <w:rPr>
          <w:noProof/>
          <w:sz w:val="18"/>
          <w:szCs w:val="18"/>
          <w:lang w:val="sr-Latn-CS"/>
        </w:rPr>
        <w:t xml:space="preserve"> </w:t>
      </w:r>
      <w:r w:rsidR="00681E6E">
        <w:rPr>
          <w:noProof/>
          <w:sz w:val="18"/>
          <w:szCs w:val="18"/>
          <w:lang w:val="sr-Latn-CS"/>
        </w:rPr>
        <w:t>javnog</w:t>
      </w:r>
      <w:r w:rsidRPr="00681E6E">
        <w:rPr>
          <w:noProof/>
          <w:sz w:val="18"/>
          <w:szCs w:val="18"/>
          <w:lang w:val="sr-Latn-CS"/>
        </w:rPr>
        <w:t xml:space="preserve"> </w:t>
      </w:r>
      <w:r w:rsidR="00681E6E">
        <w:rPr>
          <w:noProof/>
          <w:sz w:val="18"/>
          <w:szCs w:val="18"/>
          <w:lang w:val="sr-Latn-CS"/>
        </w:rPr>
        <w:t>sektora</w:t>
      </w:r>
      <w:r w:rsidRPr="00681E6E">
        <w:rPr>
          <w:noProof/>
          <w:sz w:val="18"/>
          <w:szCs w:val="18"/>
          <w:lang w:val="sr-Latn-CS"/>
        </w:rPr>
        <w:t xml:space="preserve"> – (</w:t>
      </w:r>
      <w:r w:rsidRPr="00681E6E">
        <w:rPr>
          <w:i/>
          <w:noProof/>
          <w:sz w:val="18"/>
          <w:szCs w:val="18"/>
          <w:lang w:val="sr-Latn-CS"/>
        </w:rPr>
        <w:t>Directive on the reuse of public sector information</w:t>
      </w:r>
      <w:r w:rsidRPr="00681E6E">
        <w:rPr>
          <w:noProof/>
          <w:sz w:val="18"/>
          <w:szCs w:val="18"/>
          <w:lang w:val="sr-Latn-CS"/>
        </w:rPr>
        <w:t xml:space="preserve"> Directive 2003/98/EC), Open data</w:t>
      </w:r>
      <w:r w:rsidRPr="00681E6E">
        <w:rPr>
          <w:rStyle w:val="FootnoteReference"/>
          <w:noProof/>
          <w:sz w:val="18"/>
          <w:szCs w:val="18"/>
          <w:lang w:val="sr-Latn-CS"/>
        </w:rPr>
        <w:footnoteReference w:id="6"/>
      </w:r>
      <w:r w:rsidRPr="00681E6E">
        <w:rPr>
          <w:noProof/>
          <w:sz w:val="18"/>
          <w:szCs w:val="18"/>
          <w:lang w:val="sr-Latn-CS"/>
        </w:rPr>
        <w:t xml:space="preserve">; - </w:t>
      </w:r>
      <w:r w:rsidRPr="00681E6E">
        <w:rPr>
          <w:i/>
          <w:noProof/>
          <w:sz w:val="18"/>
          <w:szCs w:val="18"/>
          <w:lang w:val="sr-Latn-CS"/>
        </w:rPr>
        <w:t xml:space="preserve">An engine for innovation, growth and transparent governance, Regulation (EU) No 910/2014 of the European Parliament and of </w:t>
      </w:r>
      <w:r w:rsidRPr="00681E6E">
        <w:rPr>
          <w:i/>
          <w:noProof/>
          <w:sz w:val="18"/>
          <w:szCs w:val="18"/>
          <w:lang w:val="sr-Latn-CS"/>
        </w:rPr>
        <w:lastRenderedPageBreak/>
        <w:t>the Council of 23 July 2014 on electronic identification and trust services for electronic transactions in the internal market and repealing Directive 1999/93/EC, Critical information infrastructure protection: towards global cyber-security European Parliament resolution of 12 June 2012 on critical information infrastructure protection – achievements and next steps: towards global cyber-security (2011/2284(INI), Directive  2006/123 on services in the internal market</w:t>
      </w:r>
      <w:r w:rsidRPr="00681E6E">
        <w:rPr>
          <w:noProof/>
          <w:sz w:val="18"/>
          <w:szCs w:val="18"/>
          <w:vertAlign w:val="superscript"/>
          <w:lang w:val="sr-Latn-CS"/>
        </w:rPr>
        <w:footnoteReference w:id="7"/>
      </w:r>
      <w:r w:rsidRPr="00681E6E">
        <w:rPr>
          <w:i/>
          <w:noProof/>
          <w:sz w:val="18"/>
          <w:szCs w:val="18"/>
          <w:lang w:val="sr-Latn-CS"/>
        </w:rPr>
        <w:t>)</w:t>
      </w:r>
      <w:r w:rsidRPr="00681E6E">
        <w:rPr>
          <w:noProof/>
          <w:sz w:val="18"/>
          <w:szCs w:val="18"/>
          <w:lang w:val="sr-Latn-CS"/>
        </w:rPr>
        <w:t>.</w:t>
      </w:r>
    </w:p>
    <w:p w:rsidR="00BB1405" w:rsidRPr="00681E6E" w:rsidRDefault="00BB1405" w:rsidP="00BB1405">
      <w:pPr>
        <w:pStyle w:val="ListBullet"/>
        <w:numPr>
          <w:ilvl w:val="0"/>
          <w:numId w:val="0"/>
        </w:numPr>
        <w:tabs>
          <w:tab w:val="left" w:pos="700"/>
        </w:tabs>
        <w:spacing w:before="0" w:after="80" w:line="360" w:lineRule="auto"/>
        <w:ind w:left="425"/>
        <w:rPr>
          <w:noProof/>
          <w:sz w:val="18"/>
          <w:szCs w:val="18"/>
          <w:lang w:val="sr-Latn-CS"/>
        </w:rPr>
      </w:pPr>
      <w:r w:rsidRPr="00681E6E">
        <w:rPr>
          <w:noProof/>
          <w:sz w:val="18"/>
          <w:szCs w:val="18"/>
          <w:lang w:val="sr-Latn-CS"/>
        </w:rPr>
        <w:tab/>
      </w:r>
      <w:r w:rsidR="00681E6E">
        <w:rPr>
          <w:noProof/>
          <w:sz w:val="18"/>
          <w:szCs w:val="18"/>
          <w:lang w:val="sr-Latn-CS"/>
        </w:rPr>
        <w:t>Posebno</w:t>
      </w:r>
      <w:r w:rsidRPr="00681E6E">
        <w:rPr>
          <w:noProof/>
          <w:sz w:val="18"/>
          <w:szCs w:val="18"/>
          <w:lang w:val="sr-Latn-CS"/>
        </w:rPr>
        <w:t xml:space="preserve"> </w:t>
      </w:r>
      <w:r w:rsidR="00681E6E">
        <w:rPr>
          <w:noProof/>
          <w:sz w:val="18"/>
          <w:szCs w:val="18"/>
          <w:lang w:val="sr-Latn-CS"/>
        </w:rPr>
        <w:t>je</w:t>
      </w:r>
      <w:r w:rsidRPr="00681E6E">
        <w:rPr>
          <w:noProof/>
          <w:sz w:val="18"/>
          <w:szCs w:val="18"/>
          <w:lang w:val="sr-Latn-CS"/>
        </w:rPr>
        <w:t xml:space="preserve"> </w:t>
      </w:r>
      <w:r w:rsidR="00681E6E">
        <w:rPr>
          <w:noProof/>
          <w:sz w:val="18"/>
          <w:szCs w:val="18"/>
          <w:lang w:val="sr-Latn-CS"/>
        </w:rPr>
        <w:t>važno</w:t>
      </w:r>
      <w:r w:rsidRPr="00681E6E">
        <w:rPr>
          <w:noProof/>
          <w:sz w:val="18"/>
          <w:szCs w:val="18"/>
          <w:lang w:val="sr-Latn-CS"/>
        </w:rPr>
        <w:t xml:space="preserve"> </w:t>
      </w:r>
      <w:r w:rsidR="00681E6E">
        <w:rPr>
          <w:noProof/>
          <w:sz w:val="18"/>
          <w:szCs w:val="18"/>
          <w:lang w:val="sr-Latn-CS"/>
        </w:rPr>
        <w:t>uključiti</w:t>
      </w:r>
      <w:r w:rsidRPr="00681E6E">
        <w:rPr>
          <w:noProof/>
          <w:sz w:val="18"/>
          <w:szCs w:val="18"/>
          <w:lang w:val="sr-Latn-CS"/>
        </w:rPr>
        <w:t xml:space="preserve"> </w:t>
      </w:r>
      <w:r w:rsidR="00681E6E">
        <w:rPr>
          <w:noProof/>
          <w:sz w:val="18"/>
          <w:szCs w:val="18"/>
          <w:lang w:val="sr-Latn-CS"/>
        </w:rPr>
        <w:t>smernice</w:t>
      </w:r>
      <w:r w:rsidRPr="00681E6E">
        <w:rPr>
          <w:noProof/>
          <w:sz w:val="18"/>
          <w:szCs w:val="18"/>
          <w:lang w:val="sr-Latn-CS"/>
        </w:rPr>
        <w:t xml:space="preserve"> </w:t>
      </w:r>
      <w:r w:rsidR="00681E6E">
        <w:rPr>
          <w:noProof/>
          <w:sz w:val="18"/>
          <w:szCs w:val="18"/>
          <w:lang w:val="sr-Latn-CS"/>
        </w:rPr>
        <w:t>Partnerstva</w:t>
      </w:r>
      <w:r w:rsidRPr="00681E6E">
        <w:rPr>
          <w:noProof/>
          <w:sz w:val="18"/>
          <w:szCs w:val="18"/>
          <w:lang w:val="sr-Latn-CS"/>
        </w:rPr>
        <w:t xml:space="preserve"> </w:t>
      </w:r>
      <w:r w:rsidR="00681E6E">
        <w:rPr>
          <w:noProof/>
          <w:sz w:val="18"/>
          <w:szCs w:val="18"/>
          <w:lang w:val="sr-Latn-CS"/>
        </w:rPr>
        <w:t>za</w:t>
      </w:r>
      <w:r w:rsidRPr="00681E6E">
        <w:rPr>
          <w:noProof/>
          <w:sz w:val="18"/>
          <w:szCs w:val="18"/>
          <w:lang w:val="sr-Latn-CS"/>
        </w:rPr>
        <w:t xml:space="preserve"> </w:t>
      </w:r>
      <w:r w:rsidR="00681E6E">
        <w:rPr>
          <w:noProof/>
          <w:sz w:val="18"/>
          <w:szCs w:val="18"/>
          <w:lang w:val="sr-Latn-CS"/>
        </w:rPr>
        <w:t>otvorenu</w:t>
      </w:r>
      <w:r w:rsidRPr="00681E6E">
        <w:rPr>
          <w:noProof/>
          <w:sz w:val="18"/>
          <w:szCs w:val="18"/>
          <w:lang w:val="sr-Latn-CS"/>
        </w:rPr>
        <w:t xml:space="preserve"> </w:t>
      </w:r>
      <w:r w:rsidR="00681E6E">
        <w:rPr>
          <w:noProof/>
          <w:sz w:val="18"/>
          <w:szCs w:val="18"/>
          <w:lang w:val="sr-Latn-CS"/>
        </w:rPr>
        <w:t>upravu</w:t>
      </w:r>
      <w:r w:rsidRPr="00681E6E">
        <w:rPr>
          <w:noProof/>
          <w:sz w:val="18"/>
          <w:szCs w:val="18"/>
          <w:lang w:val="sr-Latn-CS"/>
        </w:rPr>
        <w:t xml:space="preserve"> (Open Government Partnership) </w:t>
      </w:r>
      <w:r w:rsidR="00681E6E">
        <w:rPr>
          <w:noProof/>
          <w:sz w:val="18"/>
          <w:szCs w:val="18"/>
          <w:lang w:val="sr-Latn-CS"/>
        </w:rPr>
        <w:t>čiji</w:t>
      </w:r>
      <w:r w:rsidRPr="00681E6E">
        <w:rPr>
          <w:noProof/>
          <w:sz w:val="18"/>
          <w:szCs w:val="18"/>
          <w:lang w:val="sr-Latn-CS"/>
        </w:rPr>
        <w:t xml:space="preserve"> </w:t>
      </w:r>
      <w:r w:rsidR="00681E6E">
        <w:rPr>
          <w:noProof/>
          <w:sz w:val="18"/>
          <w:szCs w:val="18"/>
          <w:lang w:val="sr-Latn-CS"/>
        </w:rPr>
        <w:t>je</w:t>
      </w:r>
      <w:r w:rsidRPr="00681E6E">
        <w:rPr>
          <w:noProof/>
          <w:sz w:val="18"/>
          <w:szCs w:val="18"/>
          <w:lang w:val="sr-Latn-CS"/>
        </w:rPr>
        <w:t xml:space="preserve"> </w:t>
      </w:r>
      <w:r w:rsidR="00681E6E">
        <w:rPr>
          <w:noProof/>
          <w:sz w:val="18"/>
          <w:szCs w:val="18"/>
          <w:lang w:val="sr-Latn-CS"/>
        </w:rPr>
        <w:t>Republika</w:t>
      </w:r>
      <w:r w:rsidRPr="00681E6E">
        <w:rPr>
          <w:noProof/>
          <w:sz w:val="18"/>
          <w:szCs w:val="18"/>
          <w:lang w:val="sr-Latn-CS"/>
        </w:rPr>
        <w:t xml:space="preserve"> </w:t>
      </w:r>
      <w:r w:rsidR="00681E6E">
        <w:rPr>
          <w:noProof/>
          <w:sz w:val="18"/>
          <w:szCs w:val="18"/>
          <w:lang w:val="sr-Latn-CS"/>
        </w:rPr>
        <w:t>Srbija</w:t>
      </w:r>
      <w:r w:rsidRPr="00681E6E">
        <w:rPr>
          <w:noProof/>
          <w:sz w:val="18"/>
          <w:szCs w:val="18"/>
          <w:lang w:val="sr-Latn-CS"/>
        </w:rPr>
        <w:t xml:space="preserve"> </w:t>
      </w:r>
      <w:r w:rsidR="00681E6E">
        <w:rPr>
          <w:noProof/>
          <w:sz w:val="18"/>
          <w:szCs w:val="18"/>
          <w:lang w:val="sr-Latn-CS"/>
        </w:rPr>
        <w:t>član</w:t>
      </w:r>
      <w:r w:rsidRPr="00681E6E">
        <w:rPr>
          <w:noProof/>
          <w:sz w:val="18"/>
          <w:szCs w:val="18"/>
          <w:lang w:val="sr-Latn-CS"/>
        </w:rPr>
        <w:t xml:space="preserve">, </w:t>
      </w:r>
      <w:r w:rsidR="00681E6E">
        <w:rPr>
          <w:noProof/>
          <w:sz w:val="18"/>
          <w:szCs w:val="18"/>
          <w:lang w:val="sr-Latn-CS"/>
        </w:rPr>
        <w:t>sa</w:t>
      </w:r>
      <w:r w:rsidRPr="00681E6E">
        <w:rPr>
          <w:noProof/>
          <w:sz w:val="18"/>
          <w:szCs w:val="18"/>
          <w:lang w:val="sr-Latn-CS"/>
        </w:rPr>
        <w:t xml:space="preserve"> </w:t>
      </w:r>
      <w:r w:rsidR="00681E6E">
        <w:rPr>
          <w:noProof/>
          <w:sz w:val="18"/>
          <w:szCs w:val="18"/>
          <w:lang w:val="sr-Latn-CS"/>
        </w:rPr>
        <w:t>naglaskom</w:t>
      </w:r>
      <w:r w:rsidRPr="00681E6E">
        <w:rPr>
          <w:noProof/>
          <w:sz w:val="18"/>
          <w:szCs w:val="18"/>
          <w:lang w:val="sr-Latn-CS"/>
        </w:rPr>
        <w:t xml:space="preserve"> </w:t>
      </w:r>
      <w:r w:rsidR="00681E6E">
        <w:rPr>
          <w:noProof/>
          <w:sz w:val="18"/>
          <w:szCs w:val="18"/>
          <w:lang w:val="sr-Latn-CS"/>
        </w:rPr>
        <w:t>na</w:t>
      </w:r>
      <w:r w:rsidRPr="00681E6E">
        <w:rPr>
          <w:noProof/>
          <w:sz w:val="18"/>
          <w:szCs w:val="18"/>
          <w:lang w:val="sr-Latn-CS"/>
        </w:rPr>
        <w:t xml:space="preserve"> </w:t>
      </w:r>
      <w:r w:rsidR="00681E6E">
        <w:rPr>
          <w:noProof/>
          <w:sz w:val="18"/>
          <w:szCs w:val="18"/>
          <w:lang w:val="sr-Latn-CS"/>
        </w:rPr>
        <w:t>izradi</w:t>
      </w:r>
      <w:r w:rsidRPr="00681E6E">
        <w:rPr>
          <w:noProof/>
          <w:sz w:val="18"/>
          <w:szCs w:val="18"/>
          <w:lang w:val="sr-Latn-CS"/>
        </w:rPr>
        <w:t xml:space="preserve"> </w:t>
      </w:r>
      <w:r w:rsidR="00681E6E">
        <w:rPr>
          <w:noProof/>
          <w:sz w:val="18"/>
          <w:szCs w:val="18"/>
          <w:lang w:val="sr-Latn-CS"/>
        </w:rPr>
        <w:t>novog</w:t>
      </w:r>
      <w:r w:rsidRPr="00681E6E">
        <w:rPr>
          <w:noProof/>
          <w:sz w:val="18"/>
          <w:szCs w:val="18"/>
          <w:lang w:val="sr-Latn-CS"/>
        </w:rPr>
        <w:t xml:space="preserve"> </w:t>
      </w:r>
      <w:r w:rsidR="00681E6E">
        <w:rPr>
          <w:noProof/>
          <w:sz w:val="18"/>
          <w:szCs w:val="18"/>
          <w:lang w:val="sr-Latn-CS"/>
        </w:rPr>
        <w:t>akcionog</w:t>
      </w:r>
      <w:r w:rsidRPr="00681E6E">
        <w:rPr>
          <w:noProof/>
          <w:sz w:val="18"/>
          <w:szCs w:val="18"/>
          <w:lang w:val="sr-Latn-CS"/>
        </w:rPr>
        <w:t xml:space="preserve"> </w:t>
      </w:r>
      <w:r w:rsidR="00681E6E">
        <w:rPr>
          <w:noProof/>
          <w:sz w:val="18"/>
          <w:szCs w:val="18"/>
          <w:lang w:val="sr-Latn-CS"/>
        </w:rPr>
        <w:t>plana</w:t>
      </w:r>
      <w:r w:rsidRPr="00681E6E">
        <w:rPr>
          <w:noProof/>
          <w:sz w:val="18"/>
          <w:szCs w:val="18"/>
          <w:lang w:val="sr-Latn-CS"/>
        </w:rPr>
        <w:t xml:space="preserve"> </w:t>
      </w:r>
      <w:r w:rsidR="00681E6E">
        <w:rPr>
          <w:noProof/>
          <w:sz w:val="18"/>
          <w:szCs w:val="18"/>
          <w:lang w:val="sr-Latn-CS"/>
        </w:rPr>
        <w:t>za</w:t>
      </w:r>
      <w:r w:rsidRPr="00681E6E">
        <w:rPr>
          <w:noProof/>
          <w:sz w:val="18"/>
          <w:szCs w:val="18"/>
          <w:lang w:val="sr-Latn-CS"/>
        </w:rPr>
        <w:t xml:space="preserve"> </w:t>
      </w:r>
      <w:r w:rsidR="00681E6E">
        <w:rPr>
          <w:noProof/>
          <w:sz w:val="18"/>
          <w:szCs w:val="18"/>
          <w:lang w:val="sr-Latn-CS"/>
        </w:rPr>
        <w:t>period</w:t>
      </w:r>
      <w:r w:rsidRPr="00681E6E">
        <w:rPr>
          <w:noProof/>
          <w:sz w:val="18"/>
          <w:szCs w:val="18"/>
          <w:lang w:val="sr-Latn-CS"/>
        </w:rPr>
        <w:t xml:space="preserve"> 2016-2017 (</w:t>
      </w:r>
      <w:hyperlink r:id="rId23" w:history="1">
        <w:r w:rsidRPr="00681E6E">
          <w:rPr>
            <w:rStyle w:val="Hyperlink"/>
            <w:noProof/>
            <w:sz w:val="18"/>
            <w:szCs w:val="18"/>
            <w:lang w:val="sr-Latn-CS"/>
          </w:rPr>
          <w:t>http://www.opengovpartnership.org/country/serbia</w:t>
        </w:r>
      </w:hyperlink>
      <w:r w:rsidRPr="00681E6E">
        <w:rPr>
          <w:noProof/>
          <w:sz w:val="18"/>
          <w:szCs w:val="18"/>
          <w:lang w:val="sr-Latn-CS"/>
        </w:rPr>
        <w:t>).</w:t>
      </w:r>
    </w:p>
    <w:p w:rsidR="00BB1405" w:rsidRPr="00681E6E" w:rsidRDefault="00BB1405" w:rsidP="00BB1405">
      <w:pPr>
        <w:pStyle w:val="ListBullet"/>
        <w:numPr>
          <w:ilvl w:val="0"/>
          <w:numId w:val="0"/>
        </w:numPr>
        <w:tabs>
          <w:tab w:val="left" w:pos="700"/>
        </w:tabs>
        <w:spacing w:before="0" w:after="80" w:line="360" w:lineRule="auto"/>
        <w:ind w:left="425"/>
        <w:rPr>
          <w:noProof/>
          <w:sz w:val="18"/>
          <w:szCs w:val="18"/>
          <w:lang w:val="sr-Latn-CS"/>
        </w:rPr>
      </w:pPr>
    </w:p>
    <w:p w:rsidR="00BB1405" w:rsidRPr="00681E6E" w:rsidRDefault="00BB1405" w:rsidP="00BB1405">
      <w:pPr>
        <w:pStyle w:val="ListBullet"/>
        <w:numPr>
          <w:ilvl w:val="0"/>
          <w:numId w:val="0"/>
        </w:numPr>
        <w:tabs>
          <w:tab w:val="left" w:pos="700"/>
        </w:tabs>
        <w:spacing w:before="0" w:after="80" w:line="360" w:lineRule="auto"/>
        <w:ind w:left="425"/>
        <w:rPr>
          <w:noProof/>
          <w:sz w:val="18"/>
          <w:szCs w:val="18"/>
          <w:lang w:val="sr-Latn-CS"/>
        </w:rPr>
      </w:pPr>
    </w:p>
    <w:p w:rsidR="00BB1405" w:rsidRPr="00681E6E" w:rsidRDefault="00681E6E" w:rsidP="00BB1405">
      <w:pPr>
        <w:numPr>
          <w:ilvl w:val="0"/>
          <w:numId w:val="31"/>
        </w:numPr>
        <w:spacing w:before="0" w:after="240"/>
        <w:ind w:left="715" w:hanging="573"/>
        <w:rPr>
          <w:noProof/>
          <w:sz w:val="18"/>
          <w:szCs w:val="18"/>
          <w:lang w:val="sr-Latn-CS"/>
        </w:rPr>
      </w:pPr>
      <w:r>
        <w:rPr>
          <w:noProof/>
          <w:sz w:val="18"/>
          <w:szCs w:val="18"/>
          <w:lang w:val="sr-Latn-CS"/>
        </w:rPr>
        <w:t>USPOSTAVLJANJE</w:t>
      </w:r>
      <w:r w:rsidR="00BB1405" w:rsidRPr="00681E6E">
        <w:rPr>
          <w:noProof/>
          <w:sz w:val="18"/>
          <w:szCs w:val="18"/>
          <w:lang w:val="sr-Latn-CS"/>
        </w:rPr>
        <w:t xml:space="preserve"> </w:t>
      </w:r>
      <w:r>
        <w:rPr>
          <w:noProof/>
          <w:sz w:val="18"/>
          <w:szCs w:val="18"/>
          <w:lang w:val="sr-Latn-CS"/>
        </w:rPr>
        <w:t>INTEROPERABILNOSTI</w:t>
      </w:r>
      <w:r w:rsidR="00BB1405" w:rsidRPr="00681E6E">
        <w:rPr>
          <w:noProof/>
          <w:sz w:val="18"/>
          <w:szCs w:val="18"/>
          <w:lang w:val="sr-Latn-CS"/>
        </w:rPr>
        <w:t xml:space="preserve"> </w:t>
      </w:r>
      <w:r>
        <w:rPr>
          <w:noProof/>
          <w:sz w:val="18"/>
          <w:szCs w:val="18"/>
          <w:lang w:val="sr-Latn-CS"/>
        </w:rPr>
        <w:t>IZMEĐU</w:t>
      </w:r>
      <w:r w:rsidR="00BB1405" w:rsidRPr="00681E6E">
        <w:rPr>
          <w:noProof/>
          <w:sz w:val="18"/>
          <w:szCs w:val="18"/>
          <w:lang w:val="sr-Latn-CS"/>
        </w:rPr>
        <w:t xml:space="preserve"> </w:t>
      </w:r>
      <w:r>
        <w:rPr>
          <w:noProof/>
          <w:sz w:val="18"/>
          <w:szCs w:val="18"/>
          <w:lang w:val="sr-Latn-CS"/>
        </w:rPr>
        <w:t>INFORMACIONIH</w:t>
      </w:r>
      <w:r w:rsidR="00BB1405" w:rsidRPr="00681E6E">
        <w:rPr>
          <w:noProof/>
          <w:sz w:val="18"/>
          <w:szCs w:val="18"/>
          <w:lang w:val="sr-Latn-CS"/>
        </w:rPr>
        <w:t xml:space="preserve"> </w:t>
      </w:r>
      <w:r>
        <w:rPr>
          <w:noProof/>
          <w:sz w:val="18"/>
          <w:szCs w:val="18"/>
          <w:lang w:val="sr-Latn-CS"/>
        </w:rPr>
        <w:t>SISTEMA</w:t>
      </w:r>
      <w:r w:rsidR="00BB1405" w:rsidRPr="00681E6E">
        <w:rPr>
          <w:noProof/>
          <w:sz w:val="18"/>
          <w:szCs w:val="18"/>
          <w:lang w:val="sr-Latn-CS"/>
        </w:rPr>
        <w:t xml:space="preserve"> </w:t>
      </w:r>
      <w:r>
        <w:rPr>
          <w:noProof/>
          <w:sz w:val="18"/>
          <w:szCs w:val="18"/>
          <w:lang w:val="sr-Latn-CS"/>
        </w:rPr>
        <w:t>ORGANA</w:t>
      </w:r>
      <w:r w:rsidR="00BB1405" w:rsidRPr="00681E6E">
        <w:rPr>
          <w:noProof/>
          <w:sz w:val="18"/>
          <w:szCs w:val="18"/>
          <w:lang w:val="sr-Latn-CS"/>
        </w:rPr>
        <w:t xml:space="preserve"> </w:t>
      </w:r>
      <w:r>
        <w:rPr>
          <w:noProof/>
          <w:sz w:val="18"/>
          <w:szCs w:val="18"/>
          <w:lang w:val="sr-Latn-CS"/>
        </w:rPr>
        <w:t>DRŽAVNE</w:t>
      </w:r>
      <w:r w:rsidR="00BB1405" w:rsidRPr="00681E6E">
        <w:rPr>
          <w:noProof/>
          <w:sz w:val="18"/>
          <w:szCs w:val="18"/>
          <w:lang w:val="sr-Latn-CS"/>
        </w:rPr>
        <w:t xml:space="preserve"> </w:t>
      </w:r>
      <w:r>
        <w:rPr>
          <w:noProof/>
          <w:sz w:val="18"/>
          <w:szCs w:val="18"/>
          <w:lang w:val="sr-Latn-CS"/>
        </w:rPr>
        <w:t>UPRAVE</w:t>
      </w:r>
      <w:r w:rsidR="00BB1405" w:rsidRPr="00681E6E">
        <w:rPr>
          <w:noProof/>
          <w:sz w:val="18"/>
          <w:szCs w:val="18"/>
          <w:lang w:val="sr-Latn-CS"/>
        </w:rPr>
        <w:t xml:space="preserve">, </w:t>
      </w:r>
      <w:r>
        <w:rPr>
          <w:caps/>
          <w:noProof/>
          <w:sz w:val="18"/>
          <w:szCs w:val="18"/>
          <w:lang w:val="sr-Latn-CS"/>
        </w:rPr>
        <w:t>ORGANA</w:t>
      </w:r>
      <w:r w:rsidR="00BB1405" w:rsidRPr="00681E6E">
        <w:rPr>
          <w:caps/>
          <w:noProof/>
          <w:sz w:val="18"/>
          <w:szCs w:val="18"/>
          <w:lang w:val="sr-Latn-CS"/>
        </w:rPr>
        <w:t xml:space="preserve"> </w:t>
      </w:r>
      <w:r>
        <w:rPr>
          <w:caps/>
          <w:noProof/>
          <w:sz w:val="18"/>
          <w:szCs w:val="18"/>
          <w:lang w:val="sr-Latn-CS"/>
        </w:rPr>
        <w:t>AUTONOMNE</w:t>
      </w:r>
      <w:r w:rsidR="00BB1405" w:rsidRPr="00681E6E">
        <w:rPr>
          <w:caps/>
          <w:noProof/>
          <w:sz w:val="18"/>
          <w:szCs w:val="18"/>
          <w:lang w:val="sr-Latn-CS"/>
        </w:rPr>
        <w:t xml:space="preserve"> </w:t>
      </w:r>
      <w:r>
        <w:rPr>
          <w:caps/>
          <w:noProof/>
          <w:sz w:val="18"/>
          <w:szCs w:val="18"/>
          <w:lang w:val="sr-Latn-CS"/>
        </w:rPr>
        <w:t>POKRAJINE</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JEDINICA</w:t>
      </w:r>
      <w:r w:rsidR="00BB1405" w:rsidRPr="00681E6E">
        <w:rPr>
          <w:noProof/>
          <w:sz w:val="18"/>
          <w:szCs w:val="18"/>
          <w:lang w:val="sr-Latn-CS"/>
        </w:rPr>
        <w:t xml:space="preserve"> </w:t>
      </w:r>
      <w:r>
        <w:rPr>
          <w:noProof/>
          <w:sz w:val="18"/>
          <w:szCs w:val="18"/>
          <w:lang w:val="sr-Latn-CS"/>
        </w:rPr>
        <w:t>LOKALNE</w:t>
      </w:r>
      <w:r w:rsidR="00BB1405" w:rsidRPr="00681E6E">
        <w:rPr>
          <w:noProof/>
          <w:sz w:val="18"/>
          <w:szCs w:val="18"/>
          <w:lang w:val="sr-Latn-CS"/>
        </w:rPr>
        <w:t xml:space="preserve"> </w:t>
      </w:r>
      <w:r>
        <w:rPr>
          <w:noProof/>
          <w:sz w:val="18"/>
          <w:szCs w:val="18"/>
          <w:lang w:val="sr-Latn-CS"/>
        </w:rPr>
        <w:t>SAMOUPRAVE</w:t>
      </w:r>
    </w:p>
    <w:p w:rsidR="00BB1405" w:rsidRPr="00681E6E" w:rsidRDefault="00BB1405" w:rsidP="00BB1405">
      <w:pPr>
        <w:tabs>
          <w:tab w:val="left" w:pos="700"/>
        </w:tabs>
        <w:spacing w:before="0" w:after="120" w:line="360" w:lineRule="auto"/>
        <w:ind w:left="425"/>
        <w:rPr>
          <w:noProof/>
          <w:sz w:val="18"/>
          <w:szCs w:val="18"/>
          <w:lang w:val="sr-Latn-CS"/>
        </w:rPr>
      </w:pPr>
      <w:r w:rsidRPr="00681E6E">
        <w:rPr>
          <w:noProof/>
          <w:sz w:val="18"/>
          <w:szCs w:val="18"/>
          <w:lang w:val="sr-Latn-CS"/>
        </w:rPr>
        <w:tab/>
      </w:r>
      <w:r w:rsidR="00681E6E">
        <w:rPr>
          <w:noProof/>
          <w:sz w:val="18"/>
          <w:szCs w:val="18"/>
          <w:lang w:val="sr-Latn-CS"/>
        </w:rPr>
        <w:t>Uspostavljanje</w:t>
      </w:r>
      <w:r w:rsidRPr="00681E6E">
        <w:rPr>
          <w:noProof/>
          <w:sz w:val="18"/>
          <w:szCs w:val="18"/>
          <w:lang w:val="sr-Latn-CS"/>
        </w:rPr>
        <w:t xml:space="preserve"> </w:t>
      </w:r>
      <w:r w:rsidR="00681E6E">
        <w:rPr>
          <w:noProof/>
          <w:sz w:val="18"/>
          <w:szCs w:val="18"/>
          <w:lang w:val="sr-Latn-CS"/>
        </w:rPr>
        <w:t>interoperabilnosti</w:t>
      </w:r>
      <w:r w:rsidRPr="00681E6E">
        <w:rPr>
          <w:noProof/>
          <w:sz w:val="18"/>
          <w:szCs w:val="18"/>
          <w:lang w:val="sr-Latn-CS"/>
        </w:rPr>
        <w:t xml:space="preserve"> </w:t>
      </w:r>
      <w:r w:rsidR="00681E6E">
        <w:rPr>
          <w:noProof/>
          <w:sz w:val="18"/>
          <w:szCs w:val="18"/>
          <w:lang w:val="sr-Latn-CS"/>
        </w:rPr>
        <w:t>različitih</w:t>
      </w:r>
      <w:r w:rsidRPr="00681E6E">
        <w:rPr>
          <w:noProof/>
          <w:sz w:val="18"/>
          <w:szCs w:val="18"/>
          <w:lang w:val="sr-Latn-CS"/>
        </w:rPr>
        <w:t xml:space="preserve"> </w:t>
      </w:r>
      <w:r w:rsidR="00681E6E">
        <w:rPr>
          <w:noProof/>
          <w:sz w:val="18"/>
          <w:szCs w:val="18"/>
          <w:lang w:val="sr-Latn-CS"/>
        </w:rPr>
        <w:t>informacionih</w:t>
      </w:r>
      <w:r w:rsidRPr="00681E6E">
        <w:rPr>
          <w:noProof/>
          <w:sz w:val="18"/>
          <w:szCs w:val="18"/>
          <w:lang w:val="sr-Latn-CS"/>
        </w:rPr>
        <w:t xml:space="preserve"> </w:t>
      </w:r>
      <w:r w:rsidR="00681E6E">
        <w:rPr>
          <w:noProof/>
          <w:sz w:val="18"/>
          <w:szCs w:val="18"/>
          <w:lang w:val="sr-Latn-CS"/>
        </w:rPr>
        <w:t>sistema</w:t>
      </w:r>
      <w:r w:rsidRPr="00681E6E">
        <w:rPr>
          <w:noProof/>
          <w:sz w:val="18"/>
          <w:szCs w:val="18"/>
          <w:lang w:val="sr-Latn-CS"/>
        </w:rPr>
        <w:t xml:space="preserve"> </w:t>
      </w:r>
      <w:r w:rsidR="00681E6E">
        <w:rPr>
          <w:noProof/>
          <w:sz w:val="18"/>
          <w:szCs w:val="18"/>
          <w:lang w:val="sr-Latn-CS"/>
        </w:rPr>
        <w:t>organa</w:t>
      </w:r>
      <w:r w:rsidRPr="00681E6E">
        <w:rPr>
          <w:noProof/>
          <w:sz w:val="18"/>
          <w:szCs w:val="18"/>
          <w:lang w:val="sr-Latn-CS"/>
        </w:rPr>
        <w:t xml:space="preserve"> </w:t>
      </w:r>
      <w:r w:rsidR="00681E6E">
        <w:rPr>
          <w:noProof/>
          <w:sz w:val="18"/>
          <w:szCs w:val="18"/>
          <w:lang w:val="sr-Latn-CS"/>
        </w:rPr>
        <w:t>državne</w:t>
      </w:r>
      <w:r w:rsidRPr="00681E6E">
        <w:rPr>
          <w:noProof/>
          <w:sz w:val="18"/>
          <w:szCs w:val="18"/>
          <w:lang w:val="sr-Latn-CS"/>
        </w:rPr>
        <w:t xml:space="preserve"> </w:t>
      </w:r>
      <w:r w:rsidR="00681E6E">
        <w:rPr>
          <w:noProof/>
          <w:sz w:val="18"/>
          <w:szCs w:val="18"/>
          <w:lang w:val="sr-Latn-CS"/>
        </w:rPr>
        <w:t>uprave</w:t>
      </w:r>
      <w:r w:rsidRPr="00681E6E">
        <w:rPr>
          <w:noProof/>
          <w:sz w:val="18"/>
          <w:szCs w:val="18"/>
          <w:lang w:val="sr-Latn-CS"/>
        </w:rPr>
        <w:t xml:space="preserve">, </w:t>
      </w:r>
      <w:r w:rsidR="00681E6E">
        <w:rPr>
          <w:noProof/>
          <w:sz w:val="18"/>
          <w:szCs w:val="18"/>
          <w:lang w:val="sr-Latn-CS"/>
        </w:rPr>
        <w:t>organa</w:t>
      </w:r>
      <w:r w:rsidRPr="00681E6E">
        <w:rPr>
          <w:noProof/>
          <w:sz w:val="18"/>
          <w:szCs w:val="18"/>
          <w:lang w:val="sr-Latn-CS"/>
        </w:rPr>
        <w:t xml:space="preserve"> </w:t>
      </w:r>
      <w:r w:rsidR="00681E6E">
        <w:rPr>
          <w:noProof/>
          <w:sz w:val="18"/>
          <w:szCs w:val="18"/>
          <w:lang w:val="sr-Latn-CS"/>
        </w:rPr>
        <w:t>autonomne</w:t>
      </w:r>
      <w:r w:rsidRPr="00681E6E">
        <w:rPr>
          <w:noProof/>
          <w:sz w:val="18"/>
          <w:szCs w:val="18"/>
          <w:lang w:val="sr-Latn-CS"/>
        </w:rPr>
        <w:t xml:space="preserve"> </w:t>
      </w:r>
      <w:r w:rsidR="00681E6E">
        <w:rPr>
          <w:noProof/>
          <w:sz w:val="18"/>
          <w:szCs w:val="18"/>
          <w:lang w:val="sr-Latn-CS"/>
        </w:rPr>
        <w:t>pokrajine</w:t>
      </w:r>
      <w:r w:rsidRPr="00681E6E">
        <w:rPr>
          <w:noProof/>
          <w:sz w:val="18"/>
          <w:szCs w:val="18"/>
          <w:lang w:val="sr-Latn-CS"/>
        </w:rPr>
        <w:t xml:space="preserve"> </w:t>
      </w:r>
      <w:r w:rsidR="00681E6E">
        <w:rPr>
          <w:noProof/>
          <w:sz w:val="18"/>
          <w:szCs w:val="18"/>
          <w:lang w:val="sr-Latn-CS"/>
        </w:rPr>
        <w:t>i</w:t>
      </w:r>
      <w:r w:rsidRPr="00681E6E">
        <w:rPr>
          <w:noProof/>
          <w:sz w:val="18"/>
          <w:szCs w:val="18"/>
          <w:lang w:val="sr-Latn-CS"/>
        </w:rPr>
        <w:t xml:space="preserve"> </w:t>
      </w:r>
      <w:r w:rsidR="00681E6E">
        <w:rPr>
          <w:noProof/>
          <w:sz w:val="18"/>
          <w:szCs w:val="18"/>
          <w:lang w:val="sr-Latn-CS"/>
        </w:rPr>
        <w:t>jedinica</w:t>
      </w:r>
      <w:r w:rsidRPr="00681E6E">
        <w:rPr>
          <w:noProof/>
          <w:sz w:val="18"/>
          <w:szCs w:val="18"/>
          <w:lang w:val="sr-Latn-CS"/>
        </w:rPr>
        <w:t xml:space="preserve"> </w:t>
      </w:r>
      <w:r w:rsidR="00681E6E">
        <w:rPr>
          <w:noProof/>
          <w:sz w:val="18"/>
          <w:szCs w:val="18"/>
          <w:lang w:val="sr-Latn-CS"/>
        </w:rPr>
        <w:t>lokalne</w:t>
      </w:r>
      <w:r w:rsidRPr="00681E6E">
        <w:rPr>
          <w:noProof/>
          <w:sz w:val="18"/>
          <w:szCs w:val="18"/>
          <w:lang w:val="sr-Latn-CS"/>
        </w:rPr>
        <w:t xml:space="preserve"> </w:t>
      </w:r>
      <w:r w:rsidR="00681E6E">
        <w:rPr>
          <w:noProof/>
          <w:sz w:val="18"/>
          <w:szCs w:val="18"/>
          <w:lang w:val="sr-Latn-CS"/>
        </w:rPr>
        <w:t>samouprave</w:t>
      </w:r>
      <w:r w:rsidRPr="00681E6E">
        <w:rPr>
          <w:noProof/>
          <w:sz w:val="18"/>
          <w:szCs w:val="18"/>
          <w:lang w:val="sr-Latn-CS"/>
        </w:rPr>
        <w:t xml:space="preserve"> </w:t>
      </w:r>
      <w:r w:rsidR="00681E6E">
        <w:rPr>
          <w:noProof/>
          <w:sz w:val="18"/>
          <w:szCs w:val="18"/>
          <w:lang w:val="sr-Latn-CS"/>
        </w:rPr>
        <w:t>i</w:t>
      </w:r>
      <w:r w:rsidRPr="00681E6E">
        <w:rPr>
          <w:noProof/>
          <w:sz w:val="18"/>
          <w:szCs w:val="18"/>
          <w:lang w:val="sr-Latn-CS"/>
        </w:rPr>
        <w:t xml:space="preserve"> </w:t>
      </w:r>
      <w:r w:rsidR="00681E6E">
        <w:rPr>
          <w:noProof/>
          <w:sz w:val="18"/>
          <w:szCs w:val="18"/>
          <w:lang w:val="sr-Latn-CS"/>
        </w:rPr>
        <w:t>njihovih</w:t>
      </w:r>
      <w:r w:rsidRPr="00681E6E">
        <w:rPr>
          <w:noProof/>
          <w:sz w:val="18"/>
          <w:szCs w:val="18"/>
          <w:lang w:val="sr-Latn-CS"/>
        </w:rPr>
        <w:t xml:space="preserve"> </w:t>
      </w:r>
      <w:r w:rsidR="00681E6E">
        <w:rPr>
          <w:noProof/>
          <w:sz w:val="18"/>
          <w:szCs w:val="18"/>
          <w:lang w:val="sr-Latn-CS"/>
        </w:rPr>
        <w:t>veb</w:t>
      </w:r>
      <w:r w:rsidRPr="00681E6E">
        <w:rPr>
          <w:noProof/>
          <w:sz w:val="18"/>
          <w:szCs w:val="18"/>
          <w:lang w:val="sr-Latn-CS"/>
        </w:rPr>
        <w:t xml:space="preserve"> </w:t>
      </w:r>
      <w:r w:rsidR="00681E6E">
        <w:rPr>
          <w:noProof/>
          <w:sz w:val="18"/>
          <w:szCs w:val="18"/>
          <w:lang w:val="sr-Latn-CS"/>
        </w:rPr>
        <w:t>servisa</w:t>
      </w:r>
      <w:r w:rsidRPr="00681E6E">
        <w:rPr>
          <w:noProof/>
          <w:sz w:val="18"/>
          <w:szCs w:val="18"/>
          <w:lang w:val="sr-Latn-CS"/>
        </w:rPr>
        <w:t xml:space="preserve"> </w:t>
      </w:r>
      <w:r w:rsidR="00681E6E">
        <w:rPr>
          <w:noProof/>
          <w:sz w:val="18"/>
          <w:szCs w:val="18"/>
          <w:lang w:val="sr-Latn-CS"/>
        </w:rPr>
        <w:t>predstavlja</w:t>
      </w:r>
      <w:r w:rsidRPr="00681E6E">
        <w:rPr>
          <w:noProof/>
          <w:sz w:val="18"/>
          <w:szCs w:val="18"/>
          <w:lang w:val="sr-Latn-CS"/>
        </w:rPr>
        <w:t xml:space="preserve"> </w:t>
      </w:r>
      <w:r w:rsidR="00681E6E">
        <w:rPr>
          <w:noProof/>
          <w:sz w:val="18"/>
          <w:szCs w:val="18"/>
          <w:lang w:val="sr-Latn-CS"/>
        </w:rPr>
        <w:t>povezivanje</w:t>
      </w:r>
      <w:r w:rsidRPr="00681E6E">
        <w:rPr>
          <w:noProof/>
          <w:sz w:val="18"/>
          <w:szCs w:val="18"/>
          <w:lang w:val="sr-Latn-CS"/>
        </w:rPr>
        <w:t xml:space="preserve"> </w:t>
      </w:r>
      <w:r w:rsidR="00681E6E">
        <w:rPr>
          <w:noProof/>
          <w:sz w:val="18"/>
          <w:szCs w:val="18"/>
          <w:lang w:val="sr-Latn-CS"/>
        </w:rPr>
        <w:t>informacionih</w:t>
      </w:r>
      <w:r w:rsidRPr="00681E6E">
        <w:rPr>
          <w:noProof/>
          <w:sz w:val="18"/>
          <w:szCs w:val="18"/>
          <w:lang w:val="sr-Latn-CS"/>
        </w:rPr>
        <w:t xml:space="preserve"> </w:t>
      </w:r>
      <w:r w:rsidR="00681E6E">
        <w:rPr>
          <w:noProof/>
          <w:sz w:val="18"/>
          <w:szCs w:val="18"/>
          <w:lang w:val="sr-Latn-CS"/>
        </w:rPr>
        <w:t>sistema</w:t>
      </w:r>
      <w:r w:rsidRPr="00681E6E">
        <w:rPr>
          <w:noProof/>
          <w:sz w:val="18"/>
          <w:szCs w:val="18"/>
          <w:lang w:val="sr-Latn-CS"/>
        </w:rPr>
        <w:t xml:space="preserve"> </w:t>
      </w:r>
      <w:r w:rsidR="00681E6E">
        <w:rPr>
          <w:noProof/>
          <w:sz w:val="18"/>
          <w:szCs w:val="18"/>
          <w:lang w:val="sr-Latn-CS"/>
        </w:rPr>
        <w:t>organa</w:t>
      </w:r>
      <w:r w:rsidRPr="00681E6E">
        <w:rPr>
          <w:noProof/>
          <w:sz w:val="18"/>
          <w:szCs w:val="18"/>
          <w:lang w:val="sr-Latn-CS"/>
        </w:rPr>
        <w:t xml:space="preserve"> </w:t>
      </w:r>
      <w:r w:rsidR="00681E6E">
        <w:rPr>
          <w:noProof/>
          <w:sz w:val="18"/>
          <w:szCs w:val="18"/>
          <w:lang w:val="sr-Latn-CS"/>
        </w:rPr>
        <w:t>javne</w:t>
      </w:r>
      <w:r w:rsidRPr="00681E6E">
        <w:rPr>
          <w:noProof/>
          <w:sz w:val="18"/>
          <w:szCs w:val="18"/>
          <w:lang w:val="sr-Latn-CS"/>
        </w:rPr>
        <w:t xml:space="preserve"> </w:t>
      </w:r>
      <w:r w:rsidR="00681E6E">
        <w:rPr>
          <w:noProof/>
          <w:sz w:val="18"/>
          <w:szCs w:val="18"/>
          <w:lang w:val="sr-Latn-CS"/>
        </w:rPr>
        <w:t>uprave</w:t>
      </w:r>
      <w:r w:rsidRPr="00681E6E">
        <w:rPr>
          <w:noProof/>
          <w:sz w:val="18"/>
          <w:szCs w:val="18"/>
          <w:lang w:val="sr-Latn-CS"/>
        </w:rPr>
        <w:t xml:space="preserve"> </w:t>
      </w:r>
      <w:r w:rsidR="00681E6E">
        <w:rPr>
          <w:noProof/>
          <w:sz w:val="18"/>
          <w:szCs w:val="18"/>
          <w:lang w:val="sr-Latn-CS"/>
        </w:rPr>
        <w:t>na</w:t>
      </w:r>
      <w:r w:rsidRPr="00681E6E">
        <w:rPr>
          <w:noProof/>
          <w:sz w:val="18"/>
          <w:szCs w:val="18"/>
          <w:lang w:val="sr-Latn-CS"/>
        </w:rPr>
        <w:t xml:space="preserve"> </w:t>
      </w:r>
      <w:r w:rsidR="00681E6E">
        <w:rPr>
          <w:noProof/>
          <w:sz w:val="18"/>
          <w:szCs w:val="18"/>
          <w:lang w:val="sr-Latn-CS"/>
        </w:rPr>
        <w:t>jedinstvenu</w:t>
      </w:r>
      <w:r w:rsidRPr="00681E6E">
        <w:rPr>
          <w:noProof/>
          <w:sz w:val="18"/>
          <w:szCs w:val="18"/>
          <w:lang w:val="sr-Latn-CS"/>
        </w:rPr>
        <w:t xml:space="preserve"> </w:t>
      </w:r>
      <w:r w:rsidR="00681E6E">
        <w:rPr>
          <w:noProof/>
          <w:sz w:val="18"/>
          <w:szCs w:val="18"/>
          <w:lang w:val="sr-Latn-CS"/>
        </w:rPr>
        <w:t>servisnu</w:t>
      </w:r>
      <w:r w:rsidRPr="00681E6E">
        <w:rPr>
          <w:noProof/>
          <w:sz w:val="18"/>
          <w:szCs w:val="18"/>
          <w:lang w:val="sr-Latn-CS"/>
        </w:rPr>
        <w:t xml:space="preserve"> </w:t>
      </w:r>
      <w:r w:rsidR="00681E6E">
        <w:rPr>
          <w:noProof/>
          <w:sz w:val="18"/>
          <w:szCs w:val="18"/>
          <w:lang w:val="sr-Latn-CS"/>
        </w:rPr>
        <w:t>magistralu</w:t>
      </w:r>
      <w:r w:rsidRPr="00681E6E">
        <w:rPr>
          <w:noProof/>
          <w:sz w:val="18"/>
          <w:szCs w:val="18"/>
          <w:lang w:val="sr-Latn-CS"/>
        </w:rPr>
        <w:t xml:space="preserve"> (Government Service Bus), </w:t>
      </w:r>
      <w:r w:rsidR="00681E6E">
        <w:rPr>
          <w:noProof/>
          <w:sz w:val="18"/>
          <w:szCs w:val="18"/>
          <w:lang w:val="sr-Latn-CS"/>
        </w:rPr>
        <w:t>radi</w:t>
      </w:r>
      <w:r w:rsidRPr="00681E6E">
        <w:rPr>
          <w:noProof/>
          <w:sz w:val="18"/>
          <w:szCs w:val="18"/>
          <w:lang w:val="sr-Latn-CS"/>
        </w:rPr>
        <w:t xml:space="preserve"> </w:t>
      </w:r>
      <w:r w:rsidR="00681E6E">
        <w:rPr>
          <w:noProof/>
          <w:sz w:val="18"/>
          <w:szCs w:val="18"/>
          <w:lang w:val="sr-Latn-CS"/>
        </w:rPr>
        <w:t>uspostavljanja</w:t>
      </w:r>
      <w:r w:rsidRPr="00681E6E">
        <w:rPr>
          <w:noProof/>
          <w:sz w:val="18"/>
          <w:szCs w:val="18"/>
          <w:lang w:val="sr-Latn-CS"/>
        </w:rPr>
        <w:t xml:space="preserve"> </w:t>
      </w:r>
      <w:r w:rsidR="00681E6E">
        <w:rPr>
          <w:noProof/>
          <w:sz w:val="18"/>
          <w:szCs w:val="18"/>
          <w:lang w:val="sr-Latn-CS"/>
        </w:rPr>
        <w:t>komunikacije</w:t>
      </w:r>
      <w:r w:rsidRPr="00681E6E">
        <w:rPr>
          <w:noProof/>
          <w:sz w:val="18"/>
          <w:szCs w:val="18"/>
          <w:lang w:val="sr-Latn-CS"/>
        </w:rPr>
        <w:t xml:space="preserve"> </w:t>
      </w:r>
      <w:r w:rsidR="00681E6E">
        <w:rPr>
          <w:noProof/>
          <w:sz w:val="18"/>
          <w:szCs w:val="18"/>
          <w:lang w:val="sr-Latn-CS"/>
        </w:rPr>
        <w:t>kroz</w:t>
      </w:r>
      <w:r w:rsidRPr="00681E6E">
        <w:rPr>
          <w:noProof/>
          <w:sz w:val="18"/>
          <w:szCs w:val="18"/>
          <w:lang w:val="sr-Latn-CS"/>
        </w:rPr>
        <w:t xml:space="preserve"> </w:t>
      </w:r>
      <w:r w:rsidR="00681E6E">
        <w:rPr>
          <w:noProof/>
          <w:sz w:val="18"/>
          <w:szCs w:val="18"/>
          <w:lang w:val="sr-Latn-CS"/>
        </w:rPr>
        <w:t>državnu</w:t>
      </w:r>
      <w:r w:rsidRPr="00681E6E">
        <w:rPr>
          <w:noProof/>
          <w:sz w:val="18"/>
          <w:szCs w:val="18"/>
          <w:lang w:val="sr-Latn-CS"/>
        </w:rPr>
        <w:t xml:space="preserve"> </w:t>
      </w:r>
      <w:r w:rsidR="00681E6E">
        <w:rPr>
          <w:noProof/>
          <w:sz w:val="18"/>
          <w:szCs w:val="18"/>
          <w:lang w:val="sr-Latn-CS"/>
        </w:rPr>
        <w:t>komunikacionu</w:t>
      </w:r>
      <w:r w:rsidRPr="00681E6E">
        <w:rPr>
          <w:noProof/>
          <w:sz w:val="18"/>
          <w:szCs w:val="18"/>
          <w:lang w:val="sr-Latn-CS"/>
        </w:rPr>
        <w:t xml:space="preserve"> </w:t>
      </w:r>
      <w:r w:rsidR="00681E6E">
        <w:rPr>
          <w:noProof/>
          <w:sz w:val="18"/>
          <w:szCs w:val="18"/>
          <w:lang w:val="sr-Latn-CS"/>
        </w:rPr>
        <w:t>mrežu</w:t>
      </w:r>
      <w:r w:rsidRPr="00681E6E">
        <w:rPr>
          <w:noProof/>
          <w:sz w:val="18"/>
          <w:szCs w:val="18"/>
          <w:lang w:val="sr-Latn-CS"/>
        </w:rPr>
        <w:t xml:space="preserve"> </w:t>
      </w:r>
      <w:r w:rsidR="00681E6E">
        <w:rPr>
          <w:noProof/>
          <w:sz w:val="18"/>
          <w:szCs w:val="18"/>
          <w:lang w:val="sr-Latn-CS"/>
        </w:rPr>
        <w:t>servisa</w:t>
      </w:r>
      <w:r w:rsidRPr="00681E6E">
        <w:rPr>
          <w:noProof/>
          <w:sz w:val="18"/>
          <w:szCs w:val="18"/>
          <w:lang w:val="sr-Latn-CS"/>
        </w:rPr>
        <w:t xml:space="preserve">. </w:t>
      </w:r>
      <w:r w:rsidR="00681E6E">
        <w:rPr>
          <w:noProof/>
          <w:sz w:val="18"/>
          <w:szCs w:val="18"/>
          <w:lang w:val="sr-Latn-CS"/>
        </w:rPr>
        <w:t>U</w:t>
      </w:r>
      <w:r w:rsidRPr="00681E6E">
        <w:rPr>
          <w:noProof/>
          <w:sz w:val="18"/>
          <w:szCs w:val="18"/>
          <w:lang w:val="sr-Latn-CS"/>
        </w:rPr>
        <w:t xml:space="preserve"> </w:t>
      </w:r>
      <w:r w:rsidR="00681E6E">
        <w:rPr>
          <w:noProof/>
          <w:sz w:val="18"/>
          <w:szCs w:val="18"/>
          <w:lang w:val="sr-Latn-CS"/>
        </w:rPr>
        <w:t>tom</w:t>
      </w:r>
      <w:r w:rsidRPr="00681E6E">
        <w:rPr>
          <w:noProof/>
          <w:sz w:val="18"/>
          <w:szCs w:val="18"/>
          <w:lang w:val="sr-Latn-CS"/>
        </w:rPr>
        <w:t xml:space="preserve"> </w:t>
      </w:r>
      <w:r w:rsidR="00681E6E">
        <w:rPr>
          <w:noProof/>
          <w:sz w:val="18"/>
          <w:szCs w:val="18"/>
          <w:lang w:val="sr-Latn-CS"/>
        </w:rPr>
        <w:t>cilju</w:t>
      </w:r>
      <w:r w:rsidRPr="00681E6E">
        <w:rPr>
          <w:noProof/>
          <w:sz w:val="18"/>
          <w:szCs w:val="18"/>
          <w:lang w:val="sr-Latn-CS"/>
        </w:rPr>
        <w:t xml:space="preserve"> </w:t>
      </w:r>
      <w:r w:rsidR="00681E6E">
        <w:rPr>
          <w:noProof/>
          <w:sz w:val="18"/>
          <w:szCs w:val="18"/>
          <w:lang w:val="sr-Latn-CS"/>
        </w:rPr>
        <w:t>potrebno</w:t>
      </w:r>
      <w:r w:rsidRPr="00681E6E">
        <w:rPr>
          <w:noProof/>
          <w:sz w:val="18"/>
          <w:szCs w:val="18"/>
          <w:lang w:val="sr-Latn-CS"/>
        </w:rPr>
        <w:t xml:space="preserve"> </w:t>
      </w:r>
      <w:r w:rsidR="00681E6E">
        <w:rPr>
          <w:noProof/>
          <w:sz w:val="18"/>
          <w:szCs w:val="18"/>
          <w:lang w:val="sr-Latn-CS"/>
        </w:rPr>
        <w:t>je</w:t>
      </w:r>
      <w:r w:rsidRPr="00681E6E">
        <w:rPr>
          <w:noProof/>
          <w:sz w:val="18"/>
          <w:szCs w:val="18"/>
          <w:lang w:val="sr-Latn-CS"/>
        </w:rPr>
        <w:t xml:space="preserve"> </w:t>
      </w:r>
      <w:r w:rsidR="00681E6E">
        <w:rPr>
          <w:noProof/>
          <w:sz w:val="18"/>
          <w:szCs w:val="18"/>
          <w:lang w:val="sr-Latn-CS"/>
        </w:rPr>
        <w:t>da</w:t>
      </w:r>
      <w:r w:rsidRPr="00681E6E">
        <w:rPr>
          <w:noProof/>
          <w:sz w:val="18"/>
          <w:szCs w:val="18"/>
          <w:lang w:val="sr-Latn-CS"/>
        </w:rPr>
        <w:t xml:space="preserve"> </w:t>
      </w:r>
      <w:r w:rsidR="00681E6E">
        <w:rPr>
          <w:noProof/>
          <w:sz w:val="18"/>
          <w:szCs w:val="18"/>
          <w:lang w:val="sr-Latn-CS"/>
        </w:rPr>
        <w:t>se</w:t>
      </w:r>
      <w:r w:rsidRPr="00681E6E">
        <w:rPr>
          <w:noProof/>
          <w:sz w:val="18"/>
          <w:szCs w:val="18"/>
          <w:lang w:val="sr-Latn-CS"/>
        </w:rPr>
        <w:t xml:space="preserve"> </w:t>
      </w:r>
      <w:r w:rsidR="00681E6E">
        <w:rPr>
          <w:noProof/>
          <w:sz w:val="18"/>
          <w:szCs w:val="18"/>
          <w:lang w:val="sr-Latn-CS"/>
        </w:rPr>
        <w:t>izvrši</w:t>
      </w:r>
      <w:r w:rsidRPr="00681E6E">
        <w:rPr>
          <w:noProof/>
          <w:sz w:val="18"/>
          <w:szCs w:val="18"/>
          <w:lang w:val="sr-Latn-CS"/>
        </w:rPr>
        <w:t xml:space="preserve"> </w:t>
      </w:r>
      <w:r w:rsidR="00681E6E">
        <w:rPr>
          <w:noProof/>
          <w:sz w:val="18"/>
          <w:szCs w:val="18"/>
          <w:lang w:val="sr-Latn-CS"/>
        </w:rPr>
        <w:t>unapređivanje</w:t>
      </w:r>
      <w:r w:rsidRPr="00681E6E">
        <w:rPr>
          <w:noProof/>
          <w:sz w:val="18"/>
          <w:szCs w:val="18"/>
          <w:lang w:val="sr-Latn-CS"/>
        </w:rPr>
        <w:t xml:space="preserve"> </w:t>
      </w:r>
      <w:r w:rsidR="00681E6E">
        <w:rPr>
          <w:noProof/>
          <w:sz w:val="18"/>
          <w:szCs w:val="18"/>
          <w:lang w:val="sr-Latn-CS"/>
        </w:rPr>
        <w:t>i</w:t>
      </w:r>
      <w:r w:rsidRPr="00681E6E">
        <w:rPr>
          <w:noProof/>
          <w:sz w:val="18"/>
          <w:szCs w:val="18"/>
          <w:lang w:val="sr-Latn-CS"/>
        </w:rPr>
        <w:t xml:space="preserve"> </w:t>
      </w:r>
      <w:r w:rsidR="00681E6E">
        <w:rPr>
          <w:noProof/>
          <w:sz w:val="18"/>
          <w:szCs w:val="18"/>
          <w:lang w:val="sr-Latn-CS"/>
        </w:rPr>
        <w:t>propisivanje</w:t>
      </w:r>
      <w:r w:rsidRPr="00681E6E">
        <w:rPr>
          <w:noProof/>
          <w:sz w:val="18"/>
          <w:szCs w:val="18"/>
          <w:lang w:val="sr-Latn-CS"/>
        </w:rPr>
        <w:t xml:space="preserve"> </w:t>
      </w:r>
      <w:r w:rsidR="00681E6E">
        <w:rPr>
          <w:noProof/>
          <w:sz w:val="18"/>
          <w:szCs w:val="18"/>
          <w:lang w:val="sr-Latn-CS"/>
        </w:rPr>
        <w:t>pravila</w:t>
      </w:r>
      <w:r w:rsidRPr="00681E6E">
        <w:rPr>
          <w:noProof/>
          <w:sz w:val="18"/>
          <w:szCs w:val="18"/>
          <w:lang w:val="sr-Latn-CS"/>
        </w:rPr>
        <w:t xml:space="preserve"> </w:t>
      </w:r>
      <w:r w:rsidR="00681E6E">
        <w:rPr>
          <w:noProof/>
          <w:sz w:val="18"/>
          <w:szCs w:val="18"/>
          <w:lang w:val="sr-Latn-CS"/>
        </w:rPr>
        <w:t>za</w:t>
      </w:r>
      <w:r w:rsidRPr="00681E6E">
        <w:rPr>
          <w:noProof/>
          <w:sz w:val="18"/>
          <w:szCs w:val="18"/>
          <w:lang w:val="sr-Latn-CS"/>
        </w:rPr>
        <w:t xml:space="preserve"> </w:t>
      </w:r>
      <w:r w:rsidR="00681E6E">
        <w:rPr>
          <w:noProof/>
          <w:sz w:val="18"/>
          <w:szCs w:val="18"/>
          <w:lang w:val="sr-Latn-CS"/>
        </w:rPr>
        <w:t>korišćenje</w:t>
      </w:r>
      <w:r w:rsidRPr="00681E6E">
        <w:rPr>
          <w:noProof/>
          <w:sz w:val="18"/>
          <w:szCs w:val="18"/>
          <w:lang w:val="sr-Latn-CS"/>
        </w:rPr>
        <w:t xml:space="preserve"> </w:t>
      </w:r>
      <w:r w:rsidR="00681E6E">
        <w:rPr>
          <w:noProof/>
          <w:sz w:val="18"/>
          <w:szCs w:val="18"/>
          <w:lang w:val="sr-Latn-CS"/>
        </w:rPr>
        <w:t>mrežne</w:t>
      </w:r>
      <w:r w:rsidRPr="00681E6E">
        <w:rPr>
          <w:noProof/>
          <w:sz w:val="18"/>
          <w:szCs w:val="18"/>
          <w:lang w:val="sr-Latn-CS"/>
        </w:rPr>
        <w:t xml:space="preserve"> </w:t>
      </w:r>
      <w:r w:rsidR="00681E6E">
        <w:rPr>
          <w:noProof/>
          <w:sz w:val="18"/>
          <w:szCs w:val="18"/>
          <w:lang w:val="sr-Latn-CS"/>
        </w:rPr>
        <w:t>i</w:t>
      </w:r>
      <w:r w:rsidRPr="00681E6E">
        <w:rPr>
          <w:noProof/>
          <w:sz w:val="18"/>
          <w:szCs w:val="18"/>
          <w:lang w:val="sr-Latn-CS"/>
        </w:rPr>
        <w:t xml:space="preserve"> </w:t>
      </w:r>
      <w:r w:rsidR="00681E6E">
        <w:rPr>
          <w:noProof/>
          <w:sz w:val="18"/>
          <w:szCs w:val="18"/>
          <w:lang w:val="sr-Latn-CS"/>
        </w:rPr>
        <w:t>serverske</w:t>
      </w:r>
      <w:r w:rsidRPr="00681E6E">
        <w:rPr>
          <w:noProof/>
          <w:sz w:val="18"/>
          <w:szCs w:val="18"/>
          <w:lang w:val="sr-Latn-CS"/>
        </w:rPr>
        <w:t xml:space="preserve"> </w:t>
      </w:r>
      <w:r w:rsidR="00681E6E">
        <w:rPr>
          <w:noProof/>
          <w:sz w:val="18"/>
          <w:szCs w:val="18"/>
          <w:lang w:val="sr-Latn-CS"/>
        </w:rPr>
        <w:t>infrastrukture</w:t>
      </w:r>
      <w:r w:rsidRPr="00681E6E">
        <w:rPr>
          <w:noProof/>
          <w:sz w:val="18"/>
          <w:szCs w:val="18"/>
          <w:lang w:val="sr-Latn-CS"/>
        </w:rPr>
        <w:t xml:space="preserve"> </w:t>
      </w:r>
      <w:r w:rsidR="00681E6E">
        <w:rPr>
          <w:noProof/>
          <w:sz w:val="18"/>
          <w:szCs w:val="18"/>
          <w:lang w:val="sr-Latn-CS"/>
        </w:rPr>
        <w:t>elektronske</w:t>
      </w:r>
      <w:r w:rsidRPr="00681E6E">
        <w:rPr>
          <w:noProof/>
          <w:sz w:val="18"/>
          <w:szCs w:val="18"/>
          <w:lang w:val="sr-Latn-CS"/>
        </w:rPr>
        <w:t xml:space="preserve"> </w:t>
      </w:r>
      <w:r w:rsidR="00681E6E">
        <w:rPr>
          <w:noProof/>
          <w:sz w:val="18"/>
          <w:szCs w:val="18"/>
          <w:lang w:val="sr-Latn-CS"/>
        </w:rPr>
        <w:t>uprave</w:t>
      </w:r>
      <w:r w:rsidRPr="00681E6E">
        <w:rPr>
          <w:noProof/>
          <w:sz w:val="18"/>
          <w:szCs w:val="18"/>
          <w:lang w:val="sr-Latn-CS"/>
        </w:rPr>
        <w:t xml:space="preserve">, </w:t>
      </w:r>
      <w:r w:rsidR="00681E6E">
        <w:rPr>
          <w:noProof/>
          <w:sz w:val="18"/>
          <w:szCs w:val="18"/>
          <w:lang w:val="sr-Latn-CS"/>
        </w:rPr>
        <w:t>kao</w:t>
      </w:r>
      <w:r w:rsidRPr="00681E6E">
        <w:rPr>
          <w:noProof/>
          <w:sz w:val="18"/>
          <w:szCs w:val="18"/>
          <w:lang w:val="sr-Latn-CS"/>
        </w:rPr>
        <w:t xml:space="preserve"> </w:t>
      </w:r>
      <w:r w:rsidR="00681E6E">
        <w:rPr>
          <w:noProof/>
          <w:sz w:val="18"/>
          <w:szCs w:val="18"/>
          <w:lang w:val="sr-Latn-CS"/>
        </w:rPr>
        <w:t>i</w:t>
      </w:r>
      <w:r w:rsidRPr="00681E6E">
        <w:rPr>
          <w:noProof/>
          <w:sz w:val="18"/>
          <w:szCs w:val="18"/>
          <w:lang w:val="sr-Latn-CS"/>
        </w:rPr>
        <w:t xml:space="preserve"> </w:t>
      </w:r>
      <w:r w:rsidR="00681E6E">
        <w:rPr>
          <w:noProof/>
          <w:sz w:val="18"/>
          <w:szCs w:val="18"/>
          <w:lang w:val="sr-Latn-CS"/>
        </w:rPr>
        <w:t>klasifikaciju</w:t>
      </w:r>
      <w:r w:rsidRPr="00681E6E">
        <w:rPr>
          <w:noProof/>
          <w:sz w:val="18"/>
          <w:szCs w:val="18"/>
          <w:lang w:val="sr-Latn-CS"/>
        </w:rPr>
        <w:t xml:space="preserve"> </w:t>
      </w:r>
      <w:r w:rsidR="00681E6E">
        <w:rPr>
          <w:noProof/>
          <w:sz w:val="18"/>
          <w:szCs w:val="18"/>
          <w:lang w:val="sr-Latn-CS"/>
        </w:rPr>
        <w:t>podataka</w:t>
      </w:r>
      <w:r w:rsidRPr="00681E6E">
        <w:rPr>
          <w:noProof/>
          <w:sz w:val="18"/>
          <w:szCs w:val="18"/>
          <w:lang w:val="sr-Latn-CS"/>
        </w:rPr>
        <w:t xml:space="preserve">, </w:t>
      </w:r>
      <w:r w:rsidR="00681E6E">
        <w:rPr>
          <w:noProof/>
          <w:sz w:val="18"/>
          <w:szCs w:val="18"/>
          <w:lang w:val="sr-Latn-CS"/>
        </w:rPr>
        <w:t>uz</w:t>
      </w:r>
      <w:r w:rsidRPr="00681E6E">
        <w:rPr>
          <w:noProof/>
          <w:sz w:val="18"/>
          <w:szCs w:val="18"/>
          <w:lang w:val="sr-Latn-CS"/>
        </w:rPr>
        <w:t xml:space="preserve"> </w:t>
      </w:r>
      <w:r w:rsidR="00681E6E">
        <w:rPr>
          <w:noProof/>
          <w:sz w:val="18"/>
          <w:szCs w:val="18"/>
          <w:lang w:val="sr-Latn-CS"/>
        </w:rPr>
        <w:t>adekvatno</w:t>
      </w:r>
      <w:r w:rsidRPr="00681E6E">
        <w:rPr>
          <w:noProof/>
          <w:sz w:val="18"/>
          <w:szCs w:val="18"/>
          <w:lang w:val="sr-Latn-CS"/>
        </w:rPr>
        <w:t xml:space="preserve"> </w:t>
      </w:r>
      <w:r w:rsidR="00681E6E">
        <w:rPr>
          <w:noProof/>
          <w:sz w:val="18"/>
          <w:szCs w:val="18"/>
          <w:lang w:val="sr-Latn-CS"/>
        </w:rPr>
        <w:t>dugotrajno</w:t>
      </w:r>
      <w:r w:rsidRPr="00681E6E">
        <w:rPr>
          <w:noProof/>
          <w:sz w:val="18"/>
          <w:szCs w:val="18"/>
          <w:lang w:val="sr-Latn-CS"/>
        </w:rPr>
        <w:t xml:space="preserve"> </w:t>
      </w:r>
      <w:r w:rsidR="00681E6E">
        <w:rPr>
          <w:noProof/>
          <w:sz w:val="18"/>
          <w:szCs w:val="18"/>
          <w:lang w:val="sr-Latn-CS"/>
        </w:rPr>
        <w:t>čuvanje</w:t>
      </w:r>
      <w:r w:rsidRPr="00681E6E">
        <w:rPr>
          <w:noProof/>
          <w:sz w:val="18"/>
          <w:szCs w:val="18"/>
          <w:lang w:val="sr-Latn-CS"/>
        </w:rPr>
        <w:t xml:space="preserve"> </w:t>
      </w:r>
      <w:r w:rsidR="00681E6E">
        <w:rPr>
          <w:noProof/>
          <w:sz w:val="18"/>
          <w:szCs w:val="18"/>
          <w:lang w:val="sr-Latn-CS"/>
        </w:rPr>
        <w:t>podataka</w:t>
      </w:r>
      <w:r w:rsidRPr="00681E6E">
        <w:rPr>
          <w:noProof/>
          <w:sz w:val="18"/>
          <w:szCs w:val="18"/>
          <w:lang w:val="sr-Latn-CS"/>
        </w:rPr>
        <w:t xml:space="preserve"> </w:t>
      </w:r>
      <w:r w:rsidR="00681E6E">
        <w:rPr>
          <w:noProof/>
          <w:sz w:val="18"/>
          <w:szCs w:val="18"/>
          <w:lang w:val="sr-Latn-CS"/>
        </w:rPr>
        <w:t>i</w:t>
      </w:r>
      <w:r w:rsidRPr="00681E6E">
        <w:rPr>
          <w:noProof/>
          <w:sz w:val="18"/>
          <w:szCs w:val="18"/>
          <w:lang w:val="sr-Latn-CS"/>
        </w:rPr>
        <w:t xml:space="preserve"> </w:t>
      </w:r>
      <w:r w:rsidR="00681E6E">
        <w:rPr>
          <w:noProof/>
          <w:sz w:val="18"/>
          <w:szCs w:val="18"/>
          <w:lang w:val="sr-Latn-CS"/>
        </w:rPr>
        <w:t>definisanje</w:t>
      </w:r>
      <w:r w:rsidRPr="00681E6E">
        <w:rPr>
          <w:noProof/>
          <w:sz w:val="18"/>
          <w:szCs w:val="18"/>
          <w:lang w:val="sr-Latn-CS"/>
        </w:rPr>
        <w:t xml:space="preserve"> </w:t>
      </w:r>
      <w:r w:rsidR="00681E6E">
        <w:rPr>
          <w:noProof/>
          <w:sz w:val="18"/>
          <w:szCs w:val="18"/>
          <w:lang w:val="sr-Latn-CS"/>
        </w:rPr>
        <w:t>pravila</w:t>
      </w:r>
      <w:r w:rsidRPr="00681E6E">
        <w:rPr>
          <w:noProof/>
          <w:sz w:val="18"/>
          <w:szCs w:val="18"/>
          <w:lang w:val="sr-Latn-CS"/>
        </w:rPr>
        <w:t xml:space="preserve"> </w:t>
      </w:r>
      <w:r w:rsidR="00681E6E">
        <w:rPr>
          <w:noProof/>
          <w:sz w:val="18"/>
          <w:szCs w:val="18"/>
          <w:lang w:val="sr-Latn-CS"/>
        </w:rPr>
        <w:t>zaštite</w:t>
      </w:r>
      <w:r w:rsidRPr="00681E6E">
        <w:rPr>
          <w:noProof/>
          <w:sz w:val="18"/>
          <w:szCs w:val="18"/>
          <w:lang w:val="sr-Latn-CS"/>
        </w:rPr>
        <w:t xml:space="preserve"> </w:t>
      </w:r>
      <w:r w:rsidR="00681E6E">
        <w:rPr>
          <w:noProof/>
          <w:sz w:val="18"/>
          <w:szCs w:val="18"/>
          <w:lang w:val="sr-Latn-CS"/>
        </w:rPr>
        <w:t>podataka</w:t>
      </w:r>
      <w:r w:rsidRPr="00681E6E">
        <w:rPr>
          <w:noProof/>
          <w:sz w:val="18"/>
          <w:szCs w:val="18"/>
          <w:lang w:val="sr-Latn-CS"/>
        </w:rPr>
        <w:t>.</w:t>
      </w:r>
    </w:p>
    <w:p w:rsidR="00BB1405" w:rsidRPr="00681E6E" w:rsidRDefault="00681E6E" w:rsidP="00BB1405">
      <w:pPr>
        <w:pStyle w:val="ListBullet"/>
        <w:numPr>
          <w:ilvl w:val="0"/>
          <w:numId w:val="0"/>
        </w:numPr>
        <w:spacing w:before="0" w:after="240" w:line="360" w:lineRule="auto"/>
        <w:ind w:left="425"/>
        <w:rPr>
          <w:noProof/>
          <w:sz w:val="18"/>
          <w:szCs w:val="18"/>
          <w:lang w:val="sr-Latn-CS"/>
        </w:rPr>
      </w:pPr>
      <w:r>
        <w:rPr>
          <w:noProof/>
          <w:sz w:val="18"/>
          <w:szCs w:val="18"/>
          <w:lang w:val="sr-Latn-CS"/>
        </w:rPr>
        <w:t>Uspostavljanje</w:t>
      </w:r>
      <w:r w:rsidR="00BB1405" w:rsidRPr="00681E6E">
        <w:rPr>
          <w:noProof/>
          <w:sz w:val="18"/>
          <w:szCs w:val="18"/>
          <w:lang w:val="sr-Latn-CS"/>
        </w:rPr>
        <w:t xml:space="preserve"> </w:t>
      </w:r>
      <w:r>
        <w:rPr>
          <w:noProof/>
          <w:sz w:val="18"/>
          <w:szCs w:val="18"/>
          <w:lang w:val="sr-Latn-CS"/>
        </w:rPr>
        <w:t>prekogranične</w:t>
      </w:r>
      <w:r w:rsidR="00BB1405" w:rsidRPr="00681E6E">
        <w:rPr>
          <w:noProof/>
          <w:sz w:val="18"/>
          <w:szCs w:val="18"/>
          <w:lang w:val="sr-Latn-CS"/>
        </w:rPr>
        <w:t xml:space="preserve"> </w:t>
      </w:r>
      <w:r>
        <w:rPr>
          <w:noProof/>
          <w:sz w:val="18"/>
          <w:szCs w:val="18"/>
          <w:lang w:val="sr-Latn-CS"/>
        </w:rPr>
        <w:t>interoperabilnosti</w:t>
      </w:r>
      <w:r w:rsidR="00BB1405" w:rsidRPr="00681E6E">
        <w:rPr>
          <w:noProof/>
          <w:sz w:val="18"/>
          <w:szCs w:val="18"/>
          <w:lang w:val="sr-Latn-CS"/>
        </w:rPr>
        <w:t xml:space="preserve"> </w:t>
      </w:r>
      <w:r>
        <w:rPr>
          <w:noProof/>
          <w:sz w:val="18"/>
          <w:szCs w:val="18"/>
          <w:lang w:val="sr-Latn-CS"/>
        </w:rPr>
        <w:t>ostvaruje</w:t>
      </w:r>
      <w:r w:rsidR="00BB1405" w:rsidRPr="00681E6E">
        <w:rPr>
          <w:noProof/>
          <w:sz w:val="18"/>
          <w:szCs w:val="18"/>
          <w:lang w:val="sr-Latn-CS"/>
        </w:rPr>
        <w:t xml:space="preserve"> </w:t>
      </w:r>
      <w:r>
        <w:rPr>
          <w:noProof/>
          <w:sz w:val="18"/>
          <w:szCs w:val="18"/>
          <w:lang w:val="sr-Latn-CS"/>
        </w:rPr>
        <w:t>se</w:t>
      </w:r>
      <w:r w:rsidR="00BB1405" w:rsidRPr="00681E6E">
        <w:rPr>
          <w:noProof/>
          <w:sz w:val="18"/>
          <w:szCs w:val="18"/>
          <w:lang w:val="sr-Latn-CS"/>
        </w:rPr>
        <w:t xml:space="preserve"> </w:t>
      </w:r>
      <w:r>
        <w:rPr>
          <w:noProof/>
          <w:sz w:val="18"/>
          <w:szCs w:val="18"/>
          <w:lang w:val="sr-Latn-CS"/>
        </w:rPr>
        <w:t>kroz</w:t>
      </w:r>
      <w:r w:rsidR="00BB1405" w:rsidRPr="00681E6E">
        <w:rPr>
          <w:noProof/>
          <w:sz w:val="18"/>
          <w:szCs w:val="18"/>
          <w:lang w:val="sr-Latn-CS"/>
        </w:rPr>
        <w:t xml:space="preserve"> </w:t>
      </w:r>
      <w:r>
        <w:rPr>
          <w:noProof/>
          <w:sz w:val="18"/>
          <w:szCs w:val="18"/>
          <w:lang w:val="sr-Latn-CS"/>
        </w:rPr>
        <w:t>implementaciju</w:t>
      </w:r>
      <w:r w:rsidR="00BB1405" w:rsidRPr="00681E6E">
        <w:rPr>
          <w:noProof/>
          <w:sz w:val="18"/>
          <w:szCs w:val="18"/>
          <w:lang w:val="sr-Latn-CS"/>
        </w:rPr>
        <w:t xml:space="preserve"> </w:t>
      </w:r>
      <w:r>
        <w:rPr>
          <w:noProof/>
          <w:sz w:val="18"/>
          <w:szCs w:val="18"/>
          <w:lang w:val="sr-Latn-CS"/>
        </w:rPr>
        <w:t>međunarodnih</w:t>
      </w:r>
      <w:r w:rsidR="00BB1405" w:rsidRPr="00681E6E">
        <w:rPr>
          <w:noProof/>
          <w:sz w:val="18"/>
          <w:szCs w:val="18"/>
          <w:lang w:val="sr-Latn-CS"/>
        </w:rPr>
        <w:t xml:space="preserve"> </w:t>
      </w:r>
      <w:r>
        <w:rPr>
          <w:noProof/>
          <w:sz w:val="18"/>
          <w:szCs w:val="18"/>
          <w:lang w:val="sr-Latn-CS"/>
        </w:rPr>
        <w:t>standarda</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upisom</w:t>
      </w:r>
      <w:r w:rsidR="00BB1405" w:rsidRPr="00681E6E">
        <w:rPr>
          <w:noProof/>
          <w:sz w:val="18"/>
          <w:szCs w:val="18"/>
          <w:lang w:val="sr-Latn-CS"/>
        </w:rPr>
        <w:t xml:space="preserve"> </w:t>
      </w:r>
      <w:r>
        <w:rPr>
          <w:noProof/>
          <w:sz w:val="18"/>
          <w:szCs w:val="18"/>
          <w:lang w:val="sr-Latn-CS"/>
        </w:rPr>
        <w:t>u</w:t>
      </w:r>
      <w:r w:rsidR="00BB1405" w:rsidRPr="00681E6E">
        <w:rPr>
          <w:noProof/>
          <w:sz w:val="18"/>
          <w:szCs w:val="18"/>
          <w:lang w:val="sr-Latn-CS"/>
        </w:rPr>
        <w:t xml:space="preserve"> </w:t>
      </w:r>
      <w:r>
        <w:rPr>
          <w:noProof/>
          <w:sz w:val="18"/>
          <w:szCs w:val="18"/>
          <w:lang w:val="sr-Latn-CS"/>
        </w:rPr>
        <w:t>međunarodne</w:t>
      </w:r>
      <w:r w:rsidR="00BB1405" w:rsidRPr="00681E6E">
        <w:rPr>
          <w:noProof/>
          <w:sz w:val="18"/>
          <w:szCs w:val="18"/>
          <w:lang w:val="sr-Latn-CS"/>
        </w:rPr>
        <w:t xml:space="preserve"> </w:t>
      </w:r>
      <w:r>
        <w:rPr>
          <w:noProof/>
          <w:sz w:val="18"/>
          <w:szCs w:val="18"/>
          <w:lang w:val="sr-Latn-CS"/>
        </w:rPr>
        <w:t>Registre</w:t>
      </w:r>
      <w:r w:rsidR="00BB1405" w:rsidRPr="00681E6E">
        <w:rPr>
          <w:noProof/>
          <w:sz w:val="18"/>
          <w:szCs w:val="18"/>
          <w:lang w:val="sr-Latn-CS"/>
        </w:rPr>
        <w:t xml:space="preserve"> </w:t>
      </w:r>
      <w:r>
        <w:rPr>
          <w:noProof/>
          <w:sz w:val="18"/>
          <w:szCs w:val="18"/>
          <w:lang w:val="sr-Latn-CS"/>
        </w:rPr>
        <w:t>kvalifikovanih</w:t>
      </w:r>
      <w:r w:rsidR="00BB1405" w:rsidRPr="00681E6E">
        <w:rPr>
          <w:noProof/>
          <w:sz w:val="18"/>
          <w:szCs w:val="18"/>
          <w:lang w:val="sr-Latn-CS"/>
        </w:rPr>
        <w:t xml:space="preserve"> </w:t>
      </w:r>
      <w:r>
        <w:rPr>
          <w:noProof/>
          <w:sz w:val="18"/>
          <w:szCs w:val="18"/>
          <w:lang w:val="sr-Latn-CS"/>
        </w:rPr>
        <w:t>sertifikata</w:t>
      </w:r>
      <w:r w:rsidR="00BB1405" w:rsidRPr="00681E6E">
        <w:rPr>
          <w:noProof/>
          <w:sz w:val="18"/>
          <w:szCs w:val="18"/>
          <w:lang w:val="sr-Latn-CS"/>
        </w:rPr>
        <w:t xml:space="preserve"> </w:t>
      </w:r>
      <w:r>
        <w:rPr>
          <w:noProof/>
          <w:sz w:val="18"/>
          <w:szCs w:val="18"/>
          <w:lang w:val="sr-Latn-CS"/>
        </w:rPr>
        <w:t>u</w:t>
      </w:r>
      <w:r w:rsidR="00BB1405" w:rsidRPr="00681E6E">
        <w:rPr>
          <w:noProof/>
          <w:sz w:val="18"/>
          <w:szCs w:val="18"/>
          <w:lang w:val="sr-Latn-CS"/>
        </w:rPr>
        <w:t xml:space="preserve"> </w:t>
      </w:r>
      <w:r>
        <w:rPr>
          <w:noProof/>
          <w:sz w:val="18"/>
          <w:szCs w:val="18"/>
          <w:lang w:val="sr-Latn-CS"/>
        </w:rPr>
        <w:t>cilju</w:t>
      </w:r>
      <w:r w:rsidR="00BB1405" w:rsidRPr="00681E6E">
        <w:rPr>
          <w:noProof/>
          <w:sz w:val="18"/>
          <w:szCs w:val="18"/>
          <w:lang w:val="sr-Latn-CS"/>
        </w:rPr>
        <w:t xml:space="preserve"> </w:t>
      </w:r>
      <w:r>
        <w:rPr>
          <w:noProof/>
          <w:sz w:val="18"/>
          <w:szCs w:val="18"/>
          <w:lang w:val="sr-Latn-CS"/>
        </w:rPr>
        <w:t>korišćenja</w:t>
      </w:r>
      <w:r w:rsidR="00BB1405" w:rsidRPr="00681E6E">
        <w:rPr>
          <w:noProof/>
          <w:sz w:val="18"/>
          <w:szCs w:val="18"/>
          <w:lang w:val="sr-Latn-CS"/>
        </w:rPr>
        <w:t xml:space="preserve"> </w:t>
      </w:r>
      <w:r>
        <w:rPr>
          <w:noProof/>
          <w:sz w:val="18"/>
          <w:szCs w:val="18"/>
          <w:lang w:val="sr-Latn-CS"/>
        </w:rPr>
        <w:t>elektronskog</w:t>
      </w:r>
      <w:r w:rsidR="00BB1405" w:rsidRPr="00681E6E">
        <w:rPr>
          <w:noProof/>
          <w:sz w:val="18"/>
          <w:szCs w:val="18"/>
          <w:lang w:val="sr-Latn-CS"/>
        </w:rPr>
        <w:t xml:space="preserve"> </w:t>
      </w:r>
      <w:r>
        <w:rPr>
          <w:noProof/>
          <w:sz w:val="18"/>
          <w:szCs w:val="18"/>
          <w:lang w:val="sr-Latn-CS"/>
        </w:rPr>
        <w:t>identiteta</w:t>
      </w:r>
      <w:r w:rsidR="00BB1405" w:rsidRPr="00681E6E">
        <w:rPr>
          <w:noProof/>
          <w:sz w:val="18"/>
          <w:szCs w:val="18"/>
          <w:lang w:val="sr-Latn-CS"/>
        </w:rPr>
        <w:t>.</w:t>
      </w:r>
    </w:p>
    <w:p w:rsidR="00BB1405" w:rsidRPr="00681E6E" w:rsidRDefault="00681E6E" w:rsidP="00BB1405">
      <w:pPr>
        <w:numPr>
          <w:ilvl w:val="0"/>
          <w:numId w:val="31"/>
        </w:numPr>
        <w:spacing w:before="0" w:after="240"/>
        <w:ind w:left="714" w:hanging="572"/>
        <w:rPr>
          <w:caps/>
          <w:noProof/>
          <w:sz w:val="18"/>
          <w:szCs w:val="18"/>
          <w:lang w:val="sr-Latn-CS"/>
        </w:rPr>
      </w:pPr>
      <w:r>
        <w:rPr>
          <w:caps/>
          <w:noProof/>
          <w:sz w:val="18"/>
          <w:szCs w:val="18"/>
          <w:lang w:val="sr-Latn-CS"/>
        </w:rPr>
        <w:t>USPOSTAVLJANJE</w:t>
      </w:r>
      <w:r w:rsidR="00BB1405" w:rsidRPr="00681E6E">
        <w:rPr>
          <w:caps/>
          <w:noProof/>
          <w:sz w:val="18"/>
          <w:szCs w:val="18"/>
          <w:lang w:val="sr-Latn-CS"/>
        </w:rPr>
        <w:t xml:space="preserve"> </w:t>
      </w:r>
      <w:r>
        <w:rPr>
          <w:caps/>
          <w:noProof/>
          <w:sz w:val="18"/>
          <w:szCs w:val="18"/>
          <w:lang w:val="sr-Latn-CS"/>
        </w:rPr>
        <w:t>OSNOVNIH</w:t>
      </w:r>
      <w:r w:rsidR="00BB1405" w:rsidRPr="00681E6E">
        <w:rPr>
          <w:caps/>
          <w:noProof/>
          <w:sz w:val="18"/>
          <w:szCs w:val="18"/>
          <w:lang w:val="sr-Latn-CS"/>
        </w:rPr>
        <w:t xml:space="preserve"> </w:t>
      </w:r>
      <w:r>
        <w:rPr>
          <w:caps/>
          <w:noProof/>
          <w:sz w:val="18"/>
          <w:szCs w:val="18"/>
          <w:lang w:val="sr-Latn-CS"/>
        </w:rPr>
        <w:t>ELEKTRONSKIH</w:t>
      </w:r>
      <w:r w:rsidR="00BB1405" w:rsidRPr="00681E6E">
        <w:rPr>
          <w:caps/>
          <w:noProof/>
          <w:sz w:val="18"/>
          <w:szCs w:val="18"/>
          <w:lang w:val="sr-Latn-CS"/>
        </w:rPr>
        <w:t xml:space="preserve"> </w:t>
      </w:r>
      <w:r>
        <w:rPr>
          <w:caps/>
          <w:noProof/>
          <w:sz w:val="18"/>
          <w:szCs w:val="18"/>
          <w:lang w:val="sr-Latn-CS"/>
        </w:rPr>
        <w:t>REGISTARA</w:t>
      </w:r>
      <w:r w:rsidR="00BB1405" w:rsidRPr="00681E6E">
        <w:rPr>
          <w:caps/>
          <w:noProof/>
          <w:sz w:val="18"/>
          <w:szCs w:val="18"/>
          <w:lang w:val="sr-Latn-CS"/>
        </w:rPr>
        <w:t xml:space="preserve"> </w:t>
      </w:r>
      <w:r>
        <w:rPr>
          <w:caps/>
          <w:noProof/>
          <w:sz w:val="18"/>
          <w:szCs w:val="18"/>
          <w:lang w:val="sr-Latn-CS"/>
        </w:rPr>
        <w:t>POVEZANIH</w:t>
      </w:r>
      <w:r w:rsidR="00BB1405" w:rsidRPr="00681E6E">
        <w:rPr>
          <w:caps/>
          <w:noProof/>
          <w:sz w:val="18"/>
          <w:szCs w:val="18"/>
          <w:lang w:val="sr-Latn-CS"/>
        </w:rPr>
        <w:t xml:space="preserve"> </w:t>
      </w:r>
      <w:r>
        <w:rPr>
          <w:caps/>
          <w:noProof/>
          <w:sz w:val="18"/>
          <w:szCs w:val="18"/>
          <w:lang w:val="sr-Latn-CS"/>
        </w:rPr>
        <w:t>SA</w:t>
      </w:r>
      <w:r w:rsidR="00BB1405" w:rsidRPr="00681E6E">
        <w:rPr>
          <w:caps/>
          <w:noProof/>
          <w:sz w:val="18"/>
          <w:szCs w:val="18"/>
          <w:lang w:val="sr-Latn-CS"/>
        </w:rPr>
        <w:t xml:space="preserve"> </w:t>
      </w:r>
      <w:r>
        <w:rPr>
          <w:caps/>
          <w:noProof/>
          <w:sz w:val="18"/>
          <w:szCs w:val="18"/>
          <w:lang w:val="sr-Latn-CS"/>
        </w:rPr>
        <w:t>DRUGIM</w:t>
      </w:r>
      <w:r w:rsidR="00BB1405" w:rsidRPr="00681E6E">
        <w:rPr>
          <w:caps/>
          <w:noProof/>
          <w:sz w:val="18"/>
          <w:szCs w:val="18"/>
          <w:lang w:val="sr-Latn-CS"/>
        </w:rPr>
        <w:t xml:space="preserve"> </w:t>
      </w:r>
      <w:r>
        <w:rPr>
          <w:caps/>
          <w:noProof/>
          <w:sz w:val="18"/>
          <w:szCs w:val="18"/>
          <w:lang w:val="sr-Latn-CS"/>
        </w:rPr>
        <w:t>INFORMACIONIM</w:t>
      </w:r>
      <w:r w:rsidR="00BB1405" w:rsidRPr="00681E6E">
        <w:rPr>
          <w:caps/>
          <w:noProof/>
          <w:sz w:val="18"/>
          <w:szCs w:val="18"/>
          <w:lang w:val="sr-Latn-CS"/>
        </w:rPr>
        <w:t xml:space="preserve"> </w:t>
      </w:r>
      <w:r>
        <w:rPr>
          <w:caps/>
          <w:noProof/>
          <w:sz w:val="18"/>
          <w:szCs w:val="18"/>
          <w:lang w:val="sr-Latn-CS"/>
        </w:rPr>
        <w:t>SISTEMIMA</w:t>
      </w:r>
      <w:r w:rsidR="00BB1405" w:rsidRPr="00681E6E">
        <w:rPr>
          <w:caps/>
          <w:noProof/>
          <w:sz w:val="18"/>
          <w:szCs w:val="18"/>
          <w:lang w:val="sr-Latn-CS"/>
        </w:rPr>
        <w:t xml:space="preserve"> </w:t>
      </w:r>
      <w:r>
        <w:rPr>
          <w:caps/>
          <w:noProof/>
          <w:sz w:val="18"/>
          <w:szCs w:val="18"/>
          <w:lang w:val="sr-Latn-CS"/>
        </w:rPr>
        <w:t>DRŽAVNIH</w:t>
      </w:r>
      <w:r w:rsidR="00BB1405" w:rsidRPr="00681E6E">
        <w:rPr>
          <w:caps/>
          <w:noProof/>
          <w:sz w:val="18"/>
          <w:szCs w:val="18"/>
          <w:lang w:val="sr-Latn-CS"/>
        </w:rPr>
        <w:t xml:space="preserve"> </w:t>
      </w:r>
      <w:r>
        <w:rPr>
          <w:caps/>
          <w:noProof/>
          <w:sz w:val="18"/>
          <w:szCs w:val="18"/>
          <w:lang w:val="sr-Latn-CS"/>
        </w:rPr>
        <w:t>ORGANA</w:t>
      </w:r>
      <w:r w:rsidR="00BB1405" w:rsidRPr="00681E6E">
        <w:rPr>
          <w:caps/>
          <w:noProof/>
          <w:sz w:val="18"/>
          <w:szCs w:val="18"/>
          <w:lang w:val="sr-Latn-CS"/>
        </w:rPr>
        <w:t xml:space="preserve">, </w:t>
      </w:r>
      <w:r>
        <w:rPr>
          <w:caps/>
          <w:noProof/>
          <w:sz w:val="18"/>
          <w:szCs w:val="18"/>
          <w:lang w:val="sr-Latn-CS"/>
        </w:rPr>
        <w:t>ORGANA</w:t>
      </w:r>
      <w:r w:rsidR="00BB1405" w:rsidRPr="00681E6E">
        <w:rPr>
          <w:caps/>
          <w:noProof/>
          <w:sz w:val="18"/>
          <w:szCs w:val="18"/>
          <w:lang w:val="sr-Latn-CS"/>
        </w:rPr>
        <w:t xml:space="preserve"> </w:t>
      </w:r>
      <w:r>
        <w:rPr>
          <w:caps/>
          <w:noProof/>
          <w:sz w:val="18"/>
          <w:szCs w:val="18"/>
          <w:lang w:val="sr-Latn-CS"/>
        </w:rPr>
        <w:t>AUTONOMNE</w:t>
      </w:r>
      <w:r w:rsidR="00BB1405" w:rsidRPr="00681E6E">
        <w:rPr>
          <w:caps/>
          <w:noProof/>
          <w:sz w:val="18"/>
          <w:szCs w:val="18"/>
          <w:lang w:val="sr-Latn-CS"/>
        </w:rPr>
        <w:t xml:space="preserve"> </w:t>
      </w:r>
      <w:r>
        <w:rPr>
          <w:caps/>
          <w:noProof/>
          <w:sz w:val="18"/>
          <w:szCs w:val="18"/>
          <w:lang w:val="sr-Latn-CS"/>
        </w:rPr>
        <w:t>POKRAJINE</w:t>
      </w:r>
      <w:r w:rsidR="00BB1405" w:rsidRPr="00681E6E">
        <w:rPr>
          <w:caps/>
          <w:noProof/>
          <w:sz w:val="18"/>
          <w:szCs w:val="18"/>
          <w:lang w:val="sr-Latn-CS"/>
        </w:rPr>
        <w:t xml:space="preserve"> </w:t>
      </w:r>
      <w:r>
        <w:rPr>
          <w:caps/>
          <w:noProof/>
          <w:sz w:val="18"/>
          <w:szCs w:val="18"/>
          <w:lang w:val="sr-Latn-CS"/>
        </w:rPr>
        <w:t>I</w:t>
      </w:r>
      <w:r w:rsidR="00BB1405" w:rsidRPr="00681E6E">
        <w:rPr>
          <w:caps/>
          <w:noProof/>
          <w:sz w:val="18"/>
          <w:szCs w:val="18"/>
          <w:lang w:val="sr-Latn-CS"/>
        </w:rPr>
        <w:t xml:space="preserve"> </w:t>
      </w:r>
      <w:r>
        <w:rPr>
          <w:caps/>
          <w:noProof/>
          <w:sz w:val="18"/>
          <w:szCs w:val="18"/>
          <w:lang w:val="sr-Latn-CS"/>
        </w:rPr>
        <w:t>JEDINICA</w:t>
      </w:r>
      <w:r w:rsidR="00BB1405" w:rsidRPr="00681E6E">
        <w:rPr>
          <w:caps/>
          <w:noProof/>
          <w:sz w:val="18"/>
          <w:szCs w:val="18"/>
          <w:lang w:val="sr-Latn-CS"/>
        </w:rPr>
        <w:t xml:space="preserve"> </w:t>
      </w:r>
      <w:r>
        <w:rPr>
          <w:caps/>
          <w:noProof/>
          <w:sz w:val="18"/>
          <w:szCs w:val="18"/>
          <w:lang w:val="sr-Latn-CS"/>
        </w:rPr>
        <w:t>LOKALNE</w:t>
      </w:r>
      <w:r w:rsidR="00BB1405" w:rsidRPr="00681E6E">
        <w:rPr>
          <w:caps/>
          <w:noProof/>
          <w:sz w:val="18"/>
          <w:szCs w:val="18"/>
          <w:lang w:val="sr-Latn-CS"/>
        </w:rPr>
        <w:t xml:space="preserve"> </w:t>
      </w:r>
      <w:r>
        <w:rPr>
          <w:caps/>
          <w:noProof/>
          <w:sz w:val="18"/>
          <w:szCs w:val="18"/>
          <w:lang w:val="sr-Latn-CS"/>
        </w:rPr>
        <w:t>SAMOUPRAVE</w:t>
      </w:r>
    </w:p>
    <w:p w:rsidR="00BB1405" w:rsidRPr="00681E6E" w:rsidRDefault="00BB1405" w:rsidP="00BB1405">
      <w:pPr>
        <w:tabs>
          <w:tab w:val="left" w:pos="700"/>
        </w:tabs>
        <w:spacing w:before="0" w:after="120" w:line="360" w:lineRule="auto"/>
        <w:ind w:left="425"/>
        <w:rPr>
          <w:noProof/>
          <w:sz w:val="18"/>
          <w:szCs w:val="18"/>
          <w:lang w:val="sr-Latn-CS"/>
        </w:rPr>
      </w:pPr>
      <w:r w:rsidRPr="00681E6E">
        <w:rPr>
          <w:noProof/>
          <w:sz w:val="18"/>
          <w:szCs w:val="18"/>
          <w:lang w:val="sr-Latn-CS"/>
        </w:rPr>
        <w:tab/>
      </w:r>
      <w:r w:rsidR="00681E6E">
        <w:rPr>
          <w:noProof/>
          <w:sz w:val="18"/>
          <w:szCs w:val="18"/>
          <w:lang w:val="sr-Latn-CS"/>
        </w:rPr>
        <w:t>Uspostavljanje</w:t>
      </w:r>
      <w:r w:rsidRPr="00681E6E">
        <w:rPr>
          <w:noProof/>
          <w:sz w:val="18"/>
          <w:szCs w:val="18"/>
          <w:lang w:val="sr-Latn-CS"/>
        </w:rPr>
        <w:t xml:space="preserve"> </w:t>
      </w:r>
      <w:r w:rsidR="00681E6E">
        <w:rPr>
          <w:noProof/>
          <w:sz w:val="18"/>
          <w:szCs w:val="18"/>
          <w:lang w:val="sr-Latn-CS"/>
        </w:rPr>
        <w:t>i</w:t>
      </w:r>
      <w:r w:rsidRPr="00681E6E">
        <w:rPr>
          <w:noProof/>
          <w:sz w:val="18"/>
          <w:szCs w:val="18"/>
          <w:lang w:val="sr-Latn-CS"/>
        </w:rPr>
        <w:t xml:space="preserve"> </w:t>
      </w:r>
      <w:r w:rsidR="00681E6E">
        <w:rPr>
          <w:noProof/>
          <w:sz w:val="18"/>
          <w:szCs w:val="18"/>
          <w:lang w:val="sr-Latn-CS"/>
        </w:rPr>
        <w:t>unapređenje</w:t>
      </w:r>
      <w:r w:rsidRPr="00681E6E">
        <w:rPr>
          <w:noProof/>
          <w:sz w:val="18"/>
          <w:szCs w:val="18"/>
          <w:lang w:val="sr-Latn-CS"/>
        </w:rPr>
        <w:t xml:space="preserve"> </w:t>
      </w:r>
      <w:r w:rsidR="00681E6E">
        <w:rPr>
          <w:noProof/>
          <w:sz w:val="18"/>
          <w:szCs w:val="18"/>
          <w:lang w:val="sr-Latn-CS"/>
        </w:rPr>
        <w:t>osnovnih</w:t>
      </w:r>
      <w:r w:rsidRPr="00681E6E">
        <w:rPr>
          <w:noProof/>
          <w:sz w:val="18"/>
          <w:szCs w:val="18"/>
          <w:lang w:val="sr-Latn-CS"/>
        </w:rPr>
        <w:t xml:space="preserve"> </w:t>
      </w:r>
      <w:r w:rsidR="00681E6E">
        <w:rPr>
          <w:noProof/>
          <w:sz w:val="18"/>
          <w:szCs w:val="18"/>
          <w:lang w:val="sr-Latn-CS"/>
        </w:rPr>
        <w:t>elektronskih</w:t>
      </w:r>
      <w:r w:rsidRPr="00681E6E">
        <w:rPr>
          <w:noProof/>
          <w:sz w:val="18"/>
          <w:szCs w:val="18"/>
          <w:lang w:val="sr-Latn-CS"/>
        </w:rPr>
        <w:t xml:space="preserve"> </w:t>
      </w:r>
      <w:r w:rsidR="00681E6E">
        <w:rPr>
          <w:noProof/>
          <w:sz w:val="18"/>
          <w:szCs w:val="18"/>
          <w:lang w:val="sr-Latn-CS"/>
        </w:rPr>
        <w:t>registara</w:t>
      </w:r>
      <w:r w:rsidRPr="00681E6E">
        <w:rPr>
          <w:noProof/>
          <w:sz w:val="18"/>
          <w:szCs w:val="18"/>
          <w:lang w:val="sr-Latn-CS"/>
        </w:rPr>
        <w:t xml:space="preserve"> </w:t>
      </w:r>
      <w:r w:rsidR="00681E6E">
        <w:rPr>
          <w:noProof/>
          <w:sz w:val="18"/>
          <w:szCs w:val="18"/>
          <w:lang w:val="sr-Latn-CS"/>
        </w:rPr>
        <w:t>i</w:t>
      </w:r>
      <w:r w:rsidRPr="00681E6E">
        <w:rPr>
          <w:noProof/>
          <w:sz w:val="18"/>
          <w:szCs w:val="18"/>
          <w:lang w:val="sr-Latn-CS"/>
        </w:rPr>
        <w:t xml:space="preserve"> </w:t>
      </w:r>
      <w:r w:rsidR="00681E6E">
        <w:rPr>
          <w:noProof/>
          <w:sz w:val="18"/>
          <w:szCs w:val="18"/>
          <w:lang w:val="sr-Latn-CS"/>
        </w:rPr>
        <w:t>povezivanje</w:t>
      </w:r>
      <w:r w:rsidRPr="00681E6E">
        <w:rPr>
          <w:noProof/>
          <w:sz w:val="18"/>
          <w:szCs w:val="18"/>
          <w:lang w:val="sr-Latn-CS"/>
        </w:rPr>
        <w:t xml:space="preserve"> </w:t>
      </w:r>
      <w:r w:rsidR="00681E6E">
        <w:rPr>
          <w:noProof/>
          <w:sz w:val="18"/>
          <w:szCs w:val="18"/>
          <w:lang w:val="sr-Latn-CS"/>
        </w:rPr>
        <w:t>sa</w:t>
      </w:r>
      <w:r w:rsidRPr="00681E6E">
        <w:rPr>
          <w:noProof/>
          <w:sz w:val="18"/>
          <w:szCs w:val="18"/>
          <w:lang w:val="sr-Latn-CS"/>
        </w:rPr>
        <w:t xml:space="preserve"> </w:t>
      </w:r>
      <w:r w:rsidR="00681E6E">
        <w:rPr>
          <w:noProof/>
          <w:sz w:val="18"/>
          <w:szCs w:val="18"/>
          <w:lang w:val="sr-Latn-CS"/>
        </w:rPr>
        <w:t>informacionim</w:t>
      </w:r>
      <w:r w:rsidRPr="00681E6E">
        <w:rPr>
          <w:noProof/>
          <w:sz w:val="18"/>
          <w:szCs w:val="18"/>
          <w:lang w:val="sr-Latn-CS"/>
        </w:rPr>
        <w:t xml:space="preserve"> </w:t>
      </w:r>
      <w:r w:rsidR="00681E6E">
        <w:rPr>
          <w:noProof/>
          <w:sz w:val="18"/>
          <w:szCs w:val="18"/>
          <w:lang w:val="sr-Latn-CS"/>
        </w:rPr>
        <w:t>sistemima</w:t>
      </w:r>
      <w:r w:rsidRPr="00681E6E">
        <w:rPr>
          <w:noProof/>
          <w:sz w:val="18"/>
          <w:szCs w:val="18"/>
          <w:lang w:val="sr-Latn-CS"/>
        </w:rPr>
        <w:t xml:space="preserve"> </w:t>
      </w:r>
      <w:r w:rsidR="00681E6E">
        <w:rPr>
          <w:noProof/>
          <w:sz w:val="18"/>
          <w:szCs w:val="18"/>
          <w:lang w:val="sr-Latn-CS"/>
        </w:rPr>
        <w:t>organa</w:t>
      </w:r>
      <w:r w:rsidRPr="00681E6E">
        <w:rPr>
          <w:noProof/>
          <w:sz w:val="18"/>
          <w:szCs w:val="18"/>
          <w:lang w:val="sr-Latn-CS"/>
        </w:rPr>
        <w:t xml:space="preserve"> </w:t>
      </w:r>
      <w:r w:rsidR="00681E6E">
        <w:rPr>
          <w:noProof/>
          <w:sz w:val="18"/>
          <w:szCs w:val="18"/>
          <w:lang w:val="sr-Latn-CS"/>
        </w:rPr>
        <w:t>državne</w:t>
      </w:r>
      <w:r w:rsidRPr="00681E6E">
        <w:rPr>
          <w:noProof/>
          <w:sz w:val="18"/>
          <w:szCs w:val="18"/>
          <w:lang w:val="sr-Latn-CS"/>
        </w:rPr>
        <w:t xml:space="preserve"> </w:t>
      </w:r>
      <w:r w:rsidR="00681E6E">
        <w:rPr>
          <w:noProof/>
          <w:sz w:val="18"/>
          <w:szCs w:val="18"/>
          <w:lang w:val="sr-Latn-CS"/>
        </w:rPr>
        <w:t>uprave</w:t>
      </w:r>
      <w:r w:rsidRPr="00681E6E">
        <w:rPr>
          <w:noProof/>
          <w:sz w:val="18"/>
          <w:szCs w:val="18"/>
          <w:lang w:val="sr-Latn-CS"/>
        </w:rPr>
        <w:t xml:space="preserve">, </w:t>
      </w:r>
      <w:r w:rsidR="00681E6E">
        <w:rPr>
          <w:noProof/>
          <w:sz w:val="18"/>
          <w:szCs w:val="18"/>
          <w:lang w:val="sr-Latn-CS"/>
        </w:rPr>
        <w:t>organa</w:t>
      </w:r>
      <w:r w:rsidRPr="00681E6E">
        <w:rPr>
          <w:noProof/>
          <w:sz w:val="18"/>
          <w:szCs w:val="18"/>
          <w:lang w:val="sr-Latn-CS"/>
        </w:rPr>
        <w:t xml:space="preserve"> </w:t>
      </w:r>
      <w:r w:rsidR="00681E6E">
        <w:rPr>
          <w:noProof/>
          <w:sz w:val="18"/>
          <w:szCs w:val="18"/>
          <w:lang w:val="sr-Latn-CS"/>
        </w:rPr>
        <w:t>autonomne</w:t>
      </w:r>
      <w:r w:rsidRPr="00681E6E">
        <w:rPr>
          <w:noProof/>
          <w:sz w:val="18"/>
          <w:szCs w:val="18"/>
          <w:lang w:val="sr-Latn-CS"/>
        </w:rPr>
        <w:t xml:space="preserve"> </w:t>
      </w:r>
      <w:r w:rsidR="00681E6E">
        <w:rPr>
          <w:noProof/>
          <w:sz w:val="18"/>
          <w:szCs w:val="18"/>
          <w:lang w:val="sr-Latn-CS"/>
        </w:rPr>
        <w:t>pokrajine</w:t>
      </w:r>
      <w:r w:rsidRPr="00681E6E">
        <w:rPr>
          <w:noProof/>
          <w:sz w:val="18"/>
          <w:szCs w:val="18"/>
          <w:lang w:val="sr-Latn-CS"/>
        </w:rPr>
        <w:t xml:space="preserve"> </w:t>
      </w:r>
      <w:r w:rsidR="00681E6E">
        <w:rPr>
          <w:noProof/>
          <w:sz w:val="18"/>
          <w:szCs w:val="18"/>
          <w:lang w:val="sr-Latn-CS"/>
        </w:rPr>
        <w:t>i</w:t>
      </w:r>
      <w:r w:rsidRPr="00681E6E">
        <w:rPr>
          <w:noProof/>
          <w:sz w:val="18"/>
          <w:szCs w:val="18"/>
          <w:lang w:val="sr-Latn-CS"/>
        </w:rPr>
        <w:t xml:space="preserve"> </w:t>
      </w:r>
      <w:r w:rsidR="00681E6E">
        <w:rPr>
          <w:noProof/>
          <w:sz w:val="18"/>
          <w:szCs w:val="18"/>
          <w:lang w:val="sr-Latn-CS"/>
        </w:rPr>
        <w:t>jedinica</w:t>
      </w:r>
      <w:r w:rsidRPr="00681E6E">
        <w:rPr>
          <w:noProof/>
          <w:sz w:val="18"/>
          <w:szCs w:val="18"/>
          <w:lang w:val="sr-Latn-CS"/>
        </w:rPr>
        <w:t xml:space="preserve"> </w:t>
      </w:r>
      <w:r w:rsidR="00681E6E">
        <w:rPr>
          <w:noProof/>
          <w:sz w:val="18"/>
          <w:szCs w:val="18"/>
          <w:lang w:val="sr-Latn-CS"/>
        </w:rPr>
        <w:t>lokalne</w:t>
      </w:r>
      <w:r w:rsidRPr="00681E6E">
        <w:rPr>
          <w:noProof/>
          <w:sz w:val="18"/>
          <w:szCs w:val="18"/>
          <w:lang w:val="sr-Latn-CS"/>
        </w:rPr>
        <w:t xml:space="preserve"> </w:t>
      </w:r>
      <w:r w:rsidR="00681E6E">
        <w:rPr>
          <w:noProof/>
          <w:sz w:val="18"/>
          <w:szCs w:val="18"/>
          <w:lang w:val="sr-Latn-CS"/>
        </w:rPr>
        <w:t>samouprave</w:t>
      </w:r>
      <w:r w:rsidRPr="00681E6E">
        <w:rPr>
          <w:noProof/>
          <w:sz w:val="18"/>
          <w:szCs w:val="18"/>
          <w:lang w:val="sr-Latn-CS"/>
        </w:rPr>
        <w:t xml:space="preserve"> </w:t>
      </w:r>
      <w:r w:rsidR="00681E6E">
        <w:rPr>
          <w:noProof/>
          <w:sz w:val="18"/>
          <w:szCs w:val="18"/>
          <w:lang w:val="sr-Latn-CS"/>
        </w:rPr>
        <w:t>podrazumeva</w:t>
      </w:r>
      <w:r w:rsidRPr="00681E6E">
        <w:rPr>
          <w:noProof/>
          <w:sz w:val="18"/>
          <w:szCs w:val="18"/>
          <w:lang w:val="sr-Latn-CS"/>
        </w:rPr>
        <w:t xml:space="preserve"> </w:t>
      </w:r>
      <w:r w:rsidR="00681E6E">
        <w:rPr>
          <w:noProof/>
          <w:sz w:val="18"/>
          <w:szCs w:val="18"/>
          <w:lang w:val="sr-Latn-CS"/>
        </w:rPr>
        <w:t>kreiranje</w:t>
      </w:r>
      <w:r w:rsidRPr="00681E6E">
        <w:rPr>
          <w:noProof/>
          <w:sz w:val="18"/>
          <w:szCs w:val="18"/>
          <w:lang w:val="sr-Latn-CS"/>
        </w:rPr>
        <w:t xml:space="preserve"> </w:t>
      </w:r>
      <w:r w:rsidR="00681E6E">
        <w:rPr>
          <w:noProof/>
          <w:sz w:val="18"/>
          <w:szCs w:val="18"/>
          <w:lang w:val="sr-Latn-CS"/>
        </w:rPr>
        <w:t>ključnih</w:t>
      </w:r>
      <w:r w:rsidRPr="00681E6E">
        <w:rPr>
          <w:noProof/>
          <w:sz w:val="18"/>
          <w:szCs w:val="18"/>
          <w:lang w:val="sr-Latn-CS"/>
        </w:rPr>
        <w:t xml:space="preserve"> </w:t>
      </w:r>
      <w:r w:rsidR="00681E6E">
        <w:rPr>
          <w:noProof/>
          <w:sz w:val="18"/>
          <w:szCs w:val="18"/>
          <w:lang w:val="sr-Latn-CS"/>
        </w:rPr>
        <w:t>registara</w:t>
      </w:r>
      <w:r w:rsidRPr="00681E6E">
        <w:rPr>
          <w:noProof/>
          <w:sz w:val="18"/>
          <w:szCs w:val="18"/>
          <w:lang w:val="sr-Latn-CS"/>
        </w:rPr>
        <w:t xml:space="preserve">: </w:t>
      </w:r>
      <w:r w:rsidR="00681E6E">
        <w:rPr>
          <w:noProof/>
          <w:sz w:val="18"/>
          <w:szCs w:val="18"/>
          <w:lang w:val="sr-Latn-CS"/>
        </w:rPr>
        <w:t>Registar</w:t>
      </w:r>
      <w:r w:rsidRPr="00681E6E">
        <w:rPr>
          <w:noProof/>
          <w:sz w:val="18"/>
          <w:szCs w:val="18"/>
          <w:lang w:val="sr-Latn-CS"/>
        </w:rPr>
        <w:t xml:space="preserve"> </w:t>
      </w:r>
      <w:r w:rsidR="00681E6E">
        <w:rPr>
          <w:noProof/>
          <w:sz w:val="18"/>
          <w:szCs w:val="18"/>
          <w:lang w:val="sr-Latn-CS"/>
        </w:rPr>
        <w:t>građana</w:t>
      </w:r>
      <w:r w:rsidRPr="00681E6E">
        <w:rPr>
          <w:noProof/>
          <w:sz w:val="18"/>
          <w:szCs w:val="18"/>
          <w:lang w:val="sr-Latn-CS"/>
        </w:rPr>
        <w:t xml:space="preserve">, </w:t>
      </w:r>
      <w:r w:rsidR="00681E6E">
        <w:rPr>
          <w:noProof/>
          <w:sz w:val="18"/>
          <w:szCs w:val="18"/>
          <w:lang w:val="sr-Latn-CS"/>
        </w:rPr>
        <w:t>Registar</w:t>
      </w:r>
      <w:r w:rsidRPr="00681E6E">
        <w:rPr>
          <w:noProof/>
          <w:sz w:val="18"/>
          <w:szCs w:val="18"/>
          <w:lang w:val="sr-Latn-CS"/>
        </w:rPr>
        <w:t xml:space="preserve"> </w:t>
      </w:r>
      <w:r w:rsidR="00681E6E">
        <w:rPr>
          <w:noProof/>
          <w:sz w:val="18"/>
          <w:szCs w:val="18"/>
          <w:lang w:val="sr-Latn-CS"/>
        </w:rPr>
        <w:t>prostornih</w:t>
      </w:r>
      <w:r w:rsidRPr="00681E6E">
        <w:rPr>
          <w:noProof/>
          <w:sz w:val="18"/>
          <w:szCs w:val="18"/>
          <w:lang w:val="sr-Latn-CS"/>
        </w:rPr>
        <w:t xml:space="preserve"> </w:t>
      </w:r>
      <w:r w:rsidR="00681E6E">
        <w:rPr>
          <w:noProof/>
          <w:sz w:val="18"/>
          <w:szCs w:val="18"/>
          <w:lang w:val="sr-Latn-CS"/>
        </w:rPr>
        <w:t>podataka</w:t>
      </w:r>
      <w:r w:rsidRPr="00681E6E">
        <w:rPr>
          <w:noProof/>
          <w:sz w:val="18"/>
          <w:szCs w:val="18"/>
          <w:lang w:val="sr-Latn-CS"/>
        </w:rPr>
        <w:t xml:space="preserve">, </w:t>
      </w:r>
      <w:r w:rsidR="00681E6E">
        <w:rPr>
          <w:noProof/>
          <w:sz w:val="18"/>
          <w:szCs w:val="18"/>
          <w:lang w:val="sr-Latn-CS"/>
        </w:rPr>
        <w:t>Adresni</w:t>
      </w:r>
      <w:r w:rsidRPr="00681E6E">
        <w:rPr>
          <w:noProof/>
          <w:sz w:val="18"/>
          <w:szCs w:val="18"/>
          <w:lang w:val="sr-Latn-CS"/>
        </w:rPr>
        <w:t xml:space="preserve"> </w:t>
      </w:r>
      <w:r w:rsidR="00681E6E">
        <w:rPr>
          <w:noProof/>
          <w:sz w:val="18"/>
          <w:szCs w:val="18"/>
          <w:lang w:val="sr-Latn-CS"/>
        </w:rPr>
        <w:t>registar</w:t>
      </w:r>
      <w:r w:rsidRPr="00681E6E">
        <w:rPr>
          <w:noProof/>
          <w:sz w:val="18"/>
          <w:szCs w:val="18"/>
          <w:lang w:val="sr-Latn-CS"/>
        </w:rPr>
        <w:t xml:space="preserve">, </w:t>
      </w:r>
      <w:r w:rsidR="00681E6E">
        <w:rPr>
          <w:noProof/>
          <w:sz w:val="18"/>
          <w:szCs w:val="18"/>
          <w:lang w:val="sr-Latn-CS"/>
        </w:rPr>
        <w:t>kao</w:t>
      </w:r>
      <w:r w:rsidRPr="00681E6E">
        <w:rPr>
          <w:noProof/>
          <w:sz w:val="18"/>
          <w:szCs w:val="18"/>
          <w:lang w:val="sr-Latn-CS"/>
        </w:rPr>
        <w:t xml:space="preserve"> </w:t>
      </w:r>
      <w:r w:rsidR="00681E6E">
        <w:rPr>
          <w:noProof/>
          <w:sz w:val="18"/>
          <w:szCs w:val="18"/>
          <w:lang w:val="sr-Latn-CS"/>
        </w:rPr>
        <w:t>i</w:t>
      </w:r>
      <w:r w:rsidRPr="00681E6E">
        <w:rPr>
          <w:noProof/>
          <w:sz w:val="18"/>
          <w:szCs w:val="18"/>
          <w:lang w:val="sr-Latn-CS"/>
        </w:rPr>
        <w:t xml:space="preserve"> </w:t>
      </w:r>
      <w:r w:rsidR="00681E6E">
        <w:rPr>
          <w:noProof/>
          <w:sz w:val="18"/>
          <w:szCs w:val="18"/>
          <w:lang w:val="sr-Latn-CS"/>
        </w:rPr>
        <w:t>unapređenje</w:t>
      </w:r>
      <w:r w:rsidRPr="00681E6E">
        <w:rPr>
          <w:noProof/>
          <w:sz w:val="18"/>
          <w:szCs w:val="18"/>
          <w:lang w:val="sr-Latn-CS"/>
        </w:rPr>
        <w:t xml:space="preserve"> </w:t>
      </w:r>
      <w:r w:rsidR="00681E6E">
        <w:rPr>
          <w:noProof/>
          <w:sz w:val="18"/>
          <w:szCs w:val="18"/>
          <w:lang w:val="sr-Latn-CS"/>
        </w:rPr>
        <w:t>već</w:t>
      </w:r>
      <w:r w:rsidRPr="00681E6E">
        <w:rPr>
          <w:noProof/>
          <w:sz w:val="18"/>
          <w:szCs w:val="18"/>
          <w:lang w:val="sr-Latn-CS"/>
        </w:rPr>
        <w:t xml:space="preserve"> </w:t>
      </w:r>
      <w:r w:rsidR="00681E6E">
        <w:rPr>
          <w:noProof/>
          <w:sz w:val="18"/>
          <w:szCs w:val="18"/>
          <w:lang w:val="sr-Latn-CS"/>
        </w:rPr>
        <w:t>postojećih</w:t>
      </w:r>
      <w:r w:rsidRPr="00681E6E">
        <w:rPr>
          <w:noProof/>
          <w:sz w:val="18"/>
          <w:szCs w:val="18"/>
          <w:lang w:val="sr-Latn-CS"/>
        </w:rPr>
        <w:t xml:space="preserve">: </w:t>
      </w:r>
      <w:r w:rsidR="00681E6E">
        <w:rPr>
          <w:noProof/>
          <w:sz w:val="18"/>
          <w:szCs w:val="18"/>
          <w:lang w:val="sr-Latn-CS"/>
        </w:rPr>
        <w:t>Registar</w:t>
      </w:r>
      <w:r w:rsidRPr="00681E6E">
        <w:rPr>
          <w:noProof/>
          <w:sz w:val="18"/>
          <w:szCs w:val="18"/>
          <w:lang w:val="sr-Latn-CS"/>
        </w:rPr>
        <w:t xml:space="preserve"> </w:t>
      </w:r>
      <w:r w:rsidR="00681E6E">
        <w:rPr>
          <w:noProof/>
          <w:sz w:val="18"/>
          <w:szCs w:val="18"/>
          <w:lang w:val="sr-Latn-CS"/>
        </w:rPr>
        <w:t>katastra</w:t>
      </w:r>
      <w:r w:rsidRPr="00681E6E">
        <w:rPr>
          <w:noProof/>
          <w:sz w:val="18"/>
          <w:szCs w:val="18"/>
          <w:lang w:val="sr-Latn-CS"/>
        </w:rPr>
        <w:t xml:space="preserve"> </w:t>
      </w:r>
      <w:r w:rsidR="00681E6E">
        <w:rPr>
          <w:noProof/>
          <w:sz w:val="18"/>
          <w:szCs w:val="18"/>
          <w:lang w:val="sr-Latn-CS"/>
        </w:rPr>
        <w:t>nepokretnosti</w:t>
      </w:r>
      <w:r w:rsidRPr="00681E6E">
        <w:rPr>
          <w:noProof/>
          <w:sz w:val="18"/>
          <w:szCs w:val="18"/>
          <w:lang w:val="sr-Latn-CS"/>
        </w:rPr>
        <w:t xml:space="preserve">, </w:t>
      </w:r>
      <w:r w:rsidR="00681E6E">
        <w:rPr>
          <w:noProof/>
          <w:sz w:val="18"/>
          <w:szCs w:val="18"/>
          <w:lang w:val="sr-Latn-CS"/>
        </w:rPr>
        <w:t>Registar</w:t>
      </w:r>
      <w:r w:rsidRPr="00681E6E">
        <w:rPr>
          <w:noProof/>
          <w:sz w:val="18"/>
          <w:szCs w:val="18"/>
          <w:lang w:val="sr-Latn-CS"/>
        </w:rPr>
        <w:t xml:space="preserve"> </w:t>
      </w:r>
      <w:r w:rsidR="00681E6E">
        <w:rPr>
          <w:noProof/>
          <w:sz w:val="18"/>
          <w:szCs w:val="18"/>
          <w:lang w:val="sr-Latn-CS"/>
        </w:rPr>
        <w:t>privrednih</w:t>
      </w:r>
      <w:r w:rsidRPr="00681E6E">
        <w:rPr>
          <w:noProof/>
          <w:sz w:val="18"/>
          <w:szCs w:val="18"/>
          <w:lang w:val="sr-Latn-CS"/>
        </w:rPr>
        <w:t xml:space="preserve"> </w:t>
      </w:r>
      <w:r w:rsidR="00681E6E">
        <w:rPr>
          <w:noProof/>
          <w:sz w:val="18"/>
          <w:szCs w:val="18"/>
          <w:lang w:val="sr-Latn-CS"/>
        </w:rPr>
        <w:t>subjekata</w:t>
      </w:r>
      <w:r w:rsidRPr="00681E6E">
        <w:rPr>
          <w:noProof/>
          <w:sz w:val="18"/>
          <w:szCs w:val="18"/>
          <w:lang w:val="sr-Latn-CS"/>
        </w:rPr>
        <w:t xml:space="preserve"> </w:t>
      </w:r>
      <w:r w:rsidR="00681E6E">
        <w:rPr>
          <w:noProof/>
          <w:sz w:val="18"/>
          <w:szCs w:val="18"/>
          <w:lang w:val="sr-Latn-CS"/>
        </w:rPr>
        <w:t>i</w:t>
      </w:r>
      <w:r w:rsidRPr="00681E6E">
        <w:rPr>
          <w:noProof/>
          <w:sz w:val="18"/>
          <w:szCs w:val="18"/>
          <w:lang w:val="sr-Latn-CS"/>
        </w:rPr>
        <w:t xml:space="preserve"> </w:t>
      </w:r>
      <w:r w:rsidR="00681E6E">
        <w:rPr>
          <w:noProof/>
          <w:sz w:val="18"/>
          <w:szCs w:val="18"/>
          <w:lang w:val="sr-Latn-CS"/>
        </w:rPr>
        <w:t>drugih</w:t>
      </w:r>
      <w:r w:rsidRPr="00681E6E">
        <w:rPr>
          <w:noProof/>
          <w:sz w:val="18"/>
          <w:szCs w:val="18"/>
          <w:lang w:val="sr-Latn-CS"/>
        </w:rPr>
        <w:t xml:space="preserve"> </w:t>
      </w:r>
      <w:r w:rsidR="00681E6E">
        <w:rPr>
          <w:noProof/>
          <w:sz w:val="18"/>
          <w:szCs w:val="18"/>
          <w:lang w:val="sr-Latn-CS"/>
        </w:rPr>
        <w:t>statusnih</w:t>
      </w:r>
      <w:r w:rsidRPr="00681E6E">
        <w:rPr>
          <w:noProof/>
          <w:sz w:val="18"/>
          <w:szCs w:val="18"/>
          <w:lang w:val="sr-Latn-CS"/>
        </w:rPr>
        <w:t xml:space="preserve"> </w:t>
      </w:r>
      <w:r w:rsidR="00681E6E">
        <w:rPr>
          <w:noProof/>
          <w:sz w:val="18"/>
          <w:szCs w:val="18"/>
          <w:lang w:val="sr-Latn-CS"/>
        </w:rPr>
        <w:t>registara</w:t>
      </w:r>
      <w:r w:rsidRPr="00681E6E">
        <w:rPr>
          <w:noProof/>
          <w:sz w:val="18"/>
          <w:szCs w:val="18"/>
          <w:lang w:val="sr-Latn-CS"/>
        </w:rPr>
        <w:t xml:space="preserve"> </w:t>
      </w:r>
      <w:r w:rsidR="00681E6E">
        <w:rPr>
          <w:noProof/>
          <w:sz w:val="18"/>
          <w:szCs w:val="18"/>
          <w:lang w:val="sr-Latn-CS"/>
        </w:rPr>
        <w:t>Agencije</w:t>
      </w:r>
      <w:r w:rsidRPr="00681E6E">
        <w:rPr>
          <w:noProof/>
          <w:sz w:val="18"/>
          <w:szCs w:val="18"/>
          <w:lang w:val="sr-Latn-CS"/>
        </w:rPr>
        <w:t xml:space="preserve"> </w:t>
      </w:r>
      <w:r w:rsidR="00681E6E">
        <w:rPr>
          <w:noProof/>
          <w:sz w:val="18"/>
          <w:szCs w:val="18"/>
          <w:lang w:val="sr-Latn-CS"/>
        </w:rPr>
        <w:t>za</w:t>
      </w:r>
      <w:r w:rsidRPr="00681E6E">
        <w:rPr>
          <w:noProof/>
          <w:sz w:val="18"/>
          <w:szCs w:val="18"/>
          <w:lang w:val="sr-Latn-CS"/>
        </w:rPr>
        <w:t xml:space="preserve"> </w:t>
      </w:r>
      <w:r w:rsidR="00681E6E">
        <w:rPr>
          <w:noProof/>
          <w:sz w:val="18"/>
          <w:szCs w:val="18"/>
          <w:lang w:val="sr-Latn-CS"/>
        </w:rPr>
        <w:t>privredne</w:t>
      </w:r>
      <w:r w:rsidRPr="00681E6E">
        <w:rPr>
          <w:noProof/>
          <w:sz w:val="18"/>
          <w:szCs w:val="18"/>
          <w:lang w:val="sr-Latn-CS"/>
        </w:rPr>
        <w:t xml:space="preserve"> </w:t>
      </w:r>
      <w:r w:rsidR="00681E6E">
        <w:rPr>
          <w:noProof/>
          <w:sz w:val="18"/>
          <w:szCs w:val="18"/>
          <w:lang w:val="sr-Latn-CS"/>
        </w:rPr>
        <w:t>registre</w:t>
      </w:r>
      <w:r w:rsidRPr="00681E6E">
        <w:rPr>
          <w:noProof/>
          <w:sz w:val="18"/>
          <w:szCs w:val="18"/>
          <w:lang w:val="sr-Latn-CS"/>
        </w:rPr>
        <w:t>.</w:t>
      </w:r>
    </w:p>
    <w:p w:rsidR="00BB1405" w:rsidRPr="00681E6E" w:rsidRDefault="00BB1405" w:rsidP="00BB1405">
      <w:pPr>
        <w:pStyle w:val="ListBullet"/>
        <w:numPr>
          <w:ilvl w:val="0"/>
          <w:numId w:val="0"/>
        </w:numPr>
        <w:tabs>
          <w:tab w:val="left" w:pos="700"/>
        </w:tabs>
        <w:spacing w:before="0" w:after="240" w:line="360" w:lineRule="auto"/>
        <w:ind w:left="425"/>
        <w:rPr>
          <w:noProof/>
          <w:sz w:val="18"/>
          <w:szCs w:val="18"/>
          <w:lang w:val="sr-Latn-CS"/>
        </w:rPr>
      </w:pPr>
      <w:r w:rsidRPr="00681E6E">
        <w:rPr>
          <w:noProof/>
          <w:sz w:val="18"/>
          <w:szCs w:val="18"/>
          <w:lang w:val="sr-Latn-CS"/>
        </w:rPr>
        <w:tab/>
      </w:r>
      <w:r w:rsidR="00681E6E">
        <w:rPr>
          <w:noProof/>
          <w:sz w:val="18"/>
          <w:szCs w:val="18"/>
          <w:lang w:val="sr-Latn-CS"/>
        </w:rPr>
        <w:t>Uspostavljanje</w:t>
      </w:r>
      <w:r w:rsidRPr="00681E6E">
        <w:rPr>
          <w:noProof/>
          <w:sz w:val="18"/>
          <w:szCs w:val="18"/>
          <w:lang w:val="sr-Latn-CS"/>
        </w:rPr>
        <w:t xml:space="preserve"> </w:t>
      </w:r>
      <w:r w:rsidR="00681E6E">
        <w:rPr>
          <w:noProof/>
          <w:sz w:val="18"/>
          <w:szCs w:val="18"/>
          <w:lang w:val="sr-Latn-CS"/>
        </w:rPr>
        <w:t>Registra</w:t>
      </w:r>
      <w:r w:rsidRPr="00681E6E">
        <w:rPr>
          <w:noProof/>
          <w:sz w:val="18"/>
          <w:szCs w:val="18"/>
          <w:lang w:val="sr-Latn-CS"/>
        </w:rPr>
        <w:t xml:space="preserve"> </w:t>
      </w:r>
      <w:r w:rsidR="00681E6E">
        <w:rPr>
          <w:noProof/>
          <w:sz w:val="18"/>
          <w:szCs w:val="18"/>
          <w:lang w:val="sr-Latn-CS"/>
        </w:rPr>
        <w:t>organa</w:t>
      </w:r>
      <w:r w:rsidRPr="00681E6E">
        <w:rPr>
          <w:noProof/>
          <w:sz w:val="18"/>
          <w:szCs w:val="18"/>
          <w:lang w:val="sr-Latn-CS"/>
        </w:rPr>
        <w:t xml:space="preserve"> </w:t>
      </w:r>
      <w:r w:rsidR="00681E6E">
        <w:rPr>
          <w:noProof/>
          <w:sz w:val="18"/>
          <w:szCs w:val="18"/>
          <w:lang w:val="sr-Latn-CS"/>
        </w:rPr>
        <w:t>državne</w:t>
      </w:r>
      <w:r w:rsidRPr="00681E6E">
        <w:rPr>
          <w:noProof/>
          <w:sz w:val="18"/>
          <w:szCs w:val="18"/>
          <w:lang w:val="sr-Latn-CS"/>
        </w:rPr>
        <w:t xml:space="preserve"> </w:t>
      </w:r>
      <w:r w:rsidR="00681E6E">
        <w:rPr>
          <w:noProof/>
          <w:sz w:val="18"/>
          <w:szCs w:val="18"/>
          <w:lang w:val="sr-Latn-CS"/>
        </w:rPr>
        <w:t>uprave</w:t>
      </w:r>
      <w:r w:rsidRPr="00681E6E">
        <w:rPr>
          <w:noProof/>
          <w:sz w:val="18"/>
          <w:szCs w:val="18"/>
          <w:lang w:val="sr-Latn-CS"/>
        </w:rPr>
        <w:t xml:space="preserve"> </w:t>
      </w:r>
      <w:r w:rsidR="00681E6E">
        <w:rPr>
          <w:noProof/>
          <w:sz w:val="18"/>
          <w:szCs w:val="18"/>
          <w:lang w:val="sr-Latn-CS"/>
        </w:rPr>
        <w:t>i</w:t>
      </w:r>
      <w:r w:rsidRPr="00681E6E">
        <w:rPr>
          <w:noProof/>
          <w:sz w:val="18"/>
          <w:szCs w:val="18"/>
          <w:lang w:val="sr-Latn-CS"/>
        </w:rPr>
        <w:t xml:space="preserve"> </w:t>
      </w:r>
      <w:r w:rsidR="00681E6E">
        <w:rPr>
          <w:noProof/>
          <w:sz w:val="18"/>
          <w:szCs w:val="18"/>
          <w:lang w:val="sr-Latn-CS"/>
        </w:rPr>
        <w:t>Registra</w:t>
      </w:r>
      <w:r w:rsidRPr="00681E6E">
        <w:rPr>
          <w:noProof/>
          <w:sz w:val="18"/>
          <w:szCs w:val="18"/>
          <w:lang w:val="sr-Latn-CS"/>
        </w:rPr>
        <w:t xml:space="preserve"> </w:t>
      </w:r>
      <w:r w:rsidR="00681E6E">
        <w:rPr>
          <w:noProof/>
          <w:sz w:val="18"/>
          <w:szCs w:val="18"/>
          <w:lang w:val="sr-Latn-CS"/>
        </w:rPr>
        <w:t>zaposlenih</w:t>
      </w:r>
      <w:r w:rsidRPr="00681E6E">
        <w:rPr>
          <w:noProof/>
          <w:sz w:val="18"/>
          <w:szCs w:val="18"/>
          <w:lang w:val="sr-Latn-CS"/>
        </w:rPr>
        <w:t xml:space="preserve"> </w:t>
      </w:r>
      <w:r w:rsidR="00681E6E">
        <w:rPr>
          <w:noProof/>
          <w:sz w:val="18"/>
          <w:szCs w:val="18"/>
          <w:lang w:val="sr-Latn-CS"/>
        </w:rPr>
        <w:t>u</w:t>
      </w:r>
      <w:r w:rsidRPr="00681E6E">
        <w:rPr>
          <w:noProof/>
          <w:sz w:val="18"/>
          <w:szCs w:val="18"/>
          <w:lang w:val="sr-Latn-CS"/>
        </w:rPr>
        <w:t xml:space="preserve"> </w:t>
      </w:r>
      <w:r w:rsidR="00681E6E">
        <w:rPr>
          <w:noProof/>
          <w:sz w:val="18"/>
          <w:szCs w:val="18"/>
          <w:lang w:val="sr-Latn-CS"/>
        </w:rPr>
        <w:t>organima</w:t>
      </w:r>
      <w:r w:rsidRPr="00681E6E">
        <w:rPr>
          <w:noProof/>
          <w:sz w:val="18"/>
          <w:szCs w:val="18"/>
          <w:lang w:val="sr-Latn-CS"/>
        </w:rPr>
        <w:t xml:space="preserve"> </w:t>
      </w:r>
      <w:r w:rsidR="00681E6E">
        <w:rPr>
          <w:noProof/>
          <w:sz w:val="18"/>
          <w:szCs w:val="18"/>
          <w:lang w:val="sr-Latn-CS"/>
        </w:rPr>
        <w:t>državne</w:t>
      </w:r>
      <w:r w:rsidRPr="00681E6E">
        <w:rPr>
          <w:noProof/>
          <w:sz w:val="18"/>
          <w:szCs w:val="18"/>
          <w:lang w:val="sr-Latn-CS"/>
        </w:rPr>
        <w:t xml:space="preserve"> </w:t>
      </w:r>
      <w:r w:rsidR="00681E6E">
        <w:rPr>
          <w:noProof/>
          <w:sz w:val="18"/>
          <w:szCs w:val="18"/>
          <w:lang w:val="sr-Latn-CS"/>
        </w:rPr>
        <w:t>uprave</w:t>
      </w:r>
      <w:r w:rsidRPr="00681E6E">
        <w:rPr>
          <w:noProof/>
          <w:sz w:val="18"/>
          <w:szCs w:val="18"/>
          <w:lang w:val="sr-Latn-CS"/>
        </w:rPr>
        <w:t xml:space="preserve"> </w:t>
      </w:r>
      <w:r w:rsidR="00681E6E">
        <w:rPr>
          <w:noProof/>
          <w:sz w:val="18"/>
          <w:szCs w:val="18"/>
          <w:lang w:val="sr-Latn-CS"/>
        </w:rPr>
        <w:t>koji</w:t>
      </w:r>
      <w:r w:rsidRPr="00681E6E">
        <w:rPr>
          <w:noProof/>
          <w:sz w:val="18"/>
          <w:szCs w:val="18"/>
          <w:lang w:val="sr-Latn-CS"/>
        </w:rPr>
        <w:t xml:space="preserve"> </w:t>
      </w:r>
      <w:r w:rsidR="00681E6E">
        <w:rPr>
          <w:noProof/>
          <w:sz w:val="18"/>
          <w:szCs w:val="18"/>
          <w:lang w:val="sr-Latn-CS"/>
        </w:rPr>
        <w:t>se</w:t>
      </w:r>
      <w:r w:rsidRPr="00681E6E">
        <w:rPr>
          <w:noProof/>
          <w:sz w:val="18"/>
          <w:szCs w:val="18"/>
          <w:lang w:val="sr-Latn-CS"/>
        </w:rPr>
        <w:t xml:space="preserve"> </w:t>
      </w:r>
      <w:r w:rsidR="00681E6E">
        <w:rPr>
          <w:noProof/>
          <w:sz w:val="18"/>
          <w:szCs w:val="18"/>
          <w:lang w:val="sr-Latn-CS"/>
        </w:rPr>
        <w:t>oslanjaju</w:t>
      </w:r>
      <w:r w:rsidRPr="00681E6E">
        <w:rPr>
          <w:noProof/>
          <w:sz w:val="18"/>
          <w:szCs w:val="18"/>
          <w:lang w:val="sr-Latn-CS"/>
        </w:rPr>
        <w:t xml:space="preserve"> </w:t>
      </w:r>
      <w:r w:rsidR="00681E6E">
        <w:rPr>
          <w:noProof/>
          <w:sz w:val="18"/>
          <w:szCs w:val="18"/>
          <w:lang w:val="sr-Latn-CS"/>
        </w:rPr>
        <w:t>na</w:t>
      </w:r>
      <w:r w:rsidRPr="00681E6E">
        <w:rPr>
          <w:noProof/>
          <w:sz w:val="18"/>
          <w:szCs w:val="18"/>
          <w:lang w:val="sr-Latn-CS"/>
        </w:rPr>
        <w:t xml:space="preserve"> </w:t>
      </w:r>
      <w:r w:rsidR="00681E6E">
        <w:rPr>
          <w:noProof/>
          <w:sz w:val="18"/>
          <w:szCs w:val="18"/>
          <w:lang w:val="sr-Latn-CS"/>
        </w:rPr>
        <w:t>već</w:t>
      </w:r>
      <w:r w:rsidRPr="00681E6E">
        <w:rPr>
          <w:noProof/>
          <w:sz w:val="18"/>
          <w:szCs w:val="18"/>
          <w:lang w:val="sr-Latn-CS"/>
        </w:rPr>
        <w:t xml:space="preserve"> </w:t>
      </w:r>
      <w:r w:rsidR="00681E6E">
        <w:rPr>
          <w:noProof/>
          <w:sz w:val="18"/>
          <w:szCs w:val="18"/>
          <w:lang w:val="sr-Latn-CS"/>
        </w:rPr>
        <w:t>postojeće</w:t>
      </w:r>
      <w:r w:rsidRPr="00681E6E">
        <w:rPr>
          <w:noProof/>
          <w:sz w:val="18"/>
          <w:szCs w:val="18"/>
          <w:lang w:val="sr-Latn-CS"/>
        </w:rPr>
        <w:t xml:space="preserve">, </w:t>
      </w:r>
      <w:r w:rsidR="00681E6E">
        <w:rPr>
          <w:noProof/>
          <w:sz w:val="18"/>
          <w:szCs w:val="18"/>
          <w:lang w:val="sr-Latn-CS"/>
        </w:rPr>
        <w:t>Registar</w:t>
      </w:r>
      <w:r w:rsidRPr="00681E6E">
        <w:rPr>
          <w:noProof/>
          <w:sz w:val="18"/>
          <w:szCs w:val="18"/>
          <w:lang w:val="sr-Latn-CS"/>
        </w:rPr>
        <w:t xml:space="preserve"> </w:t>
      </w:r>
      <w:r w:rsidR="00681E6E">
        <w:rPr>
          <w:noProof/>
          <w:sz w:val="18"/>
          <w:szCs w:val="18"/>
          <w:lang w:val="sr-Latn-CS"/>
        </w:rPr>
        <w:t>korisnika</w:t>
      </w:r>
      <w:r w:rsidRPr="00681E6E">
        <w:rPr>
          <w:noProof/>
          <w:sz w:val="18"/>
          <w:szCs w:val="18"/>
          <w:lang w:val="sr-Latn-CS"/>
        </w:rPr>
        <w:t xml:space="preserve"> </w:t>
      </w:r>
      <w:r w:rsidR="00681E6E">
        <w:rPr>
          <w:noProof/>
          <w:sz w:val="18"/>
          <w:szCs w:val="18"/>
          <w:lang w:val="sr-Latn-CS"/>
        </w:rPr>
        <w:t>javnih</w:t>
      </w:r>
      <w:r w:rsidRPr="00681E6E">
        <w:rPr>
          <w:noProof/>
          <w:sz w:val="18"/>
          <w:szCs w:val="18"/>
          <w:lang w:val="sr-Latn-CS"/>
        </w:rPr>
        <w:t xml:space="preserve"> </w:t>
      </w:r>
      <w:r w:rsidR="00681E6E">
        <w:rPr>
          <w:noProof/>
          <w:sz w:val="18"/>
          <w:szCs w:val="18"/>
          <w:lang w:val="sr-Latn-CS"/>
        </w:rPr>
        <w:t>sredstava</w:t>
      </w:r>
      <w:r w:rsidRPr="00681E6E">
        <w:rPr>
          <w:noProof/>
          <w:sz w:val="18"/>
          <w:szCs w:val="18"/>
          <w:lang w:val="sr-Latn-CS"/>
        </w:rPr>
        <w:t xml:space="preserve"> </w:t>
      </w:r>
      <w:r w:rsidR="00681E6E">
        <w:rPr>
          <w:noProof/>
          <w:sz w:val="18"/>
          <w:szCs w:val="18"/>
          <w:lang w:val="sr-Latn-CS"/>
        </w:rPr>
        <w:t>i</w:t>
      </w:r>
      <w:r w:rsidRPr="00681E6E">
        <w:rPr>
          <w:noProof/>
          <w:sz w:val="18"/>
          <w:szCs w:val="18"/>
          <w:lang w:val="sr-Latn-CS"/>
        </w:rPr>
        <w:t xml:space="preserve"> </w:t>
      </w:r>
      <w:r w:rsidR="00681E6E">
        <w:rPr>
          <w:noProof/>
          <w:sz w:val="18"/>
          <w:szCs w:val="18"/>
          <w:lang w:val="sr-Latn-CS"/>
        </w:rPr>
        <w:t>Registar</w:t>
      </w:r>
      <w:r w:rsidRPr="00681E6E">
        <w:rPr>
          <w:noProof/>
          <w:sz w:val="18"/>
          <w:szCs w:val="18"/>
          <w:lang w:val="sr-Latn-CS"/>
        </w:rPr>
        <w:t xml:space="preserve"> </w:t>
      </w:r>
      <w:r w:rsidR="00681E6E">
        <w:rPr>
          <w:noProof/>
          <w:sz w:val="18"/>
          <w:szCs w:val="18"/>
          <w:lang w:val="sr-Latn-CS"/>
        </w:rPr>
        <w:t>zaposlenih</w:t>
      </w:r>
      <w:r w:rsidRPr="00681E6E">
        <w:rPr>
          <w:noProof/>
          <w:sz w:val="18"/>
          <w:szCs w:val="18"/>
          <w:lang w:val="sr-Latn-CS"/>
        </w:rPr>
        <w:t xml:space="preserve">, </w:t>
      </w:r>
      <w:r w:rsidR="00681E6E">
        <w:rPr>
          <w:noProof/>
          <w:sz w:val="18"/>
          <w:szCs w:val="18"/>
          <w:lang w:val="sr-Latn-CS"/>
        </w:rPr>
        <w:t>imenovanih</w:t>
      </w:r>
      <w:r w:rsidRPr="00681E6E">
        <w:rPr>
          <w:noProof/>
          <w:sz w:val="18"/>
          <w:szCs w:val="18"/>
          <w:lang w:val="sr-Latn-CS"/>
        </w:rPr>
        <w:t xml:space="preserve">, </w:t>
      </w:r>
      <w:r w:rsidR="00681E6E">
        <w:rPr>
          <w:noProof/>
          <w:sz w:val="18"/>
          <w:szCs w:val="18"/>
          <w:lang w:val="sr-Latn-CS"/>
        </w:rPr>
        <w:t>postavljenih</w:t>
      </w:r>
      <w:r w:rsidRPr="00681E6E">
        <w:rPr>
          <w:noProof/>
          <w:sz w:val="18"/>
          <w:szCs w:val="18"/>
          <w:lang w:val="sr-Latn-CS"/>
        </w:rPr>
        <w:t xml:space="preserve"> </w:t>
      </w:r>
      <w:r w:rsidR="00681E6E">
        <w:rPr>
          <w:noProof/>
          <w:sz w:val="18"/>
          <w:szCs w:val="18"/>
          <w:lang w:val="sr-Latn-CS"/>
        </w:rPr>
        <w:t>i</w:t>
      </w:r>
      <w:r w:rsidRPr="00681E6E">
        <w:rPr>
          <w:noProof/>
          <w:sz w:val="18"/>
          <w:szCs w:val="18"/>
          <w:lang w:val="sr-Latn-CS"/>
        </w:rPr>
        <w:t xml:space="preserve"> </w:t>
      </w:r>
      <w:r w:rsidR="00681E6E">
        <w:rPr>
          <w:noProof/>
          <w:sz w:val="18"/>
          <w:szCs w:val="18"/>
          <w:lang w:val="sr-Latn-CS"/>
        </w:rPr>
        <w:t>angažovanih</w:t>
      </w:r>
      <w:r w:rsidRPr="00681E6E">
        <w:rPr>
          <w:noProof/>
          <w:sz w:val="18"/>
          <w:szCs w:val="18"/>
          <w:lang w:val="sr-Latn-CS"/>
        </w:rPr>
        <w:t xml:space="preserve"> </w:t>
      </w:r>
      <w:r w:rsidR="00681E6E">
        <w:rPr>
          <w:noProof/>
          <w:sz w:val="18"/>
          <w:szCs w:val="18"/>
          <w:lang w:val="sr-Latn-CS"/>
        </w:rPr>
        <w:t>lica</w:t>
      </w:r>
      <w:r w:rsidRPr="00681E6E">
        <w:rPr>
          <w:noProof/>
          <w:sz w:val="18"/>
          <w:szCs w:val="18"/>
          <w:lang w:val="sr-Latn-CS"/>
        </w:rPr>
        <w:t xml:space="preserve"> </w:t>
      </w:r>
      <w:r w:rsidR="00681E6E">
        <w:rPr>
          <w:noProof/>
          <w:sz w:val="18"/>
          <w:szCs w:val="18"/>
          <w:lang w:val="sr-Latn-CS"/>
        </w:rPr>
        <w:t>u</w:t>
      </w:r>
      <w:r w:rsidRPr="00681E6E">
        <w:rPr>
          <w:noProof/>
          <w:sz w:val="18"/>
          <w:szCs w:val="18"/>
          <w:lang w:val="sr-Latn-CS"/>
        </w:rPr>
        <w:t xml:space="preserve"> </w:t>
      </w:r>
      <w:r w:rsidR="00681E6E">
        <w:rPr>
          <w:noProof/>
          <w:sz w:val="18"/>
          <w:szCs w:val="18"/>
          <w:lang w:val="sr-Latn-CS"/>
        </w:rPr>
        <w:t>javnom</w:t>
      </w:r>
      <w:r w:rsidRPr="00681E6E">
        <w:rPr>
          <w:noProof/>
          <w:sz w:val="18"/>
          <w:szCs w:val="18"/>
          <w:lang w:val="sr-Latn-CS"/>
        </w:rPr>
        <w:t xml:space="preserve"> </w:t>
      </w:r>
      <w:r w:rsidR="00681E6E">
        <w:rPr>
          <w:noProof/>
          <w:sz w:val="18"/>
          <w:szCs w:val="18"/>
          <w:lang w:val="sr-Latn-CS"/>
        </w:rPr>
        <w:t>sektoru</w:t>
      </w:r>
      <w:r w:rsidRPr="00681E6E">
        <w:rPr>
          <w:noProof/>
          <w:sz w:val="18"/>
          <w:szCs w:val="18"/>
          <w:lang w:val="sr-Latn-CS"/>
        </w:rPr>
        <w:t xml:space="preserve"> </w:t>
      </w:r>
      <w:r w:rsidR="00681E6E">
        <w:rPr>
          <w:noProof/>
          <w:sz w:val="18"/>
          <w:szCs w:val="18"/>
          <w:lang w:val="sr-Latn-CS"/>
        </w:rPr>
        <w:t>su</w:t>
      </w:r>
      <w:r w:rsidRPr="00681E6E">
        <w:rPr>
          <w:noProof/>
          <w:sz w:val="18"/>
          <w:szCs w:val="18"/>
          <w:lang w:val="sr-Latn-CS"/>
        </w:rPr>
        <w:t xml:space="preserve"> </w:t>
      </w:r>
      <w:r w:rsidR="00681E6E">
        <w:rPr>
          <w:noProof/>
          <w:sz w:val="18"/>
          <w:szCs w:val="18"/>
          <w:lang w:val="sr-Latn-CS"/>
        </w:rPr>
        <w:t>registri</w:t>
      </w:r>
      <w:r w:rsidRPr="00681E6E">
        <w:rPr>
          <w:noProof/>
          <w:sz w:val="18"/>
          <w:szCs w:val="18"/>
          <w:lang w:val="sr-Latn-CS"/>
        </w:rPr>
        <w:t xml:space="preserve"> </w:t>
      </w:r>
      <w:r w:rsidR="00681E6E">
        <w:rPr>
          <w:noProof/>
          <w:sz w:val="18"/>
          <w:szCs w:val="18"/>
          <w:lang w:val="sr-Latn-CS"/>
        </w:rPr>
        <w:t>na</w:t>
      </w:r>
      <w:r w:rsidRPr="00681E6E">
        <w:rPr>
          <w:noProof/>
          <w:sz w:val="18"/>
          <w:szCs w:val="18"/>
          <w:lang w:val="sr-Latn-CS"/>
        </w:rPr>
        <w:t xml:space="preserve"> </w:t>
      </w:r>
      <w:r w:rsidR="00681E6E">
        <w:rPr>
          <w:noProof/>
          <w:sz w:val="18"/>
          <w:szCs w:val="18"/>
          <w:lang w:val="sr-Latn-CS"/>
        </w:rPr>
        <w:t>koje</w:t>
      </w:r>
      <w:r w:rsidRPr="00681E6E">
        <w:rPr>
          <w:noProof/>
          <w:sz w:val="18"/>
          <w:szCs w:val="18"/>
          <w:lang w:val="sr-Latn-CS"/>
        </w:rPr>
        <w:t xml:space="preserve"> </w:t>
      </w:r>
      <w:r w:rsidR="00681E6E">
        <w:rPr>
          <w:noProof/>
          <w:sz w:val="18"/>
          <w:szCs w:val="18"/>
          <w:lang w:val="sr-Latn-CS"/>
        </w:rPr>
        <w:t>će</w:t>
      </w:r>
      <w:r w:rsidRPr="00681E6E">
        <w:rPr>
          <w:noProof/>
          <w:sz w:val="18"/>
          <w:szCs w:val="18"/>
          <w:lang w:val="sr-Latn-CS"/>
        </w:rPr>
        <w:t xml:space="preserve"> </w:t>
      </w:r>
      <w:r w:rsidR="00681E6E">
        <w:rPr>
          <w:noProof/>
          <w:sz w:val="18"/>
          <w:szCs w:val="18"/>
          <w:lang w:val="sr-Latn-CS"/>
        </w:rPr>
        <w:t>se</w:t>
      </w:r>
      <w:r w:rsidRPr="00681E6E">
        <w:rPr>
          <w:noProof/>
          <w:sz w:val="18"/>
          <w:szCs w:val="18"/>
          <w:lang w:val="sr-Latn-CS"/>
        </w:rPr>
        <w:t xml:space="preserve"> </w:t>
      </w:r>
      <w:r w:rsidR="00681E6E">
        <w:rPr>
          <w:noProof/>
          <w:sz w:val="18"/>
          <w:szCs w:val="18"/>
          <w:lang w:val="sr-Latn-CS"/>
        </w:rPr>
        <w:t>sistem</w:t>
      </w:r>
      <w:r w:rsidRPr="00681E6E">
        <w:rPr>
          <w:noProof/>
          <w:sz w:val="18"/>
          <w:szCs w:val="18"/>
          <w:lang w:val="sr-Latn-CS"/>
        </w:rPr>
        <w:t xml:space="preserve"> </w:t>
      </w:r>
      <w:r w:rsidR="00681E6E">
        <w:rPr>
          <w:noProof/>
          <w:sz w:val="18"/>
          <w:szCs w:val="18"/>
          <w:lang w:val="sr-Latn-CS"/>
        </w:rPr>
        <w:t>uprave</w:t>
      </w:r>
      <w:r w:rsidRPr="00681E6E">
        <w:rPr>
          <w:noProof/>
          <w:sz w:val="18"/>
          <w:szCs w:val="18"/>
          <w:lang w:val="sr-Latn-CS"/>
        </w:rPr>
        <w:t xml:space="preserve"> </w:t>
      </w:r>
      <w:r w:rsidR="00681E6E">
        <w:rPr>
          <w:noProof/>
          <w:sz w:val="18"/>
          <w:szCs w:val="18"/>
          <w:lang w:val="sr-Latn-CS"/>
        </w:rPr>
        <w:t>oslanjati</w:t>
      </w:r>
      <w:r w:rsidRPr="00681E6E">
        <w:rPr>
          <w:noProof/>
          <w:sz w:val="18"/>
          <w:szCs w:val="18"/>
          <w:lang w:val="sr-Latn-CS"/>
        </w:rPr>
        <w:t xml:space="preserve"> </w:t>
      </w:r>
      <w:r w:rsidR="00681E6E">
        <w:rPr>
          <w:noProof/>
          <w:sz w:val="18"/>
          <w:szCs w:val="18"/>
          <w:lang w:val="sr-Latn-CS"/>
        </w:rPr>
        <w:t>u</w:t>
      </w:r>
      <w:r w:rsidRPr="00681E6E">
        <w:rPr>
          <w:noProof/>
          <w:sz w:val="18"/>
          <w:szCs w:val="18"/>
          <w:lang w:val="sr-Latn-CS"/>
        </w:rPr>
        <w:t xml:space="preserve"> </w:t>
      </w:r>
      <w:r w:rsidR="00681E6E">
        <w:rPr>
          <w:noProof/>
          <w:sz w:val="18"/>
          <w:szCs w:val="18"/>
          <w:lang w:val="sr-Latn-CS"/>
        </w:rPr>
        <w:t>realizaciji</w:t>
      </w:r>
      <w:r w:rsidRPr="00681E6E">
        <w:rPr>
          <w:noProof/>
          <w:sz w:val="18"/>
          <w:szCs w:val="18"/>
          <w:lang w:val="sr-Latn-CS"/>
        </w:rPr>
        <w:t xml:space="preserve"> </w:t>
      </w:r>
      <w:r w:rsidR="00681E6E">
        <w:rPr>
          <w:noProof/>
          <w:sz w:val="18"/>
          <w:szCs w:val="18"/>
          <w:lang w:val="sr-Latn-CS"/>
        </w:rPr>
        <w:t>servisa</w:t>
      </w:r>
      <w:r w:rsidRPr="00681E6E">
        <w:rPr>
          <w:noProof/>
          <w:sz w:val="18"/>
          <w:szCs w:val="18"/>
          <w:lang w:val="sr-Latn-CS"/>
        </w:rPr>
        <w:t xml:space="preserve"> </w:t>
      </w:r>
      <w:r w:rsidR="00681E6E">
        <w:rPr>
          <w:noProof/>
          <w:sz w:val="18"/>
          <w:szCs w:val="18"/>
          <w:lang w:val="sr-Latn-CS"/>
        </w:rPr>
        <w:t>eUprave</w:t>
      </w:r>
      <w:r w:rsidRPr="00681E6E">
        <w:rPr>
          <w:b/>
          <w:noProof/>
          <w:sz w:val="18"/>
          <w:szCs w:val="18"/>
          <w:lang w:val="sr-Latn-CS"/>
        </w:rPr>
        <w:t>.</w:t>
      </w:r>
      <w:r w:rsidRPr="00681E6E">
        <w:rPr>
          <w:noProof/>
          <w:sz w:val="18"/>
          <w:szCs w:val="18"/>
          <w:lang w:val="sr-Latn-CS"/>
        </w:rPr>
        <w:t xml:space="preserve"> </w:t>
      </w:r>
      <w:r w:rsidR="00681E6E">
        <w:rPr>
          <w:noProof/>
          <w:sz w:val="18"/>
          <w:szCs w:val="18"/>
          <w:lang w:val="sr-Latn-CS"/>
        </w:rPr>
        <w:t>Takođe</w:t>
      </w:r>
      <w:r w:rsidRPr="00681E6E">
        <w:rPr>
          <w:noProof/>
          <w:sz w:val="18"/>
          <w:szCs w:val="18"/>
          <w:lang w:val="sr-Latn-CS"/>
        </w:rPr>
        <w:t xml:space="preserve">, </w:t>
      </w:r>
      <w:r w:rsidR="00681E6E">
        <w:rPr>
          <w:noProof/>
          <w:sz w:val="18"/>
          <w:szCs w:val="18"/>
          <w:lang w:val="sr-Latn-CS"/>
        </w:rPr>
        <w:t>predviđeno</w:t>
      </w:r>
      <w:r w:rsidRPr="00681E6E">
        <w:rPr>
          <w:noProof/>
          <w:sz w:val="18"/>
          <w:szCs w:val="18"/>
          <w:lang w:val="sr-Latn-CS"/>
        </w:rPr>
        <w:t xml:space="preserve"> </w:t>
      </w:r>
      <w:r w:rsidR="00681E6E">
        <w:rPr>
          <w:noProof/>
          <w:sz w:val="18"/>
          <w:szCs w:val="18"/>
          <w:lang w:val="sr-Latn-CS"/>
        </w:rPr>
        <w:t>je</w:t>
      </w:r>
      <w:r w:rsidRPr="00681E6E">
        <w:rPr>
          <w:noProof/>
          <w:sz w:val="18"/>
          <w:szCs w:val="18"/>
          <w:lang w:val="sr-Latn-CS"/>
        </w:rPr>
        <w:t xml:space="preserve"> </w:t>
      </w:r>
      <w:r w:rsidR="00681E6E">
        <w:rPr>
          <w:noProof/>
          <w:sz w:val="18"/>
          <w:szCs w:val="18"/>
          <w:lang w:val="sr-Latn-CS"/>
        </w:rPr>
        <w:t>i</w:t>
      </w:r>
      <w:r w:rsidRPr="00681E6E">
        <w:rPr>
          <w:noProof/>
          <w:sz w:val="18"/>
          <w:szCs w:val="18"/>
          <w:lang w:val="sr-Latn-CS"/>
        </w:rPr>
        <w:t xml:space="preserve"> </w:t>
      </w:r>
      <w:r w:rsidR="00681E6E">
        <w:rPr>
          <w:noProof/>
          <w:sz w:val="18"/>
          <w:szCs w:val="18"/>
          <w:lang w:val="sr-Latn-CS"/>
        </w:rPr>
        <w:t>formiranje</w:t>
      </w:r>
      <w:r w:rsidRPr="00681E6E">
        <w:rPr>
          <w:noProof/>
          <w:sz w:val="18"/>
          <w:szCs w:val="18"/>
          <w:lang w:val="sr-Latn-CS"/>
        </w:rPr>
        <w:t xml:space="preserve"> </w:t>
      </w:r>
      <w:r w:rsidR="00681E6E">
        <w:rPr>
          <w:noProof/>
          <w:sz w:val="18"/>
          <w:szCs w:val="18"/>
          <w:lang w:val="sr-Latn-CS"/>
        </w:rPr>
        <w:t>registara</w:t>
      </w:r>
      <w:r w:rsidRPr="00681E6E">
        <w:rPr>
          <w:noProof/>
          <w:sz w:val="18"/>
          <w:szCs w:val="18"/>
          <w:lang w:val="sr-Latn-CS"/>
        </w:rPr>
        <w:t xml:space="preserve"> </w:t>
      </w:r>
      <w:r w:rsidR="00681E6E">
        <w:rPr>
          <w:noProof/>
          <w:sz w:val="18"/>
          <w:szCs w:val="18"/>
          <w:lang w:val="sr-Latn-CS"/>
        </w:rPr>
        <w:t>svih</w:t>
      </w:r>
      <w:r w:rsidRPr="00681E6E">
        <w:rPr>
          <w:noProof/>
          <w:sz w:val="18"/>
          <w:szCs w:val="18"/>
          <w:lang w:val="sr-Latn-CS"/>
        </w:rPr>
        <w:t xml:space="preserve"> </w:t>
      </w:r>
      <w:r w:rsidR="00681E6E">
        <w:rPr>
          <w:noProof/>
          <w:sz w:val="18"/>
          <w:szCs w:val="18"/>
          <w:lang w:val="sr-Latn-CS"/>
        </w:rPr>
        <w:t>IKT</w:t>
      </w:r>
      <w:r w:rsidRPr="00681E6E">
        <w:rPr>
          <w:noProof/>
          <w:sz w:val="18"/>
          <w:szCs w:val="18"/>
          <w:lang w:val="sr-Latn-CS"/>
        </w:rPr>
        <w:t xml:space="preserve"> </w:t>
      </w:r>
      <w:r w:rsidR="00681E6E">
        <w:rPr>
          <w:noProof/>
          <w:sz w:val="18"/>
          <w:szCs w:val="18"/>
          <w:lang w:val="sr-Latn-CS"/>
        </w:rPr>
        <w:t>resursa</w:t>
      </w:r>
      <w:r w:rsidRPr="00681E6E">
        <w:rPr>
          <w:noProof/>
          <w:sz w:val="18"/>
          <w:szCs w:val="18"/>
          <w:lang w:val="sr-Latn-CS"/>
        </w:rPr>
        <w:t xml:space="preserve"> </w:t>
      </w:r>
      <w:r w:rsidR="00681E6E">
        <w:rPr>
          <w:noProof/>
          <w:sz w:val="18"/>
          <w:szCs w:val="18"/>
          <w:lang w:val="sr-Latn-CS"/>
        </w:rPr>
        <w:t>organa</w:t>
      </w:r>
      <w:r w:rsidRPr="00681E6E">
        <w:rPr>
          <w:noProof/>
          <w:sz w:val="18"/>
          <w:szCs w:val="18"/>
          <w:lang w:val="sr-Latn-CS"/>
        </w:rPr>
        <w:t xml:space="preserve"> </w:t>
      </w:r>
      <w:r w:rsidR="00681E6E">
        <w:rPr>
          <w:noProof/>
          <w:sz w:val="18"/>
          <w:szCs w:val="18"/>
          <w:lang w:val="sr-Latn-CS"/>
        </w:rPr>
        <w:t>državne</w:t>
      </w:r>
      <w:r w:rsidRPr="00681E6E">
        <w:rPr>
          <w:noProof/>
          <w:sz w:val="18"/>
          <w:szCs w:val="18"/>
          <w:lang w:val="sr-Latn-CS"/>
        </w:rPr>
        <w:t xml:space="preserve"> </w:t>
      </w:r>
      <w:r w:rsidR="00681E6E">
        <w:rPr>
          <w:noProof/>
          <w:sz w:val="18"/>
          <w:szCs w:val="18"/>
          <w:lang w:val="sr-Latn-CS"/>
        </w:rPr>
        <w:t>uprave</w:t>
      </w:r>
      <w:r w:rsidRPr="00681E6E">
        <w:rPr>
          <w:noProof/>
          <w:sz w:val="18"/>
          <w:szCs w:val="18"/>
          <w:lang w:val="sr-Latn-CS"/>
        </w:rPr>
        <w:t xml:space="preserve">, </w:t>
      </w:r>
      <w:r w:rsidR="00681E6E">
        <w:rPr>
          <w:noProof/>
          <w:sz w:val="18"/>
          <w:szCs w:val="18"/>
          <w:lang w:val="sr-Latn-CS"/>
        </w:rPr>
        <w:t>organa</w:t>
      </w:r>
      <w:r w:rsidRPr="00681E6E">
        <w:rPr>
          <w:noProof/>
          <w:sz w:val="18"/>
          <w:szCs w:val="18"/>
          <w:lang w:val="sr-Latn-CS"/>
        </w:rPr>
        <w:t xml:space="preserve"> </w:t>
      </w:r>
      <w:r w:rsidR="00681E6E">
        <w:rPr>
          <w:noProof/>
          <w:sz w:val="18"/>
          <w:szCs w:val="18"/>
          <w:lang w:val="sr-Latn-CS"/>
        </w:rPr>
        <w:t>autonomne</w:t>
      </w:r>
      <w:r w:rsidRPr="00681E6E">
        <w:rPr>
          <w:noProof/>
          <w:sz w:val="18"/>
          <w:szCs w:val="18"/>
          <w:lang w:val="sr-Latn-CS"/>
        </w:rPr>
        <w:t xml:space="preserve"> </w:t>
      </w:r>
      <w:r w:rsidR="00681E6E">
        <w:rPr>
          <w:noProof/>
          <w:sz w:val="18"/>
          <w:szCs w:val="18"/>
          <w:lang w:val="sr-Latn-CS"/>
        </w:rPr>
        <w:t>pokrajine</w:t>
      </w:r>
      <w:r w:rsidRPr="00681E6E">
        <w:rPr>
          <w:noProof/>
          <w:sz w:val="18"/>
          <w:szCs w:val="18"/>
          <w:lang w:val="sr-Latn-CS"/>
        </w:rPr>
        <w:t xml:space="preserve"> </w:t>
      </w:r>
      <w:r w:rsidR="00681E6E">
        <w:rPr>
          <w:noProof/>
          <w:sz w:val="18"/>
          <w:szCs w:val="18"/>
          <w:lang w:val="sr-Latn-CS"/>
        </w:rPr>
        <w:t>i</w:t>
      </w:r>
      <w:r w:rsidRPr="00681E6E">
        <w:rPr>
          <w:noProof/>
          <w:sz w:val="18"/>
          <w:szCs w:val="18"/>
          <w:lang w:val="sr-Latn-CS"/>
        </w:rPr>
        <w:t xml:space="preserve"> </w:t>
      </w:r>
      <w:r w:rsidR="00681E6E">
        <w:rPr>
          <w:noProof/>
          <w:sz w:val="18"/>
          <w:szCs w:val="18"/>
          <w:lang w:val="sr-Latn-CS"/>
        </w:rPr>
        <w:t>jedinica</w:t>
      </w:r>
      <w:r w:rsidRPr="00681E6E">
        <w:rPr>
          <w:noProof/>
          <w:sz w:val="18"/>
          <w:szCs w:val="18"/>
          <w:lang w:val="sr-Latn-CS"/>
        </w:rPr>
        <w:t xml:space="preserve"> </w:t>
      </w:r>
      <w:r w:rsidR="00681E6E">
        <w:rPr>
          <w:noProof/>
          <w:sz w:val="18"/>
          <w:szCs w:val="18"/>
          <w:lang w:val="sr-Latn-CS"/>
        </w:rPr>
        <w:t>lokalne</w:t>
      </w:r>
      <w:r w:rsidRPr="00681E6E">
        <w:rPr>
          <w:noProof/>
          <w:sz w:val="18"/>
          <w:szCs w:val="18"/>
          <w:lang w:val="sr-Latn-CS"/>
        </w:rPr>
        <w:t xml:space="preserve"> </w:t>
      </w:r>
      <w:r w:rsidR="00681E6E">
        <w:rPr>
          <w:noProof/>
          <w:sz w:val="18"/>
          <w:szCs w:val="18"/>
          <w:lang w:val="sr-Latn-CS"/>
        </w:rPr>
        <w:t>samouprave</w:t>
      </w:r>
      <w:r w:rsidRPr="00681E6E">
        <w:rPr>
          <w:noProof/>
          <w:sz w:val="18"/>
          <w:szCs w:val="18"/>
          <w:lang w:val="sr-Latn-CS"/>
        </w:rPr>
        <w:t>.</w:t>
      </w:r>
    </w:p>
    <w:p w:rsidR="00BB1405" w:rsidRPr="00681E6E" w:rsidRDefault="00681E6E" w:rsidP="00BB1405">
      <w:pPr>
        <w:numPr>
          <w:ilvl w:val="0"/>
          <w:numId w:val="31"/>
        </w:numPr>
        <w:spacing w:before="0" w:after="240"/>
        <w:ind w:left="714" w:hanging="572"/>
        <w:rPr>
          <w:caps/>
          <w:noProof/>
          <w:sz w:val="18"/>
          <w:szCs w:val="18"/>
          <w:lang w:val="sr-Latn-CS"/>
        </w:rPr>
      </w:pPr>
      <w:r>
        <w:rPr>
          <w:caps/>
          <w:noProof/>
          <w:sz w:val="18"/>
          <w:szCs w:val="18"/>
          <w:lang w:val="sr-Latn-CS"/>
        </w:rPr>
        <w:t>USPOSTAVLJANJE</w:t>
      </w:r>
      <w:r w:rsidR="00BB1405" w:rsidRPr="00681E6E">
        <w:rPr>
          <w:caps/>
          <w:noProof/>
          <w:sz w:val="18"/>
          <w:szCs w:val="18"/>
          <w:lang w:val="sr-Latn-CS"/>
        </w:rPr>
        <w:t xml:space="preserve"> </w:t>
      </w:r>
      <w:r>
        <w:rPr>
          <w:caps/>
          <w:noProof/>
          <w:sz w:val="18"/>
          <w:szCs w:val="18"/>
          <w:lang w:val="sr-Latn-CS"/>
        </w:rPr>
        <w:t>NOVIH</w:t>
      </w:r>
      <w:r w:rsidR="00BB1405" w:rsidRPr="00681E6E">
        <w:rPr>
          <w:caps/>
          <w:noProof/>
          <w:sz w:val="18"/>
          <w:szCs w:val="18"/>
          <w:lang w:val="sr-Latn-CS"/>
        </w:rPr>
        <w:t xml:space="preserve"> </w:t>
      </w:r>
      <w:r>
        <w:rPr>
          <w:caps/>
          <w:noProof/>
          <w:sz w:val="18"/>
          <w:szCs w:val="18"/>
          <w:lang w:val="sr-Latn-CS"/>
        </w:rPr>
        <w:t>ELEKTRONSKIH</w:t>
      </w:r>
      <w:r w:rsidR="00BB1405" w:rsidRPr="00681E6E">
        <w:rPr>
          <w:caps/>
          <w:noProof/>
          <w:sz w:val="18"/>
          <w:szCs w:val="18"/>
          <w:lang w:val="sr-Latn-CS"/>
        </w:rPr>
        <w:t xml:space="preserve"> </w:t>
      </w:r>
      <w:r>
        <w:rPr>
          <w:caps/>
          <w:noProof/>
          <w:sz w:val="18"/>
          <w:szCs w:val="18"/>
          <w:lang w:val="sr-Latn-CS"/>
        </w:rPr>
        <w:t>USLUGA</w:t>
      </w:r>
      <w:r w:rsidR="00BB1405" w:rsidRPr="00681E6E">
        <w:rPr>
          <w:caps/>
          <w:noProof/>
          <w:sz w:val="18"/>
          <w:szCs w:val="18"/>
          <w:lang w:val="sr-Latn-CS"/>
        </w:rPr>
        <w:t xml:space="preserve"> </w:t>
      </w:r>
      <w:r>
        <w:rPr>
          <w:caps/>
          <w:noProof/>
          <w:sz w:val="18"/>
          <w:szCs w:val="18"/>
          <w:lang w:val="sr-Latn-CS"/>
        </w:rPr>
        <w:t>NA</w:t>
      </w:r>
      <w:r w:rsidR="00BB1405" w:rsidRPr="00681E6E">
        <w:rPr>
          <w:caps/>
          <w:noProof/>
          <w:sz w:val="18"/>
          <w:szCs w:val="18"/>
          <w:lang w:val="sr-Latn-CS"/>
        </w:rPr>
        <w:t xml:space="preserve"> </w:t>
      </w:r>
      <w:r>
        <w:rPr>
          <w:caps/>
          <w:noProof/>
          <w:sz w:val="18"/>
          <w:szCs w:val="18"/>
          <w:lang w:val="sr-Latn-CS"/>
        </w:rPr>
        <w:t>NACIONALNOM</w:t>
      </w:r>
      <w:r w:rsidR="00BB1405" w:rsidRPr="00681E6E">
        <w:rPr>
          <w:caps/>
          <w:noProof/>
          <w:sz w:val="18"/>
          <w:szCs w:val="18"/>
          <w:lang w:val="sr-Latn-CS"/>
        </w:rPr>
        <w:t xml:space="preserve"> </w:t>
      </w:r>
      <w:r>
        <w:rPr>
          <w:caps/>
          <w:noProof/>
          <w:sz w:val="18"/>
          <w:szCs w:val="18"/>
          <w:lang w:val="sr-Latn-CS"/>
        </w:rPr>
        <w:t>PORTALU</w:t>
      </w:r>
      <w:r w:rsidR="00BB1405" w:rsidRPr="00681E6E">
        <w:rPr>
          <w:caps/>
          <w:noProof/>
          <w:sz w:val="18"/>
          <w:szCs w:val="18"/>
          <w:lang w:val="sr-Latn-CS"/>
        </w:rPr>
        <w:t xml:space="preserve"> </w:t>
      </w:r>
      <w:r>
        <w:rPr>
          <w:caps/>
          <w:noProof/>
          <w:sz w:val="18"/>
          <w:szCs w:val="18"/>
          <w:lang w:val="sr-Latn-CS"/>
        </w:rPr>
        <w:t>EUPRAVA</w:t>
      </w:r>
      <w:r w:rsidR="00BB1405" w:rsidRPr="00681E6E">
        <w:rPr>
          <w:caps/>
          <w:noProof/>
          <w:sz w:val="18"/>
          <w:szCs w:val="18"/>
          <w:lang w:val="sr-Latn-CS"/>
        </w:rPr>
        <w:t xml:space="preserve"> </w:t>
      </w:r>
      <w:r>
        <w:rPr>
          <w:caps/>
          <w:noProof/>
          <w:sz w:val="18"/>
          <w:szCs w:val="18"/>
          <w:lang w:val="sr-Latn-CS"/>
        </w:rPr>
        <w:t>I</w:t>
      </w:r>
      <w:r w:rsidR="00BB1405" w:rsidRPr="00681E6E">
        <w:rPr>
          <w:caps/>
          <w:noProof/>
          <w:sz w:val="18"/>
          <w:szCs w:val="18"/>
          <w:lang w:val="sr-Latn-CS"/>
        </w:rPr>
        <w:t xml:space="preserve"> </w:t>
      </w:r>
      <w:r>
        <w:rPr>
          <w:caps/>
          <w:noProof/>
          <w:sz w:val="18"/>
          <w:szCs w:val="18"/>
          <w:lang w:val="sr-Latn-CS"/>
        </w:rPr>
        <w:t>DRUGIM</w:t>
      </w:r>
      <w:r w:rsidR="00BB1405" w:rsidRPr="00681E6E">
        <w:rPr>
          <w:caps/>
          <w:noProof/>
          <w:sz w:val="18"/>
          <w:szCs w:val="18"/>
          <w:lang w:val="sr-Latn-CS"/>
        </w:rPr>
        <w:t xml:space="preserve"> </w:t>
      </w:r>
      <w:r>
        <w:rPr>
          <w:caps/>
          <w:noProof/>
          <w:sz w:val="18"/>
          <w:szCs w:val="18"/>
          <w:lang w:val="sr-Latn-CS"/>
        </w:rPr>
        <w:t>PORTALIMA</w:t>
      </w:r>
    </w:p>
    <w:p w:rsidR="00BB1405" w:rsidRPr="00681E6E" w:rsidRDefault="00BB1405" w:rsidP="00BB1405">
      <w:pPr>
        <w:tabs>
          <w:tab w:val="left" w:pos="700"/>
        </w:tabs>
        <w:spacing w:before="0" w:after="120" w:line="360" w:lineRule="auto"/>
        <w:ind w:left="425"/>
        <w:rPr>
          <w:noProof/>
          <w:sz w:val="18"/>
          <w:szCs w:val="18"/>
          <w:lang w:val="sr-Latn-CS"/>
        </w:rPr>
      </w:pPr>
      <w:r w:rsidRPr="00681E6E">
        <w:rPr>
          <w:noProof/>
          <w:sz w:val="18"/>
          <w:szCs w:val="18"/>
          <w:lang w:val="sr-Latn-CS"/>
        </w:rPr>
        <w:tab/>
      </w:r>
      <w:r w:rsidR="00681E6E">
        <w:rPr>
          <w:noProof/>
          <w:sz w:val="18"/>
          <w:szCs w:val="18"/>
          <w:lang w:val="sr-Latn-CS"/>
        </w:rPr>
        <w:t>Strategijom</w:t>
      </w:r>
      <w:r w:rsidRPr="00681E6E">
        <w:rPr>
          <w:noProof/>
          <w:sz w:val="18"/>
          <w:szCs w:val="18"/>
          <w:lang w:val="sr-Latn-CS"/>
        </w:rPr>
        <w:t xml:space="preserve"> </w:t>
      </w:r>
      <w:r w:rsidR="00681E6E">
        <w:rPr>
          <w:noProof/>
          <w:sz w:val="18"/>
          <w:szCs w:val="18"/>
          <w:lang w:val="sr-Latn-CS"/>
        </w:rPr>
        <w:t>se</w:t>
      </w:r>
      <w:r w:rsidRPr="00681E6E">
        <w:rPr>
          <w:noProof/>
          <w:sz w:val="18"/>
          <w:szCs w:val="18"/>
          <w:lang w:val="sr-Latn-CS"/>
        </w:rPr>
        <w:t xml:space="preserve"> </w:t>
      </w:r>
      <w:r w:rsidR="00681E6E">
        <w:rPr>
          <w:noProof/>
          <w:sz w:val="18"/>
          <w:szCs w:val="18"/>
          <w:lang w:val="sr-Latn-CS"/>
        </w:rPr>
        <w:t>naglašava</w:t>
      </w:r>
      <w:r w:rsidRPr="00681E6E">
        <w:rPr>
          <w:noProof/>
          <w:sz w:val="18"/>
          <w:szCs w:val="18"/>
          <w:lang w:val="sr-Latn-CS"/>
        </w:rPr>
        <w:t xml:space="preserve"> </w:t>
      </w:r>
      <w:r w:rsidR="00681E6E">
        <w:rPr>
          <w:noProof/>
          <w:sz w:val="18"/>
          <w:szCs w:val="18"/>
          <w:lang w:val="sr-Latn-CS"/>
        </w:rPr>
        <w:t>značaj</w:t>
      </w:r>
      <w:r w:rsidRPr="00681E6E">
        <w:rPr>
          <w:noProof/>
          <w:sz w:val="18"/>
          <w:szCs w:val="18"/>
          <w:lang w:val="sr-Latn-CS"/>
        </w:rPr>
        <w:t xml:space="preserve"> </w:t>
      </w:r>
      <w:r w:rsidR="00681E6E">
        <w:rPr>
          <w:noProof/>
          <w:sz w:val="18"/>
          <w:szCs w:val="18"/>
          <w:lang w:val="sr-Latn-CS"/>
        </w:rPr>
        <w:t>korišćenja</w:t>
      </w:r>
      <w:r w:rsidRPr="00681E6E">
        <w:rPr>
          <w:noProof/>
          <w:sz w:val="18"/>
          <w:szCs w:val="18"/>
          <w:lang w:val="sr-Latn-CS"/>
        </w:rPr>
        <w:t xml:space="preserve"> </w:t>
      </w:r>
      <w:r w:rsidR="00681E6E">
        <w:rPr>
          <w:noProof/>
          <w:sz w:val="18"/>
          <w:szCs w:val="18"/>
          <w:lang w:val="sr-Latn-CS"/>
        </w:rPr>
        <w:t>nacionalnog</w:t>
      </w:r>
      <w:r w:rsidRPr="00681E6E">
        <w:rPr>
          <w:noProof/>
          <w:sz w:val="18"/>
          <w:szCs w:val="18"/>
          <w:lang w:val="sr-Latn-CS"/>
        </w:rPr>
        <w:t xml:space="preserve"> </w:t>
      </w:r>
      <w:r w:rsidR="00681E6E">
        <w:rPr>
          <w:noProof/>
          <w:sz w:val="18"/>
          <w:szCs w:val="18"/>
          <w:lang w:val="sr-Latn-CS"/>
        </w:rPr>
        <w:t>Portala</w:t>
      </w:r>
      <w:r w:rsidRPr="00681E6E">
        <w:rPr>
          <w:noProof/>
          <w:sz w:val="18"/>
          <w:szCs w:val="18"/>
          <w:lang w:val="sr-Latn-CS"/>
        </w:rPr>
        <w:t xml:space="preserve"> </w:t>
      </w:r>
      <w:r w:rsidR="00681E6E">
        <w:rPr>
          <w:noProof/>
          <w:sz w:val="18"/>
          <w:szCs w:val="18"/>
          <w:lang w:val="sr-Latn-CS"/>
        </w:rPr>
        <w:t>eUprava</w:t>
      </w:r>
      <w:r w:rsidRPr="00681E6E">
        <w:rPr>
          <w:noProof/>
          <w:sz w:val="18"/>
          <w:szCs w:val="18"/>
          <w:lang w:val="sr-Latn-CS"/>
        </w:rPr>
        <w:t xml:space="preserve"> </w:t>
      </w:r>
      <w:r w:rsidR="00681E6E">
        <w:rPr>
          <w:noProof/>
          <w:sz w:val="18"/>
          <w:szCs w:val="18"/>
          <w:lang w:val="sr-Latn-CS"/>
        </w:rPr>
        <w:t>u</w:t>
      </w:r>
      <w:r w:rsidRPr="00681E6E">
        <w:rPr>
          <w:noProof/>
          <w:sz w:val="18"/>
          <w:szCs w:val="18"/>
          <w:lang w:val="sr-Latn-CS"/>
        </w:rPr>
        <w:t xml:space="preserve"> </w:t>
      </w:r>
      <w:r w:rsidR="00681E6E">
        <w:rPr>
          <w:noProof/>
          <w:sz w:val="18"/>
          <w:szCs w:val="18"/>
          <w:lang w:val="sr-Latn-CS"/>
        </w:rPr>
        <w:t>razvoju</w:t>
      </w:r>
      <w:r w:rsidRPr="00681E6E">
        <w:rPr>
          <w:noProof/>
          <w:sz w:val="18"/>
          <w:szCs w:val="18"/>
          <w:lang w:val="sr-Latn-CS"/>
        </w:rPr>
        <w:t xml:space="preserve"> </w:t>
      </w:r>
      <w:r w:rsidR="00681E6E">
        <w:rPr>
          <w:noProof/>
          <w:sz w:val="18"/>
          <w:szCs w:val="18"/>
          <w:lang w:val="sr-Latn-CS"/>
        </w:rPr>
        <w:t>integrisanih</w:t>
      </w:r>
      <w:r w:rsidRPr="00681E6E">
        <w:rPr>
          <w:noProof/>
          <w:sz w:val="18"/>
          <w:szCs w:val="18"/>
          <w:lang w:val="sr-Latn-CS"/>
        </w:rPr>
        <w:t xml:space="preserve"> </w:t>
      </w:r>
      <w:r w:rsidR="00681E6E">
        <w:rPr>
          <w:noProof/>
          <w:sz w:val="18"/>
          <w:szCs w:val="18"/>
          <w:lang w:val="sr-Latn-CS"/>
        </w:rPr>
        <w:t>elektronskih</w:t>
      </w:r>
      <w:r w:rsidRPr="00681E6E">
        <w:rPr>
          <w:noProof/>
          <w:sz w:val="18"/>
          <w:szCs w:val="18"/>
          <w:lang w:val="sr-Latn-CS"/>
        </w:rPr>
        <w:t xml:space="preserve"> </w:t>
      </w:r>
      <w:r w:rsidR="00681E6E">
        <w:rPr>
          <w:noProof/>
          <w:sz w:val="18"/>
          <w:szCs w:val="18"/>
          <w:lang w:val="sr-Latn-CS"/>
        </w:rPr>
        <w:t>usluga</w:t>
      </w:r>
      <w:r w:rsidRPr="00681E6E">
        <w:rPr>
          <w:noProof/>
          <w:sz w:val="18"/>
          <w:szCs w:val="18"/>
          <w:lang w:val="sr-Latn-CS"/>
        </w:rPr>
        <w:t xml:space="preserve"> </w:t>
      </w:r>
      <w:r w:rsidR="00681E6E">
        <w:rPr>
          <w:noProof/>
          <w:sz w:val="18"/>
          <w:szCs w:val="18"/>
          <w:lang w:val="sr-Latn-CS"/>
        </w:rPr>
        <w:t>i</w:t>
      </w:r>
      <w:r w:rsidRPr="00681E6E">
        <w:rPr>
          <w:noProof/>
          <w:sz w:val="18"/>
          <w:szCs w:val="18"/>
          <w:lang w:val="sr-Latn-CS"/>
        </w:rPr>
        <w:t xml:space="preserve"> </w:t>
      </w:r>
      <w:r w:rsidR="00681E6E">
        <w:rPr>
          <w:noProof/>
          <w:sz w:val="18"/>
          <w:szCs w:val="18"/>
          <w:lang w:val="sr-Latn-CS"/>
        </w:rPr>
        <w:t>objedinjavanje</w:t>
      </w:r>
      <w:r w:rsidRPr="00681E6E">
        <w:rPr>
          <w:noProof/>
          <w:sz w:val="18"/>
          <w:szCs w:val="18"/>
          <w:lang w:val="sr-Latn-CS"/>
        </w:rPr>
        <w:t xml:space="preserve"> </w:t>
      </w:r>
      <w:r w:rsidR="00681E6E">
        <w:rPr>
          <w:noProof/>
          <w:sz w:val="18"/>
          <w:szCs w:val="18"/>
          <w:lang w:val="sr-Latn-CS"/>
        </w:rPr>
        <w:t>postojećih</w:t>
      </w:r>
      <w:r w:rsidRPr="00681E6E">
        <w:rPr>
          <w:noProof/>
          <w:sz w:val="18"/>
          <w:szCs w:val="18"/>
          <w:lang w:val="sr-Latn-CS"/>
        </w:rPr>
        <w:t xml:space="preserve"> </w:t>
      </w:r>
      <w:r w:rsidR="00681E6E">
        <w:rPr>
          <w:noProof/>
          <w:sz w:val="18"/>
          <w:szCs w:val="18"/>
          <w:lang w:val="sr-Latn-CS"/>
        </w:rPr>
        <w:t>usluga</w:t>
      </w:r>
      <w:r w:rsidRPr="00681E6E">
        <w:rPr>
          <w:noProof/>
          <w:sz w:val="18"/>
          <w:szCs w:val="18"/>
          <w:lang w:val="sr-Latn-CS"/>
        </w:rPr>
        <w:t xml:space="preserve"> </w:t>
      </w:r>
      <w:r w:rsidR="00681E6E">
        <w:rPr>
          <w:noProof/>
          <w:sz w:val="18"/>
          <w:szCs w:val="18"/>
          <w:lang w:val="sr-Latn-CS"/>
        </w:rPr>
        <w:t>drugih</w:t>
      </w:r>
      <w:r w:rsidRPr="00681E6E">
        <w:rPr>
          <w:noProof/>
          <w:sz w:val="18"/>
          <w:szCs w:val="18"/>
          <w:lang w:val="sr-Latn-CS"/>
        </w:rPr>
        <w:t xml:space="preserve"> </w:t>
      </w:r>
      <w:r w:rsidR="00681E6E">
        <w:rPr>
          <w:noProof/>
          <w:sz w:val="18"/>
          <w:szCs w:val="18"/>
          <w:lang w:val="sr-Latn-CS"/>
        </w:rPr>
        <w:t>organa</w:t>
      </w:r>
      <w:r w:rsidRPr="00681E6E">
        <w:rPr>
          <w:noProof/>
          <w:sz w:val="18"/>
          <w:szCs w:val="18"/>
          <w:lang w:val="sr-Latn-CS"/>
        </w:rPr>
        <w:t xml:space="preserve"> </w:t>
      </w:r>
      <w:r w:rsidR="00681E6E">
        <w:rPr>
          <w:noProof/>
          <w:sz w:val="18"/>
          <w:szCs w:val="18"/>
          <w:lang w:val="sr-Latn-CS"/>
        </w:rPr>
        <w:t>državne</w:t>
      </w:r>
      <w:r w:rsidRPr="00681E6E">
        <w:rPr>
          <w:noProof/>
          <w:sz w:val="18"/>
          <w:szCs w:val="18"/>
          <w:lang w:val="sr-Latn-CS"/>
        </w:rPr>
        <w:t xml:space="preserve"> </w:t>
      </w:r>
      <w:r w:rsidR="00681E6E">
        <w:rPr>
          <w:noProof/>
          <w:sz w:val="18"/>
          <w:szCs w:val="18"/>
          <w:lang w:val="sr-Latn-CS"/>
        </w:rPr>
        <w:t>uprave</w:t>
      </w:r>
      <w:r w:rsidRPr="00681E6E">
        <w:rPr>
          <w:noProof/>
          <w:sz w:val="18"/>
          <w:szCs w:val="18"/>
          <w:lang w:val="sr-Latn-CS"/>
        </w:rPr>
        <w:t xml:space="preserve">, </w:t>
      </w:r>
      <w:r w:rsidR="00681E6E">
        <w:rPr>
          <w:noProof/>
          <w:sz w:val="18"/>
          <w:szCs w:val="18"/>
          <w:lang w:val="sr-Latn-CS"/>
        </w:rPr>
        <w:t>organa</w:t>
      </w:r>
      <w:r w:rsidRPr="00681E6E">
        <w:rPr>
          <w:noProof/>
          <w:sz w:val="18"/>
          <w:szCs w:val="18"/>
          <w:lang w:val="sr-Latn-CS"/>
        </w:rPr>
        <w:t xml:space="preserve"> </w:t>
      </w:r>
      <w:r w:rsidR="00681E6E">
        <w:rPr>
          <w:noProof/>
          <w:sz w:val="18"/>
          <w:szCs w:val="18"/>
          <w:lang w:val="sr-Latn-CS"/>
        </w:rPr>
        <w:t>autonomne</w:t>
      </w:r>
      <w:r w:rsidRPr="00681E6E">
        <w:rPr>
          <w:noProof/>
          <w:sz w:val="18"/>
          <w:szCs w:val="18"/>
          <w:lang w:val="sr-Latn-CS"/>
        </w:rPr>
        <w:t xml:space="preserve"> </w:t>
      </w:r>
      <w:r w:rsidR="00681E6E">
        <w:rPr>
          <w:noProof/>
          <w:sz w:val="18"/>
          <w:szCs w:val="18"/>
          <w:lang w:val="sr-Latn-CS"/>
        </w:rPr>
        <w:t>pokrajine</w:t>
      </w:r>
      <w:r w:rsidRPr="00681E6E">
        <w:rPr>
          <w:noProof/>
          <w:sz w:val="18"/>
          <w:szCs w:val="18"/>
          <w:lang w:val="sr-Latn-CS"/>
        </w:rPr>
        <w:t xml:space="preserve"> </w:t>
      </w:r>
      <w:r w:rsidR="00681E6E">
        <w:rPr>
          <w:noProof/>
          <w:sz w:val="18"/>
          <w:szCs w:val="18"/>
          <w:lang w:val="sr-Latn-CS"/>
        </w:rPr>
        <w:t>i</w:t>
      </w:r>
      <w:r w:rsidRPr="00681E6E">
        <w:rPr>
          <w:noProof/>
          <w:sz w:val="18"/>
          <w:szCs w:val="18"/>
          <w:lang w:val="sr-Latn-CS"/>
        </w:rPr>
        <w:t xml:space="preserve"> </w:t>
      </w:r>
      <w:r w:rsidR="00681E6E">
        <w:rPr>
          <w:noProof/>
          <w:sz w:val="18"/>
          <w:szCs w:val="18"/>
          <w:lang w:val="sr-Latn-CS"/>
        </w:rPr>
        <w:t>jedinica</w:t>
      </w:r>
      <w:r w:rsidRPr="00681E6E">
        <w:rPr>
          <w:noProof/>
          <w:sz w:val="18"/>
          <w:szCs w:val="18"/>
          <w:lang w:val="sr-Latn-CS"/>
        </w:rPr>
        <w:t xml:space="preserve"> </w:t>
      </w:r>
      <w:r w:rsidR="00681E6E">
        <w:rPr>
          <w:noProof/>
          <w:sz w:val="18"/>
          <w:szCs w:val="18"/>
          <w:lang w:val="sr-Latn-CS"/>
        </w:rPr>
        <w:t>lokalne</w:t>
      </w:r>
      <w:r w:rsidRPr="00681E6E">
        <w:rPr>
          <w:noProof/>
          <w:sz w:val="18"/>
          <w:szCs w:val="18"/>
          <w:lang w:val="sr-Latn-CS"/>
        </w:rPr>
        <w:t xml:space="preserve"> </w:t>
      </w:r>
      <w:r w:rsidR="00681E6E">
        <w:rPr>
          <w:noProof/>
          <w:sz w:val="18"/>
          <w:szCs w:val="18"/>
          <w:lang w:val="sr-Latn-CS"/>
        </w:rPr>
        <w:t>samouprave</w:t>
      </w:r>
      <w:r w:rsidRPr="00681E6E">
        <w:rPr>
          <w:noProof/>
          <w:sz w:val="18"/>
          <w:szCs w:val="18"/>
          <w:lang w:val="sr-Latn-CS"/>
        </w:rPr>
        <w:t>.</w:t>
      </w:r>
    </w:p>
    <w:p w:rsidR="00BB1405" w:rsidRPr="00681E6E" w:rsidRDefault="00BB1405" w:rsidP="00BB1405">
      <w:pPr>
        <w:tabs>
          <w:tab w:val="left" w:pos="700"/>
        </w:tabs>
        <w:spacing w:before="0" w:after="120" w:line="360" w:lineRule="auto"/>
        <w:ind w:left="425"/>
        <w:rPr>
          <w:noProof/>
          <w:sz w:val="18"/>
          <w:szCs w:val="18"/>
          <w:lang w:val="sr-Latn-CS"/>
        </w:rPr>
      </w:pPr>
      <w:r w:rsidRPr="00681E6E">
        <w:rPr>
          <w:noProof/>
          <w:sz w:val="18"/>
          <w:szCs w:val="18"/>
          <w:lang w:val="sr-Latn-CS"/>
        </w:rPr>
        <w:tab/>
      </w:r>
      <w:r w:rsidR="00681E6E">
        <w:rPr>
          <w:noProof/>
          <w:sz w:val="18"/>
          <w:szCs w:val="18"/>
          <w:lang w:val="sr-Latn-CS"/>
        </w:rPr>
        <w:t>Razvoj</w:t>
      </w:r>
      <w:r w:rsidRPr="00681E6E">
        <w:rPr>
          <w:noProof/>
          <w:sz w:val="18"/>
          <w:szCs w:val="18"/>
          <w:lang w:val="sr-Latn-CS"/>
        </w:rPr>
        <w:t xml:space="preserve"> </w:t>
      </w:r>
      <w:r w:rsidR="00681E6E">
        <w:rPr>
          <w:noProof/>
          <w:sz w:val="18"/>
          <w:szCs w:val="18"/>
          <w:lang w:val="sr-Latn-CS"/>
        </w:rPr>
        <w:t>novih</w:t>
      </w:r>
      <w:r w:rsidRPr="00681E6E">
        <w:rPr>
          <w:noProof/>
          <w:sz w:val="18"/>
          <w:szCs w:val="18"/>
          <w:lang w:val="sr-Latn-CS"/>
        </w:rPr>
        <w:t xml:space="preserve"> </w:t>
      </w:r>
      <w:r w:rsidR="00681E6E">
        <w:rPr>
          <w:noProof/>
          <w:sz w:val="18"/>
          <w:szCs w:val="18"/>
          <w:lang w:val="sr-Latn-CS"/>
        </w:rPr>
        <w:t>funkcionalnosti</w:t>
      </w:r>
      <w:r w:rsidRPr="00681E6E">
        <w:rPr>
          <w:noProof/>
          <w:sz w:val="18"/>
          <w:szCs w:val="18"/>
          <w:lang w:val="sr-Latn-CS"/>
        </w:rPr>
        <w:t xml:space="preserve"> </w:t>
      </w:r>
      <w:r w:rsidR="00681E6E">
        <w:rPr>
          <w:noProof/>
          <w:sz w:val="18"/>
          <w:szCs w:val="18"/>
          <w:lang w:val="sr-Latn-CS"/>
        </w:rPr>
        <w:t>Portala</w:t>
      </w:r>
      <w:r w:rsidRPr="00681E6E">
        <w:rPr>
          <w:noProof/>
          <w:sz w:val="18"/>
          <w:szCs w:val="18"/>
          <w:lang w:val="sr-Latn-CS"/>
        </w:rPr>
        <w:t xml:space="preserve"> </w:t>
      </w:r>
      <w:r w:rsidR="00681E6E">
        <w:rPr>
          <w:noProof/>
          <w:sz w:val="18"/>
          <w:szCs w:val="18"/>
          <w:lang w:val="sr-Latn-CS"/>
        </w:rPr>
        <w:t>i</w:t>
      </w:r>
      <w:r w:rsidRPr="00681E6E">
        <w:rPr>
          <w:noProof/>
          <w:sz w:val="18"/>
          <w:szCs w:val="18"/>
          <w:lang w:val="sr-Latn-CS"/>
        </w:rPr>
        <w:t xml:space="preserve"> </w:t>
      </w:r>
      <w:r w:rsidR="00681E6E">
        <w:rPr>
          <w:noProof/>
          <w:sz w:val="18"/>
          <w:szCs w:val="18"/>
          <w:lang w:val="sr-Latn-CS"/>
        </w:rPr>
        <w:t>uspostavljanje</w:t>
      </w:r>
      <w:r w:rsidRPr="00681E6E">
        <w:rPr>
          <w:noProof/>
          <w:sz w:val="18"/>
          <w:szCs w:val="18"/>
          <w:lang w:val="sr-Latn-CS"/>
        </w:rPr>
        <w:t xml:space="preserve"> </w:t>
      </w:r>
      <w:r w:rsidR="00681E6E">
        <w:rPr>
          <w:noProof/>
          <w:sz w:val="18"/>
          <w:szCs w:val="18"/>
          <w:lang w:val="sr-Latn-CS"/>
        </w:rPr>
        <w:t>elektronskih</w:t>
      </w:r>
      <w:r w:rsidRPr="00681E6E">
        <w:rPr>
          <w:noProof/>
          <w:sz w:val="18"/>
          <w:szCs w:val="18"/>
          <w:lang w:val="sr-Latn-CS"/>
        </w:rPr>
        <w:t xml:space="preserve"> </w:t>
      </w:r>
      <w:r w:rsidR="00681E6E">
        <w:rPr>
          <w:noProof/>
          <w:sz w:val="18"/>
          <w:szCs w:val="18"/>
          <w:lang w:val="sr-Latn-CS"/>
        </w:rPr>
        <w:t>usluga</w:t>
      </w:r>
      <w:r w:rsidRPr="00681E6E">
        <w:rPr>
          <w:noProof/>
          <w:sz w:val="18"/>
          <w:szCs w:val="18"/>
          <w:lang w:val="sr-Latn-CS"/>
        </w:rPr>
        <w:t xml:space="preserve"> </w:t>
      </w:r>
      <w:r w:rsidR="00681E6E">
        <w:rPr>
          <w:noProof/>
          <w:sz w:val="18"/>
          <w:szCs w:val="18"/>
          <w:lang w:val="sr-Latn-CS"/>
        </w:rPr>
        <w:t>i</w:t>
      </w:r>
      <w:r w:rsidRPr="00681E6E">
        <w:rPr>
          <w:noProof/>
          <w:sz w:val="18"/>
          <w:szCs w:val="18"/>
          <w:lang w:val="sr-Latn-CS"/>
        </w:rPr>
        <w:t xml:space="preserve"> </w:t>
      </w:r>
      <w:r w:rsidR="00681E6E">
        <w:rPr>
          <w:noProof/>
          <w:sz w:val="18"/>
          <w:szCs w:val="18"/>
          <w:lang w:val="sr-Latn-CS"/>
        </w:rPr>
        <w:t>na</w:t>
      </w:r>
      <w:r w:rsidRPr="00681E6E">
        <w:rPr>
          <w:noProof/>
          <w:sz w:val="18"/>
          <w:szCs w:val="18"/>
          <w:lang w:val="sr-Latn-CS"/>
        </w:rPr>
        <w:t xml:space="preserve"> </w:t>
      </w:r>
      <w:r w:rsidR="00681E6E">
        <w:rPr>
          <w:noProof/>
          <w:sz w:val="18"/>
          <w:szCs w:val="18"/>
          <w:lang w:val="sr-Latn-CS"/>
        </w:rPr>
        <w:t>drugim</w:t>
      </w:r>
      <w:r w:rsidRPr="00681E6E">
        <w:rPr>
          <w:noProof/>
          <w:sz w:val="18"/>
          <w:szCs w:val="18"/>
          <w:lang w:val="sr-Latn-CS"/>
        </w:rPr>
        <w:t xml:space="preserve"> </w:t>
      </w:r>
      <w:r w:rsidR="00681E6E">
        <w:rPr>
          <w:noProof/>
          <w:sz w:val="18"/>
          <w:szCs w:val="18"/>
          <w:lang w:val="sr-Latn-CS"/>
        </w:rPr>
        <w:t>portalima</w:t>
      </w:r>
      <w:r w:rsidRPr="00681E6E">
        <w:rPr>
          <w:noProof/>
          <w:sz w:val="18"/>
          <w:szCs w:val="18"/>
          <w:lang w:val="sr-Latn-CS"/>
        </w:rPr>
        <w:t xml:space="preserve"> </w:t>
      </w:r>
      <w:r w:rsidR="00681E6E">
        <w:rPr>
          <w:noProof/>
          <w:sz w:val="18"/>
          <w:szCs w:val="18"/>
          <w:lang w:val="sr-Latn-CS"/>
        </w:rPr>
        <w:t>u</w:t>
      </w:r>
      <w:r w:rsidRPr="00681E6E">
        <w:rPr>
          <w:noProof/>
          <w:sz w:val="18"/>
          <w:szCs w:val="18"/>
          <w:lang w:val="sr-Latn-CS"/>
        </w:rPr>
        <w:t xml:space="preserve"> </w:t>
      </w:r>
      <w:r w:rsidR="00681E6E">
        <w:rPr>
          <w:noProof/>
          <w:sz w:val="18"/>
          <w:szCs w:val="18"/>
          <w:lang w:val="sr-Latn-CS"/>
        </w:rPr>
        <w:t>skladu</w:t>
      </w:r>
      <w:r w:rsidRPr="00681E6E">
        <w:rPr>
          <w:noProof/>
          <w:sz w:val="18"/>
          <w:szCs w:val="18"/>
          <w:lang w:val="sr-Latn-CS"/>
        </w:rPr>
        <w:t xml:space="preserve"> </w:t>
      </w:r>
      <w:r w:rsidR="00681E6E">
        <w:rPr>
          <w:noProof/>
          <w:sz w:val="18"/>
          <w:szCs w:val="18"/>
          <w:lang w:val="sr-Latn-CS"/>
        </w:rPr>
        <w:t>sa</w:t>
      </w:r>
      <w:r w:rsidRPr="00681E6E">
        <w:rPr>
          <w:noProof/>
          <w:sz w:val="18"/>
          <w:szCs w:val="18"/>
          <w:lang w:val="sr-Latn-CS"/>
        </w:rPr>
        <w:t xml:space="preserve"> </w:t>
      </w:r>
      <w:r w:rsidR="00681E6E">
        <w:rPr>
          <w:noProof/>
          <w:sz w:val="18"/>
          <w:szCs w:val="18"/>
          <w:lang w:val="sr-Latn-CS"/>
        </w:rPr>
        <w:t>međunarodnim</w:t>
      </w:r>
      <w:r w:rsidRPr="00681E6E">
        <w:rPr>
          <w:noProof/>
          <w:sz w:val="18"/>
          <w:szCs w:val="18"/>
          <w:lang w:val="sr-Latn-CS"/>
        </w:rPr>
        <w:t xml:space="preserve"> </w:t>
      </w:r>
      <w:r w:rsidR="00681E6E">
        <w:rPr>
          <w:noProof/>
          <w:sz w:val="18"/>
          <w:szCs w:val="18"/>
          <w:lang w:val="sr-Latn-CS"/>
        </w:rPr>
        <w:t>standardima</w:t>
      </w:r>
      <w:r w:rsidRPr="00681E6E">
        <w:rPr>
          <w:noProof/>
          <w:sz w:val="18"/>
          <w:szCs w:val="18"/>
          <w:lang w:val="sr-Latn-CS"/>
        </w:rPr>
        <w:t xml:space="preserve"> </w:t>
      </w:r>
      <w:r w:rsidR="00681E6E">
        <w:rPr>
          <w:noProof/>
          <w:sz w:val="18"/>
          <w:szCs w:val="18"/>
          <w:lang w:val="sr-Latn-CS"/>
        </w:rPr>
        <w:t>bezbednosti</w:t>
      </w:r>
      <w:r w:rsidRPr="00681E6E">
        <w:rPr>
          <w:noProof/>
          <w:sz w:val="18"/>
          <w:szCs w:val="18"/>
          <w:lang w:val="sr-Latn-CS"/>
        </w:rPr>
        <w:t xml:space="preserve"> </w:t>
      </w:r>
      <w:r w:rsidR="00681E6E">
        <w:rPr>
          <w:noProof/>
          <w:sz w:val="18"/>
          <w:szCs w:val="18"/>
          <w:lang w:val="sr-Latn-CS"/>
        </w:rPr>
        <w:t>i</w:t>
      </w:r>
      <w:r w:rsidRPr="00681E6E">
        <w:rPr>
          <w:noProof/>
          <w:sz w:val="18"/>
          <w:szCs w:val="18"/>
          <w:lang w:val="sr-Latn-CS"/>
        </w:rPr>
        <w:t xml:space="preserve"> </w:t>
      </w:r>
      <w:r w:rsidR="00681E6E">
        <w:rPr>
          <w:noProof/>
          <w:sz w:val="18"/>
          <w:szCs w:val="18"/>
          <w:lang w:val="sr-Latn-CS"/>
        </w:rPr>
        <w:t>privatnosti</w:t>
      </w:r>
      <w:r w:rsidRPr="00681E6E">
        <w:rPr>
          <w:noProof/>
          <w:sz w:val="18"/>
          <w:szCs w:val="18"/>
          <w:lang w:val="sr-Latn-CS"/>
        </w:rPr>
        <w:t xml:space="preserve"> </w:t>
      </w:r>
      <w:r w:rsidR="00681E6E">
        <w:rPr>
          <w:noProof/>
          <w:sz w:val="18"/>
          <w:szCs w:val="18"/>
          <w:lang w:val="sr-Latn-CS"/>
        </w:rPr>
        <w:t>podataka</w:t>
      </w:r>
      <w:r w:rsidRPr="00681E6E">
        <w:rPr>
          <w:noProof/>
          <w:sz w:val="18"/>
          <w:szCs w:val="18"/>
          <w:lang w:val="sr-Latn-CS"/>
        </w:rPr>
        <w:t xml:space="preserve"> </w:t>
      </w:r>
      <w:r w:rsidR="00681E6E">
        <w:rPr>
          <w:noProof/>
          <w:sz w:val="18"/>
          <w:szCs w:val="18"/>
          <w:lang w:val="sr-Latn-CS"/>
        </w:rPr>
        <w:t>i</w:t>
      </w:r>
      <w:r w:rsidRPr="00681E6E">
        <w:rPr>
          <w:noProof/>
          <w:sz w:val="18"/>
          <w:szCs w:val="18"/>
          <w:lang w:val="sr-Latn-CS"/>
        </w:rPr>
        <w:t xml:space="preserve"> </w:t>
      </w:r>
      <w:r w:rsidR="00681E6E">
        <w:rPr>
          <w:noProof/>
          <w:sz w:val="18"/>
          <w:szCs w:val="18"/>
          <w:lang w:val="sr-Latn-CS"/>
        </w:rPr>
        <w:t>potrebama</w:t>
      </w:r>
      <w:r w:rsidRPr="00681E6E">
        <w:rPr>
          <w:noProof/>
          <w:sz w:val="18"/>
          <w:szCs w:val="18"/>
          <w:lang w:val="sr-Latn-CS"/>
        </w:rPr>
        <w:t xml:space="preserve"> </w:t>
      </w:r>
      <w:r w:rsidR="00681E6E">
        <w:rPr>
          <w:noProof/>
          <w:sz w:val="18"/>
          <w:szCs w:val="18"/>
          <w:lang w:val="sr-Latn-CS"/>
        </w:rPr>
        <w:t>korisnika</w:t>
      </w:r>
      <w:r w:rsidRPr="00681E6E">
        <w:rPr>
          <w:noProof/>
          <w:sz w:val="18"/>
          <w:szCs w:val="18"/>
          <w:lang w:val="sr-Latn-CS"/>
        </w:rPr>
        <w:t xml:space="preserve"> (</w:t>
      </w:r>
      <w:r w:rsidR="00681E6E">
        <w:rPr>
          <w:noProof/>
          <w:sz w:val="18"/>
          <w:szCs w:val="18"/>
          <w:lang w:val="sr-Latn-CS"/>
        </w:rPr>
        <w:t>prema</w:t>
      </w:r>
      <w:r w:rsidRPr="00681E6E">
        <w:rPr>
          <w:noProof/>
          <w:sz w:val="18"/>
          <w:szCs w:val="18"/>
          <w:lang w:val="sr-Latn-CS"/>
        </w:rPr>
        <w:t xml:space="preserve"> </w:t>
      </w:r>
      <w:r w:rsidR="00681E6E">
        <w:rPr>
          <w:noProof/>
          <w:sz w:val="18"/>
          <w:szCs w:val="18"/>
          <w:lang w:val="sr-Latn-CS"/>
        </w:rPr>
        <w:t>EU</w:t>
      </w:r>
      <w:r w:rsidRPr="00681E6E">
        <w:rPr>
          <w:noProof/>
          <w:sz w:val="18"/>
          <w:szCs w:val="18"/>
          <w:lang w:val="sr-Latn-CS"/>
        </w:rPr>
        <w:t xml:space="preserve"> </w:t>
      </w:r>
      <w:r w:rsidR="00681E6E">
        <w:rPr>
          <w:noProof/>
          <w:sz w:val="18"/>
          <w:szCs w:val="18"/>
          <w:lang w:val="sr-Latn-CS"/>
        </w:rPr>
        <w:t>preporukama</w:t>
      </w:r>
      <w:r w:rsidRPr="00681E6E">
        <w:rPr>
          <w:noProof/>
          <w:sz w:val="18"/>
          <w:szCs w:val="18"/>
          <w:lang w:val="sr-Latn-CS"/>
        </w:rPr>
        <w:t xml:space="preserve">) </w:t>
      </w:r>
      <w:r w:rsidR="00681E6E">
        <w:rPr>
          <w:noProof/>
          <w:sz w:val="18"/>
          <w:szCs w:val="18"/>
          <w:lang w:val="sr-Latn-CS"/>
        </w:rPr>
        <w:t>predstavlja</w:t>
      </w:r>
      <w:r w:rsidRPr="00681E6E">
        <w:rPr>
          <w:noProof/>
          <w:sz w:val="18"/>
          <w:szCs w:val="18"/>
          <w:lang w:val="sr-Latn-CS"/>
        </w:rPr>
        <w:t xml:space="preserve"> </w:t>
      </w:r>
      <w:r w:rsidR="00681E6E">
        <w:rPr>
          <w:noProof/>
          <w:sz w:val="18"/>
          <w:szCs w:val="18"/>
          <w:lang w:val="sr-Latn-CS"/>
        </w:rPr>
        <w:t>sledeći</w:t>
      </w:r>
      <w:r w:rsidRPr="00681E6E">
        <w:rPr>
          <w:noProof/>
          <w:sz w:val="18"/>
          <w:szCs w:val="18"/>
          <w:lang w:val="sr-Latn-CS"/>
        </w:rPr>
        <w:t xml:space="preserve"> </w:t>
      </w:r>
      <w:r w:rsidR="00681E6E">
        <w:rPr>
          <w:noProof/>
          <w:sz w:val="18"/>
          <w:szCs w:val="18"/>
          <w:lang w:val="sr-Latn-CS"/>
        </w:rPr>
        <w:t>korak</w:t>
      </w:r>
      <w:r w:rsidRPr="00681E6E">
        <w:rPr>
          <w:noProof/>
          <w:sz w:val="18"/>
          <w:szCs w:val="18"/>
          <w:lang w:val="sr-Latn-CS"/>
        </w:rPr>
        <w:t xml:space="preserve"> </w:t>
      </w:r>
      <w:r w:rsidR="00681E6E">
        <w:rPr>
          <w:noProof/>
          <w:sz w:val="18"/>
          <w:szCs w:val="18"/>
          <w:lang w:val="sr-Latn-CS"/>
        </w:rPr>
        <w:t>u</w:t>
      </w:r>
      <w:r w:rsidRPr="00681E6E">
        <w:rPr>
          <w:noProof/>
          <w:sz w:val="18"/>
          <w:szCs w:val="18"/>
          <w:lang w:val="sr-Latn-CS"/>
        </w:rPr>
        <w:t xml:space="preserve"> </w:t>
      </w:r>
      <w:r w:rsidR="00681E6E">
        <w:rPr>
          <w:noProof/>
          <w:sz w:val="18"/>
          <w:szCs w:val="18"/>
          <w:lang w:val="sr-Latn-CS"/>
        </w:rPr>
        <w:t>realizaciji</w:t>
      </w:r>
      <w:r w:rsidRPr="00681E6E">
        <w:rPr>
          <w:noProof/>
          <w:sz w:val="18"/>
          <w:szCs w:val="18"/>
          <w:lang w:val="sr-Latn-CS"/>
        </w:rPr>
        <w:t xml:space="preserve"> </w:t>
      </w:r>
      <w:r w:rsidR="00681E6E">
        <w:rPr>
          <w:noProof/>
          <w:sz w:val="18"/>
          <w:szCs w:val="18"/>
          <w:lang w:val="sr-Latn-CS"/>
        </w:rPr>
        <w:t>eUprave</w:t>
      </w:r>
      <w:r w:rsidRPr="00681E6E">
        <w:rPr>
          <w:noProof/>
          <w:sz w:val="18"/>
          <w:szCs w:val="18"/>
          <w:lang w:val="sr-Latn-CS"/>
        </w:rPr>
        <w:t xml:space="preserve"> </w:t>
      </w:r>
      <w:r w:rsidR="00681E6E">
        <w:rPr>
          <w:noProof/>
          <w:sz w:val="18"/>
          <w:szCs w:val="18"/>
          <w:lang w:val="sr-Latn-CS"/>
        </w:rPr>
        <w:t>u</w:t>
      </w:r>
      <w:r w:rsidRPr="00681E6E">
        <w:rPr>
          <w:noProof/>
          <w:sz w:val="18"/>
          <w:szCs w:val="18"/>
          <w:lang w:val="sr-Latn-CS"/>
        </w:rPr>
        <w:t xml:space="preserve"> </w:t>
      </w:r>
      <w:r w:rsidR="00681E6E">
        <w:rPr>
          <w:noProof/>
          <w:sz w:val="18"/>
          <w:szCs w:val="18"/>
          <w:lang w:val="sr-Latn-CS"/>
        </w:rPr>
        <w:t>Republici</w:t>
      </w:r>
      <w:r w:rsidRPr="00681E6E">
        <w:rPr>
          <w:noProof/>
          <w:sz w:val="18"/>
          <w:szCs w:val="18"/>
          <w:lang w:val="sr-Latn-CS"/>
        </w:rPr>
        <w:t xml:space="preserve"> </w:t>
      </w:r>
      <w:r w:rsidR="00681E6E">
        <w:rPr>
          <w:noProof/>
          <w:sz w:val="18"/>
          <w:szCs w:val="18"/>
          <w:lang w:val="sr-Latn-CS"/>
        </w:rPr>
        <w:t>Srbiji</w:t>
      </w:r>
      <w:r w:rsidRPr="00681E6E">
        <w:rPr>
          <w:noProof/>
          <w:sz w:val="18"/>
          <w:szCs w:val="18"/>
          <w:lang w:val="sr-Latn-CS"/>
        </w:rPr>
        <w:t xml:space="preserve">. </w:t>
      </w:r>
      <w:r w:rsidR="00681E6E">
        <w:rPr>
          <w:noProof/>
          <w:sz w:val="18"/>
          <w:szCs w:val="18"/>
          <w:lang w:val="sr-Latn-CS"/>
        </w:rPr>
        <w:t>Ovo</w:t>
      </w:r>
      <w:r w:rsidRPr="00681E6E">
        <w:rPr>
          <w:noProof/>
          <w:sz w:val="18"/>
          <w:szCs w:val="18"/>
          <w:lang w:val="sr-Latn-CS"/>
        </w:rPr>
        <w:t xml:space="preserve"> </w:t>
      </w:r>
      <w:r w:rsidR="00681E6E">
        <w:rPr>
          <w:noProof/>
          <w:sz w:val="18"/>
          <w:szCs w:val="18"/>
          <w:lang w:val="sr-Latn-CS"/>
        </w:rPr>
        <w:t>podrazumeva</w:t>
      </w:r>
      <w:r w:rsidRPr="00681E6E">
        <w:rPr>
          <w:noProof/>
          <w:sz w:val="18"/>
          <w:szCs w:val="18"/>
          <w:lang w:val="sr-Latn-CS"/>
        </w:rPr>
        <w:t xml:space="preserve"> </w:t>
      </w:r>
      <w:r w:rsidR="00681E6E">
        <w:rPr>
          <w:noProof/>
          <w:sz w:val="18"/>
          <w:szCs w:val="18"/>
          <w:lang w:val="sr-Latn-CS"/>
        </w:rPr>
        <w:t>prilagođavanje</w:t>
      </w:r>
      <w:r w:rsidRPr="00681E6E">
        <w:rPr>
          <w:noProof/>
          <w:sz w:val="18"/>
          <w:szCs w:val="18"/>
          <w:lang w:val="sr-Latn-CS"/>
        </w:rPr>
        <w:t xml:space="preserve"> </w:t>
      </w:r>
      <w:r w:rsidR="00681E6E">
        <w:rPr>
          <w:noProof/>
          <w:sz w:val="18"/>
          <w:szCs w:val="18"/>
          <w:lang w:val="sr-Latn-CS"/>
        </w:rPr>
        <w:t>organizacionih</w:t>
      </w:r>
      <w:r w:rsidRPr="00681E6E">
        <w:rPr>
          <w:noProof/>
          <w:sz w:val="18"/>
          <w:szCs w:val="18"/>
          <w:lang w:val="sr-Latn-CS"/>
        </w:rPr>
        <w:t xml:space="preserve"> </w:t>
      </w:r>
      <w:r w:rsidR="00681E6E">
        <w:rPr>
          <w:noProof/>
          <w:sz w:val="18"/>
          <w:szCs w:val="18"/>
          <w:lang w:val="sr-Latn-CS"/>
        </w:rPr>
        <w:t>procesa</w:t>
      </w:r>
      <w:r w:rsidRPr="00681E6E">
        <w:rPr>
          <w:noProof/>
          <w:sz w:val="18"/>
          <w:szCs w:val="18"/>
          <w:lang w:val="sr-Latn-CS"/>
        </w:rPr>
        <w:t xml:space="preserve"> </w:t>
      </w:r>
      <w:r w:rsidR="00681E6E">
        <w:rPr>
          <w:noProof/>
          <w:sz w:val="18"/>
          <w:szCs w:val="18"/>
          <w:lang w:val="sr-Latn-CS"/>
        </w:rPr>
        <w:t>primenom</w:t>
      </w:r>
      <w:r w:rsidRPr="00681E6E">
        <w:rPr>
          <w:noProof/>
          <w:sz w:val="18"/>
          <w:szCs w:val="18"/>
          <w:lang w:val="sr-Latn-CS"/>
        </w:rPr>
        <w:t xml:space="preserve"> </w:t>
      </w:r>
      <w:r w:rsidR="00681E6E">
        <w:rPr>
          <w:noProof/>
          <w:sz w:val="18"/>
          <w:szCs w:val="18"/>
          <w:lang w:val="sr-Latn-CS"/>
        </w:rPr>
        <w:t>informaciono</w:t>
      </w:r>
      <w:r w:rsidRPr="00681E6E">
        <w:rPr>
          <w:noProof/>
          <w:sz w:val="18"/>
          <w:szCs w:val="18"/>
          <w:lang w:val="sr-Latn-CS"/>
        </w:rPr>
        <w:t>-</w:t>
      </w:r>
      <w:r w:rsidR="00681E6E">
        <w:rPr>
          <w:noProof/>
          <w:sz w:val="18"/>
          <w:szCs w:val="18"/>
          <w:lang w:val="sr-Latn-CS"/>
        </w:rPr>
        <w:t>komunikacionih</w:t>
      </w:r>
      <w:r w:rsidRPr="00681E6E">
        <w:rPr>
          <w:noProof/>
          <w:sz w:val="18"/>
          <w:szCs w:val="18"/>
          <w:lang w:val="sr-Latn-CS"/>
        </w:rPr>
        <w:t xml:space="preserve"> </w:t>
      </w:r>
      <w:r w:rsidR="00681E6E">
        <w:rPr>
          <w:noProof/>
          <w:sz w:val="18"/>
          <w:szCs w:val="18"/>
          <w:lang w:val="sr-Latn-CS"/>
        </w:rPr>
        <w:t>tehnologija</w:t>
      </w:r>
      <w:r w:rsidRPr="00681E6E">
        <w:rPr>
          <w:noProof/>
          <w:sz w:val="18"/>
          <w:szCs w:val="18"/>
          <w:lang w:val="sr-Latn-CS"/>
        </w:rPr>
        <w:t xml:space="preserve"> </w:t>
      </w:r>
      <w:r w:rsidR="00681E6E">
        <w:rPr>
          <w:noProof/>
          <w:sz w:val="18"/>
          <w:szCs w:val="18"/>
          <w:lang w:val="sr-Latn-CS"/>
        </w:rPr>
        <w:t>zarad</w:t>
      </w:r>
      <w:r w:rsidRPr="00681E6E">
        <w:rPr>
          <w:noProof/>
          <w:sz w:val="18"/>
          <w:szCs w:val="18"/>
          <w:lang w:val="sr-Latn-CS"/>
        </w:rPr>
        <w:t xml:space="preserve"> </w:t>
      </w:r>
      <w:r w:rsidR="00681E6E">
        <w:rPr>
          <w:noProof/>
          <w:sz w:val="18"/>
          <w:szCs w:val="18"/>
          <w:lang w:val="sr-Latn-CS"/>
        </w:rPr>
        <w:t>kreiranja</w:t>
      </w:r>
      <w:r w:rsidRPr="00681E6E">
        <w:rPr>
          <w:noProof/>
          <w:sz w:val="18"/>
          <w:szCs w:val="18"/>
          <w:lang w:val="sr-Latn-CS"/>
        </w:rPr>
        <w:t xml:space="preserve"> </w:t>
      </w:r>
      <w:r w:rsidR="00681E6E">
        <w:rPr>
          <w:noProof/>
          <w:sz w:val="18"/>
          <w:szCs w:val="18"/>
          <w:lang w:val="sr-Latn-CS"/>
        </w:rPr>
        <w:t>elektronskih</w:t>
      </w:r>
      <w:r w:rsidRPr="00681E6E">
        <w:rPr>
          <w:noProof/>
          <w:sz w:val="18"/>
          <w:szCs w:val="18"/>
          <w:lang w:val="sr-Latn-CS"/>
        </w:rPr>
        <w:t xml:space="preserve"> </w:t>
      </w:r>
      <w:r w:rsidR="00681E6E">
        <w:rPr>
          <w:noProof/>
          <w:sz w:val="18"/>
          <w:szCs w:val="18"/>
          <w:lang w:val="sr-Latn-CS"/>
        </w:rPr>
        <w:t>usluga</w:t>
      </w:r>
      <w:r w:rsidRPr="00681E6E">
        <w:rPr>
          <w:noProof/>
          <w:sz w:val="18"/>
          <w:szCs w:val="18"/>
          <w:lang w:val="sr-Latn-CS"/>
        </w:rPr>
        <w:t xml:space="preserve"> </w:t>
      </w:r>
      <w:r w:rsidR="00681E6E">
        <w:rPr>
          <w:noProof/>
          <w:sz w:val="18"/>
          <w:szCs w:val="18"/>
          <w:lang w:val="sr-Latn-CS"/>
        </w:rPr>
        <w:t>koje</w:t>
      </w:r>
      <w:r w:rsidRPr="00681E6E">
        <w:rPr>
          <w:noProof/>
          <w:sz w:val="18"/>
          <w:szCs w:val="18"/>
          <w:lang w:val="sr-Latn-CS"/>
        </w:rPr>
        <w:t xml:space="preserve"> </w:t>
      </w:r>
      <w:r w:rsidR="00681E6E">
        <w:rPr>
          <w:noProof/>
          <w:sz w:val="18"/>
          <w:szCs w:val="18"/>
          <w:lang w:val="sr-Latn-CS"/>
        </w:rPr>
        <w:t>imaju</w:t>
      </w:r>
      <w:r w:rsidRPr="00681E6E">
        <w:rPr>
          <w:noProof/>
          <w:sz w:val="18"/>
          <w:szCs w:val="18"/>
          <w:lang w:val="sr-Latn-CS"/>
        </w:rPr>
        <w:t xml:space="preserve"> </w:t>
      </w:r>
      <w:r w:rsidR="00681E6E">
        <w:rPr>
          <w:noProof/>
          <w:sz w:val="18"/>
          <w:szCs w:val="18"/>
          <w:lang w:val="sr-Latn-CS"/>
        </w:rPr>
        <w:t>za</w:t>
      </w:r>
      <w:r w:rsidRPr="00681E6E">
        <w:rPr>
          <w:noProof/>
          <w:sz w:val="18"/>
          <w:szCs w:val="18"/>
          <w:lang w:val="sr-Latn-CS"/>
        </w:rPr>
        <w:t xml:space="preserve"> </w:t>
      </w:r>
      <w:r w:rsidR="00681E6E">
        <w:rPr>
          <w:noProof/>
          <w:sz w:val="18"/>
          <w:szCs w:val="18"/>
          <w:lang w:val="sr-Latn-CS"/>
        </w:rPr>
        <w:t>cilj</w:t>
      </w:r>
      <w:r w:rsidRPr="00681E6E">
        <w:rPr>
          <w:noProof/>
          <w:sz w:val="18"/>
          <w:szCs w:val="18"/>
          <w:lang w:val="sr-Latn-CS"/>
        </w:rPr>
        <w:t xml:space="preserve"> </w:t>
      </w:r>
      <w:r w:rsidR="00681E6E">
        <w:rPr>
          <w:noProof/>
          <w:sz w:val="18"/>
          <w:szCs w:val="18"/>
          <w:lang w:val="sr-Latn-CS"/>
        </w:rPr>
        <w:lastRenderedPageBreak/>
        <w:t>efikasnu</w:t>
      </w:r>
      <w:r w:rsidRPr="00681E6E">
        <w:rPr>
          <w:noProof/>
          <w:sz w:val="18"/>
          <w:szCs w:val="18"/>
          <w:lang w:val="sr-Latn-CS"/>
        </w:rPr>
        <w:t xml:space="preserve"> </w:t>
      </w:r>
      <w:r w:rsidR="00681E6E">
        <w:rPr>
          <w:noProof/>
          <w:sz w:val="18"/>
          <w:szCs w:val="18"/>
          <w:lang w:val="sr-Latn-CS"/>
        </w:rPr>
        <w:t>upravu</w:t>
      </w:r>
      <w:r w:rsidRPr="00681E6E">
        <w:rPr>
          <w:noProof/>
          <w:sz w:val="18"/>
          <w:szCs w:val="18"/>
          <w:lang w:val="sr-Latn-CS"/>
        </w:rPr>
        <w:t xml:space="preserve"> </w:t>
      </w:r>
      <w:r w:rsidR="00681E6E">
        <w:rPr>
          <w:noProof/>
          <w:sz w:val="18"/>
          <w:szCs w:val="18"/>
          <w:lang w:val="sr-Latn-CS"/>
        </w:rPr>
        <w:t>i</w:t>
      </w:r>
      <w:r w:rsidRPr="00681E6E">
        <w:rPr>
          <w:noProof/>
          <w:sz w:val="18"/>
          <w:szCs w:val="18"/>
          <w:lang w:val="sr-Latn-CS"/>
        </w:rPr>
        <w:t xml:space="preserve"> </w:t>
      </w:r>
      <w:r w:rsidR="00681E6E">
        <w:rPr>
          <w:noProof/>
          <w:sz w:val="18"/>
          <w:szCs w:val="18"/>
          <w:lang w:val="sr-Latn-CS"/>
        </w:rPr>
        <w:t>smanjenje</w:t>
      </w:r>
      <w:r w:rsidRPr="00681E6E">
        <w:rPr>
          <w:noProof/>
          <w:sz w:val="18"/>
          <w:szCs w:val="18"/>
          <w:lang w:val="sr-Latn-CS"/>
        </w:rPr>
        <w:t xml:space="preserve"> </w:t>
      </w:r>
      <w:r w:rsidR="00681E6E">
        <w:rPr>
          <w:noProof/>
          <w:sz w:val="18"/>
          <w:szCs w:val="18"/>
          <w:lang w:val="sr-Latn-CS"/>
        </w:rPr>
        <w:t>korupcije</w:t>
      </w:r>
      <w:r w:rsidRPr="00681E6E">
        <w:rPr>
          <w:noProof/>
          <w:sz w:val="18"/>
          <w:szCs w:val="18"/>
          <w:lang w:val="sr-Latn-CS"/>
        </w:rPr>
        <w:t xml:space="preserve"> </w:t>
      </w:r>
      <w:r w:rsidR="00681E6E">
        <w:rPr>
          <w:noProof/>
          <w:sz w:val="18"/>
          <w:szCs w:val="18"/>
          <w:lang w:val="sr-Latn-CS"/>
        </w:rPr>
        <w:t>na</w:t>
      </w:r>
      <w:r w:rsidRPr="00681E6E">
        <w:rPr>
          <w:noProof/>
          <w:sz w:val="18"/>
          <w:szCs w:val="18"/>
          <w:lang w:val="sr-Latn-CS"/>
        </w:rPr>
        <w:t xml:space="preserve"> </w:t>
      </w:r>
      <w:r w:rsidR="00681E6E">
        <w:rPr>
          <w:noProof/>
          <w:sz w:val="18"/>
          <w:szCs w:val="18"/>
          <w:lang w:val="sr-Latn-CS"/>
        </w:rPr>
        <w:t>globalnom</w:t>
      </w:r>
      <w:r w:rsidRPr="00681E6E">
        <w:rPr>
          <w:noProof/>
          <w:sz w:val="18"/>
          <w:szCs w:val="18"/>
          <w:lang w:val="sr-Latn-CS"/>
        </w:rPr>
        <w:t xml:space="preserve"> </w:t>
      </w:r>
      <w:r w:rsidR="00681E6E">
        <w:rPr>
          <w:noProof/>
          <w:sz w:val="18"/>
          <w:szCs w:val="18"/>
          <w:lang w:val="sr-Latn-CS"/>
        </w:rPr>
        <w:t>nivou</w:t>
      </w:r>
      <w:r w:rsidRPr="00681E6E">
        <w:rPr>
          <w:noProof/>
          <w:sz w:val="18"/>
          <w:szCs w:val="18"/>
          <w:lang w:val="sr-Latn-CS"/>
        </w:rPr>
        <w:t xml:space="preserve">. </w:t>
      </w:r>
      <w:r w:rsidR="00681E6E">
        <w:rPr>
          <w:noProof/>
          <w:sz w:val="18"/>
          <w:szCs w:val="18"/>
          <w:lang w:val="sr-Latn-CS"/>
        </w:rPr>
        <w:t>Pri</w:t>
      </w:r>
      <w:r w:rsidRPr="00681E6E">
        <w:rPr>
          <w:noProof/>
          <w:sz w:val="18"/>
          <w:szCs w:val="18"/>
          <w:lang w:val="sr-Latn-CS"/>
        </w:rPr>
        <w:t xml:space="preserve"> </w:t>
      </w:r>
      <w:r w:rsidR="00681E6E">
        <w:rPr>
          <w:noProof/>
          <w:sz w:val="18"/>
          <w:szCs w:val="18"/>
          <w:lang w:val="sr-Latn-CS"/>
        </w:rPr>
        <w:t>kreiranju</w:t>
      </w:r>
      <w:r w:rsidRPr="00681E6E">
        <w:rPr>
          <w:noProof/>
          <w:sz w:val="18"/>
          <w:szCs w:val="18"/>
          <w:lang w:val="sr-Latn-CS"/>
        </w:rPr>
        <w:t xml:space="preserve"> </w:t>
      </w:r>
      <w:r w:rsidR="00681E6E">
        <w:rPr>
          <w:noProof/>
          <w:sz w:val="18"/>
          <w:szCs w:val="18"/>
          <w:lang w:val="sr-Latn-CS"/>
        </w:rPr>
        <w:t>elektronskih</w:t>
      </w:r>
      <w:r w:rsidRPr="00681E6E">
        <w:rPr>
          <w:noProof/>
          <w:sz w:val="18"/>
          <w:szCs w:val="18"/>
          <w:lang w:val="sr-Latn-CS"/>
        </w:rPr>
        <w:t xml:space="preserve"> </w:t>
      </w:r>
      <w:r w:rsidR="00681E6E">
        <w:rPr>
          <w:noProof/>
          <w:sz w:val="18"/>
          <w:szCs w:val="18"/>
          <w:lang w:val="sr-Latn-CS"/>
        </w:rPr>
        <w:t>usluga</w:t>
      </w:r>
      <w:r w:rsidRPr="00681E6E">
        <w:rPr>
          <w:noProof/>
          <w:sz w:val="18"/>
          <w:szCs w:val="18"/>
          <w:lang w:val="sr-Latn-CS"/>
        </w:rPr>
        <w:t xml:space="preserve"> </w:t>
      </w:r>
      <w:r w:rsidR="00681E6E">
        <w:rPr>
          <w:noProof/>
          <w:sz w:val="18"/>
          <w:szCs w:val="18"/>
          <w:lang w:val="sr-Latn-CS"/>
        </w:rPr>
        <w:t>na</w:t>
      </w:r>
      <w:r w:rsidRPr="00681E6E">
        <w:rPr>
          <w:noProof/>
          <w:sz w:val="18"/>
          <w:szCs w:val="18"/>
          <w:lang w:val="sr-Latn-CS"/>
        </w:rPr>
        <w:t xml:space="preserve"> </w:t>
      </w:r>
      <w:r w:rsidR="00681E6E">
        <w:rPr>
          <w:noProof/>
          <w:sz w:val="18"/>
          <w:szCs w:val="18"/>
          <w:lang w:val="sr-Latn-CS"/>
        </w:rPr>
        <w:t>nacionalnom</w:t>
      </w:r>
      <w:r w:rsidRPr="00681E6E">
        <w:rPr>
          <w:noProof/>
          <w:sz w:val="18"/>
          <w:szCs w:val="18"/>
          <w:lang w:val="sr-Latn-CS"/>
        </w:rPr>
        <w:t xml:space="preserve"> </w:t>
      </w:r>
      <w:r w:rsidR="00681E6E">
        <w:rPr>
          <w:noProof/>
          <w:sz w:val="18"/>
          <w:szCs w:val="18"/>
          <w:lang w:val="sr-Latn-CS"/>
        </w:rPr>
        <w:t>Portalu</w:t>
      </w:r>
      <w:r w:rsidRPr="00681E6E">
        <w:rPr>
          <w:noProof/>
          <w:sz w:val="18"/>
          <w:szCs w:val="18"/>
          <w:lang w:val="sr-Latn-CS"/>
        </w:rPr>
        <w:t xml:space="preserve"> </w:t>
      </w:r>
      <w:r w:rsidR="00681E6E">
        <w:rPr>
          <w:noProof/>
          <w:sz w:val="18"/>
          <w:szCs w:val="18"/>
          <w:lang w:val="sr-Latn-CS"/>
        </w:rPr>
        <w:t>eUprava</w:t>
      </w:r>
      <w:r w:rsidRPr="00681E6E">
        <w:rPr>
          <w:noProof/>
          <w:sz w:val="18"/>
          <w:szCs w:val="18"/>
          <w:lang w:val="sr-Latn-CS"/>
        </w:rPr>
        <w:t xml:space="preserve"> </w:t>
      </w:r>
      <w:r w:rsidR="00681E6E">
        <w:rPr>
          <w:noProof/>
          <w:sz w:val="18"/>
          <w:szCs w:val="18"/>
          <w:lang w:val="sr-Latn-CS"/>
        </w:rPr>
        <w:t>vodiće</w:t>
      </w:r>
      <w:r w:rsidRPr="00681E6E">
        <w:rPr>
          <w:noProof/>
          <w:sz w:val="18"/>
          <w:szCs w:val="18"/>
          <w:lang w:val="sr-Latn-CS"/>
        </w:rPr>
        <w:t xml:space="preserve"> </w:t>
      </w:r>
      <w:r w:rsidR="00681E6E">
        <w:rPr>
          <w:noProof/>
          <w:sz w:val="18"/>
          <w:szCs w:val="18"/>
          <w:lang w:val="sr-Latn-CS"/>
        </w:rPr>
        <w:t>se</w:t>
      </w:r>
      <w:r w:rsidRPr="00681E6E">
        <w:rPr>
          <w:noProof/>
          <w:sz w:val="18"/>
          <w:szCs w:val="18"/>
          <w:lang w:val="sr-Latn-CS"/>
        </w:rPr>
        <w:t xml:space="preserve"> </w:t>
      </w:r>
      <w:r w:rsidR="00681E6E">
        <w:rPr>
          <w:noProof/>
          <w:sz w:val="18"/>
          <w:szCs w:val="18"/>
          <w:lang w:val="sr-Latn-CS"/>
        </w:rPr>
        <w:t>računa</w:t>
      </w:r>
      <w:r w:rsidRPr="00681E6E">
        <w:rPr>
          <w:noProof/>
          <w:sz w:val="18"/>
          <w:szCs w:val="18"/>
          <w:lang w:val="sr-Latn-CS"/>
        </w:rPr>
        <w:t xml:space="preserve"> </w:t>
      </w:r>
      <w:r w:rsidR="00681E6E">
        <w:rPr>
          <w:noProof/>
          <w:sz w:val="18"/>
          <w:szCs w:val="18"/>
          <w:lang w:val="sr-Latn-CS"/>
        </w:rPr>
        <w:t>o</w:t>
      </w:r>
      <w:r w:rsidRPr="00681E6E">
        <w:rPr>
          <w:noProof/>
          <w:sz w:val="18"/>
          <w:szCs w:val="18"/>
          <w:lang w:val="sr-Latn-CS"/>
        </w:rPr>
        <w:t xml:space="preserve"> </w:t>
      </w:r>
      <w:r w:rsidR="00681E6E">
        <w:rPr>
          <w:noProof/>
          <w:sz w:val="18"/>
          <w:szCs w:val="18"/>
          <w:lang w:val="sr-Latn-CS"/>
        </w:rPr>
        <w:t>potrebama</w:t>
      </w:r>
      <w:r w:rsidRPr="00681E6E">
        <w:rPr>
          <w:noProof/>
          <w:sz w:val="18"/>
          <w:szCs w:val="18"/>
          <w:lang w:val="sr-Latn-CS"/>
        </w:rPr>
        <w:t xml:space="preserve"> </w:t>
      </w:r>
      <w:r w:rsidR="00681E6E">
        <w:rPr>
          <w:noProof/>
          <w:sz w:val="18"/>
          <w:szCs w:val="18"/>
          <w:lang w:val="sr-Latn-CS"/>
        </w:rPr>
        <w:t>građana</w:t>
      </w:r>
      <w:r w:rsidRPr="00681E6E">
        <w:rPr>
          <w:noProof/>
          <w:sz w:val="18"/>
          <w:szCs w:val="18"/>
          <w:lang w:val="sr-Latn-CS"/>
        </w:rPr>
        <w:t xml:space="preserve"> </w:t>
      </w:r>
      <w:r w:rsidR="00681E6E">
        <w:rPr>
          <w:noProof/>
          <w:sz w:val="18"/>
          <w:szCs w:val="18"/>
          <w:lang w:val="sr-Latn-CS"/>
        </w:rPr>
        <w:t>i</w:t>
      </w:r>
      <w:r w:rsidRPr="00681E6E">
        <w:rPr>
          <w:noProof/>
          <w:sz w:val="18"/>
          <w:szCs w:val="18"/>
          <w:lang w:val="sr-Latn-CS"/>
        </w:rPr>
        <w:t xml:space="preserve"> </w:t>
      </w:r>
      <w:r w:rsidR="00681E6E">
        <w:rPr>
          <w:noProof/>
          <w:sz w:val="18"/>
          <w:szCs w:val="18"/>
          <w:lang w:val="sr-Latn-CS"/>
        </w:rPr>
        <w:t>pravnih</w:t>
      </w:r>
      <w:r w:rsidRPr="00681E6E">
        <w:rPr>
          <w:noProof/>
          <w:sz w:val="18"/>
          <w:szCs w:val="18"/>
          <w:lang w:val="sr-Latn-CS"/>
        </w:rPr>
        <w:t xml:space="preserve"> </w:t>
      </w:r>
      <w:r w:rsidR="00681E6E">
        <w:rPr>
          <w:noProof/>
          <w:sz w:val="18"/>
          <w:szCs w:val="18"/>
          <w:lang w:val="sr-Latn-CS"/>
        </w:rPr>
        <w:t>lica</w:t>
      </w:r>
      <w:r w:rsidRPr="00681E6E">
        <w:rPr>
          <w:noProof/>
          <w:sz w:val="18"/>
          <w:szCs w:val="18"/>
          <w:lang w:val="sr-Latn-CS"/>
        </w:rPr>
        <w:t xml:space="preserve">, </w:t>
      </w:r>
      <w:r w:rsidR="00681E6E">
        <w:rPr>
          <w:noProof/>
          <w:sz w:val="18"/>
          <w:szCs w:val="18"/>
          <w:lang w:val="sr-Latn-CS"/>
        </w:rPr>
        <w:t>ali</w:t>
      </w:r>
      <w:r w:rsidRPr="00681E6E">
        <w:rPr>
          <w:noProof/>
          <w:sz w:val="18"/>
          <w:szCs w:val="18"/>
          <w:lang w:val="sr-Latn-CS"/>
        </w:rPr>
        <w:t xml:space="preserve"> </w:t>
      </w:r>
      <w:r w:rsidR="00681E6E">
        <w:rPr>
          <w:noProof/>
          <w:sz w:val="18"/>
          <w:szCs w:val="18"/>
          <w:lang w:val="sr-Latn-CS"/>
        </w:rPr>
        <w:t>i</w:t>
      </w:r>
      <w:r w:rsidRPr="00681E6E">
        <w:rPr>
          <w:noProof/>
          <w:sz w:val="18"/>
          <w:szCs w:val="18"/>
          <w:lang w:val="sr-Latn-CS"/>
        </w:rPr>
        <w:t xml:space="preserve"> </w:t>
      </w:r>
      <w:r w:rsidR="00681E6E">
        <w:rPr>
          <w:noProof/>
          <w:sz w:val="18"/>
          <w:szCs w:val="18"/>
          <w:lang w:val="sr-Latn-CS"/>
        </w:rPr>
        <w:t>uspostavljanju</w:t>
      </w:r>
      <w:r w:rsidRPr="00681E6E">
        <w:rPr>
          <w:noProof/>
          <w:sz w:val="18"/>
          <w:szCs w:val="18"/>
          <w:lang w:val="sr-Latn-CS"/>
        </w:rPr>
        <w:t xml:space="preserve"> </w:t>
      </w:r>
      <w:r w:rsidR="00681E6E">
        <w:rPr>
          <w:noProof/>
          <w:sz w:val="18"/>
          <w:szCs w:val="18"/>
          <w:lang w:val="sr-Latn-CS"/>
        </w:rPr>
        <w:t>usluga</w:t>
      </w:r>
      <w:r w:rsidRPr="00681E6E">
        <w:rPr>
          <w:noProof/>
          <w:sz w:val="18"/>
          <w:szCs w:val="18"/>
          <w:lang w:val="sr-Latn-CS"/>
        </w:rPr>
        <w:t xml:space="preserve"> </w:t>
      </w:r>
      <w:r w:rsidR="00681E6E">
        <w:rPr>
          <w:noProof/>
          <w:sz w:val="18"/>
          <w:szCs w:val="18"/>
          <w:lang w:val="sr-Latn-CS"/>
        </w:rPr>
        <w:t>koje</w:t>
      </w:r>
      <w:r w:rsidRPr="00681E6E">
        <w:rPr>
          <w:noProof/>
          <w:sz w:val="18"/>
          <w:szCs w:val="18"/>
          <w:lang w:val="sr-Latn-CS"/>
        </w:rPr>
        <w:t xml:space="preserve"> </w:t>
      </w:r>
      <w:r w:rsidR="00681E6E">
        <w:rPr>
          <w:noProof/>
          <w:sz w:val="18"/>
          <w:szCs w:val="18"/>
          <w:lang w:val="sr-Latn-CS"/>
        </w:rPr>
        <w:t>su</w:t>
      </w:r>
      <w:r w:rsidRPr="00681E6E">
        <w:rPr>
          <w:noProof/>
          <w:sz w:val="18"/>
          <w:szCs w:val="18"/>
          <w:lang w:val="sr-Latn-CS"/>
        </w:rPr>
        <w:t xml:space="preserve"> </w:t>
      </w:r>
      <w:r w:rsidR="00681E6E">
        <w:rPr>
          <w:noProof/>
          <w:sz w:val="18"/>
          <w:szCs w:val="18"/>
          <w:lang w:val="sr-Latn-CS"/>
        </w:rPr>
        <w:t>namenjene</w:t>
      </w:r>
      <w:r w:rsidRPr="00681E6E">
        <w:rPr>
          <w:noProof/>
          <w:sz w:val="18"/>
          <w:szCs w:val="18"/>
          <w:lang w:val="sr-Latn-CS"/>
        </w:rPr>
        <w:t xml:space="preserve"> </w:t>
      </w:r>
      <w:r w:rsidR="00681E6E">
        <w:rPr>
          <w:noProof/>
          <w:sz w:val="18"/>
          <w:szCs w:val="18"/>
          <w:lang w:val="sr-Latn-CS"/>
        </w:rPr>
        <w:t>razmeni</w:t>
      </w:r>
      <w:r w:rsidRPr="00681E6E">
        <w:rPr>
          <w:noProof/>
          <w:sz w:val="18"/>
          <w:szCs w:val="18"/>
          <w:lang w:val="sr-Latn-CS"/>
        </w:rPr>
        <w:t xml:space="preserve"> </w:t>
      </w:r>
      <w:r w:rsidR="00681E6E">
        <w:rPr>
          <w:noProof/>
          <w:sz w:val="18"/>
          <w:szCs w:val="18"/>
          <w:lang w:val="sr-Latn-CS"/>
        </w:rPr>
        <w:t>podataka</w:t>
      </w:r>
      <w:r w:rsidRPr="00681E6E">
        <w:rPr>
          <w:noProof/>
          <w:sz w:val="18"/>
          <w:szCs w:val="18"/>
          <w:lang w:val="sr-Latn-CS"/>
        </w:rPr>
        <w:t xml:space="preserve"> </w:t>
      </w:r>
      <w:r w:rsidR="00681E6E">
        <w:rPr>
          <w:noProof/>
          <w:sz w:val="18"/>
          <w:szCs w:val="18"/>
          <w:lang w:val="sr-Latn-CS"/>
        </w:rPr>
        <w:t>između</w:t>
      </w:r>
      <w:r w:rsidRPr="00681E6E">
        <w:rPr>
          <w:noProof/>
          <w:sz w:val="18"/>
          <w:szCs w:val="18"/>
          <w:lang w:val="sr-Latn-CS"/>
        </w:rPr>
        <w:t xml:space="preserve"> </w:t>
      </w:r>
      <w:r w:rsidR="00681E6E">
        <w:rPr>
          <w:noProof/>
          <w:sz w:val="18"/>
          <w:szCs w:val="18"/>
          <w:lang w:val="sr-Latn-CS"/>
        </w:rPr>
        <w:t>organa</w:t>
      </w:r>
      <w:r w:rsidRPr="00681E6E">
        <w:rPr>
          <w:noProof/>
          <w:sz w:val="18"/>
          <w:szCs w:val="18"/>
          <w:lang w:val="sr-Latn-CS"/>
        </w:rPr>
        <w:t xml:space="preserve"> </w:t>
      </w:r>
      <w:r w:rsidR="00681E6E">
        <w:rPr>
          <w:noProof/>
          <w:sz w:val="18"/>
          <w:szCs w:val="18"/>
          <w:lang w:val="sr-Latn-CS"/>
        </w:rPr>
        <w:t>uprave</w:t>
      </w:r>
      <w:r w:rsidRPr="00681E6E">
        <w:rPr>
          <w:noProof/>
          <w:sz w:val="18"/>
          <w:szCs w:val="18"/>
          <w:lang w:val="sr-Latn-CS"/>
        </w:rPr>
        <w:t xml:space="preserve">. </w:t>
      </w:r>
      <w:r w:rsidR="00681E6E">
        <w:rPr>
          <w:noProof/>
          <w:sz w:val="18"/>
          <w:szCs w:val="18"/>
          <w:lang w:val="sr-Latn-CS"/>
        </w:rPr>
        <w:t>Direkcija</w:t>
      </w:r>
      <w:r w:rsidRPr="00681E6E">
        <w:rPr>
          <w:noProof/>
          <w:sz w:val="18"/>
          <w:szCs w:val="18"/>
          <w:lang w:val="sr-Latn-CS"/>
        </w:rPr>
        <w:t xml:space="preserve"> </w:t>
      </w:r>
      <w:r w:rsidR="00681E6E">
        <w:rPr>
          <w:noProof/>
          <w:sz w:val="18"/>
          <w:szCs w:val="18"/>
          <w:lang w:val="sr-Latn-CS"/>
        </w:rPr>
        <w:t>za</w:t>
      </w:r>
      <w:r w:rsidRPr="00681E6E">
        <w:rPr>
          <w:noProof/>
          <w:sz w:val="18"/>
          <w:szCs w:val="18"/>
          <w:lang w:val="sr-Latn-CS"/>
        </w:rPr>
        <w:t xml:space="preserve"> </w:t>
      </w:r>
      <w:r w:rsidR="00681E6E">
        <w:rPr>
          <w:noProof/>
          <w:sz w:val="18"/>
          <w:szCs w:val="18"/>
          <w:lang w:val="sr-Latn-CS"/>
        </w:rPr>
        <w:t>elektronsku</w:t>
      </w:r>
      <w:r w:rsidRPr="00681E6E">
        <w:rPr>
          <w:noProof/>
          <w:sz w:val="18"/>
          <w:szCs w:val="18"/>
          <w:lang w:val="sr-Latn-CS"/>
        </w:rPr>
        <w:t xml:space="preserve"> </w:t>
      </w:r>
      <w:r w:rsidR="00681E6E">
        <w:rPr>
          <w:noProof/>
          <w:sz w:val="18"/>
          <w:szCs w:val="18"/>
          <w:lang w:val="sr-Latn-CS"/>
        </w:rPr>
        <w:t>upravu</w:t>
      </w:r>
      <w:r w:rsidRPr="00681E6E">
        <w:rPr>
          <w:noProof/>
          <w:sz w:val="18"/>
          <w:szCs w:val="18"/>
          <w:lang w:val="sr-Latn-CS"/>
        </w:rPr>
        <w:t xml:space="preserve"> </w:t>
      </w:r>
      <w:r w:rsidR="00681E6E">
        <w:rPr>
          <w:noProof/>
          <w:sz w:val="18"/>
          <w:szCs w:val="18"/>
          <w:lang w:val="sr-Latn-CS"/>
        </w:rPr>
        <w:t>u</w:t>
      </w:r>
      <w:r w:rsidRPr="00681E6E">
        <w:rPr>
          <w:noProof/>
          <w:sz w:val="18"/>
          <w:szCs w:val="18"/>
          <w:lang w:val="sr-Latn-CS"/>
        </w:rPr>
        <w:t xml:space="preserve"> </w:t>
      </w:r>
      <w:r w:rsidR="00681E6E">
        <w:rPr>
          <w:noProof/>
          <w:sz w:val="18"/>
          <w:szCs w:val="18"/>
          <w:lang w:val="sr-Latn-CS"/>
        </w:rPr>
        <w:t>okviru</w:t>
      </w:r>
      <w:r w:rsidRPr="00681E6E">
        <w:rPr>
          <w:noProof/>
          <w:sz w:val="18"/>
          <w:szCs w:val="18"/>
          <w:lang w:val="sr-Latn-CS"/>
        </w:rPr>
        <w:t xml:space="preserve"> </w:t>
      </w:r>
      <w:r w:rsidR="00681E6E">
        <w:rPr>
          <w:noProof/>
          <w:sz w:val="18"/>
          <w:szCs w:val="18"/>
          <w:lang w:val="sr-Latn-CS"/>
        </w:rPr>
        <w:t>ovog</w:t>
      </w:r>
      <w:r w:rsidRPr="00681E6E">
        <w:rPr>
          <w:noProof/>
          <w:sz w:val="18"/>
          <w:szCs w:val="18"/>
          <w:lang w:val="sr-Latn-CS"/>
        </w:rPr>
        <w:t xml:space="preserve"> </w:t>
      </w:r>
      <w:r w:rsidR="00681E6E">
        <w:rPr>
          <w:noProof/>
          <w:sz w:val="18"/>
          <w:szCs w:val="18"/>
          <w:lang w:val="sr-Latn-CS"/>
        </w:rPr>
        <w:t>cilja</w:t>
      </w:r>
      <w:r w:rsidRPr="00681E6E">
        <w:rPr>
          <w:noProof/>
          <w:sz w:val="18"/>
          <w:szCs w:val="18"/>
          <w:lang w:val="sr-Latn-CS"/>
        </w:rPr>
        <w:t xml:space="preserve"> </w:t>
      </w:r>
      <w:r w:rsidR="00681E6E">
        <w:rPr>
          <w:noProof/>
          <w:sz w:val="18"/>
          <w:szCs w:val="18"/>
          <w:lang w:val="sr-Latn-CS"/>
        </w:rPr>
        <w:t>sprovodi</w:t>
      </w:r>
      <w:r w:rsidRPr="00681E6E">
        <w:rPr>
          <w:noProof/>
          <w:sz w:val="18"/>
          <w:szCs w:val="18"/>
          <w:lang w:val="sr-Latn-CS"/>
        </w:rPr>
        <w:t xml:space="preserve"> </w:t>
      </w:r>
      <w:r w:rsidR="00681E6E">
        <w:rPr>
          <w:noProof/>
          <w:sz w:val="18"/>
          <w:szCs w:val="18"/>
          <w:lang w:val="sr-Latn-CS"/>
        </w:rPr>
        <w:t>svoje</w:t>
      </w:r>
      <w:r w:rsidRPr="00681E6E">
        <w:rPr>
          <w:noProof/>
          <w:sz w:val="18"/>
          <w:szCs w:val="18"/>
          <w:lang w:val="sr-Latn-CS"/>
        </w:rPr>
        <w:t xml:space="preserve"> </w:t>
      </w:r>
      <w:r w:rsidR="00681E6E">
        <w:rPr>
          <w:noProof/>
          <w:sz w:val="18"/>
          <w:szCs w:val="18"/>
          <w:lang w:val="sr-Latn-CS"/>
        </w:rPr>
        <w:t>nadležnosti</w:t>
      </w:r>
      <w:r w:rsidRPr="00681E6E">
        <w:rPr>
          <w:noProof/>
          <w:sz w:val="18"/>
          <w:szCs w:val="18"/>
          <w:lang w:val="sr-Latn-CS"/>
        </w:rPr>
        <w:t xml:space="preserve"> </w:t>
      </w:r>
      <w:r w:rsidR="00681E6E">
        <w:rPr>
          <w:noProof/>
          <w:sz w:val="18"/>
          <w:szCs w:val="18"/>
          <w:lang w:val="sr-Latn-CS"/>
        </w:rPr>
        <w:t>kao</w:t>
      </w:r>
      <w:r w:rsidRPr="00681E6E">
        <w:rPr>
          <w:noProof/>
          <w:sz w:val="18"/>
          <w:szCs w:val="18"/>
          <w:lang w:val="sr-Latn-CS"/>
        </w:rPr>
        <w:t xml:space="preserve"> </w:t>
      </w:r>
      <w:r w:rsidR="00681E6E">
        <w:rPr>
          <w:noProof/>
          <w:sz w:val="18"/>
          <w:szCs w:val="18"/>
          <w:lang w:val="sr-Latn-CS"/>
        </w:rPr>
        <w:t>partner</w:t>
      </w:r>
      <w:r w:rsidRPr="00681E6E">
        <w:rPr>
          <w:noProof/>
          <w:sz w:val="18"/>
          <w:szCs w:val="18"/>
          <w:lang w:val="sr-Latn-CS"/>
        </w:rPr>
        <w:t xml:space="preserve"> </w:t>
      </w:r>
      <w:r w:rsidR="00681E6E">
        <w:rPr>
          <w:noProof/>
          <w:sz w:val="18"/>
          <w:szCs w:val="18"/>
          <w:lang w:val="sr-Latn-CS"/>
        </w:rPr>
        <w:t>u</w:t>
      </w:r>
      <w:r w:rsidRPr="00681E6E">
        <w:rPr>
          <w:noProof/>
          <w:sz w:val="18"/>
          <w:szCs w:val="18"/>
          <w:lang w:val="sr-Latn-CS"/>
        </w:rPr>
        <w:t xml:space="preserve"> </w:t>
      </w:r>
      <w:r w:rsidR="00681E6E">
        <w:rPr>
          <w:noProof/>
          <w:sz w:val="18"/>
          <w:szCs w:val="18"/>
          <w:lang w:val="sr-Latn-CS"/>
        </w:rPr>
        <w:t>realizaciji</w:t>
      </w:r>
      <w:r w:rsidRPr="00681E6E">
        <w:rPr>
          <w:noProof/>
          <w:sz w:val="18"/>
          <w:szCs w:val="18"/>
          <w:lang w:val="sr-Latn-CS"/>
        </w:rPr>
        <w:t xml:space="preserve"> </w:t>
      </w:r>
      <w:r w:rsidR="00681E6E">
        <w:rPr>
          <w:noProof/>
          <w:sz w:val="18"/>
          <w:szCs w:val="18"/>
          <w:lang w:val="sr-Latn-CS"/>
        </w:rPr>
        <w:t>projekata</w:t>
      </w:r>
      <w:r w:rsidRPr="00681E6E">
        <w:rPr>
          <w:noProof/>
          <w:sz w:val="18"/>
          <w:szCs w:val="18"/>
          <w:lang w:val="sr-Latn-CS"/>
        </w:rPr>
        <w:t xml:space="preserve"> </w:t>
      </w:r>
      <w:r w:rsidR="00681E6E">
        <w:rPr>
          <w:noProof/>
          <w:sz w:val="18"/>
          <w:szCs w:val="18"/>
          <w:lang w:val="sr-Latn-CS"/>
        </w:rPr>
        <w:t>koje</w:t>
      </w:r>
      <w:r w:rsidRPr="00681E6E">
        <w:rPr>
          <w:noProof/>
          <w:sz w:val="18"/>
          <w:szCs w:val="18"/>
          <w:lang w:val="sr-Latn-CS"/>
        </w:rPr>
        <w:t xml:space="preserve"> </w:t>
      </w:r>
      <w:r w:rsidR="00681E6E">
        <w:rPr>
          <w:noProof/>
          <w:sz w:val="18"/>
          <w:szCs w:val="18"/>
          <w:lang w:val="sr-Latn-CS"/>
        </w:rPr>
        <w:t>izvode</w:t>
      </w:r>
      <w:r w:rsidRPr="00681E6E">
        <w:rPr>
          <w:noProof/>
          <w:sz w:val="18"/>
          <w:szCs w:val="18"/>
          <w:lang w:val="sr-Latn-CS"/>
        </w:rPr>
        <w:t xml:space="preserve"> </w:t>
      </w:r>
      <w:r w:rsidR="00681E6E">
        <w:rPr>
          <w:noProof/>
          <w:sz w:val="18"/>
          <w:szCs w:val="18"/>
          <w:lang w:val="sr-Latn-CS"/>
        </w:rPr>
        <w:t>organi</w:t>
      </w:r>
      <w:r w:rsidRPr="00681E6E">
        <w:rPr>
          <w:noProof/>
          <w:sz w:val="18"/>
          <w:szCs w:val="18"/>
          <w:lang w:val="sr-Latn-CS"/>
        </w:rPr>
        <w:t xml:space="preserve"> </w:t>
      </w:r>
      <w:r w:rsidR="00681E6E">
        <w:rPr>
          <w:noProof/>
          <w:sz w:val="18"/>
          <w:szCs w:val="18"/>
          <w:lang w:val="sr-Latn-CS"/>
        </w:rPr>
        <w:t>uprave</w:t>
      </w:r>
      <w:r w:rsidRPr="00681E6E">
        <w:rPr>
          <w:noProof/>
          <w:sz w:val="18"/>
          <w:szCs w:val="18"/>
          <w:lang w:val="sr-Latn-CS"/>
        </w:rPr>
        <w:t xml:space="preserve"> </w:t>
      </w:r>
      <w:r w:rsidR="00681E6E">
        <w:rPr>
          <w:noProof/>
          <w:sz w:val="18"/>
          <w:szCs w:val="18"/>
          <w:lang w:val="sr-Latn-CS"/>
        </w:rPr>
        <w:t>shodno</w:t>
      </w:r>
      <w:r w:rsidRPr="00681E6E">
        <w:rPr>
          <w:noProof/>
          <w:sz w:val="18"/>
          <w:szCs w:val="18"/>
          <w:lang w:val="sr-Latn-CS"/>
        </w:rPr>
        <w:t xml:space="preserve"> </w:t>
      </w:r>
      <w:r w:rsidR="00681E6E">
        <w:rPr>
          <w:noProof/>
          <w:sz w:val="18"/>
          <w:szCs w:val="18"/>
          <w:lang w:val="sr-Latn-CS"/>
        </w:rPr>
        <w:t>svojim</w:t>
      </w:r>
      <w:r w:rsidRPr="00681E6E">
        <w:rPr>
          <w:noProof/>
          <w:sz w:val="18"/>
          <w:szCs w:val="18"/>
          <w:lang w:val="sr-Latn-CS"/>
        </w:rPr>
        <w:t xml:space="preserve"> </w:t>
      </w:r>
      <w:r w:rsidR="00681E6E">
        <w:rPr>
          <w:noProof/>
          <w:sz w:val="18"/>
          <w:szCs w:val="18"/>
          <w:lang w:val="sr-Latn-CS"/>
        </w:rPr>
        <w:t>sektorskim</w:t>
      </w:r>
      <w:r w:rsidRPr="00681E6E">
        <w:rPr>
          <w:noProof/>
          <w:sz w:val="18"/>
          <w:szCs w:val="18"/>
          <w:lang w:val="sr-Latn-CS"/>
        </w:rPr>
        <w:t xml:space="preserve"> </w:t>
      </w:r>
      <w:r w:rsidR="00681E6E">
        <w:rPr>
          <w:noProof/>
          <w:sz w:val="18"/>
          <w:szCs w:val="18"/>
          <w:lang w:val="sr-Latn-CS"/>
        </w:rPr>
        <w:t>nadležnostima</w:t>
      </w:r>
      <w:r w:rsidRPr="00681E6E">
        <w:rPr>
          <w:noProof/>
          <w:sz w:val="18"/>
          <w:szCs w:val="18"/>
          <w:lang w:val="sr-Latn-CS"/>
        </w:rPr>
        <w:t xml:space="preserve">. </w:t>
      </w:r>
    </w:p>
    <w:p w:rsidR="00BB1405" w:rsidRPr="00681E6E" w:rsidRDefault="00681E6E" w:rsidP="00BB1405">
      <w:pPr>
        <w:spacing w:before="0" w:after="0" w:line="360" w:lineRule="auto"/>
        <w:ind w:left="425" w:firstLine="295"/>
        <w:rPr>
          <w:noProof/>
          <w:sz w:val="18"/>
          <w:szCs w:val="18"/>
          <w:lang w:val="sr-Latn-CS"/>
        </w:rPr>
      </w:pPr>
      <w:r>
        <w:rPr>
          <w:noProof/>
          <w:sz w:val="18"/>
          <w:szCs w:val="18"/>
          <w:lang w:val="sr-Latn-CS"/>
        </w:rPr>
        <w:t>U</w:t>
      </w:r>
      <w:r w:rsidR="00BB1405" w:rsidRPr="00681E6E">
        <w:rPr>
          <w:noProof/>
          <w:sz w:val="18"/>
          <w:szCs w:val="18"/>
          <w:lang w:val="sr-Latn-CS"/>
        </w:rPr>
        <w:t xml:space="preserve"> </w:t>
      </w:r>
      <w:r>
        <w:rPr>
          <w:noProof/>
          <w:sz w:val="18"/>
          <w:szCs w:val="18"/>
          <w:lang w:val="sr-Latn-CS"/>
        </w:rPr>
        <w:t>cilju</w:t>
      </w:r>
      <w:r w:rsidR="00BB1405" w:rsidRPr="00681E6E">
        <w:rPr>
          <w:noProof/>
          <w:sz w:val="18"/>
          <w:szCs w:val="18"/>
          <w:lang w:val="sr-Latn-CS"/>
        </w:rPr>
        <w:t xml:space="preserve"> </w:t>
      </w:r>
      <w:r>
        <w:rPr>
          <w:noProof/>
          <w:sz w:val="18"/>
          <w:szCs w:val="18"/>
          <w:lang w:val="sr-Latn-CS"/>
        </w:rPr>
        <w:t>bolje</w:t>
      </w:r>
      <w:r w:rsidR="00BB1405" w:rsidRPr="00681E6E">
        <w:rPr>
          <w:noProof/>
          <w:sz w:val="18"/>
          <w:szCs w:val="18"/>
          <w:lang w:val="sr-Latn-CS"/>
        </w:rPr>
        <w:t xml:space="preserve"> </w:t>
      </w:r>
      <w:r>
        <w:rPr>
          <w:noProof/>
          <w:sz w:val="18"/>
          <w:szCs w:val="18"/>
          <w:lang w:val="sr-Latn-CS"/>
        </w:rPr>
        <w:t>koordinacije</w:t>
      </w:r>
      <w:r w:rsidR="00BB1405" w:rsidRPr="00681E6E">
        <w:rPr>
          <w:noProof/>
          <w:sz w:val="18"/>
          <w:szCs w:val="18"/>
          <w:lang w:val="sr-Latn-CS"/>
        </w:rPr>
        <w:t xml:space="preserve">, </w:t>
      </w:r>
      <w:r>
        <w:rPr>
          <w:noProof/>
          <w:sz w:val="18"/>
          <w:szCs w:val="18"/>
          <w:lang w:val="sr-Latn-CS"/>
        </w:rPr>
        <w:t>efikasnijeg</w:t>
      </w:r>
      <w:r w:rsidR="00BB1405" w:rsidRPr="00681E6E">
        <w:rPr>
          <w:noProof/>
          <w:sz w:val="18"/>
          <w:szCs w:val="18"/>
          <w:lang w:val="sr-Latn-CS"/>
        </w:rPr>
        <w:t xml:space="preserve"> </w:t>
      </w:r>
      <w:r>
        <w:rPr>
          <w:noProof/>
          <w:sz w:val="18"/>
          <w:szCs w:val="18"/>
          <w:lang w:val="sr-Latn-CS"/>
        </w:rPr>
        <w:t>planiranja</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racionalnijeg</w:t>
      </w:r>
      <w:r w:rsidR="00BB1405" w:rsidRPr="00681E6E">
        <w:rPr>
          <w:noProof/>
          <w:sz w:val="18"/>
          <w:szCs w:val="18"/>
          <w:lang w:val="sr-Latn-CS"/>
        </w:rPr>
        <w:t xml:space="preserve"> </w:t>
      </w:r>
      <w:r>
        <w:rPr>
          <w:noProof/>
          <w:sz w:val="18"/>
          <w:szCs w:val="18"/>
          <w:lang w:val="sr-Latn-CS"/>
        </w:rPr>
        <w:t>razvoja</w:t>
      </w:r>
      <w:r w:rsidR="00BB1405" w:rsidRPr="00681E6E">
        <w:rPr>
          <w:noProof/>
          <w:sz w:val="18"/>
          <w:szCs w:val="18"/>
          <w:lang w:val="sr-Latn-CS"/>
        </w:rPr>
        <w:t xml:space="preserve"> </w:t>
      </w:r>
      <w:r>
        <w:rPr>
          <w:noProof/>
          <w:sz w:val="18"/>
          <w:szCs w:val="18"/>
          <w:lang w:val="sr-Latn-CS"/>
        </w:rPr>
        <w:t>nacionalnog</w:t>
      </w:r>
      <w:r w:rsidR="00BB1405" w:rsidRPr="00681E6E">
        <w:rPr>
          <w:noProof/>
          <w:sz w:val="18"/>
          <w:szCs w:val="18"/>
          <w:lang w:val="sr-Latn-CS"/>
        </w:rPr>
        <w:t xml:space="preserve"> </w:t>
      </w:r>
      <w:r>
        <w:rPr>
          <w:noProof/>
          <w:sz w:val="18"/>
          <w:szCs w:val="18"/>
          <w:lang w:val="sr-Latn-CS"/>
        </w:rPr>
        <w:t>Portala</w:t>
      </w:r>
      <w:r w:rsidR="00BB1405" w:rsidRPr="00681E6E">
        <w:rPr>
          <w:noProof/>
          <w:sz w:val="18"/>
          <w:szCs w:val="18"/>
          <w:lang w:val="sr-Latn-CS"/>
        </w:rPr>
        <w:t xml:space="preserve"> </w:t>
      </w:r>
      <w:r>
        <w:rPr>
          <w:noProof/>
          <w:sz w:val="18"/>
          <w:szCs w:val="18"/>
          <w:lang w:val="sr-Latn-CS"/>
        </w:rPr>
        <w:t>eUprave</w:t>
      </w:r>
      <w:r w:rsidR="00BB1405" w:rsidRPr="00681E6E">
        <w:rPr>
          <w:noProof/>
          <w:sz w:val="18"/>
          <w:szCs w:val="18"/>
          <w:lang w:val="sr-Latn-CS"/>
        </w:rPr>
        <w:t>,</w:t>
      </w:r>
      <w:r w:rsidR="00BB1405" w:rsidRPr="00681E6E">
        <w:rPr>
          <w:b/>
          <w:noProof/>
          <w:sz w:val="18"/>
          <w:szCs w:val="18"/>
          <w:lang w:val="sr-Latn-CS"/>
        </w:rPr>
        <w:t xml:space="preserve"> </w:t>
      </w:r>
      <w:r>
        <w:rPr>
          <w:noProof/>
          <w:sz w:val="18"/>
          <w:szCs w:val="18"/>
          <w:lang w:val="sr-Latn-CS"/>
        </w:rPr>
        <w:t>Direkciji</w:t>
      </w:r>
      <w:r w:rsidR="00BB1405" w:rsidRPr="00681E6E">
        <w:rPr>
          <w:noProof/>
          <w:sz w:val="18"/>
          <w:szCs w:val="18"/>
          <w:lang w:val="sr-Latn-CS"/>
        </w:rPr>
        <w:t xml:space="preserve"> </w:t>
      </w:r>
      <w:r>
        <w:rPr>
          <w:noProof/>
          <w:sz w:val="18"/>
          <w:szCs w:val="18"/>
          <w:lang w:val="sr-Latn-CS"/>
        </w:rPr>
        <w:t>za</w:t>
      </w:r>
      <w:r w:rsidR="00BB1405" w:rsidRPr="00681E6E">
        <w:rPr>
          <w:noProof/>
          <w:sz w:val="18"/>
          <w:szCs w:val="18"/>
          <w:lang w:val="sr-Latn-CS"/>
        </w:rPr>
        <w:t xml:space="preserve"> </w:t>
      </w:r>
      <w:r>
        <w:rPr>
          <w:noProof/>
          <w:sz w:val="18"/>
          <w:szCs w:val="18"/>
          <w:lang w:val="sr-Latn-CS"/>
        </w:rPr>
        <w:t>elektronsku</w:t>
      </w:r>
      <w:r w:rsidR="00BB1405" w:rsidRPr="00681E6E">
        <w:rPr>
          <w:noProof/>
          <w:sz w:val="18"/>
          <w:szCs w:val="18"/>
          <w:lang w:val="sr-Latn-CS"/>
        </w:rPr>
        <w:t xml:space="preserve"> </w:t>
      </w:r>
      <w:r>
        <w:rPr>
          <w:noProof/>
          <w:sz w:val="18"/>
          <w:szCs w:val="18"/>
          <w:lang w:val="sr-Latn-CS"/>
        </w:rPr>
        <w:t>upravu</w:t>
      </w:r>
      <w:r w:rsidR="00BB1405" w:rsidRPr="00681E6E">
        <w:rPr>
          <w:b/>
          <w:noProof/>
          <w:sz w:val="18"/>
          <w:szCs w:val="18"/>
          <w:lang w:val="sr-Latn-CS"/>
        </w:rPr>
        <w:t xml:space="preserve"> </w:t>
      </w:r>
      <w:r>
        <w:rPr>
          <w:noProof/>
          <w:sz w:val="18"/>
          <w:szCs w:val="18"/>
          <w:lang w:val="sr-Latn-CS"/>
        </w:rPr>
        <w:t>kao</w:t>
      </w:r>
      <w:r w:rsidR="00BB1405" w:rsidRPr="00681E6E">
        <w:rPr>
          <w:b/>
          <w:noProof/>
          <w:sz w:val="18"/>
          <w:szCs w:val="18"/>
          <w:lang w:val="sr-Latn-CS"/>
        </w:rPr>
        <w:t xml:space="preserve"> </w:t>
      </w:r>
      <w:r>
        <w:rPr>
          <w:noProof/>
          <w:sz w:val="18"/>
          <w:szCs w:val="18"/>
          <w:lang w:val="sr-Latn-CS"/>
        </w:rPr>
        <w:t>centralno</w:t>
      </w:r>
      <w:r w:rsidR="00BB1405" w:rsidRPr="00681E6E">
        <w:rPr>
          <w:noProof/>
          <w:sz w:val="18"/>
          <w:szCs w:val="18"/>
          <w:lang w:val="sr-Latn-CS"/>
        </w:rPr>
        <w:t xml:space="preserve"> </w:t>
      </w:r>
      <w:r>
        <w:rPr>
          <w:noProof/>
          <w:sz w:val="18"/>
          <w:szCs w:val="18"/>
          <w:lang w:val="sr-Latn-CS"/>
        </w:rPr>
        <w:t>telo</w:t>
      </w:r>
      <w:r w:rsidR="00BB1405" w:rsidRPr="00681E6E">
        <w:rPr>
          <w:noProof/>
          <w:sz w:val="18"/>
          <w:szCs w:val="18"/>
          <w:lang w:val="sr-Latn-CS"/>
        </w:rPr>
        <w:t xml:space="preserve"> </w:t>
      </w:r>
      <w:r>
        <w:rPr>
          <w:noProof/>
          <w:sz w:val="18"/>
          <w:szCs w:val="18"/>
          <w:lang w:val="sr-Latn-CS"/>
        </w:rPr>
        <w:t>za</w:t>
      </w:r>
      <w:r w:rsidR="00BB1405" w:rsidRPr="00681E6E">
        <w:rPr>
          <w:noProof/>
          <w:sz w:val="18"/>
          <w:szCs w:val="18"/>
          <w:lang w:val="sr-Latn-CS"/>
        </w:rPr>
        <w:t xml:space="preserve"> </w:t>
      </w:r>
      <w:r>
        <w:rPr>
          <w:noProof/>
          <w:sz w:val="18"/>
          <w:szCs w:val="18"/>
          <w:lang w:val="sr-Latn-CS"/>
        </w:rPr>
        <w:t>koordinaciju</w:t>
      </w:r>
      <w:r w:rsidR="00BB1405" w:rsidRPr="00681E6E">
        <w:rPr>
          <w:noProof/>
          <w:sz w:val="18"/>
          <w:szCs w:val="18"/>
          <w:lang w:val="sr-Latn-CS"/>
        </w:rPr>
        <w:t xml:space="preserve"> </w:t>
      </w:r>
      <w:r>
        <w:rPr>
          <w:noProof/>
          <w:sz w:val="18"/>
          <w:szCs w:val="18"/>
          <w:lang w:val="sr-Latn-CS"/>
        </w:rPr>
        <w:t>razvoja</w:t>
      </w:r>
      <w:r w:rsidR="00BB1405" w:rsidRPr="00681E6E">
        <w:rPr>
          <w:noProof/>
          <w:sz w:val="18"/>
          <w:szCs w:val="18"/>
          <w:lang w:val="sr-Latn-CS"/>
        </w:rPr>
        <w:t xml:space="preserve"> </w:t>
      </w:r>
      <w:r>
        <w:rPr>
          <w:noProof/>
          <w:sz w:val="18"/>
          <w:szCs w:val="18"/>
          <w:lang w:val="sr-Latn-CS"/>
        </w:rPr>
        <w:t>elektronske</w:t>
      </w:r>
      <w:r w:rsidR="00BB1405" w:rsidRPr="00681E6E">
        <w:rPr>
          <w:noProof/>
          <w:sz w:val="18"/>
          <w:szCs w:val="18"/>
          <w:lang w:val="sr-Latn-CS"/>
        </w:rPr>
        <w:t xml:space="preserve"> </w:t>
      </w:r>
      <w:r>
        <w:rPr>
          <w:noProof/>
          <w:sz w:val="18"/>
          <w:szCs w:val="18"/>
          <w:lang w:val="sr-Latn-CS"/>
        </w:rPr>
        <w:t>uprave</w:t>
      </w:r>
      <w:r w:rsidR="00BB1405" w:rsidRPr="00681E6E">
        <w:rPr>
          <w:noProof/>
          <w:sz w:val="18"/>
          <w:szCs w:val="18"/>
          <w:lang w:val="sr-Latn-CS"/>
        </w:rPr>
        <w:t xml:space="preserve">, </w:t>
      </w:r>
      <w:r>
        <w:rPr>
          <w:noProof/>
          <w:sz w:val="18"/>
          <w:szCs w:val="18"/>
          <w:lang w:val="sr-Latn-CS"/>
        </w:rPr>
        <w:t>pribavlja</w:t>
      </w:r>
      <w:r w:rsidR="00BB1405" w:rsidRPr="00681E6E">
        <w:rPr>
          <w:noProof/>
          <w:sz w:val="18"/>
          <w:szCs w:val="18"/>
          <w:lang w:val="sr-Latn-CS"/>
        </w:rPr>
        <w:t xml:space="preserve"> </w:t>
      </w:r>
      <w:r>
        <w:rPr>
          <w:noProof/>
          <w:sz w:val="18"/>
          <w:szCs w:val="18"/>
          <w:lang w:val="sr-Latn-CS"/>
        </w:rPr>
        <w:t>pojedinačne</w:t>
      </w:r>
      <w:r w:rsidR="00BB1405" w:rsidRPr="00681E6E">
        <w:rPr>
          <w:noProof/>
          <w:sz w:val="18"/>
          <w:szCs w:val="18"/>
          <w:lang w:val="sr-Latn-CS"/>
        </w:rPr>
        <w:t xml:space="preserve"> </w:t>
      </w:r>
      <w:r>
        <w:rPr>
          <w:noProof/>
          <w:sz w:val="18"/>
          <w:szCs w:val="18"/>
          <w:lang w:val="sr-Latn-CS"/>
        </w:rPr>
        <w:t>planove</w:t>
      </w:r>
      <w:r w:rsidR="00BB1405" w:rsidRPr="00681E6E">
        <w:rPr>
          <w:noProof/>
          <w:sz w:val="18"/>
          <w:szCs w:val="18"/>
          <w:lang w:val="sr-Latn-CS"/>
        </w:rPr>
        <w:t xml:space="preserve"> </w:t>
      </w:r>
      <w:r>
        <w:rPr>
          <w:noProof/>
          <w:sz w:val="18"/>
          <w:szCs w:val="18"/>
          <w:lang w:val="sr-Latn-CS"/>
        </w:rPr>
        <w:t>razvoja</w:t>
      </w:r>
      <w:r w:rsidR="00BB1405" w:rsidRPr="00681E6E">
        <w:rPr>
          <w:noProof/>
          <w:sz w:val="18"/>
          <w:szCs w:val="18"/>
          <w:lang w:val="sr-Latn-CS"/>
        </w:rPr>
        <w:t xml:space="preserve"> </w:t>
      </w:r>
      <w:r>
        <w:rPr>
          <w:noProof/>
          <w:sz w:val="18"/>
          <w:szCs w:val="18"/>
          <w:lang w:val="sr-Latn-CS"/>
        </w:rPr>
        <w:t>elektronskih</w:t>
      </w:r>
      <w:r w:rsidR="00BB1405" w:rsidRPr="00681E6E">
        <w:rPr>
          <w:noProof/>
          <w:sz w:val="18"/>
          <w:szCs w:val="18"/>
          <w:lang w:val="sr-Latn-CS"/>
        </w:rPr>
        <w:t xml:space="preserve"> </w:t>
      </w:r>
      <w:r>
        <w:rPr>
          <w:noProof/>
          <w:sz w:val="18"/>
          <w:szCs w:val="18"/>
          <w:lang w:val="sr-Latn-CS"/>
        </w:rPr>
        <w:t>servisa</w:t>
      </w:r>
      <w:r w:rsidR="00BB1405" w:rsidRPr="00681E6E">
        <w:rPr>
          <w:noProof/>
          <w:sz w:val="18"/>
          <w:szCs w:val="18"/>
          <w:lang w:val="sr-Latn-CS"/>
        </w:rPr>
        <w:t xml:space="preserve"> </w:t>
      </w:r>
      <w:r>
        <w:rPr>
          <w:noProof/>
          <w:sz w:val="18"/>
          <w:szCs w:val="18"/>
          <w:lang w:val="sr-Latn-CS"/>
        </w:rPr>
        <w:t>od</w:t>
      </w:r>
      <w:r w:rsidR="00BB1405" w:rsidRPr="00681E6E">
        <w:rPr>
          <w:noProof/>
          <w:sz w:val="18"/>
          <w:szCs w:val="18"/>
          <w:lang w:val="sr-Latn-CS"/>
        </w:rPr>
        <w:t xml:space="preserve"> </w:t>
      </w:r>
      <w:r>
        <w:rPr>
          <w:noProof/>
          <w:sz w:val="18"/>
          <w:szCs w:val="18"/>
          <w:lang w:val="sr-Latn-CS"/>
        </w:rPr>
        <w:t>svih</w:t>
      </w:r>
      <w:r w:rsidR="00BB1405" w:rsidRPr="00681E6E">
        <w:rPr>
          <w:noProof/>
          <w:sz w:val="18"/>
          <w:szCs w:val="18"/>
          <w:lang w:val="sr-Latn-CS"/>
        </w:rPr>
        <w:t xml:space="preserve"> </w:t>
      </w:r>
      <w:r>
        <w:rPr>
          <w:noProof/>
          <w:sz w:val="18"/>
          <w:szCs w:val="18"/>
          <w:lang w:val="sr-Latn-CS"/>
        </w:rPr>
        <w:t>organa</w:t>
      </w:r>
      <w:r w:rsidR="00BB1405" w:rsidRPr="00681E6E">
        <w:rPr>
          <w:noProof/>
          <w:sz w:val="18"/>
          <w:szCs w:val="18"/>
          <w:lang w:val="sr-Latn-CS"/>
        </w:rPr>
        <w:t xml:space="preserve"> </w:t>
      </w:r>
      <w:r>
        <w:rPr>
          <w:noProof/>
          <w:sz w:val="18"/>
          <w:szCs w:val="18"/>
          <w:lang w:val="sr-Latn-CS"/>
        </w:rPr>
        <w:t>državne</w:t>
      </w:r>
      <w:r w:rsidR="00BB1405" w:rsidRPr="00681E6E">
        <w:rPr>
          <w:noProof/>
          <w:sz w:val="18"/>
          <w:szCs w:val="18"/>
          <w:lang w:val="sr-Latn-CS"/>
        </w:rPr>
        <w:t xml:space="preserve"> </w:t>
      </w:r>
      <w:r>
        <w:rPr>
          <w:noProof/>
          <w:sz w:val="18"/>
          <w:szCs w:val="18"/>
          <w:lang w:val="sr-Latn-CS"/>
        </w:rPr>
        <w:t>uprave</w:t>
      </w:r>
      <w:r w:rsidR="00BB1405" w:rsidRPr="00681E6E">
        <w:rPr>
          <w:noProof/>
          <w:sz w:val="18"/>
          <w:szCs w:val="18"/>
          <w:lang w:val="sr-Latn-CS"/>
        </w:rPr>
        <w:t xml:space="preserve"> </w:t>
      </w:r>
      <w:r>
        <w:rPr>
          <w:noProof/>
          <w:sz w:val="18"/>
          <w:szCs w:val="18"/>
          <w:lang w:val="sr-Latn-CS"/>
        </w:rPr>
        <w:t>koji</w:t>
      </w:r>
      <w:r w:rsidR="00BB1405" w:rsidRPr="00681E6E">
        <w:rPr>
          <w:noProof/>
          <w:sz w:val="18"/>
          <w:szCs w:val="18"/>
          <w:lang w:val="sr-Latn-CS"/>
        </w:rPr>
        <w:t xml:space="preserve"> </w:t>
      </w:r>
      <w:r>
        <w:rPr>
          <w:noProof/>
          <w:sz w:val="18"/>
          <w:szCs w:val="18"/>
          <w:lang w:val="sr-Latn-CS"/>
        </w:rPr>
        <w:t>su</w:t>
      </w:r>
      <w:r w:rsidR="00BB1405" w:rsidRPr="00681E6E">
        <w:rPr>
          <w:noProof/>
          <w:sz w:val="18"/>
          <w:szCs w:val="18"/>
          <w:lang w:val="sr-Latn-CS"/>
        </w:rPr>
        <w:t xml:space="preserve"> </w:t>
      </w:r>
      <w:r>
        <w:rPr>
          <w:noProof/>
          <w:sz w:val="18"/>
          <w:szCs w:val="18"/>
          <w:lang w:val="sr-Latn-CS"/>
        </w:rPr>
        <w:t>dužni</w:t>
      </w:r>
      <w:r w:rsidR="00BB1405" w:rsidRPr="00681E6E">
        <w:rPr>
          <w:noProof/>
          <w:sz w:val="18"/>
          <w:szCs w:val="18"/>
          <w:lang w:val="sr-Latn-CS"/>
        </w:rPr>
        <w:t xml:space="preserve"> </w:t>
      </w:r>
      <w:r>
        <w:rPr>
          <w:noProof/>
          <w:sz w:val="18"/>
          <w:szCs w:val="18"/>
          <w:lang w:val="sr-Latn-CS"/>
        </w:rPr>
        <w:t>da</w:t>
      </w:r>
      <w:r w:rsidR="00BB1405" w:rsidRPr="00681E6E">
        <w:rPr>
          <w:noProof/>
          <w:sz w:val="18"/>
          <w:szCs w:val="18"/>
          <w:lang w:val="sr-Latn-CS"/>
        </w:rPr>
        <w:t xml:space="preserve"> </w:t>
      </w:r>
      <w:r>
        <w:rPr>
          <w:noProof/>
          <w:sz w:val="18"/>
          <w:szCs w:val="18"/>
          <w:lang w:val="sr-Latn-CS"/>
        </w:rPr>
        <w:t>Direkciji</w:t>
      </w:r>
      <w:r w:rsidR="00BB1405" w:rsidRPr="00681E6E">
        <w:rPr>
          <w:noProof/>
          <w:sz w:val="18"/>
          <w:szCs w:val="18"/>
          <w:lang w:val="sr-Latn-CS"/>
        </w:rPr>
        <w:t xml:space="preserve"> </w:t>
      </w:r>
      <w:r>
        <w:rPr>
          <w:noProof/>
          <w:sz w:val="18"/>
          <w:szCs w:val="18"/>
          <w:lang w:val="sr-Latn-CS"/>
        </w:rPr>
        <w:t>za</w:t>
      </w:r>
      <w:r w:rsidR="00BB1405" w:rsidRPr="00681E6E">
        <w:rPr>
          <w:noProof/>
          <w:sz w:val="18"/>
          <w:szCs w:val="18"/>
          <w:lang w:val="sr-Latn-CS"/>
        </w:rPr>
        <w:t xml:space="preserve"> </w:t>
      </w:r>
      <w:r>
        <w:rPr>
          <w:noProof/>
          <w:sz w:val="18"/>
          <w:szCs w:val="18"/>
          <w:lang w:val="sr-Latn-CS"/>
        </w:rPr>
        <w:t>elektronsku</w:t>
      </w:r>
      <w:r w:rsidR="00BB1405" w:rsidRPr="00681E6E">
        <w:rPr>
          <w:noProof/>
          <w:sz w:val="18"/>
          <w:szCs w:val="18"/>
          <w:lang w:val="sr-Latn-CS"/>
        </w:rPr>
        <w:t xml:space="preserve"> </w:t>
      </w:r>
      <w:r>
        <w:rPr>
          <w:noProof/>
          <w:sz w:val="18"/>
          <w:szCs w:val="18"/>
          <w:lang w:val="sr-Latn-CS"/>
        </w:rPr>
        <w:t>upravu</w:t>
      </w:r>
      <w:r w:rsidR="00BB1405" w:rsidRPr="00681E6E">
        <w:rPr>
          <w:noProof/>
          <w:sz w:val="18"/>
          <w:szCs w:val="18"/>
          <w:lang w:val="sr-Latn-CS"/>
        </w:rPr>
        <w:t xml:space="preserve"> </w:t>
      </w:r>
      <w:r>
        <w:rPr>
          <w:noProof/>
          <w:sz w:val="18"/>
          <w:szCs w:val="18"/>
          <w:lang w:val="sr-Latn-CS"/>
        </w:rPr>
        <w:t>blagovremeno</w:t>
      </w:r>
      <w:r w:rsidR="00BB1405" w:rsidRPr="00681E6E">
        <w:rPr>
          <w:noProof/>
          <w:sz w:val="18"/>
          <w:szCs w:val="18"/>
          <w:lang w:val="sr-Latn-CS"/>
        </w:rPr>
        <w:t xml:space="preserve"> </w:t>
      </w:r>
      <w:r>
        <w:rPr>
          <w:noProof/>
          <w:sz w:val="18"/>
          <w:szCs w:val="18"/>
          <w:lang w:val="sr-Latn-CS"/>
        </w:rPr>
        <w:t>dostave</w:t>
      </w:r>
      <w:r w:rsidR="00BB1405" w:rsidRPr="00681E6E">
        <w:rPr>
          <w:noProof/>
          <w:sz w:val="18"/>
          <w:szCs w:val="18"/>
          <w:lang w:val="sr-Latn-CS"/>
        </w:rPr>
        <w:t xml:space="preserve"> </w:t>
      </w:r>
      <w:r>
        <w:rPr>
          <w:noProof/>
          <w:sz w:val="18"/>
          <w:szCs w:val="18"/>
          <w:lang w:val="sr-Latn-CS"/>
        </w:rPr>
        <w:t>navedene</w:t>
      </w:r>
      <w:r w:rsidR="00BB1405" w:rsidRPr="00681E6E">
        <w:rPr>
          <w:noProof/>
          <w:sz w:val="18"/>
          <w:szCs w:val="18"/>
          <w:lang w:val="sr-Latn-CS"/>
        </w:rPr>
        <w:t xml:space="preserve"> </w:t>
      </w:r>
      <w:r>
        <w:rPr>
          <w:noProof/>
          <w:sz w:val="18"/>
          <w:szCs w:val="18"/>
          <w:lang w:val="sr-Latn-CS"/>
        </w:rPr>
        <w:t>planove</w:t>
      </w:r>
      <w:r w:rsidR="00BB1405" w:rsidRPr="00681E6E">
        <w:rPr>
          <w:noProof/>
          <w:sz w:val="18"/>
          <w:szCs w:val="18"/>
          <w:lang w:val="sr-Latn-CS"/>
        </w:rPr>
        <w:t xml:space="preserve">, </w:t>
      </w:r>
      <w:r>
        <w:rPr>
          <w:noProof/>
          <w:sz w:val="18"/>
          <w:szCs w:val="18"/>
          <w:lang w:val="sr-Latn-CS"/>
        </w:rPr>
        <w:t>počev</w:t>
      </w:r>
      <w:r w:rsidR="00BB1405" w:rsidRPr="00681E6E">
        <w:rPr>
          <w:noProof/>
          <w:sz w:val="18"/>
          <w:szCs w:val="18"/>
          <w:lang w:val="sr-Latn-CS"/>
        </w:rPr>
        <w:t xml:space="preserve"> </w:t>
      </w:r>
      <w:r>
        <w:rPr>
          <w:noProof/>
          <w:sz w:val="18"/>
          <w:szCs w:val="18"/>
          <w:lang w:val="sr-Latn-CS"/>
        </w:rPr>
        <w:t>od</w:t>
      </w:r>
      <w:r w:rsidR="00BB1405" w:rsidRPr="00681E6E">
        <w:rPr>
          <w:noProof/>
          <w:sz w:val="18"/>
          <w:szCs w:val="18"/>
          <w:lang w:val="sr-Latn-CS"/>
        </w:rPr>
        <w:t xml:space="preserve"> </w:t>
      </w:r>
      <w:r>
        <w:rPr>
          <w:noProof/>
          <w:sz w:val="18"/>
          <w:szCs w:val="18"/>
          <w:lang w:val="sr-Latn-CS"/>
        </w:rPr>
        <w:t>planova</w:t>
      </w:r>
      <w:r w:rsidR="00BB1405" w:rsidRPr="00681E6E">
        <w:rPr>
          <w:noProof/>
          <w:sz w:val="18"/>
          <w:szCs w:val="18"/>
          <w:lang w:val="sr-Latn-CS"/>
        </w:rPr>
        <w:t xml:space="preserve"> </w:t>
      </w:r>
      <w:r>
        <w:rPr>
          <w:noProof/>
          <w:sz w:val="18"/>
          <w:szCs w:val="18"/>
          <w:lang w:val="sr-Latn-CS"/>
        </w:rPr>
        <w:t>za</w:t>
      </w:r>
      <w:r w:rsidR="00BB1405" w:rsidRPr="00681E6E">
        <w:rPr>
          <w:noProof/>
          <w:sz w:val="18"/>
          <w:szCs w:val="18"/>
          <w:lang w:val="sr-Latn-CS"/>
        </w:rPr>
        <w:t xml:space="preserve"> 2016. </w:t>
      </w:r>
      <w:r>
        <w:rPr>
          <w:noProof/>
          <w:sz w:val="18"/>
          <w:szCs w:val="18"/>
          <w:lang w:val="sr-Latn-CS"/>
        </w:rPr>
        <w:t>godinu</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planove</w:t>
      </w:r>
      <w:r w:rsidR="00BB1405" w:rsidRPr="00681E6E">
        <w:rPr>
          <w:noProof/>
          <w:sz w:val="18"/>
          <w:szCs w:val="18"/>
          <w:lang w:val="sr-Latn-CS"/>
        </w:rPr>
        <w:t xml:space="preserve"> </w:t>
      </w:r>
      <w:r>
        <w:rPr>
          <w:noProof/>
          <w:sz w:val="18"/>
          <w:szCs w:val="18"/>
          <w:lang w:val="sr-Latn-CS"/>
        </w:rPr>
        <w:t>za</w:t>
      </w:r>
      <w:r w:rsidR="00BB1405" w:rsidRPr="00681E6E">
        <w:rPr>
          <w:noProof/>
          <w:sz w:val="18"/>
          <w:szCs w:val="18"/>
          <w:lang w:val="sr-Latn-CS"/>
        </w:rPr>
        <w:t xml:space="preserve"> </w:t>
      </w:r>
      <w:r>
        <w:rPr>
          <w:noProof/>
          <w:sz w:val="18"/>
          <w:szCs w:val="18"/>
          <w:lang w:val="sr-Latn-CS"/>
        </w:rPr>
        <w:t>svaku</w:t>
      </w:r>
      <w:r w:rsidR="00BB1405" w:rsidRPr="00681E6E">
        <w:rPr>
          <w:noProof/>
          <w:sz w:val="18"/>
          <w:szCs w:val="18"/>
          <w:lang w:val="sr-Latn-CS"/>
        </w:rPr>
        <w:t xml:space="preserve"> </w:t>
      </w:r>
      <w:r>
        <w:rPr>
          <w:noProof/>
          <w:sz w:val="18"/>
          <w:szCs w:val="18"/>
          <w:lang w:val="sr-Latn-CS"/>
        </w:rPr>
        <w:t>narednu</w:t>
      </w:r>
      <w:r w:rsidR="00BB1405" w:rsidRPr="00681E6E">
        <w:rPr>
          <w:noProof/>
          <w:sz w:val="18"/>
          <w:szCs w:val="18"/>
          <w:lang w:val="sr-Latn-CS"/>
        </w:rPr>
        <w:t xml:space="preserve"> </w:t>
      </w:r>
      <w:r>
        <w:rPr>
          <w:noProof/>
          <w:sz w:val="18"/>
          <w:szCs w:val="18"/>
          <w:lang w:val="sr-Latn-CS"/>
        </w:rPr>
        <w:t>godinu</w:t>
      </w:r>
      <w:r w:rsidR="00BB1405" w:rsidRPr="00681E6E">
        <w:rPr>
          <w:noProof/>
          <w:sz w:val="18"/>
          <w:szCs w:val="18"/>
          <w:lang w:val="sr-Latn-CS"/>
        </w:rPr>
        <w:t xml:space="preserve"> (2017 </w:t>
      </w:r>
      <w:r>
        <w:rPr>
          <w:noProof/>
          <w:sz w:val="18"/>
          <w:szCs w:val="18"/>
          <w:lang w:val="sr-Latn-CS"/>
        </w:rPr>
        <w:t>i</w:t>
      </w:r>
      <w:r w:rsidR="00BB1405" w:rsidRPr="00681E6E">
        <w:rPr>
          <w:noProof/>
          <w:sz w:val="18"/>
          <w:szCs w:val="18"/>
          <w:lang w:val="sr-Latn-CS"/>
        </w:rPr>
        <w:t xml:space="preserve"> 2018. </w:t>
      </w:r>
      <w:r>
        <w:rPr>
          <w:noProof/>
          <w:sz w:val="18"/>
          <w:szCs w:val="18"/>
          <w:lang w:val="sr-Latn-CS"/>
        </w:rPr>
        <w:t>godina</w:t>
      </w:r>
      <w:r w:rsidR="00BB1405" w:rsidRPr="00681E6E">
        <w:rPr>
          <w:noProof/>
          <w:sz w:val="18"/>
          <w:szCs w:val="18"/>
          <w:lang w:val="sr-Latn-CS"/>
        </w:rPr>
        <w:t>).</w:t>
      </w:r>
    </w:p>
    <w:p w:rsidR="00BB1405" w:rsidRPr="00681E6E" w:rsidRDefault="00BB1405" w:rsidP="00BB1405">
      <w:pPr>
        <w:spacing w:before="0" w:after="0" w:line="360" w:lineRule="auto"/>
        <w:ind w:left="425"/>
        <w:rPr>
          <w:caps/>
          <w:noProof/>
          <w:sz w:val="18"/>
          <w:szCs w:val="18"/>
          <w:lang w:val="sr-Latn-CS"/>
        </w:rPr>
      </w:pPr>
    </w:p>
    <w:p w:rsidR="00BB1405" w:rsidRPr="00681E6E" w:rsidRDefault="00681E6E" w:rsidP="00BB1405">
      <w:pPr>
        <w:pStyle w:val="ListParagraph"/>
        <w:numPr>
          <w:ilvl w:val="0"/>
          <w:numId w:val="31"/>
        </w:numPr>
        <w:spacing w:before="0" w:after="0" w:line="360" w:lineRule="auto"/>
        <w:ind w:hanging="578"/>
        <w:rPr>
          <w:noProof/>
          <w:sz w:val="18"/>
          <w:szCs w:val="18"/>
          <w:lang w:val="sr-Latn-CS"/>
        </w:rPr>
      </w:pPr>
      <w:r>
        <w:rPr>
          <w:caps/>
          <w:noProof/>
          <w:sz w:val="18"/>
          <w:szCs w:val="18"/>
          <w:lang w:val="sr-Latn-CS"/>
        </w:rPr>
        <w:t>USAVRŠAVANJE</w:t>
      </w:r>
      <w:r w:rsidR="00BB1405" w:rsidRPr="00681E6E">
        <w:rPr>
          <w:caps/>
          <w:noProof/>
          <w:sz w:val="18"/>
          <w:szCs w:val="18"/>
          <w:lang w:val="sr-Latn-CS"/>
        </w:rPr>
        <w:t xml:space="preserve"> </w:t>
      </w:r>
      <w:r>
        <w:rPr>
          <w:caps/>
          <w:noProof/>
          <w:sz w:val="18"/>
          <w:szCs w:val="18"/>
          <w:lang w:val="sr-Latn-CS"/>
        </w:rPr>
        <w:t>ZAPOSLENIH</w:t>
      </w:r>
      <w:r w:rsidR="00BB1405" w:rsidRPr="00681E6E">
        <w:rPr>
          <w:caps/>
          <w:noProof/>
          <w:sz w:val="18"/>
          <w:szCs w:val="18"/>
          <w:lang w:val="sr-Latn-CS"/>
        </w:rPr>
        <w:t xml:space="preserve"> </w:t>
      </w:r>
      <w:r>
        <w:rPr>
          <w:caps/>
          <w:noProof/>
          <w:sz w:val="18"/>
          <w:szCs w:val="18"/>
          <w:lang w:val="sr-Latn-CS"/>
        </w:rPr>
        <w:t>U</w:t>
      </w:r>
      <w:r w:rsidR="00BB1405" w:rsidRPr="00681E6E">
        <w:rPr>
          <w:caps/>
          <w:noProof/>
          <w:sz w:val="18"/>
          <w:szCs w:val="18"/>
          <w:lang w:val="sr-Latn-CS"/>
        </w:rPr>
        <w:t xml:space="preserve"> </w:t>
      </w:r>
      <w:r>
        <w:rPr>
          <w:caps/>
          <w:noProof/>
          <w:sz w:val="18"/>
          <w:szCs w:val="18"/>
          <w:lang w:val="sr-Latn-CS"/>
        </w:rPr>
        <w:t>DRŽAVNOJ</w:t>
      </w:r>
      <w:r w:rsidR="00BB1405" w:rsidRPr="00681E6E">
        <w:rPr>
          <w:caps/>
          <w:noProof/>
          <w:sz w:val="18"/>
          <w:szCs w:val="18"/>
          <w:lang w:val="sr-Latn-CS"/>
        </w:rPr>
        <w:t xml:space="preserve"> </w:t>
      </w:r>
      <w:r>
        <w:rPr>
          <w:caps/>
          <w:noProof/>
          <w:sz w:val="18"/>
          <w:szCs w:val="18"/>
          <w:lang w:val="sr-Latn-CS"/>
        </w:rPr>
        <w:t>UPRAVI</w:t>
      </w:r>
      <w:r w:rsidR="00BB1405" w:rsidRPr="00681E6E">
        <w:rPr>
          <w:caps/>
          <w:noProof/>
          <w:sz w:val="18"/>
          <w:szCs w:val="18"/>
          <w:lang w:val="sr-Latn-CS"/>
        </w:rPr>
        <w:t xml:space="preserve"> </w:t>
      </w:r>
      <w:r>
        <w:rPr>
          <w:caps/>
          <w:noProof/>
          <w:sz w:val="18"/>
          <w:szCs w:val="18"/>
          <w:lang w:val="sr-Latn-CS"/>
        </w:rPr>
        <w:t>ZA</w:t>
      </w:r>
      <w:r w:rsidR="00BB1405" w:rsidRPr="00681E6E">
        <w:rPr>
          <w:caps/>
          <w:noProof/>
          <w:sz w:val="18"/>
          <w:szCs w:val="18"/>
          <w:lang w:val="sr-Latn-CS"/>
        </w:rPr>
        <w:t xml:space="preserve"> </w:t>
      </w:r>
      <w:r>
        <w:rPr>
          <w:caps/>
          <w:noProof/>
          <w:sz w:val="18"/>
          <w:szCs w:val="18"/>
          <w:lang w:val="sr-Latn-CS"/>
        </w:rPr>
        <w:t>KORIŠĆENJE</w:t>
      </w:r>
      <w:r w:rsidR="00BB1405" w:rsidRPr="00681E6E">
        <w:rPr>
          <w:caps/>
          <w:noProof/>
          <w:sz w:val="18"/>
          <w:szCs w:val="18"/>
          <w:lang w:val="sr-Latn-CS"/>
        </w:rPr>
        <w:t xml:space="preserve"> </w:t>
      </w:r>
      <w:r>
        <w:rPr>
          <w:caps/>
          <w:noProof/>
          <w:sz w:val="18"/>
          <w:szCs w:val="18"/>
          <w:lang w:val="sr-Latn-CS"/>
        </w:rPr>
        <w:t>IKT</w:t>
      </w:r>
    </w:p>
    <w:p w:rsidR="00BB1405" w:rsidRPr="00681E6E" w:rsidRDefault="00681E6E" w:rsidP="00BB1405">
      <w:pPr>
        <w:spacing w:before="160" w:after="0" w:line="360" w:lineRule="auto"/>
        <w:ind w:left="425" w:firstLine="289"/>
        <w:rPr>
          <w:noProof/>
          <w:sz w:val="18"/>
          <w:szCs w:val="18"/>
          <w:lang w:val="sr-Latn-CS"/>
        </w:rPr>
      </w:pPr>
      <w:r>
        <w:rPr>
          <w:noProof/>
          <w:sz w:val="18"/>
          <w:szCs w:val="18"/>
          <w:lang w:val="sr-Latn-CS"/>
        </w:rPr>
        <w:t>Edukacija</w:t>
      </w:r>
      <w:r w:rsidR="00BB1405" w:rsidRPr="00681E6E">
        <w:rPr>
          <w:noProof/>
          <w:sz w:val="18"/>
          <w:szCs w:val="18"/>
          <w:lang w:val="sr-Latn-CS"/>
        </w:rPr>
        <w:t xml:space="preserve"> </w:t>
      </w:r>
      <w:r>
        <w:rPr>
          <w:noProof/>
          <w:sz w:val="18"/>
          <w:szCs w:val="18"/>
          <w:lang w:val="sr-Latn-CS"/>
        </w:rPr>
        <w:t>u</w:t>
      </w:r>
      <w:r w:rsidR="00BB1405" w:rsidRPr="00681E6E">
        <w:rPr>
          <w:noProof/>
          <w:sz w:val="18"/>
          <w:szCs w:val="18"/>
          <w:lang w:val="sr-Latn-CS"/>
        </w:rPr>
        <w:t xml:space="preserve"> </w:t>
      </w:r>
      <w:r>
        <w:rPr>
          <w:noProof/>
          <w:sz w:val="18"/>
          <w:szCs w:val="18"/>
          <w:lang w:val="sr-Latn-CS"/>
        </w:rPr>
        <w:t>domenu</w:t>
      </w:r>
      <w:r w:rsidR="00BB1405" w:rsidRPr="00681E6E">
        <w:rPr>
          <w:noProof/>
          <w:sz w:val="18"/>
          <w:szCs w:val="18"/>
          <w:lang w:val="sr-Latn-CS"/>
        </w:rPr>
        <w:t xml:space="preserve"> </w:t>
      </w:r>
      <w:r>
        <w:rPr>
          <w:noProof/>
          <w:sz w:val="18"/>
          <w:szCs w:val="18"/>
          <w:lang w:val="sr-Latn-CS"/>
        </w:rPr>
        <w:t>eUprave</w:t>
      </w:r>
      <w:r w:rsidR="00BB1405" w:rsidRPr="00681E6E">
        <w:rPr>
          <w:noProof/>
          <w:sz w:val="18"/>
          <w:szCs w:val="18"/>
          <w:lang w:val="sr-Latn-CS"/>
        </w:rPr>
        <w:t xml:space="preserve"> </w:t>
      </w:r>
      <w:r>
        <w:rPr>
          <w:noProof/>
          <w:sz w:val="18"/>
          <w:szCs w:val="18"/>
          <w:lang w:val="sr-Latn-CS"/>
        </w:rPr>
        <w:t>potrebna</w:t>
      </w:r>
      <w:r w:rsidR="00BB1405" w:rsidRPr="00681E6E">
        <w:rPr>
          <w:noProof/>
          <w:sz w:val="18"/>
          <w:szCs w:val="18"/>
          <w:lang w:val="sr-Latn-CS"/>
        </w:rPr>
        <w:t xml:space="preserve"> </w:t>
      </w:r>
      <w:r>
        <w:rPr>
          <w:noProof/>
          <w:sz w:val="18"/>
          <w:szCs w:val="18"/>
          <w:lang w:val="sr-Latn-CS"/>
        </w:rPr>
        <w:t>je</w:t>
      </w:r>
      <w:r w:rsidR="00BB1405" w:rsidRPr="00681E6E">
        <w:rPr>
          <w:noProof/>
          <w:sz w:val="18"/>
          <w:szCs w:val="18"/>
          <w:lang w:val="sr-Latn-CS"/>
        </w:rPr>
        <w:t xml:space="preserve"> </w:t>
      </w:r>
      <w:r>
        <w:rPr>
          <w:noProof/>
          <w:sz w:val="18"/>
          <w:szCs w:val="18"/>
          <w:lang w:val="sr-Latn-CS"/>
        </w:rPr>
        <w:t>na</w:t>
      </w:r>
      <w:r w:rsidR="00BB1405" w:rsidRPr="00681E6E">
        <w:rPr>
          <w:noProof/>
          <w:sz w:val="18"/>
          <w:szCs w:val="18"/>
          <w:lang w:val="sr-Latn-CS"/>
        </w:rPr>
        <w:t xml:space="preserve"> </w:t>
      </w:r>
      <w:r>
        <w:rPr>
          <w:noProof/>
          <w:sz w:val="18"/>
          <w:szCs w:val="18"/>
          <w:lang w:val="sr-Latn-CS"/>
        </w:rPr>
        <w:t>svim</w:t>
      </w:r>
      <w:r w:rsidR="00BB1405" w:rsidRPr="00681E6E">
        <w:rPr>
          <w:noProof/>
          <w:sz w:val="18"/>
          <w:szCs w:val="18"/>
          <w:lang w:val="sr-Latn-CS"/>
        </w:rPr>
        <w:t xml:space="preserve"> </w:t>
      </w:r>
      <w:r>
        <w:rPr>
          <w:noProof/>
          <w:sz w:val="18"/>
          <w:szCs w:val="18"/>
          <w:lang w:val="sr-Latn-CS"/>
        </w:rPr>
        <w:t>nivoima</w:t>
      </w:r>
      <w:r w:rsidR="00BB1405" w:rsidRPr="00681E6E">
        <w:rPr>
          <w:noProof/>
          <w:sz w:val="18"/>
          <w:szCs w:val="18"/>
          <w:lang w:val="sr-Latn-CS"/>
        </w:rPr>
        <w:t xml:space="preserve">, </w:t>
      </w:r>
      <w:r>
        <w:rPr>
          <w:noProof/>
          <w:sz w:val="18"/>
          <w:szCs w:val="18"/>
          <w:lang w:val="sr-Latn-CS"/>
        </w:rPr>
        <w:t>kako</w:t>
      </w:r>
      <w:r w:rsidR="00BB1405" w:rsidRPr="00681E6E">
        <w:rPr>
          <w:noProof/>
          <w:sz w:val="18"/>
          <w:szCs w:val="18"/>
          <w:lang w:val="sr-Latn-CS"/>
        </w:rPr>
        <w:t xml:space="preserve"> </w:t>
      </w:r>
      <w:r>
        <w:rPr>
          <w:noProof/>
          <w:sz w:val="18"/>
          <w:szCs w:val="18"/>
          <w:lang w:val="sr-Latn-CS"/>
        </w:rPr>
        <w:t>za</w:t>
      </w:r>
      <w:r w:rsidR="00BB1405" w:rsidRPr="00681E6E">
        <w:rPr>
          <w:noProof/>
          <w:sz w:val="18"/>
          <w:szCs w:val="18"/>
          <w:lang w:val="sr-Latn-CS"/>
        </w:rPr>
        <w:t xml:space="preserve"> </w:t>
      </w:r>
      <w:r>
        <w:rPr>
          <w:noProof/>
          <w:sz w:val="18"/>
          <w:szCs w:val="18"/>
          <w:lang w:val="sr-Latn-CS"/>
        </w:rPr>
        <w:t>krajnje</w:t>
      </w:r>
      <w:r w:rsidR="00BB1405" w:rsidRPr="00681E6E">
        <w:rPr>
          <w:noProof/>
          <w:sz w:val="18"/>
          <w:szCs w:val="18"/>
          <w:lang w:val="sr-Latn-CS"/>
        </w:rPr>
        <w:t xml:space="preserve"> </w:t>
      </w:r>
      <w:r>
        <w:rPr>
          <w:noProof/>
          <w:sz w:val="18"/>
          <w:szCs w:val="18"/>
          <w:lang w:val="sr-Latn-CS"/>
        </w:rPr>
        <w:t>korisnike</w:t>
      </w:r>
      <w:r w:rsidR="00BB1405" w:rsidRPr="00681E6E">
        <w:rPr>
          <w:noProof/>
          <w:sz w:val="18"/>
          <w:szCs w:val="18"/>
          <w:lang w:val="sr-Latn-CS"/>
        </w:rPr>
        <w:t xml:space="preserve"> (</w:t>
      </w:r>
      <w:r>
        <w:rPr>
          <w:noProof/>
          <w:sz w:val="18"/>
          <w:szCs w:val="18"/>
          <w:lang w:val="sr-Latn-CS"/>
        </w:rPr>
        <w:t>građani</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privreda</w:t>
      </w:r>
      <w:r w:rsidR="00BB1405" w:rsidRPr="00681E6E">
        <w:rPr>
          <w:noProof/>
          <w:sz w:val="18"/>
          <w:szCs w:val="18"/>
          <w:lang w:val="sr-Latn-CS"/>
        </w:rPr>
        <w:t xml:space="preserve">), </w:t>
      </w:r>
      <w:r>
        <w:rPr>
          <w:noProof/>
          <w:sz w:val="18"/>
          <w:szCs w:val="18"/>
          <w:lang w:val="sr-Latn-CS"/>
        </w:rPr>
        <w:t>tako</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za</w:t>
      </w:r>
      <w:r w:rsidR="00BB1405" w:rsidRPr="00681E6E">
        <w:rPr>
          <w:noProof/>
          <w:sz w:val="18"/>
          <w:szCs w:val="18"/>
          <w:lang w:val="sr-Latn-CS"/>
        </w:rPr>
        <w:t xml:space="preserve"> </w:t>
      </w:r>
      <w:r>
        <w:rPr>
          <w:noProof/>
          <w:sz w:val="18"/>
          <w:szCs w:val="18"/>
          <w:lang w:val="sr-Latn-CS"/>
        </w:rPr>
        <w:t>zaposlene</w:t>
      </w:r>
      <w:r w:rsidR="00BB1405" w:rsidRPr="00681E6E">
        <w:rPr>
          <w:noProof/>
          <w:sz w:val="18"/>
          <w:szCs w:val="18"/>
          <w:lang w:val="sr-Latn-CS"/>
        </w:rPr>
        <w:t xml:space="preserve"> </w:t>
      </w:r>
      <w:r>
        <w:rPr>
          <w:noProof/>
          <w:sz w:val="18"/>
          <w:szCs w:val="18"/>
          <w:lang w:val="sr-Latn-CS"/>
        </w:rPr>
        <w:t>u</w:t>
      </w:r>
      <w:r w:rsidR="00BB1405" w:rsidRPr="00681E6E">
        <w:rPr>
          <w:noProof/>
          <w:sz w:val="18"/>
          <w:szCs w:val="18"/>
          <w:lang w:val="sr-Latn-CS"/>
        </w:rPr>
        <w:t xml:space="preserve"> </w:t>
      </w:r>
      <w:r>
        <w:rPr>
          <w:noProof/>
          <w:sz w:val="18"/>
          <w:szCs w:val="18"/>
          <w:lang w:val="sr-Latn-CS"/>
        </w:rPr>
        <w:t>javnom</w:t>
      </w:r>
      <w:r w:rsidR="00BB1405" w:rsidRPr="00681E6E">
        <w:rPr>
          <w:noProof/>
          <w:sz w:val="18"/>
          <w:szCs w:val="18"/>
          <w:lang w:val="sr-Latn-CS"/>
        </w:rPr>
        <w:t xml:space="preserve"> </w:t>
      </w:r>
      <w:r>
        <w:rPr>
          <w:noProof/>
          <w:sz w:val="18"/>
          <w:szCs w:val="18"/>
          <w:lang w:val="sr-Latn-CS"/>
        </w:rPr>
        <w:t>sektoru</w:t>
      </w:r>
      <w:r w:rsidR="00BB1405" w:rsidRPr="00681E6E">
        <w:rPr>
          <w:noProof/>
          <w:sz w:val="18"/>
          <w:szCs w:val="18"/>
          <w:lang w:val="sr-Latn-CS"/>
        </w:rPr>
        <w:t xml:space="preserve">, </w:t>
      </w:r>
      <w:r>
        <w:rPr>
          <w:noProof/>
          <w:sz w:val="18"/>
          <w:szCs w:val="18"/>
          <w:lang w:val="sr-Latn-CS"/>
        </w:rPr>
        <w:t>a</w:t>
      </w:r>
      <w:r w:rsidR="00BB1405" w:rsidRPr="00681E6E">
        <w:rPr>
          <w:noProof/>
          <w:sz w:val="18"/>
          <w:szCs w:val="18"/>
          <w:lang w:val="sr-Latn-CS"/>
        </w:rPr>
        <w:t xml:space="preserve"> </w:t>
      </w:r>
      <w:r>
        <w:rPr>
          <w:noProof/>
          <w:sz w:val="18"/>
          <w:szCs w:val="18"/>
          <w:lang w:val="sr-Latn-CS"/>
        </w:rPr>
        <w:t>posebno</w:t>
      </w:r>
      <w:r w:rsidR="00BB1405" w:rsidRPr="00681E6E">
        <w:rPr>
          <w:noProof/>
          <w:sz w:val="18"/>
          <w:szCs w:val="18"/>
          <w:lang w:val="sr-Latn-CS"/>
        </w:rPr>
        <w:t xml:space="preserve"> </w:t>
      </w:r>
      <w:r>
        <w:rPr>
          <w:noProof/>
          <w:sz w:val="18"/>
          <w:szCs w:val="18"/>
          <w:lang w:val="sr-Latn-CS"/>
        </w:rPr>
        <w:t>za</w:t>
      </w:r>
      <w:r w:rsidR="00BB1405" w:rsidRPr="00681E6E">
        <w:rPr>
          <w:noProof/>
          <w:sz w:val="18"/>
          <w:szCs w:val="18"/>
          <w:lang w:val="sr-Latn-CS"/>
        </w:rPr>
        <w:t xml:space="preserve"> </w:t>
      </w:r>
      <w:r>
        <w:rPr>
          <w:noProof/>
          <w:sz w:val="18"/>
          <w:szCs w:val="18"/>
          <w:lang w:val="sr-Latn-CS"/>
        </w:rPr>
        <w:t>donosioce</w:t>
      </w:r>
      <w:r w:rsidR="00BB1405" w:rsidRPr="00681E6E">
        <w:rPr>
          <w:noProof/>
          <w:sz w:val="18"/>
          <w:szCs w:val="18"/>
          <w:lang w:val="sr-Latn-CS"/>
        </w:rPr>
        <w:t xml:space="preserve"> </w:t>
      </w:r>
      <w:r>
        <w:rPr>
          <w:noProof/>
          <w:sz w:val="18"/>
          <w:szCs w:val="18"/>
          <w:lang w:val="sr-Latn-CS"/>
        </w:rPr>
        <w:t>odluka</w:t>
      </w:r>
      <w:r w:rsidR="00BB1405" w:rsidRPr="00681E6E">
        <w:rPr>
          <w:noProof/>
          <w:sz w:val="18"/>
          <w:szCs w:val="18"/>
          <w:lang w:val="sr-Latn-CS"/>
        </w:rPr>
        <w:t xml:space="preserve">. </w:t>
      </w:r>
      <w:r>
        <w:rPr>
          <w:noProof/>
          <w:sz w:val="18"/>
          <w:szCs w:val="18"/>
          <w:lang w:val="sr-Latn-CS"/>
        </w:rPr>
        <w:t>S</w:t>
      </w:r>
      <w:r w:rsidR="00BB1405" w:rsidRPr="00681E6E">
        <w:rPr>
          <w:noProof/>
          <w:sz w:val="18"/>
          <w:szCs w:val="18"/>
          <w:lang w:val="sr-Latn-CS"/>
        </w:rPr>
        <w:t xml:space="preserve"> </w:t>
      </w:r>
      <w:r>
        <w:rPr>
          <w:noProof/>
          <w:sz w:val="18"/>
          <w:szCs w:val="18"/>
          <w:lang w:val="sr-Latn-CS"/>
        </w:rPr>
        <w:t>obzirom</w:t>
      </w:r>
      <w:r w:rsidR="00BB1405" w:rsidRPr="00681E6E">
        <w:rPr>
          <w:noProof/>
          <w:sz w:val="18"/>
          <w:szCs w:val="18"/>
          <w:lang w:val="sr-Latn-CS"/>
        </w:rPr>
        <w:t xml:space="preserve"> </w:t>
      </w:r>
      <w:r>
        <w:rPr>
          <w:noProof/>
          <w:sz w:val="18"/>
          <w:szCs w:val="18"/>
          <w:lang w:val="sr-Latn-CS"/>
        </w:rPr>
        <w:t>da</w:t>
      </w:r>
      <w:r w:rsidR="00BB1405" w:rsidRPr="00681E6E">
        <w:rPr>
          <w:noProof/>
          <w:sz w:val="18"/>
          <w:szCs w:val="18"/>
          <w:lang w:val="sr-Latn-CS"/>
        </w:rPr>
        <w:t xml:space="preserve"> </w:t>
      </w:r>
      <w:r>
        <w:rPr>
          <w:noProof/>
          <w:sz w:val="18"/>
          <w:szCs w:val="18"/>
          <w:lang w:val="sr-Latn-CS"/>
        </w:rPr>
        <w:t>eUprava</w:t>
      </w:r>
      <w:r w:rsidR="00BB1405" w:rsidRPr="00681E6E">
        <w:rPr>
          <w:noProof/>
          <w:sz w:val="18"/>
          <w:szCs w:val="18"/>
          <w:lang w:val="sr-Latn-CS"/>
        </w:rPr>
        <w:t xml:space="preserve"> </w:t>
      </w:r>
      <w:r>
        <w:rPr>
          <w:noProof/>
          <w:sz w:val="18"/>
          <w:szCs w:val="18"/>
          <w:lang w:val="sr-Latn-CS"/>
        </w:rPr>
        <w:t>znači</w:t>
      </w:r>
      <w:r w:rsidR="00BB1405" w:rsidRPr="00681E6E">
        <w:rPr>
          <w:noProof/>
          <w:sz w:val="18"/>
          <w:szCs w:val="18"/>
          <w:lang w:val="sr-Latn-CS"/>
        </w:rPr>
        <w:t xml:space="preserve"> </w:t>
      </w:r>
      <w:r>
        <w:rPr>
          <w:noProof/>
          <w:sz w:val="18"/>
          <w:szCs w:val="18"/>
          <w:lang w:val="sr-Latn-CS"/>
        </w:rPr>
        <w:t>korišćenje</w:t>
      </w:r>
      <w:r w:rsidR="00BB1405" w:rsidRPr="00681E6E">
        <w:rPr>
          <w:noProof/>
          <w:sz w:val="18"/>
          <w:szCs w:val="18"/>
          <w:lang w:val="sr-Latn-CS"/>
        </w:rPr>
        <w:t xml:space="preserve"> </w:t>
      </w:r>
      <w:r>
        <w:rPr>
          <w:noProof/>
          <w:sz w:val="18"/>
          <w:szCs w:val="18"/>
          <w:lang w:val="sr-Latn-CS"/>
        </w:rPr>
        <w:t>IKT</w:t>
      </w:r>
      <w:r w:rsidR="00BB1405" w:rsidRPr="00681E6E">
        <w:rPr>
          <w:noProof/>
          <w:sz w:val="18"/>
          <w:szCs w:val="18"/>
          <w:lang w:val="sr-Latn-CS"/>
        </w:rPr>
        <w:t xml:space="preserve"> </w:t>
      </w:r>
      <w:r>
        <w:rPr>
          <w:noProof/>
          <w:sz w:val="18"/>
          <w:szCs w:val="18"/>
          <w:lang w:val="sr-Latn-CS"/>
        </w:rPr>
        <w:t>u</w:t>
      </w:r>
      <w:r w:rsidR="00BB1405" w:rsidRPr="00681E6E">
        <w:rPr>
          <w:noProof/>
          <w:sz w:val="18"/>
          <w:szCs w:val="18"/>
          <w:lang w:val="sr-Latn-CS"/>
        </w:rPr>
        <w:t xml:space="preserve"> </w:t>
      </w:r>
      <w:r>
        <w:rPr>
          <w:noProof/>
          <w:sz w:val="18"/>
          <w:szCs w:val="18"/>
          <w:lang w:val="sr-Latn-CS"/>
        </w:rPr>
        <w:t>izvršavanju</w:t>
      </w:r>
      <w:r w:rsidR="00BB1405" w:rsidRPr="00681E6E">
        <w:rPr>
          <w:noProof/>
          <w:sz w:val="18"/>
          <w:szCs w:val="18"/>
          <w:lang w:val="sr-Latn-CS"/>
        </w:rPr>
        <w:t xml:space="preserve"> </w:t>
      </w:r>
      <w:r>
        <w:rPr>
          <w:noProof/>
          <w:sz w:val="18"/>
          <w:szCs w:val="18"/>
          <w:lang w:val="sr-Latn-CS"/>
        </w:rPr>
        <w:t>svakodnevnih</w:t>
      </w:r>
      <w:r w:rsidR="00BB1405" w:rsidRPr="00681E6E">
        <w:rPr>
          <w:noProof/>
          <w:sz w:val="18"/>
          <w:szCs w:val="18"/>
          <w:lang w:val="sr-Latn-CS"/>
        </w:rPr>
        <w:t xml:space="preserve"> </w:t>
      </w:r>
      <w:r>
        <w:rPr>
          <w:noProof/>
          <w:sz w:val="18"/>
          <w:szCs w:val="18"/>
          <w:lang w:val="sr-Latn-CS"/>
        </w:rPr>
        <w:t>aktivnosti</w:t>
      </w:r>
      <w:r w:rsidR="00BB1405" w:rsidRPr="00681E6E">
        <w:rPr>
          <w:noProof/>
          <w:sz w:val="18"/>
          <w:szCs w:val="18"/>
          <w:lang w:val="sr-Latn-CS"/>
        </w:rPr>
        <w:t xml:space="preserve"> </w:t>
      </w:r>
      <w:r>
        <w:rPr>
          <w:noProof/>
          <w:sz w:val="18"/>
          <w:szCs w:val="18"/>
          <w:lang w:val="sr-Latn-CS"/>
        </w:rPr>
        <w:t>u</w:t>
      </w:r>
      <w:r w:rsidR="00BB1405" w:rsidRPr="00681E6E">
        <w:rPr>
          <w:noProof/>
          <w:sz w:val="18"/>
          <w:szCs w:val="18"/>
          <w:lang w:val="sr-Latn-CS"/>
        </w:rPr>
        <w:t xml:space="preserve"> </w:t>
      </w:r>
      <w:r>
        <w:rPr>
          <w:noProof/>
          <w:sz w:val="18"/>
          <w:szCs w:val="18"/>
          <w:lang w:val="sr-Latn-CS"/>
        </w:rPr>
        <w:t>javnoj</w:t>
      </w:r>
      <w:r w:rsidR="00BB1405" w:rsidRPr="00681E6E">
        <w:rPr>
          <w:noProof/>
          <w:sz w:val="18"/>
          <w:szCs w:val="18"/>
          <w:lang w:val="sr-Latn-CS"/>
        </w:rPr>
        <w:t xml:space="preserve"> </w:t>
      </w:r>
      <w:r>
        <w:rPr>
          <w:noProof/>
          <w:sz w:val="18"/>
          <w:szCs w:val="18"/>
          <w:lang w:val="sr-Latn-CS"/>
        </w:rPr>
        <w:t>upravi</w:t>
      </w:r>
      <w:r w:rsidR="00BB1405" w:rsidRPr="00681E6E">
        <w:rPr>
          <w:noProof/>
          <w:sz w:val="18"/>
          <w:szCs w:val="18"/>
          <w:lang w:val="sr-Latn-CS"/>
        </w:rPr>
        <w:t xml:space="preserve">, </w:t>
      </w:r>
      <w:r>
        <w:rPr>
          <w:noProof/>
          <w:sz w:val="18"/>
          <w:szCs w:val="18"/>
          <w:lang w:val="sr-Latn-CS"/>
        </w:rPr>
        <w:t>posebna</w:t>
      </w:r>
      <w:r w:rsidR="00BB1405" w:rsidRPr="00681E6E">
        <w:rPr>
          <w:noProof/>
          <w:sz w:val="18"/>
          <w:szCs w:val="18"/>
          <w:lang w:val="sr-Latn-CS"/>
        </w:rPr>
        <w:t xml:space="preserve"> </w:t>
      </w:r>
      <w:r>
        <w:rPr>
          <w:noProof/>
          <w:sz w:val="18"/>
          <w:szCs w:val="18"/>
          <w:lang w:val="sr-Latn-CS"/>
        </w:rPr>
        <w:t>pažnja</w:t>
      </w:r>
      <w:r w:rsidR="00BB1405" w:rsidRPr="00681E6E">
        <w:rPr>
          <w:noProof/>
          <w:sz w:val="18"/>
          <w:szCs w:val="18"/>
          <w:lang w:val="sr-Latn-CS"/>
        </w:rPr>
        <w:t xml:space="preserve"> </w:t>
      </w:r>
      <w:r>
        <w:rPr>
          <w:noProof/>
          <w:sz w:val="18"/>
          <w:szCs w:val="18"/>
          <w:lang w:val="sr-Latn-CS"/>
        </w:rPr>
        <w:t>se</w:t>
      </w:r>
      <w:r w:rsidR="00BB1405" w:rsidRPr="00681E6E">
        <w:rPr>
          <w:noProof/>
          <w:sz w:val="18"/>
          <w:szCs w:val="18"/>
          <w:lang w:val="sr-Latn-CS"/>
        </w:rPr>
        <w:t xml:space="preserve"> </w:t>
      </w:r>
      <w:r>
        <w:rPr>
          <w:noProof/>
          <w:sz w:val="18"/>
          <w:szCs w:val="18"/>
          <w:lang w:val="sr-Latn-CS"/>
        </w:rPr>
        <w:t>posvećuje</w:t>
      </w:r>
      <w:r w:rsidR="00BB1405" w:rsidRPr="00681E6E">
        <w:rPr>
          <w:noProof/>
          <w:sz w:val="18"/>
          <w:szCs w:val="18"/>
          <w:lang w:val="sr-Latn-CS"/>
        </w:rPr>
        <w:t xml:space="preserve"> </w:t>
      </w:r>
      <w:r>
        <w:rPr>
          <w:noProof/>
          <w:sz w:val="18"/>
          <w:szCs w:val="18"/>
          <w:lang w:val="sr-Latn-CS"/>
        </w:rPr>
        <w:t>podizanju</w:t>
      </w:r>
      <w:r w:rsidR="00BB1405" w:rsidRPr="00681E6E">
        <w:rPr>
          <w:noProof/>
          <w:sz w:val="18"/>
          <w:szCs w:val="18"/>
          <w:lang w:val="sr-Latn-CS"/>
        </w:rPr>
        <w:t xml:space="preserve"> </w:t>
      </w:r>
      <w:r>
        <w:rPr>
          <w:noProof/>
          <w:sz w:val="18"/>
          <w:szCs w:val="18"/>
          <w:lang w:val="sr-Latn-CS"/>
        </w:rPr>
        <w:t>nivoa</w:t>
      </w:r>
      <w:r w:rsidR="00BB1405" w:rsidRPr="00681E6E">
        <w:rPr>
          <w:noProof/>
          <w:sz w:val="18"/>
          <w:szCs w:val="18"/>
          <w:lang w:val="sr-Latn-CS"/>
        </w:rPr>
        <w:t xml:space="preserve"> </w:t>
      </w:r>
      <w:r>
        <w:rPr>
          <w:noProof/>
          <w:sz w:val="18"/>
          <w:szCs w:val="18"/>
          <w:lang w:val="sr-Latn-CS"/>
        </w:rPr>
        <w:t>pismenosti</w:t>
      </w:r>
      <w:r w:rsidR="00BB1405" w:rsidRPr="00681E6E">
        <w:rPr>
          <w:noProof/>
          <w:sz w:val="18"/>
          <w:szCs w:val="18"/>
          <w:lang w:val="sr-Latn-CS"/>
        </w:rPr>
        <w:t xml:space="preserve"> </w:t>
      </w:r>
      <w:r>
        <w:rPr>
          <w:noProof/>
          <w:sz w:val="18"/>
          <w:szCs w:val="18"/>
          <w:lang w:val="sr-Latn-CS"/>
        </w:rPr>
        <w:t>u</w:t>
      </w:r>
      <w:r w:rsidR="00BB1405" w:rsidRPr="00681E6E">
        <w:rPr>
          <w:noProof/>
          <w:sz w:val="18"/>
          <w:szCs w:val="18"/>
          <w:lang w:val="sr-Latn-CS"/>
        </w:rPr>
        <w:t xml:space="preserve"> </w:t>
      </w:r>
      <w:r>
        <w:rPr>
          <w:noProof/>
          <w:sz w:val="18"/>
          <w:szCs w:val="18"/>
          <w:lang w:val="sr-Latn-CS"/>
        </w:rPr>
        <w:t>tom</w:t>
      </w:r>
      <w:r w:rsidR="00BB1405" w:rsidRPr="00681E6E">
        <w:rPr>
          <w:noProof/>
          <w:sz w:val="18"/>
          <w:szCs w:val="18"/>
          <w:lang w:val="sr-Latn-CS"/>
        </w:rPr>
        <w:t xml:space="preserve"> </w:t>
      </w:r>
      <w:r>
        <w:rPr>
          <w:noProof/>
          <w:sz w:val="18"/>
          <w:szCs w:val="18"/>
          <w:lang w:val="sr-Latn-CS"/>
        </w:rPr>
        <w:t>domenu</w:t>
      </w:r>
      <w:r w:rsidR="00BB1405" w:rsidRPr="00681E6E">
        <w:rPr>
          <w:noProof/>
          <w:sz w:val="18"/>
          <w:szCs w:val="18"/>
          <w:lang w:val="sr-Latn-CS"/>
        </w:rPr>
        <w:t xml:space="preserve">. </w:t>
      </w:r>
      <w:r>
        <w:rPr>
          <w:noProof/>
          <w:sz w:val="18"/>
          <w:szCs w:val="18"/>
          <w:lang w:val="sr-Latn-CS"/>
        </w:rPr>
        <w:t>Sa</w:t>
      </w:r>
      <w:r w:rsidR="00BB1405" w:rsidRPr="00681E6E">
        <w:rPr>
          <w:noProof/>
          <w:sz w:val="18"/>
          <w:szCs w:val="18"/>
          <w:lang w:val="sr-Latn-CS"/>
        </w:rPr>
        <w:t xml:space="preserve"> </w:t>
      </w:r>
      <w:r>
        <w:rPr>
          <w:noProof/>
          <w:sz w:val="18"/>
          <w:szCs w:val="18"/>
          <w:lang w:val="sr-Latn-CS"/>
        </w:rPr>
        <w:t>druge</w:t>
      </w:r>
      <w:r w:rsidR="00BB1405" w:rsidRPr="00681E6E">
        <w:rPr>
          <w:noProof/>
          <w:sz w:val="18"/>
          <w:szCs w:val="18"/>
          <w:lang w:val="sr-Latn-CS"/>
        </w:rPr>
        <w:t xml:space="preserve"> </w:t>
      </w:r>
      <w:r>
        <w:rPr>
          <w:noProof/>
          <w:sz w:val="18"/>
          <w:szCs w:val="18"/>
          <w:lang w:val="sr-Latn-CS"/>
        </w:rPr>
        <w:t>strane</w:t>
      </w:r>
      <w:r w:rsidR="00BB1405" w:rsidRPr="00681E6E">
        <w:rPr>
          <w:noProof/>
          <w:sz w:val="18"/>
          <w:szCs w:val="18"/>
          <w:lang w:val="sr-Latn-CS"/>
        </w:rPr>
        <w:t xml:space="preserve"> </w:t>
      </w:r>
      <w:r>
        <w:rPr>
          <w:noProof/>
          <w:sz w:val="18"/>
          <w:szCs w:val="18"/>
          <w:lang w:val="sr-Latn-CS"/>
        </w:rPr>
        <w:t>se</w:t>
      </w:r>
      <w:r w:rsidR="00BB1405" w:rsidRPr="00681E6E">
        <w:rPr>
          <w:noProof/>
          <w:sz w:val="18"/>
          <w:szCs w:val="18"/>
          <w:lang w:val="sr-Latn-CS"/>
        </w:rPr>
        <w:t xml:space="preserve"> </w:t>
      </w:r>
      <w:r>
        <w:rPr>
          <w:noProof/>
          <w:sz w:val="18"/>
          <w:szCs w:val="18"/>
          <w:lang w:val="sr-Latn-CS"/>
        </w:rPr>
        <w:t>IKT</w:t>
      </w:r>
      <w:r w:rsidR="00BB1405" w:rsidRPr="00681E6E">
        <w:rPr>
          <w:noProof/>
          <w:sz w:val="18"/>
          <w:szCs w:val="18"/>
          <w:lang w:val="sr-Latn-CS"/>
        </w:rPr>
        <w:t xml:space="preserve"> </w:t>
      </w:r>
      <w:r>
        <w:rPr>
          <w:noProof/>
          <w:sz w:val="18"/>
          <w:szCs w:val="18"/>
          <w:lang w:val="sr-Latn-CS"/>
        </w:rPr>
        <w:t>koriste</w:t>
      </w:r>
      <w:r w:rsidR="00BB1405" w:rsidRPr="00681E6E">
        <w:rPr>
          <w:noProof/>
          <w:sz w:val="18"/>
          <w:szCs w:val="18"/>
          <w:lang w:val="sr-Latn-CS"/>
        </w:rPr>
        <w:t xml:space="preserve"> </w:t>
      </w:r>
      <w:r>
        <w:rPr>
          <w:noProof/>
          <w:sz w:val="18"/>
          <w:szCs w:val="18"/>
          <w:lang w:val="sr-Latn-CS"/>
        </w:rPr>
        <w:t>za</w:t>
      </w:r>
      <w:r w:rsidR="00BB1405" w:rsidRPr="00681E6E">
        <w:rPr>
          <w:noProof/>
          <w:sz w:val="18"/>
          <w:szCs w:val="18"/>
          <w:lang w:val="sr-Latn-CS"/>
        </w:rPr>
        <w:t xml:space="preserve"> </w:t>
      </w:r>
      <w:r>
        <w:rPr>
          <w:noProof/>
          <w:sz w:val="18"/>
          <w:szCs w:val="18"/>
          <w:lang w:val="sr-Latn-CS"/>
        </w:rPr>
        <w:t>dalju</w:t>
      </w:r>
      <w:r w:rsidR="00BB1405" w:rsidRPr="00681E6E">
        <w:rPr>
          <w:noProof/>
          <w:sz w:val="18"/>
          <w:szCs w:val="18"/>
          <w:lang w:val="sr-Latn-CS"/>
        </w:rPr>
        <w:t xml:space="preserve"> </w:t>
      </w:r>
      <w:r w:rsidR="00BB1405" w:rsidRPr="00681E6E">
        <w:rPr>
          <w:i/>
          <w:noProof/>
          <w:sz w:val="18"/>
          <w:szCs w:val="18"/>
          <w:lang w:val="sr-Latn-CS"/>
        </w:rPr>
        <w:t>online</w:t>
      </w:r>
      <w:r w:rsidR="00BB1405" w:rsidRPr="00681E6E">
        <w:rPr>
          <w:noProof/>
          <w:sz w:val="18"/>
          <w:szCs w:val="18"/>
          <w:lang w:val="sr-Latn-CS"/>
        </w:rPr>
        <w:t xml:space="preserve"> </w:t>
      </w:r>
      <w:r>
        <w:rPr>
          <w:noProof/>
          <w:sz w:val="18"/>
          <w:szCs w:val="18"/>
          <w:lang w:val="sr-Latn-CS"/>
        </w:rPr>
        <w:t>edukaciju</w:t>
      </w:r>
      <w:r w:rsidR="00BB1405" w:rsidRPr="00681E6E">
        <w:rPr>
          <w:noProof/>
          <w:sz w:val="18"/>
          <w:szCs w:val="18"/>
          <w:lang w:val="sr-Latn-CS"/>
        </w:rPr>
        <w:t xml:space="preserve"> </w:t>
      </w:r>
      <w:r>
        <w:rPr>
          <w:noProof/>
          <w:sz w:val="18"/>
          <w:szCs w:val="18"/>
          <w:lang w:val="sr-Latn-CS"/>
        </w:rPr>
        <w:t>državnih</w:t>
      </w:r>
      <w:r w:rsidR="00BB1405" w:rsidRPr="00681E6E">
        <w:rPr>
          <w:noProof/>
          <w:sz w:val="18"/>
          <w:szCs w:val="18"/>
          <w:lang w:val="sr-Latn-CS"/>
        </w:rPr>
        <w:t xml:space="preserve"> </w:t>
      </w:r>
      <w:r>
        <w:rPr>
          <w:noProof/>
          <w:sz w:val="18"/>
          <w:szCs w:val="18"/>
          <w:lang w:val="sr-Latn-CS"/>
        </w:rPr>
        <w:t>službenika</w:t>
      </w:r>
      <w:r w:rsidR="00BB1405" w:rsidRPr="00681E6E">
        <w:rPr>
          <w:noProof/>
          <w:sz w:val="18"/>
          <w:szCs w:val="18"/>
          <w:lang w:val="sr-Latn-CS"/>
        </w:rPr>
        <w:t xml:space="preserve"> </w:t>
      </w:r>
      <w:r>
        <w:rPr>
          <w:noProof/>
          <w:sz w:val="18"/>
          <w:szCs w:val="18"/>
          <w:lang w:val="sr-Latn-CS"/>
        </w:rPr>
        <w:t>korišćenjem</w:t>
      </w:r>
      <w:r w:rsidR="00BB1405" w:rsidRPr="00681E6E">
        <w:rPr>
          <w:noProof/>
          <w:sz w:val="18"/>
          <w:szCs w:val="18"/>
          <w:lang w:val="sr-Latn-CS"/>
        </w:rPr>
        <w:t xml:space="preserve"> </w:t>
      </w:r>
      <w:r>
        <w:rPr>
          <w:noProof/>
          <w:sz w:val="18"/>
          <w:szCs w:val="18"/>
          <w:lang w:val="sr-Latn-CS"/>
        </w:rPr>
        <w:t>platformi</w:t>
      </w:r>
      <w:r w:rsidR="00BB1405" w:rsidRPr="00681E6E">
        <w:rPr>
          <w:noProof/>
          <w:sz w:val="18"/>
          <w:szCs w:val="18"/>
          <w:lang w:val="sr-Latn-CS"/>
        </w:rPr>
        <w:t xml:space="preserve"> </w:t>
      </w:r>
      <w:r>
        <w:rPr>
          <w:noProof/>
          <w:sz w:val="18"/>
          <w:szCs w:val="18"/>
          <w:lang w:val="sr-Latn-CS"/>
        </w:rPr>
        <w:t>za</w:t>
      </w:r>
      <w:r w:rsidR="00BB1405" w:rsidRPr="00681E6E">
        <w:rPr>
          <w:noProof/>
          <w:sz w:val="18"/>
          <w:szCs w:val="18"/>
          <w:lang w:val="sr-Latn-CS"/>
        </w:rPr>
        <w:t xml:space="preserve"> </w:t>
      </w:r>
      <w:r>
        <w:rPr>
          <w:noProof/>
          <w:sz w:val="18"/>
          <w:szCs w:val="18"/>
          <w:lang w:val="sr-Latn-CS"/>
        </w:rPr>
        <w:t>učenje</w:t>
      </w:r>
      <w:r w:rsidR="00BB1405" w:rsidRPr="00681E6E">
        <w:rPr>
          <w:noProof/>
          <w:sz w:val="18"/>
          <w:szCs w:val="18"/>
          <w:lang w:val="sr-Latn-CS"/>
        </w:rPr>
        <w:t>.</w:t>
      </w:r>
    </w:p>
    <w:p w:rsidR="00BB1405" w:rsidRPr="00681E6E" w:rsidRDefault="00681E6E" w:rsidP="00BB1405">
      <w:pPr>
        <w:numPr>
          <w:ilvl w:val="0"/>
          <w:numId w:val="31"/>
        </w:numPr>
        <w:spacing w:before="200"/>
        <w:ind w:left="714" w:hanging="572"/>
        <w:rPr>
          <w:caps/>
          <w:noProof/>
          <w:sz w:val="18"/>
          <w:szCs w:val="18"/>
          <w:lang w:val="sr-Latn-CS"/>
        </w:rPr>
      </w:pPr>
      <w:r>
        <w:rPr>
          <w:caps/>
          <w:noProof/>
          <w:sz w:val="18"/>
          <w:szCs w:val="18"/>
          <w:lang w:val="sr-Latn-CS"/>
        </w:rPr>
        <w:t>USPOSTAVLJANJE</w:t>
      </w:r>
      <w:r w:rsidR="00BB1405" w:rsidRPr="00681E6E">
        <w:rPr>
          <w:caps/>
          <w:noProof/>
          <w:sz w:val="18"/>
          <w:szCs w:val="18"/>
          <w:lang w:val="sr-Latn-CS"/>
        </w:rPr>
        <w:t xml:space="preserve"> </w:t>
      </w:r>
      <w:r>
        <w:rPr>
          <w:caps/>
          <w:noProof/>
          <w:sz w:val="18"/>
          <w:szCs w:val="18"/>
          <w:lang w:val="sr-Latn-CS"/>
        </w:rPr>
        <w:t>OTVOREN</w:t>
      </w:r>
      <w:r w:rsidR="00BB1405" w:rsidRPr="00681E6E">
        <w:rPr>
          <w:caps/>
          <w:noProof/>
          <w:sz w:val="18"/>
          <w:szCs w:val="18"/>
          <w:lang w:val="sr-Latn-CS"/>
        </w:rPr>
        <w:t xml:space="preserve">E </w:t>
      </w:r>
      <w:r>
        <w:rPr>
          <w:caps/>
          <w:noProof/>
          <w:sz w:val="18"/>
          <w:szCs w:val="18"/>
          <w:lang w:val="sr-Latn-CS"/>
        </w:rPr>
        <w:t>UPRAV</w:t>
      </w:r>
      <w:r w:rsidR="00BB1405" w:rsidRPr="00681E6E">
        <w:rPr>
          <w:caps/>
          <w:noProof/>
          <w:sz w:val="18"/>
          <w:szCs w:val="18"/>
          <w:lang w:val="sr-Latn-CS"/>
        </w:rPr>
        <w:t>E</w:t>
      </w:r>
    </w:p>
    <w:p w:rsidR="00BB1405" w:rsidRPr="00681E6E" w:rsidRDefault="00681E6E" w:rsidP="00BB1405">
      <w:pPr>
        <w:spacing w:before="160" w:after="0" w:line="360" w:lineRule="auto"/>
        <w:ind w:left="425" w:firstLine="289"/>
        <w:rPr>
          <w:noProof/>
          <w:sz w:val="18"/>
          <w:szCs w:val="18"/>
          <w:lang w:val="sr-Latn-CS"/>
        </w:rPr>
      </w:pPr>
      <w:r>
        <w:rPr>
          <w:noProof/>
          <w:sz w:val="18"/>
          <w:szCs w:val="18"/>
          <w:lang w:val="sr-Latn-CS"/>
        </w:rPr>
        <w:t>Obezbeđivanje</w:t>
      </w:r>
      <w:r w:rsidR="00BB1405" w:rsidRPr="00681E6E">
        <w:rPr>
          <w:noProof/>
          <w:sz w:val="18"/>
          <w:szCs w:val="18"/>
          <w:lang w:val="sr-Latn-CS"/>
        </w:rPr>
        <w:t xml:space="preserve"> </w:t>
      </w:r>
      <w:r>
        <w:rPr>
          <w:noProof/>
          <w:sz w:val="18"/>
          <w:szCs w:val="18"/>
          <w:lang w:val="sr-Latn-CS"/>
        </w:rPr>
        <w:t>otvorene</w:t>
      </w:r>
      <w:r w:rsidR="00BB1405" w:rsidRPr="00681E6E">
        <w:rPr>
          <w:noProof/>
          <w:sz w:val="18"/>
          <w:szCs w:val="18"/>
          <w:lang w:val="sr-Latn-CS"/>
        </w:rPr>
        <w:t xml:space="preserve"> </w:t>
      </w:r>
      <w:r>
        <w:rPr>
          <w:noProof/>
          <w:sz w:val="18"/>
          <w:szCs w:val="18"/>
          <w:lang w:val="sr-Latn-CS"/>
        </w:rPr>
        <w:t>uprave</w:t>
      </w:r>
      <w:r w:rsidR="00BB1405" w:rsidRPr="00681E6E">
        <w:rPr>
          <w:noProof/>
          <w:sz w:val="18"/>
          <w:szCs w:val="18"/>
          <w:lang w:val="sr-Latn-CS"/>
        </w:rPr>
        <w:t xml:space="preserve"> </w:t>
      </w:r>
      <w:r>
        <w:rPr>
          <w:noProof/>
          <w:sz w:val="18"/>
          <w:szCs w:val="18"/>
          <w:lang w:val="sr-Latn-CS"/>
        </w:rPr>
        <w:t>postiže</w:t>
      </w:r>
      <w:r w:rsidR="00BB1405" w:rsidRPr="00681E6E">
        <w:rPr>
          <w:noProof/>
          <w:sz w:val="18"/>
          <w:szCs w:val="18"/>
          <w:lang w:val="sr-Latn-CS"/>
        </w:rPr>
        <w:t xml:space="preserve"> </w:t>
      </w:r>
      <w:r>
        <w:rPr>
          <w:noProof/>
          <w:sz w:val="18"/>
          <w:szCs w:val="18"/>
          <w:lang w:val="sr-Latn-CS"/>
        </w:rPr>
        <w:t>se</w:t>
      </w:r>
      <w:r w:rsidR="00BB1405" w:rsidRPr="00681E6E">
        <w:rPr>
          <w:noProof/>
          <w:sz w:val="18"/>
          <w:szCs w:val="18"/>
          <w:lang w:val="sr-Latn-CS"/>
        </w:rPr>
        <w:t xml:space="preserve"> </w:t>
      </w:r>
      <w:r>
        <w:rPr>
          <w:noProof/>
          <w:sz w:val="18"/>
          <w:szCs w:val="18"/>
          <w:lang w:val="sr-Latn-CS"/>
        </w:rPr>
        <w:t>kroz</w:t>
      </w:r>
      <w:r w:rsidR="00BB1405" w:rsidRPr="00681E6E">
        <w:rPr>
          <w:noProof/>
          <w:sz w:val="18"/>
          <w:szCs w:val="18"/>
          <w:lang w:val="sr-Latn-CS"/>
        </w:rPr>
        <w:t xml:space="preserve"> </w:t>
      </w:r>
      <w:r>
        <w:rPr>
          <w:noProof/>
          <w:sz w:val="18"/>
          <w:szCs w:val="18"/>
          <w:lang w:val="sr-Latn-CS"/>
        </w:rPr>
        <w:t>otvaranje</w:t>
      </w:r>
      <w:r w:rsidR="00BB1405" w:rsidRPr="00681E6E">
        <w:rPr>
          <w:noProof/>
          <w:sz w:val="18"/>
          <w:szCs w:val="18"/>
          <w:lang w:val="sr-Latn-CS"/>
        </w:rPr>
        <w:t xml:space="preserve"> </w:t>
      </w:r>
      <w:r>
        <w:rPr>
          <w:noProof/>
          <w:sz w:val="18"/>
          <w:szCs w:val="18"/>
          <w:lang w:val="sr-Latn-CS"/>
        </w:rPr>
        <w:t>podataka</w:t>
      </w:r>
      <w:r w:rsidR="00BB1405" w:rsidRPr="00681E6E">
        <w:rPr>
          <w:noProof/>
          <w:sz w:val="18"/>
          <w:szCs w:val="18"/>
          <w:lang w:val="sr-Latn-CS"/>
        </w:rPr>
        <w:t xml:space="preserve"> </w:t>
      </w:r>
      <w:r>
        <w:rPr>
          <w:noProof/>
          <w:sz w:val="18"/>
          <w:szCs w:val="18"/>
          <w:lang w:val="sr-Latn-CS"/>
        </w:rPr>
        <w:t>organa</w:t>
      </w:r>
      <w:r w:rsidR="00BB1405" w:rsidRPr="00681E6E">
        <w:rPr>
          <w:noProof/>
          <w:sz w:val="18"/>
          <w:szCs w:val="18"/>
          <w:lang w:val="sr-Latn-CS"/>
        </w:rPr>
        <w:t xml:space="preserve"> </w:t>
      </w:r>
      <w:r>
        <w:rPr>
          <w:noProof/>
          <w:sz w:val="18"/>
          <w:szCs w:val="18"/>
          <w:lang w:val="sr-Latn-CS"/>
        </w:rPr>
        <w:t>javne</w:t>
      </w:r>
      <w:r w:rsidR="00BB1405" w:rsidRPr="00681E6E">
        <w:rPr>
          <w:noProof/>
          <w:sz w:val="18"/>
          <w:szCs w:val="18"/>
          <w:lang w:val="sr-Latn-CS"/>
        </w:rPr>
        <w:t xml:space="preserve"> </w:t>
      </w:r>
      <w:r>
        <w:rPr>
          <w:noProof/>
          <w:sz w:val="18"/>
          <w:szCs w:val="18"/>
          <w:lang w:val="sr-Latn-CS"/>
        </w:rPr>
        <w:t>uprave</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povećanje</w:t>
      </w:r>
      <w:r w:rsidR="00BB1405" w:rsidRPr="00681E6E">
        <w:rPr>
          <w:noProof/>
          <w:sz w:val="18"/>
          <w:szCs w:val="18"/>
          <w:lang w:val="sr-Latn-CS"/>
        </w:rPr>
        <w:t xml:space="preserve"> </w:t>
      </w:r>
      <w:r>
        <w:rPr>
          <w:noProof/>
          <w:sz w:val="18"/>
          <w:szCs w:val="18"/>
          <w:lang w:val="sr-Latn-CS"/>
        </w:rPr>
        <w:t>transparentnosti</w:t>
      </w:r>
      <w:r w:rsidR="00BB1405" w:rsidRPr="00681E6E">
        <w:rPr>
          <w:noProof/>
          <w:sz w:val="18"/>
          <w:szCs w:val="18"/>
          <w:lang w:val="sr-Latn-CS"/>
        </w:rPr>
        <w:t xml:space="preserve"> </w:t>
      </w:r>
      <w:r>
        <w:rPr>
          <w:noProof/>
          <w:sz w:val="18"/>
          <w:szCs w:val="18"/>
          <w:lang w:val="sr-Latn-CS"/>
        </w:rPr>
        <w:t>rada</w:t>
      </w:r>
      <w:r w:rsidR="00BB1405" w:rsidRPr="00681E6E">
        <w:rPr>
          <w:noProof/>
          <w:sz w:val="18"/>
          <w:szCs w:val="18"/>
          <w:lang w:val="sr-Latn-CS"/>
        </w:rPr>
        <w:t xml:space="preserve">. </w:t>
      </w:r>
      <w:r>
        <w:rPr>
          <w:noProof/>
          <w:sz w:val="18"/>
          <w:szCs w:val="18"/>
          <w:lang w:val="sr-Latn-CS"/>
        </w:rPr>
        <w:t>Ovaj</w:t>
      </w:r>
      <w:r w:rsidR="00BB1405" w:rsidRPr="00681E6E">
        <w:rPr>
          <w:noProof/>
          <w:sz w:val="18"/>
          <w:szCs w:val="18"/>
          <w:lang w:val="sr-Latn-CS"/>
        </w:rPr>
        <w:t xml:space="preserve"> </w:t>
      </w:r>
      <w:r>
        <w:rPr>
          <w:noProof/>
          <w:sz w:val="18"/>
          <w:szCs w:val="18"/>
          <w:lang w:val="sr-Latn-CS"/>
        </w:rPr>
        <w:t>cilj</w:t>
      </w:r>
      <w:r w:rsidR="00BB1405" w:rsidRPr="00681E6E">
        <w:rPr>
          <w:noProof/>
          <w:sz w:val="18"/>
          <w:szCs w:val="18"/>
          <w:lang w:val="sr-Latn-CS"/>
        </w:rPr>
        <w:t xml:space="preserve"> </w:t>
      </w:r>
      <w:r>
        <w:rPr>
          <w:noProof/>
          <w:sz w:val="18"/>
          <w:szCs w:val="18"/>
          <w:lang w:val="sr-Latn-CS"/>
        </w:rPr>
        <w:t>treba</w:t>
      </w:r>
      <w:r w:rsidR="00BB1405" w:rsidRPr="00681E6E">
        <w:rPr>
          <w:noProof/>
          <w:sz w:val="18"/>
          <w:szCs w:val="18"/>
          <w:lang w:val="sr-Latn-CS"/>
        </w:rPr>
        <w:t xml:space="preserve"> </w:t>
      </w:r>
      <w:r>
        <w:rPr>
          <w:noProof/>
          <w:sz w:val="18"/>
          <w:szCs w:val="18"/>
          <w:lang w:val="sr-Latn-CS"/>
        </w:rPr>
        <w:t>da</w:t>
      </w:r>
      <w:r w:rsidR="00BB1405" w:rsidRPr="00681E6E">
        <w:rPr>
          <w:noProof/>
          <w:sz w:val="18"/>
          <w:szCs w:val="18"/>
          <w:lang w:val="sr-Latn-CS"/>
        </w:rPr>
        <w:t xml:space="preserve"> </w:t>
      </w:r>
      <w:r>
        <w:rPr>
          <w:noProof/>
          <w:sz w:val="18"/>
          <w:szCs w:val="18"/>
          <w:lang w:val="sr-Latn-CS"/>
        </w:rPr>
        <w:t>obezbedi</w:t>
      </w:r>
      <w:r w:rsidR="00BB1405" w:rsidRPr="00681E6E">
        <w:rPr>
          <w:noProof/>
          <w:sz w:val="18"/>
          <w:szCs w:val="18"/>
          <w:lang w:val="sr-Latn-CS"/>
        </w:rPr>
        <w:t xml:space="preserve"> </w:t>
      </w:r>
      <w:r>
        <w:rPr>
          <w:noProof/>
          <w:sz w:val="18"/>
          <w:szCs w:val="18"/>
          <w:lang w:val="sr-Latn-CS"/>
        </w:rPr>
        <w:t>otvaranje</w:t>
      </w:r>
      <w:r w:rsidR="00BB1405" w:rsidRPr="00681E6E">
        <w:rPr>
          <w:noProof/>
          <w:sz w:val="18"/>
          <w:szCs w:val="18"/>
          <w:lang w:val="sr-Latn-CS"/>
        </w:rPr>
        <w:t xml:space="preserve"> </w:t>
      </w:r>
      <w:r>
        <w:rPr>
          <w:noProof/>
          <w:sz w:val="18"/>
          <w:szCs w:val="18"/>
          <w:lang w:val="sr-Latn-CS"/>
        </w:rPr>
        <w:t>skupova</w:t>
      </w:r>
      <w:r w:rsidR="00BB1405" w:rsidRPr="00681E6E">
        <w:rPr>
          <w:noProof/>
          <w:sz w:val="18"/>
          <w:szCs w:val="18"/>
          <w:lang w:val="sr-Latn-CS"/>
        </w:rPr>
        <w:t xml:space="preserve"> </w:t>
      </w:r>
      <w:r>
        <w:rPr>
          <w:noProof/>
          <w:sz w:val="18"/>
          <w:szCs w:val="18"/>
          <w:lang w:val="sr-Latn-CS"/>
        </w:rPr>
        <w:t>podataka</w:t>
      </w:r>
      <w:r w:rsidR="00BB1405" w:rsidRPr="00681E6E">
        <w:rPr>
          <w:noProof/>
          <w:sz w:val="18"/>
          <w:szCs w:val="18"/>
          <w:lang w:val="sr-Latn-CS"/>
        </w:rPr>
        <w:t xml:space="preserve"> </w:t>
      </w:r>
      <w:r>
        <w:rPr>
          <w:noProof/>
          <w:sz w:val="18"/>
          <w:szCs w:val="18"/>
          <w:lang w:val="sr-Latn-CS"/>
        </w:rPr>
        <w:t>javne</w:t>
      </w:r>
      <w:r w:rsidR="00BB1405" w:rsidRPr="00681E6E">
        <w:rPr>
          <w:noProof/>
          <w:sz w:val="18"/>
          <w:szCs w:val="18"/>
          <w:lang w:val="sr-Latn-CS"/>
        </w:rPr>
        <w:t xml:space="preserve"> </w:t>
      </w:r>
      <w:r>
        <w:rPr>
          <w:noProof/>
          <w:sz w:val="18"/>
          <w:szCs w:val="18"/>
          <w:lang w:val="sr-Latn-CS"/>
        </w:rPr>
        <w:t>uprave</w:t>
      </w:r>
      <w:r w:rsidR="00BB1405" w:rsidRPr="00681E6E">
        <w:rPr>
          <w:noProof/>
          <w:sz w:val="18"/>
          <w:szCs w:val="18"/>
          <w:lang w:val="sr-Latn-CS"/>
        </w:rPr>
        <w:t xml:space="preserve"> </w:t>
      </w:r>
      <w:r>
        <w:rPr>
          <w:noProof/>
          <w:sz w:val="18"/>
          <w:szCs w:val="18"/>
          <w:lang w:val="sr-Latn-CS"/>
        </w:rPr>
        <w:t>radi</w:t>
      </w:r>
      <w:r w:rsidR="00BB1405" w:rsidRPr="00681E6E">
        <w:rPr>
          <w:noProof/>
          <w:sz w:val="18"/>
          <w:szCs w:val="18"/>
          <w:lang w:val="sr-Latn-CS"/>
        </w:rPr>
        <w:t xml:space="preserve"> </w:t>
      </w:r>
      <w:r>
        <w:rPr>
          <w:noProof/>
          <w:sz w:val="18"/>
          <w:szCs w:val="18"/>
          <w:lang w:val="sr-Latn-CS"/>
        </w:rPr>
        <w:t>daljeg</w:t>
      </w:r>
      <w:r w:rsidR="00BB1405" w:rsidRPr="00681E6E">
        <w:rPr>
          <w:noProof/>
          <w:sz w:val="18"/>
          <w:szCs w:val="18"/>
          <w:lang w:val="sr-Latn-CS"/>
        </w:rPr>
        <w:t xml:space="preserve"> </w:t>
      </w:r>
      <w:r>
        <w:rPr>
          <w:noProof/>
          <w:sz w:val="18"/>
          <w:szCs w:val="18"/>
          <w:lang w:val="sr-Latn-CS"/>
        </w:rPr>
        <w:t>korišćenja</w:t>
      </w:r>
      <w:r w:rsidR="00BB1405" w:rsidRPr="00681E6E">
        <w:rPr>
          <w:noProof/>
          <w:sz w:val="18"/>
          <w:szCs w:val="18"/>
          <w:lang w:val="sr-Latn-CS"/>
        </w:rPr>
        <w:t xml:space="preserve"> </w:t>
      </w:r>
      <w:r>
        <w:rPr>
          <w:noProof/>
          <w:sz w:val="18"/>
          <w:szCs w:val="18"/>
          <w:lang w:val="sr-Latn-CS"/>
        </w:rPr>
        <w:t>u</w:t>
      </w:r>
      <w:r w:rsidR="00BB1405" w:rsidRPr="00681E6E">
        <w:rPr>
          <w:noProof/>
          <w:sz w:val="18"/>
          <w:szCs w:val="18"/>
          <w:lang w:val="sr-Latn-CS"/>
        </w:rPr>
        <w:t xml:space="preserve"> </w:t>
      </w:r>
      <w:r>
        <w:rPr>
          <w:noProof/>
          <w:sz w:val="18"/>
          <w:szCs w:val="18"/>
          <w:lang w:val="sr-Latn-CS"/>
        </w:rPr>
        <w:t>komercijalne</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nekomercijalne</w:t>
      </w:r>
      <w:r w:rsidR="00BB1405" w:rsidRPr="00681E6E">
        <w:rPr>
          <w:noProof/>
          <w:sz w:val="18"/>
          <w:szCs w:val="18"/>
          <w:lang w:val="sr-Latn-CS"/>
        </w:rPr>
        <w:t xml:space="preserve"> </w:t>
      </w:r>
      <w:r>
        <w:rPr>
          <w:noProof/>
          <w:sz w:val="18"/>
          <w:szCs w:val="18"/>
          <w:lang w:val="sr-Latn-CS"/>
        </w:rPr>
        <w:t>svrhe</w:t>
      </w:r>
      <w:r w:rsidR="00BB1405" w:rsidRPr="00681E6E">
        <w:rPr>
          <w:noProof/>
          <w:sz w:val="18"/>
          <w:szCs w:val="18"/>
          <w:lang w:val="sr-Latn-CS"/>
        </w:rPr>
        <w:t xml:space="preserve">, </w:t>
      </w:r>
      <w:r>
        <w:rPr>
          <w:noProof/>
          <w:sz w:val="18"/>
          <w:szCs w:val="18"/>
          <w:lang w:val="sr-Latn-CS"/>
        </w:rPr>
        <w:t>uz</w:t>
      </w:r>
      <w:r w:rsidR="00BB1405" w:rsidRPr="00681E6E">
        <w:rPr>
          <w:noProof/>
          <w:sz w:val="18"/>
          <w:szCs w:val="18"/>
          <w:lang w:val="sr-Latn-CS"/>
        </w:rPr>
        <w:t xml:space="preserve"> </w:t>
      </w:r>
      <w:r>
        <w:rPr>
          <w:noProof/>
          <w:sz w:val="18"/>
          <w:szCs w:val="18"/>
          <w:lang w:val="sr-Latn-CS"/>
        </w:rPr>
        <w:t>kreiranje</w:t>
      </w:r>
      <w:r w:rsidR="00BB1405" w:rsidRPr="00681E6E">
        <w:rPr>
          <w:noProof/>
          <w:sz w:val="18"/>
          <w:szCs w:val="18"/>
          <w:lang w:val="sr-Latn-CS"/>
        </w:rPr>
        <w:t xml:space="preserve"> </w:t>
      </w:r>
      <w:r>
        <w:rPr>
          <w:noProof/>
          <w:sz w:val="18"/>
          <w:szCs w:val="18"/>
          <w:lang w:val="sr-Latn-CS"/>
        </w:rPr>
        <w:t>novih</w:t>
      </w:r>
      <w:r w:rsidR="00BB1405" w:rsidRPr="00681E6E">
        <w:rPr>
          <w:noProof/>
          <w:sz w:val="18"/>
          <w:szCs w:val="18"/>
          <w:lang w:val="sr-Latn-CS"/>
        </w:rPr>
        <w:t xml:space="preserve"> </w:t>
      </w:r>
      <w:r>
        <w:rPr>
          <w:noProof/>
          <w:sz w:val="18"/>
          <w:szCs w:val="18"/>
          <w:lang w:val="sr-Latn-CS"/>
        </w:rPr>
        <w:t>elektronskih</w:t>
      </w:r>
      <w:r w:rsidR="00BB1405" w:rsidRPr="00681E6E">
        <w:rPr>
          <w:noProof/>
          <w:sz w:val="18"/>
          <w:szCs w:val="18"/>
          <w:lang w:val="sr-Latn-CS"/>
        </w:rPr>
        <w:t xml:space="preserve"> </w:t>
      </w:r>
      <w:r>
        <w:rPr>
          <w:noProof/>
          <w:sz w:val="18"/>
          <w:szCs w:val="18"/>
          <w:lang w:val="sr-Latn-CS"/>
        </w:rPr>
        <w:t>usluga</w:t>
      </w:r>
      <w:r w:rsidR="00BB1405" w:rsidRPr="00681E6E">
        <w:rPr>
          <w:noProof/>
          <w:sz w:val="18"/>
          <w:szCs w:val="18"/>
          <w:lang w:val="sr-Latn-CS"/>
        </w:rPr>
        <w:t xml:space="preserve">. </w:t>
      </w:r>
      <w:r>
        <w:rPr>
          <w:noProof/>
          <w:sz w:val="18"/>
          <w:szCs w:val="18"/>
          <w:lang w:val="sr-Latn-CS"/>
        </w:rPr>
        <w:t>Time</w:t>
      </w:r>
      <w:r w:rsidR="00BB1405" w:rsidRPr="00681E6E">
        <w:rPr>
          <w:noProof/>
          <w:sz w:val="18"/>
          <w:szCs w:val="18"/>
          <w:lang w:val="sr-Latn-CS"/>
        </w:rPr>
        <w:t xml:space="preserve"> </w:t>
      </w:r>
      <w:r>
        <w:rPr>
          <w:noProof/>
          <w:sz w:val="18"/>
          <w:szCs w:val="18"/>
          <w:lang w:val="sr-Latn-CS"/>
        </w:rPr>
        <w:t>se</w:t>
      </w:r>
      <w:r w:rsidR="00BB1405" w:rsidRPr="00681E6E">
        <w:rPr>
          <w:noProof/>
          <w:sz w:val="18"/>
          <w:szCs w:val="18"/>
          <w:lang w:val="sr-Latn-CS"/>
        </w:rPr>
        <w:t xml:space="preserve"> </w:t>
      </w:r>
      <w:r>
        <w:rPr>
          <w:noProof/>
          <w:sz w:val="18"/>
          <w:szCs w:val="18"/>
          <w:lang w:val="sr-Latn-CS"/>
        </w:rPr>
        <w:t>obezbeđuje</w:t>
      </w:r>
      <w:r w:rsidR="00BB1405" w:rsidRPr="00681E6E">
        <w:rPr>
          <w:noProof/>
          <w:sz w:val="18"/>
          <w:szCs w:val="18"/>
          <w:lang w:val="sr-Latn-CS"/>
        </w:rPr>
        <w:t xml:space="preserve"> </w:t>
      </w:r>
      <w:r>
        <w:rPr>
          <w:noProof/>
          <w:sz w:val="18"/>
          <w:szCs w:val="18"/>
          <w:lang w:val="sr-Latn-CS"/>
        </w:rPr>
        <w:t>transparentnost</w:t>
      </w:r>
      <w:r w:rsidR="00BB1405" w:rsidRPr="00681E6E">
        <w:rPr>
          <w:noProof/>
          <w:sz w:val="18"/>
          <w:szCs w:val="18"/>
          <w:lang w:val="sr-Latn-CS"/>
        </w:rPr>
        <w:t xml:space="preserve"> </w:t>
      </w:r>
      <w:r>
        <w:rPr>
          <w:noProof/>
          <w:sz w:val="18"/>
          <w:szCs w:val="18"/>
          <w:lang w:val="sr-Latn-CS"/>
        </w:rPr>
        <w:t>uprave</w:t>
      </w:r>
      <w:r w:rsidR="00BB1405" w:rsidRPr="00681E6E">
        <w:rPr>
          <w:noProof/>
          <w:sz w:val="18"/>
          <w:szCs w:val="18"/>
          <w:lang w:val="sr-Latn-CS"/>
        </w:rPr>
        <w:t xml:space="preserve">, </w:t>
      </w:r>
      <w:r>
        <w:rPr>
          <w:noProof/>
          <w:sz w:val="18"/>
          <w:szCs w:val="18"/>
          <w:lang w:val="sr-Latn-CS"/>
        </w:rPr>
        <w:t>ali</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nove</w:t>
      </w:r>
      <w:r w:rsidR="00BB1405" w:rsidRPr="00681E6E">
        <w:rPr>
          <w:noProof/>
          <w:sz w:val="18"/>
          <w:szCs w:val="18"/>
          <w:lang w:val="sr-Latn-CS"/>
        </w:rPr>
        <w:t xml:space="preserve"> </w:t>
      </w:r>
      <w:r>
        <w:rPr>
          <w:noProof/>
          <w:sz w:val="18"/>
          <w:szCs w:val="18"/>
          <w:lang w:val="sr-Latn-CS"/>
        </w:rPr>
        <w:t>mogućnosti</w:t>
      </w:r>
      <w:r w:rsidR="00BB1405" w:rsidRPr="00681E6E">
        <w:rPr>
          <w:noProof/>
          <w:sz w:val="18"/>
          <w:szCs w:val="18"/>
          <w:lang w:val="sr-Latn-CS"/>
        </w:rPr>
        <w:t xml:space="preserve"> </w:t>
      </w:r>
      <w:r>
        <w:rPr>
          <w:noProof/>
          <w:sz w:val="18"/>
          <w:szCs w:val="18"/>
          <w:lang w:val="sr-Latn-CS"/>
        </w:rPr>
        <w:t>za</w:t>
      </w:r>
      <w:r w:rsidR="00BB1405" w:rsidRPr="00681E6E">
        <w:rPr>
          <w:noProof/>
          <w:sz w:val="18"/>
          <w:szCs w:val="18"/>
          <w:lang w:val="sr-Latn-CS"/>
        </w:rPr>
        <w:t xml:space="preserve"> </w:t>
      </w:r>
      <w:r>
        <w:rPr>
          <w:noProof/>
          <w:sz w:val="18"/>
          <w:szCs w:val="18"/>
          <w:lang w:val="sr-Latn-CS"/>
        </w:rPr>
        <w:t>kreiranje</w:t>
      </w:r>
      <w:r w:rsidR="00BB1405" w:rsidRPr="00681E6E">
        <w:rPr>
          <w:noProof/>
          <w:sz w:val="18"/>
          <w:szCs w:val="18"/>
          <w:lang w:val="sr-Latn-CS"/>
        </w:rPr>
        <w:t xml:space="preserve"> </w:t>
      </w:r>
      <w:r>
        <w:rPr>
          <w:noProof/>
          <w:sz w:val="18"/>
          <w:szCs w:val="18"/>
          <w:lang w:val="sr-Latn-CS"/>
        </w:rPr>
        <w:t>poslova</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zapošljavanje</w:t>
      </w:r>
      <w:r w:rsidR="00BB1405" w:rsidRPr="00681E6E">
        <w:rPr>
          <w:noProof/>
          <w:sz w:val="18"/>
          <w:szCs w:val="18"/>
          <w:lang w:val="sr-Latn-CS"/>
        </w:rPr>
        <w:t>.</w:t>
      </w:r>
      <w:r w:rsidR="00BB1405" w:rsidRPr="00681E6E">
        <w:rPr>
          <w:noProof/>
          <w:sz w:val="18"/>
          <w:szCs w:val="18"/>
          <w:vertAlign w:val="superscript"/>
          <w:lang w:val="sr-Latn-CS"/>
        </w:rPr>
        <w:footnoteReference w:id="8"/>
      </w:r>
      <w:r w:rsidR="00BB1405" w:rsidRPr="00681E6E">
        <w:rPr>
          <w:noProof/>
          <w:sz w:val="18"/>
          <w:szCs w:val="18"/>
          <w:lang w:val="sr-Latn-CS"/>
        </w:rPr>
        <w:t xml:space="preserve"> </w:t>
      </w:r>
      <w:r>
        <w:rPr>
          <w:noProof/>
          <w:sz w:val="18"/>
          <w:szCs w:val="18"/>
          <w:lang w:val="sr-Latn-CS"/>
        </w:rPr>
        <w:t>Koncept</w:t>
      </w:r>
      <w:r w:rsidR="00BB1405" w:rsidRPr="00681E6E">
        <w:rPr>
          <w:noProof/>
          <w:sz w:val="18"/>
          <w:szCs w:val="18"/>
          <w:lang w:val="sr-Latn-CS"/>
        </w:rPr>
        <w:t xml:space="preserve"> </w:t>
      </w:r>
      <w:r>
        <w:rPr>
          <w:noProof/>
          <w:sz w:val="18"/>
          <w:szCs w:val="18"/>
          <w:lang w:val="sr-Latn-CS"/>
        </w:rPr>
        <w:t>otvorenih</w:t>
      </w:r>
      <w:r w:rsidR="00BB1405" w:rsidRPr="00681E6E">
        <w:rPr>
          <w:noProof/>
          <w:sz w:val="18"/>
          <w:szCs w:val="18"/>
          <w:lang w:val="sr-Latn-CS"/>
        </w:rPr>
        <w:t xml:space="preserve"> </w:t>
      </w:r>
      <w:r>
        <w:rPr>
          <w:noProof/>
          <w:sz w:val="18"/>
          <w:szCs w:val="18"/>
          <w:lang w:val="sr-Latn-CS"/>
        </w:rPr>
        <w:t>podataka</w:t>
      </w:r>
      <w:r w:rsidR="00BB1405" w:rsidRPr="00681E6E">
        <w:rPr>
          <w:noProof/>
          <w:sz w:val="18"/>
          <w:szCs w:val="18"/>
          <w:lang w:val="sr-Latn-CS"/>
        </w:rPr>
        <w:t xml:space="preserve"> (Open Data model) </w:t>
      </w:r>
      <w:r>
        <w:rPr>
          <w:noProof/>
          <w:sz w:val="18"/>
          <w:szCs w:val="18"/>
          <w:lang w:val="sr-Latn-CS"/>
        </w:rPr>
        <w:t>se</w:t>
      </w:r>
      <w:r w:rsidR="00BB1405" w:rsidRPr="00681E6E">
        <w:rPr>
          <w:noProof/>
          <w:sz w:val="18"/>
          <w:szCs w:val="18"/>
          <w:lang w:val="sr-Latn-CS"/>
        </w:rPr>
        <w:t xml:space="preserve"> </w:t>
      </w:r>
      <w:r>
        <w:rPr>
          <w:noProof/>
          <w:sz w:val="18"/>
          <w:szCs w:val="18"/>
          <w:lang w:val="sr-Latn-CS"/>
        </w:rPr>
        <w:t>javio</w:t>
      </w:r>
      <w:r w:rsidR="00BB1405" w:rsidRPr="00681E6E">
        <w:rPr>
          <w:noProof/>
          <w:sz w:val="18"/>
          <w:szCs w:val="18"/>
          <w:lang w:val="sr-Latn-CS"/>
        </w:rPr>
        <w:t xml:space="preserve"> </w:t>
      </w:r>
      <w:r>
        <w:rPr>
          <w:noProof/>
          <w:sz w:val="18"/>
          <w:szCs w:val="18"/>
          <w:lang w:val="sr-Latn-CS"/>
        </w:rPr>
        <w:t>kao</w:t>
      </w:r>
      <w:r w:rsidR="00BB1405" w:rsidRPr="00681E6E">
        <w:rPr>
          <w:noProof/>
          <w:sz w:val="18"/>
          <w:szCs w:val="18"/>
          <w:lang w:val="sr-Latn-CS"/>
        </w:rPr>
        <w:t xml:space="preserve"> </w:t>
      </w:r>
      <w:r>
        <w:rPr>
          <w:noProof/>
          <w:sz w:val="18"/>
          <w:szCs w:val="18"/>
          <w:lang w:val="sr-Latn-CS"/>
        </w:rPr>
        <w:t>odgovor</w:t>
      </w:r>
      <w:r w:rsidR="00BB1405" w:rsidRPr="00681E6E">
        <w:rPr>
          <w:noProof/>
          <w:sz w:val="18"/>
          <w:szCs w:val="18"/>
          <w:lang w:val="sr-Latn-CS"/>
        </w:rPr>
        <w:t xml:space="preserve"> </w:t>
      </w:r>
      <w:r>
        <w:rPr>
          <w:noProof/>
          <w:sz w:val="18"/>
          <w:szCs w:val="18"/>
          <w:lang w:val="sr-Latn-CS"/>
        </w:rPr>
        <w:t>na</w:t>
      </w:r>
      <w:r w:rsidR="00BB1405" w:rsidRPr="00681E6E">
        <w:rPr>
          <w:noProof/>
          <w:sz w:val="18"/>
          <w:szCs w:val="18"/>
          <w:lang w:val="sr-Latn-CS"/>
        </w:rPr>
        <w:t xml:space="preserve"> </w:t>
      </w:r>
      <w:r>
        <w:rPr>
          <w:noProof/>
          <w:sz w:val="18"/>
          <w:szCs w:val="18"/>
          <w:lang w:val="sr-Latn-CS"/>
        </w:rPr>
        <w:t>potrebe</w:t>
      </w:r>
      <w:r w:rsidR="00BB1405" w:rsidRPr="00681E6E">
        <w:rPr>
          <w:noProof/>
          <w:sz w:val="18"/>
          <w:szCs w:val="18"/>
          <w:lang w:val="sr-Latn-CS"/>
        </w:rPr>
        <w:t xml:space="preserve"> </w:t>
      </w:r>
      <w:r>
        <w:rPr>
          <w:noProof/>
          <w:sz w:val="18"/>
          <w:szCs w:val="18"/>
          <w:lang w:val="sr-Latn-CS"/>
        </w:rPr>
        <w:t>savremenog</w:t>
      </w:r>
      <w:r w:rsidR="00BB1405" w:rsidRPr="00681E6E">
        <w:rPr>
          <w:noProof/>
          <w:sz w:val="18"/>
          <w:szCs w:val="18"/>
          <w:lang w:val="sr-Latn-CS"/>
        </w:rPr>
        <w:t xml:space="preserve"> </w:t>
      </w:r>
      <w:r>
        <w:rPr>
          <w:noProof/>
          <w:sz w:val="18"/>
          <w:szCs w:val="18"/>
          <w:lang w:val="sr-Latn-CS"/>
        </w:rPr>
        <w:t>društva</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rastuću</w:t>
      </w:r>
      <w:r w:rsidR="00BB1405" w:rsidRPr="00681E6E">
        <w:rPr>
          <w:noProof/>
          <w:sz w:val="18"/>
          <w:szCs w:val="18"/>
          <w:lang w:val="sr-Latn-CS"/>
        </w:rPr>
        <w:t xml:space="preserve"> </w:t>
      </w:r>
      <w:r>
        <w:rPr>
          <w:noProof/>
          <w:sz w:val="18"/>
          <w:szCs w:val="18"/>
          <w:lang w:val="sr-Latn-CS"/>
        </w:rPr>
        <w:t>upotrebu</w:t>
      </w:r>
      <w:r w:rsidR="00BB1405" w:rsidRPr="00681E6E">
        <w:rPr>
          <w:noProof/>
          <w:sz w:val="18"/>
          <w:szCs w:val="18"/>
          <w:lang w:val="sr-Latn-CS"/>
        </w:rPr>
        <w:t xml:space="preserve"> </w:t>
      </w:r>
      <w:r>
        <w:rPr>
          <w:noProof/>
          <w:sz w:val="18"/>
          <w:szCs w:val="18"/>
          <w:lang w:val="sr-Latn-CS"/>
        </w:rPr>
        <w:t>info</w:t>
      </w:r>
      <w:r w:rsidR="00BB1405" w:rsidRPr="00681E6E">
        <w:rPr>
          <w:noProof/>
          <w:sz w:val="18"/>
          <w:szCs w:val="18"/>
          <w:lang w:val="sr-Latn-CS"/>
        </w:rPr>
        <w:t>-</w:t>
      </w:r>
      <w:r>
        <w:rPr>
          <w:noProof/>
          <w:sz w:val="18"/>
          <w:szCs w:val="18"/>
          <w:lang w:val="sr-Latn-CS"/>
        </w:rPr>
        <w:t>komunikacionih</w:t>
      </w:r>
      <w:r w:rsidR="00BB1405" w:rsidRPr="00681E6E">
        <w:rPr>
          <w:noProof/>
          <w:sz w:val="18"/>
          <w:szCs w:val="18"/>
          <w:lang w:val="sr-Latn-CS"/>
        </w:rPr>
        <w:t xml:space="preserve"> </w:t>
      </w:r>
      <w:r>
        <w:rPr>
          <w:noProof/>
          <w:sz w:val="18"/>
          <w:szCs w:val="18"/>
          <w:lang w:val="sr-Latn-CS"/>
        </w:rPr>
        <w:t>tehnologija</w:t>
      </w:r>
      <w:r w:rsidR="00BB1405" w:rsidRPr="00681E6E">
        <w:rPr>
          <w:noProof/>
          <w:sz w:val="18"/>
          <w:szCs w:val="18"/>
          <w:lang w:val="sr-Latn-CS"/>
        </w:rPr>
        <w:t xml:space="preserve">. </w:t>
      </w:r>
      <w:r>
        <w:rPr>
          <w:noProof/>
          <w:sz w:val="18"/>
          <w:szCs w:val="18"/>
          <w:lang w:val="sr-Latn-CS"/>
        </w:rPr>
        <w:t>Koncept</w:t>
      </w:r>
      <w:r w:rsidR="00BB1405" w:rsidRPr="00681E6E">
        <w:rPr>
          <w:noProof/>
          <w:sz w:val="18"/>
          <w:szCs w:val="18"/>
          <w:lang w:val="sr-Latn-CS"/>
        </w:rPr>
        <w:t xml:space="preserve"> </w:t>
      </w:r>
      <w:r>
        <w:rPr>
          <w:noProof/>
          <w:sz w:val="18"/>
          <w:szCs w:val="18"/>
          <w:lang w:val="sr-Latn-CS"/>
        </w:rPr>
        <w:t>predviđa</w:t>
      </w:r>
      <w:r w:rsidR="00BB1405" w:rsidRPr="00681E6E">
        <w:rPr>
          <w:noProof/>
          <w:sz w:val="18"/>
          <w:szCs w:val="18"/>
          <w:lang w:val="sr-Latn-CS"/>
        </w:rPr>
        <w:t xml:space="preserve"> </w:t>
      </w:r>
      <w:r>
        <w:rPr>
          <w:noProof/>
          <w:sz w:val="18"/>
          <w:szCs w:val="18"/>
          <w:lang w:val="sr-Latn-CS"/>
        </w:rPr>
        <w:t>slobodan</w:t>
      </w:r>
      <w:r w:rsidR="00BB1405" w:rsidRPr="00681E6E">
        <w:rPr>
          <w:noProof/>
          <w:sz w:val="18"/>
          <w:szCs w:val="18"/>
          <w:lang w:val="sr-Latn-CS"/>
        </w:rPr>
        <w:t xml:space="preserve"> </w:t>
      </w:r>
      <w:r>
        <w:rPr>
          <w:noProof/>
          <w:sz w:val="18"/>
          <w:szCs w:val="18"/>
          <w:lang w:val="sr-Latn-CS"/>
        </w:rPr>
        <w:t>pristup</w:t>
      </w:r>
      <w:r w:rsidR="00BB1405" w:rsidRPr="00681E6E">
        <w:rPr>
          <w:noProof/>
          <w:sz w:val="18"/>
          <w:szCs w:val="18"/>
          <w:lang w:val="sr-Latn-CS"/>
        </w:rPr>
        <w:t xml:space="preserve"> </w:t>
      </w:r>
      <w:r>
        <w:rPr>
          <w:noProof/>
          <w:sz w:val="18"/>
          <w:szCs w:val="18"/>
          <w:lang w:val="sr-Latn-CS"/>
        </w:rPr>
        <w:t>određenim</w:t>
      </w:r>
      <w:r w:rsidR="00BB1405" w:rsidRPr="00681E6E">
        <w:rPr>
          <w:noProof/>
          <w:sz w:val="18"/>
          <w:szCs w:val="18"/>
          <w:lang w:val="sr-Latn-CS"/>
        </w:rPr>
        <w:t xml:space="preserve"> </w:t>
      </w:r>
      <w:r>
        <w:rPr>
          <w:noProof/>
          <w:sz w:val="18"/>
          <w:szCs w:val="18"/>
          <w:lang w:val="sr-Latn-CS"/>
        </w:rPr>
        <w:t>podacima</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informacijama</w:t>
      </w:r>
      <w:r w:rsidR="00BB1405" w:rsidRPr="00681E6E">
        <w:rPr>
          <w:noProof/>
          <w:sz w:val="18"/>
          <w:szCs w:val="18"/>
          <w:lang w:val="sr-Latn-CS"/>
        </w:rPr>
        <w:t xml:space="preserve"> </w:t>
      </w:r>
      <w:r>
        <w:rPr>
          <w:noProof/>
          <w:sz w:val="18"/>
          <w:szCs w:val="18"/>
          <w:lang w:val="sr-Latn-CS"/>
        </w:rPr>
        <w:t>koje</w:t>
      </w:r>
      <w:r w:rsidR="00BB1405" w:rsidRPr="00681E6E">
        <w:rPr>
          <w:noProof/>
          <w:sz w:val="18"/>
          <w:szCs w:val="18"/>
          <w:lang w:val="sr-Latn-CS"/>
        </w:rPr>
        <w:t xml:space="preserve"> </w:t>
      </w:r>
      <w:r>
        <w:rPr>
          <w:noProof/>
          <w:sz w:val="18"/>
          <w:szCs w:val="18"/>
          <w:lang w:val="sr-Latn-CS"/>
        </w:rPr>
        <w:t>se</w:t>
      </w:r>
      <w:r w:rsidR="00BB1405" w:rsidRPr="00681E6E">
        <w:rPr>
          <w:noProof/>
          <w:sz w:val="18"/>
          <w:szCs w:val="18"/>
          <w:lang w:val="sr-Latn-CS"/>
        </w:rPr>
        <w:t xml:space="preserve"> </w:t>
      </w:r>
      <w:r>
        <w:rPr>
          <w:noProof/>
          <w:sz w:val="18"/>
          <w:szCs w:val="18"/>
          <w:lang w:val="sr-Latn-CS"/>
        </w:rPr>
        <w:t>prikupljaju</w:t>
      </w:r>
      <w:r w:rsidR="00BB1405" w:rsidRPr="00681E6E">
        <w:rPr>
          <w:noProof/>
          <w:sz w:val="18"/>
          <w:szCs w:val="18"/>
          <w:lang w:val="sr-Latn-CS"/>
        </w:rPr>
        <w:t xml:space="preserve"> </w:t>
      </w:r>
      <w:r>
        <w:rPr>
          <w:noProof/>
          <w:sz w:val="18"/>
          <w:szCs w:val="18"/>
          <w:lang w:val="sr-Latn-CS"/>
        </w:rPr>
        <w:t>u</w:t>
      </w:r>
      <w:r w:rsidR="00BB1405" w:rsidRPr="00681E6E">
        <w:rPr>
          <w:noProof/>
          <w:sz w:val="18"/>
          <w:szCs w:val="18"/>
          <w:lang w:val="sr-Latn-CS"/>
        </w:rPr>
        <w:t xml:space="preserve"> </w:t>
      </w:r>
      <w:r>
        <w:rPr>
          <w:noProof/>
          <w:sz w:val="18"/>
          <w:szCs w:val="18"/>
          <w:lang w:val="sr-Latn-CS"/>
        </w:rPr>
        <w:t>javnom</w:t>
      </w:r>
      <w:r w:rsidR="00BB1405" w:rsidRPr="00681E6E">
        <w:rPr>
          <w:noProof/>
          <w:sz w:val="18"/>
          <w:szCs w:val="18"/>
          <w:lang w:val="sr-Latn-CS"/>
        </w:rPr>
        <w:t xml:space="preserve"> </w:t>
      </w:r>
      <w:r>
        <w:rPr>
          <w:noProof/>
          <w:sz w:val="18"/>
          <w:szCs w:val="18"/>
          <w:lang w:val="sr-Latn-CS"/>
        </w:rPr>
        <w:t>sektoru</w:t>
      </w:r>
      <w:r w:rsidR="00BB1405" w:rsidRPr="00681E6E">
        <w:rPr>
          <w:noProof/>
          <w:sz w:val="18"/>
          <w:szCs w:val="18"/>
          <w:lang w:val="sr-Latn-CS"/>
        </w:rPr>
        <w:t xml:space="preserve">. </w:t>
      </w:r>
      <w:r>
        <w:rPr>
          <w:noProof/>
          <w:sz w:val="18"/>
          <w:szCs w:val="18"/>
          <w:lang w:val="sr-Latn-CS"/>
        </w:rPr>
        <w:t>Prema</w:t>
      </w:r>
      <w:r w:rsidR="00BB1405" w:rsidRPr="00681E6E">
        <w:rPr>
          <w:noProof/>
          <w:sz w:val="18"/>
          <w:szCs w:val="18"/>
          <w:lang w:val="sr-Latn-CS"/>
        </w:rPr>
        <w:t xml:space="preserve"> </w:t>
      </w:r>
      <w:r>
        <w:rPr>
          <w:noProof/>
          <w:sz w:val="18"/>
          <w:szCs w:val="18"/>
          <w:lang w:val="sr-Latn-CS"/>
        </w:rPr>
        <w:t>definiciji</w:t>
      </w:r>
      <w:r w:rsidR="00BB1405" w:rsidRPr="00681E6E">
        <w:rPr>
          <w:noProof/>
          <w:sz w:val="18"/>
          <w:szCs w:val="18"/>
          <w:lang w:val="sr-Latn-CS"/>
        </w:rPr>
        <w:t xml:space="preserve"> </w:t>
      </w:r>
      <w:r>
        <w:rPr>
          <w:noProof/>
          <w:sz w:val="18"/>
          <w:szCs w:val="18"/>
          <w:lang w:val="sr-Latn-CS"/>
        </w:rPr>
        <w:t>Evropske</w:t>
      </w:r>
      <w:r w:rsidR="00BB1405" w:rsidRPr="00681E6E">
        <w:rPr>
          <w:noProof/>
          <w:sz w:val="18"/>
          <w:szCs w:val="18"/>
          <w:lang w:val="sr-Latn-CS"/>
        </w:rPr>
        <w:t xml:space="preserve"> </w:t>
      </w:r>
      <w:r>
        <w:rPr>
          <w:noProof/>
          <w:sz w:val="18"/>
          <w:szCs w:val="18"/>
          <w:lang w:val="sr-Latn-CS"/>
        </w:rPr>
        <w:t>komisije</w:t>
      </w:r>
      <w:r w:rsidR="00BB1405" w:rsidRPr="00681E6E">
        <w:rPr>
          <w:noProof/>
          <w:sz w:val="18"/>
          <w:szCs w:val="18"/>
          <w:lang w:val="sr-Latn-CS"/>
        </w:rPr>
        <w:t>, o</w:t>
      </w:r>
      <w:r>
        <w:rPr>
          <w:noProof/>
          <w:sz w:val="18"/>
          <w:szCs w:val="18"/>
          <w:lang w:val="sr-Latn-CS"/>
        </w:rPr>
        <w:t>tvoreni</w:t>
      </w:r>
      <w:r w:rsidR="00BB1405" w:rsidRPr="00681E6E">
        <w:rPr>
          <w:noProof/>
          <w:sz w:val="18"/>
          <w:szCs w:val="18"/>
          <w:lang w:val="sr-Latn-CS"/>
        </w:rPr>
        <w:t xml:space="preserve"> </w:t>
      </w:r>
      <w:r>
        <w:rPr>
          <w:noProof/>
          <w:sz w:val="18"/>
          <w:szCs w:val="18"/>
          <w:lang w:val="sr-Latn-CS"/>
        </w:rPr>
        <w:t>podaci</w:t>
      </w:r>
      <w:r w:rsidR="00BB1405" w:rsidRPr="00681E6E">
        <w:rPr>
          <w:noProof/>
          <w:sz w:val="18"/>
          <w:szCs w:val="18"/>
          <w:lang w:val="sr-Latn-CS"/>
        </w:rPr>
        <w:t xml:space="preserve"> </w:t>
      </w:r>
      <w:r>
        <w:rPr>
          <w:noProof/>
          <w:sz w:val="18"/>
          <w:szCs w:val="18"/>
          <w:lang w:val="sr-Latn-CS"/>
        </w:rPr>
        <w:t>su</w:t>
      </w:r>
      <w:r w:rsidR="00BB1405" w:rsidRPr="00681E6E">
        <w:rPr>
          <w:noProof/>
          <w:sz w:val="18"/>
          <w:szCs w:val="18"/>
          <w:lang w:val="sr-Latn-CS"/>
        </w:rPr>
        <w:t xml:space="preserve"> </w:t>
      </w:r>
      <w:r>
        <w:rPr>
          <w:noProof/>
          <w:sz w:val="18"/>
          <w:szCs w:val="18"/>
          <w:lang w:val="sr-Latn-CS"/>
        </w:rPr>
        <w:t>ideja</w:t>
      </w:r>
      <w:r w:rsidR="00BB1405" w:rsidRPr="00681E6E">
        <w:rPr>
          <w:noProof/>
          <w:sz w:val="18"/>
          <w:szCs w:val="18"/>
          <w:lang w:val="sr-Latn-CS"/>
        </w:rPr>
        <w:t xml:space="preserve"> </w:t>
      </w:r>
      <w:r>
        <w:rPr>
          <w:noProof/>
          <w:sz w:val="18"/>
          <w:szCs w:val="18"/>
          <w:lang w:val="sr-Latn-CS"/>
        </w:rPr>
        <w:t>da</w:t>
      </w:r>
      <w:r w:rsidR="00BB1405" w:rsidRPr="00681E6E">
        <w:rPr>
          <w:noProof/>
          <w:sz w:val="18"/>
          <w:szCs w:val="18"/>
          <w:lang w:val="sr-Latn-CS"/>
        </w:rPr>
        <w:t xml:space="preserve"> </w:t>
      </w:r>
      <w:r>
        <w:rPr>
          <w:noProof/>
          <w:sz w:val="18"/>
          <w:szCs w:val="18"/>
          <w:lang w:val="sr-Latn-CS"/>
        </w:rPr>
        <w:t>neki</w:t>
      </w:r>
      <w:r w:rsidR="00BB1405" w:rsidRPr="00681E6E">
        <w:rPr>
          <w:noProof/>
          <w:sz w:val="18"/>
          <w:szCs w:val="18"/>
          <w:lang w:val="sr-Latn-CS"/>
        </w:rPr>
        <w:t xml:space="preserve"> </w:t>
      </w:r>
      <w:r>
        <w:rPr>
          <w:noProof/>
          <w:sz w:val="18"/>
          <w:szCs w:val="18"/>
          <w:lang w:val="sr-Latn-CS"/>
        </w:rPr>
        <w:t>podaci</w:t>
      </w:r>
      <w:r w:rsidR="00BB1405" w:rsidRPr="00681E6E">
        <w:rPr>
          <w:noProof/>
          <w:sz w:val="18"/>
          <w:szCs w:val="18"/>
          <w:lang w:val="sr-Latn-CS"/>
        </w:rPr>
        <w:t xml:space="preserve"> </w:t>
      </w:r>
      <w:r>
        <w:rPr>
          <w:noProof/>
          <w:sz w:val="18"/>
          <w:szCs w:val="18"/>
          <w:lang w:val="sr-Latn-CS"/>
        </w:rPr>
        <w:t>treba</w:t>
      </w:r>
      <w:r w:rsidR="00BB1405" w:rsidRPr="00681E6E">
        <w:rPr>
          <w:noProof/>
          <w:sz w:val="18"/>
          <w:szCs w:val="18"/>
          <w:lang w:val="sr-Latn-CS"/>
        </w:rPr>
        <w:t xml:space="preserve"> </w:t>
      </w:r>
      <w:r>
        <w:rPr>
          <w:noProof/>
          <w:sz w:val="18"/>
          <w:szCs w:val="18"/>
          <w:lang w:val="sr-Latn-CS"/>
        </w:rPr>
        <w:t>da</w:t>
      </w:r>
      <w:r w:rsidR="00BB1405" w:rsidRPr="00681E6E">
        <w:rPr>
          <w:noProof/>
          <w:sz w:val="18"/>
          <w:szCs w:val="18"/>
          <w:lang w:val="sr-Latn-CS"/>
        </w:rPr>
        <w:t xml:space="preserve"> </w:t>
      </w:r>
      <w:r>
        <w:rPr>
          <w:noProof/>
          <w:sz w:val="18"/>
          <w:szCs w:val="18"/>
          <w:lang w:val="sr-Latn-CS"/>
        </w:rPr>
        <w:t>budu</w:t>
      </w:r>
      <w:r w:rsidR="00BB1405" w:rsidRPr="00681E6E">
        <w:rPr>
          <w:noProof/>
          <w:sz w:val="18"/>
          <w:szCs w:val="18"/>
          <w:lang w:val="sr-Latn-CS"/>
        </w:rPr>
        <w:t xml:space="preserve"> </w:t>
      </w:r>
      <w:r>
        <w:rPr>
          <w:noProof/>
          <w:sz w:val="18"/>
          <w:szCs w:val="18"/>
          <w:lang w:val="sr-Latn-CS"/>
        </w:rPr>
        <w:t>otvoreni</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besplatno</w:t>
      </w:r>
      <w:r w:rsidR="00BB1405" w:rsidRPr="00681E6E">
        <w:rPr>
          <w:noProof/>
          <w:sz w:val="18"/>
          <w:szCs w:val="18"/>
          <w:lang w:val="sr-Latn-CS"/>
        </w:rPr>
        <w:t xml:space="preserve"> </w:t>
      </w:r>
      <w:r>
        <w:rPr>
          <w:noProof/>
          <w:sz w:val="18"/>
          <w:szCs w:val="18"/>
          <w:lang w:val="sr-Latn-CS"/>
        </w:rPr>
        <w:t>dostupni</w:t>
      </w:r>
      <w:r w:rsidR="00BB1405" w:rsidRPr="00681E6E">
        <w:rPr>
          <w:noProof/>
          <w:sz w:val="18"/>
          <w:szCs w:val="18"/>
          <w:lang w:val="sr-Latn-CS"/>
        </w:rPr>
        <w:t xml:space="preserve"> </w:t>
      </w:r>
      <w:r>
        <w:rPr>
          <w:noProof/>
          <w:sz w:val="18"/>
          <w:szCs w:val="18"/>
          <w:lang w:val="sr-Latn-CS"/>
        </w:rPr>
        <w:t>za</w:t>
      </w:r>
      <w:r w:rsidR="00BB1405" w:rsidRPr="00681E6E">
        <w:rPr>
          <w:noProof/>
          <w:sz w:val="18"/>
          <w:szCs w:val="18"/>
          <w:lang w:val="sr-Latn-CS"/>
        </w:rPr>
        <w:t xml:space="preserve"> </w:t>
      </w:r>
      <w:r>
        <w:rPr>
          <w:noProof/>
          <w:sz w:val="18"/>
          <w:szCs w:val="18"/>
          <w:lang w:val="sr-Latn-CS"/>
        </w:rPr>
        <w:t>korišćenje</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ponovno</w:t>
      </w:r>
      <w:r w:rsidR="00BB1405" w:rsidRPr="00681E6E">
        <w:rPr>
          <w:noProof/>
          <w:sz w:val="18"/>
          <w:szCs w:val="18"/>
          <w:lang w:val="sr-Latn-CS"/>
        </w:rPr>
        <w:t xml:space="preserve"> </w:t>
      </w:r>
      <w:r>
        <w:rPr>
          <w:noProof/>
          <w:sz w:val="18"/>
          <w:szCs w:val="18"/>
          <w:lang w:val="sr-Latn-CS"/>
        </w:rPr>
        <w:t>korišćenje</w:t>
      </w:r>
      <w:r w:rsidR="00BB1405" w:rsidRPr="00681E6E">
        <w:rPr>
          <w:noProof/>
          <w:sz w:val="18"/>
          <w:szCs w:val="18"/>
          <w:lang w:val="sr-Latn-CS"/>
        </w:rPr>
        <w:t xml:space="preserve"> (</w:t>
      </w:r>
      <w:hyperlink r:id="rId24" w:history="1">
        <w:r w:rsidR="00BB1405" w:rsidRPr="00681E6E">
          <w:rPr>
            <w:rStyle w:val="Hyperlink"/>
            <w:noProof/>
            <w:sz w:val="18"/>
            <w:szCs w:val="18"/>
            <w:lang w:val="sr-Latn-CS"/>
          </w:rPr>
          <w:t>http://ec.europa.eu/digital-agenda/en/open-data-0</w:t>
        </w:r>
      </w:hyperlink>
      <w:r w:rsidR="00BB1405" w:rsidRPr="00681E6E">
        <w:rPr>
          <w:rStyle w:val="Hyperlink"/>
          <w:noProof/>
          <w:sz w:val="18"/>
          <w:szCs w:val="18"/>
          <w:lang w:val="sr-Latn-CS"/>
        </w:rPr>
        <w:t xml:space="preserve"> </w:t>
      </w:r>
      <w:r w:rsidR="00BB1405" w:rsidRPr="00681E6E">
        <w:rPr>
          <w:noProof/>
          <w:sz w:val="18"/>
          <w:szCs w:val="18"/>
          <w:lang w:val="sr-Latn-CS"/>
        </w:rPr>
        <w:t>).</w:t>
      </w:r>
    </w:p>
    <w:p w:rsidR="00BB1405" w:rsidRPr="00681E6E" w:rsidRDefault="00681E6E" w:rsidP="00BB1405">
      <w:pPr>
        <w:spacing w:before="120" w:after="0" w:line="360" w:lineRule="auto"/>
        <w:ind w:left="425" w:firstLine="289"/>
        <w:rPr>
          <w:noProof/>
          <w:sz w:val="18"/>
          <w:szCs w:val="18"/>
          <w:lang w:val="sr-Latn-CS"/>
        </w:rPr>
      </w:pPr>
      <w:r>
        <w:rPr>
          <w:noProof/>
          <w:sz w:val="18"/>
          <w:szCs w:val="18"/>
          <w:lang w:val="sr-Latn-CS"/>
        </w:rPr>
        <w:t>Koncept</w:t>
      </w:r>
      <w:r w:rsidR="00BB1405" w:rsidRPr="00681E6E">
        <w:rPr>
          <w:noProof/>
          <w:sz w:val="18"/>
          <w:szCs w:val="18"/>
          <w:lang w:val="sr-Latn-CS"/>
        </w:rPr>
        <w:t xml:space="preserve"> </w:t>
      </w:r>
      <w:r>
        <w:rPr>
          <w:noProof/>
          <w:sz w:val="18"/>
          <w:szCs w:val="18"/>
          <w:lang w:val="sr-Latn-CS"/>
        </w:rPr>
        <w:t>je</w:t>
      </w:r>
      <w:r w:rsidR="00BB1405" w:rsidRPr="00681E6E">
        <w:rPr>
          <w:noProof/>
          <w:sz w:val="18"/>
          <w:szCs w:val="18"/>
          <w:lang w:val="sr-Latn-CS"/>
        </w:rPr>
        <w:t xml:space="preserve"> </w:t>
      </w:r>
      <w:r>
        <w:rPr>
          <w:noProof/>
          <w:sz w:val="18"/>
          <w:szCs w:val="18"/>
          <w:lang w:val="sr-Latn-CS"/>
        </w:rPr>
        <w:t>ustanovljen</w:t>
      </w:r>
      <w:r w:rsidR="00BB1405" w:rsidRPr="00681E6E">
        <w:rPr>
          <w:noProof/>
          <w:sz w:val="18"/>
          <w:szCs w:val="18"/>
          <w:lang w:val="sr-Latn-CS"/>
        </w:rPr>
        <w:t xml:space="preserve"> </w:t>
      </w:r>
      <w:r>
        <w:rPr>
          <w:noProof/>
          <w:sz w:val="18"/>
          <w:szCs w:val="18"/>
          <w:lang w:val="sr-Latn-CS"/>
        </w:rPr>
        <w:t>kao</w:t>
      </w:r>
      <w:r w:rsidR="00BB1405" w:rsidRPr="00681E6E">
        <w:rPr>
          <w:noProof/>
          <w:sz w:val="18"/>
          <w:szCs w:val="18"/>
          <w:lang w:val="sr-Latn-CS"/>
        </w:rPr>
        <w:t xml:space="preserve"> </w:t>
      </w:r>
      <w:r>
        <w:rPr>
          <w:noProof/>
          <w:sz w:val="18"/>
          <w:szCs w:val="18"/>
          <w:lang w:val="sr-Latn-CS"/>
        </w:rPr>
        <w:t>odgovor</w:t>
      </w:r>
      <w:r w:rsidR="00BB1405" w:rsidRPr="00681E6E">
        <w:rPr>
          <w:noProof/>
          <w:sz w:val="18"/>
          <w:szCs w:val="18"/>
          <w:lang w:val="sr-Latn-CS"/>
        </w:rPr>
        <w:t xml:space="preserve"> </w:t>
      </w:r>
      <w:r>
        <w:rPr>
          <w:noProof/>
          <w:sz w:val="18"/>
          <w:szCs w:val="18"/>
          <w:lang w:val="sr-Latn-CS"/>
        </w:rPr>
        <w:t>na</w:t>
      </w:r>
      <w:r w:rsidR="00BB1405" w:rsidRPr="00681E6E">
        <w:rPr>
          <w:noProof/>
          <w:sz w:val="18"/>
          <w:szCs w:val="18"/>
          <w:lang w:val="sr-Latn-CS"/>
        </w:rPr>
        <w:t xml:space="preserve"> </w:t>
      </w:r>
      <w:r>
        <w:rPr>
          <w:noProof/>
          <w:sz w:val="18"/>
          <w:szCs w:val="18"/>
          <w:lang w:val="sr-Latn-CS"/>
        </w:rPr>
        <w:t>potrebu</w:t>
      </w:r>
      <w:r w:rsidR="00BB1405" w:rsidRPr="00681E6E">
        <w:rPr>
          <w:noProof/>
          <w:sz w:val="18"/>
          <w:szCs w:val="18"/>
          <w:lang w:val="sr-Latn-CS"/>
        </w:rPr>
        <w:t xml:space="preserve"> </w:t>
      </w:r>
      <w:r>
        <w:rPr>
          <w:noProof/>
          <w:sz w:val="18"/>
          <w:szCs w:val="18"/>
          <w:lang w:val="sr-Latn-CS"/>
        </w:rPr>
        <w:t>mnogih</w:t>
      </w:r>
      <w:r w:rsidR="00BB1405" w:rsidRPr="00681E6E">
        <w:rPr>
          <w:noProof/>
          <w:sz w:val="18"/>
          <w:szCs w:val="18"/>
          <w:lang w:val="sr-Latn-CS"/>
        </w:rPr>
        <w:t xml:space="preserve"> </w:t>
      </w:r>
      <w:r>
        <w:rPr>
          <w:noProof/>
          <w:sz w:val="18"/>
          <w:szCs w:val="18"/>
          <w:lang w:val="sr-Latn-CS"/>
        </w:rPr>
        <w:t>pojedinaca</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organizacija</w:t>
      </w:r>
      <w:r w:rsidR="00BB1405" w:rsidRPr="00681E6E">
        <w:rPr>
          <w:noProof/>
          <w:sz w:val="18"/>
          <w:szCs w:val="18"/>
          <w:lang w:val="sr-Latn-CS"/>
        </w:rPr>
        <w:t xml:space="preserve"> </w:t>
      </w:r>
      <w:r>
        <w:rPr>
          <w:noProof/>
          <w:sz w:val="18"/>
          <w:szCs w:val="18"/>
          <w:lang w:val="sr-Latn-CS"/>
        </w:rPr>
        <w:t>da</w:t>
      </w:r>
      <w:r w:rsidR="00BB1405" w:rsidRPr="00681E6E">
        <w:rPr>
          <w:noProof/>
          <w:sz w:val="18"/>
          <w:szCs w:val="18"/>
          <w:lang w:val="sr-Latn-CS"/>
        </w:rPr>
        <w:t xml:space="preserve"> </w:t>
      </w:r>
      <w:r>
        <w:rPr>
          <w:noProof/>
          <w:sz w:val="18"/>
          <w:szCs w:val="18"/>
          <w:lang w:val="sr-Latn-CS"/>
        </w:rPr>
        <w:t>prikupljaju</w:t>
      </w:r>
      <w:r w:rsidR="00BB1405" w:rsidRPr="00681E6E">
        <w:rPr>
          <w:noProof/>
          <w:sz w:val="18"/>
          <w:szCs w:val="18"/>
          <w:lang w:val="sr-Latn-CS"/>
        </w:rPr>
        <w:t xml:space="preserve"> </w:t>
      </w:r>
      <w:r>
        <w:rPr>
          <w:noProof/>
          <w:sz w:val="18"/>
          <w:szCs w:val="18"/>
          <w:lang w:val="sr-Latn-CS"/>
        </w:rPr>
        <w:t>širok</w:t>
      </w:r>
      <w:r w:rsidR="00BB1405" w:rsidRPr="00681E6E">
        <w:rPr>
          <w:noProof/>
          <w:sz w:val="18"/>
          <w:szCs w:val="18"/>
          <w:lang w:val="sr-Latn-CS"/>
        </w:rPr>
        <w:t xml:space="preserve"> </w:t>
      </w:r>
      <w:r>
        <w:rPr>
          <w:noProof/>
          <w:sz w:val="18"/>
          <w:szCs w:val="18"/>
          <w:lang w:val="sr-Latn-CS"/>
        </w:rPr>
        <w:t>spektar</w:t>
      </w:r>
      <w:r w:rsidR="00BB1405" w:rsidRPr="00681E6E">
        <w:rPr>
          <w:noProof/>
          <w:sz w:val="18"/>
          <w:szCs w:val="18"/>
          <w:lang w:val="sr-Latn-CS"/>
        </w:rPr>
        <w:t xml:space="preserve"> </w:t>
      </w:r>
      <w:r>
        <w:rPr>
          <w:noProof/>
          <w:sz w:val="18"/>
          <w:szCs w:val="18"/>
          <w:lang w:val="sr-Latn-CS"/>
        </w:rPr>
        <w:t>različitih</w:t>
      </w:r>
      <w:r w:rsidR="00BB1405" w:rsidRPr="00681E6E">
        <w:rPr>
          <w:noProof/>
          <w:sz w:val="18"/>
          <w:szCs w:val="18"/>
          <w:lang w:val="sr-Latn-CS"/>
        </w:rPr>
        <w:t xml:space="preserve"> </w:t>
      </w:r>
      <w:r>
        <w:rPr>
          <w:noProof/>
          <w:sz w:val="18"/>
          <w:szCs w:val="18"/>
          <w:lang w:val="sr-Latn-CS"/>
        </w:rPr>
        <w:t>podataka</w:t>
      </w:r>
      <w:r w:rsidR="00BB1405" w:rsidRPr="00681E6E">
        <w:rPr>
          <w:noProof/>
          <w:sz w:val="18"/>
          <w:szCs w:val="18"/>
          <w:lang w:val="sr-Latn-CS"/>
        </w:rPr>
        <w:t xml:space="preserve"> </w:t>
      </w:r>
      <w:r>
        <w:rPr>
          <w:noProof/>
          <w:sz w:val="18"/>
          <w:szCs w:val="18"/>
          <w:lang w:val="sr-Latn-CS"/>
        </w:rPr>
        <w:t>u</w:t>
      </w:r>
      <w:r w:rsidR="00BB1405" w:rsidRPr="00681E6E">
        <w:rPr>
          <w:noProof/>
          <w:sz w:val="18"/>
          <w:szCs w:val="18"/>
          <w:lang w:val="sr-Latn-CS"/>
        </w:rPr>
        <w:t xml:space="preserve"> </w:t>
      </w:r>
      <w:r>
        <w:rPr>
          <w:noProof/>
          <w:sz w:val="18"/>
          <w:szCs w:val="18"/>
          <w:lang w:val="sr-Latn-CS"/>
        </w:rPr>
        <w:t>cilju</w:t>
      </w:r>
      <w:r w:rsidR="00BB1405" w:rsidRPr="00681E6E">
        <w:rPr>
          <w:noProof/>
          <w:sz w:val="18"/>
          <w:szCs w:val="18"/>
          <w:lang w:val="sr-Latn-CS"/>
        </w:rPr>
        <w:t xml:space="preserve"> </w:t>
      </w:r>
      <w:r>
        <w:rPr>
          <w:noProof/>
          <w:sz w:val="18"/>
          <w:szCs w:val="18"/>
          <w:lang w:val="sr-Latn-CS"/>
        </w:rPr>
        <w:t>efikasnog</w:t>
      </w:r>
      <w:r w:rsidR="00BB1405" w:rsidRPr="00681E6E">
        <w:rPr>
          <w:noProof/>
          <w:sz w:val="18"/>
          <w:szCs w:val="18"/>
          <w:lang w:val="sr-Latn-CS"/>
        </w:rPr>
        <w:t xml:space="preserve"> </w:t>
      </w:r>
      <w:r>
        <w:rPr>
          <w:noProof/>
          <w:sz w:val="18"/>
          <w:szCs w:val="18"/>
          <w:lang w:val="sr-Latn-CS"/>
        </w:rPr>
        <w:t>obavljanja</w:t>
      </w:r>
      <w:r w:rsidR="00BB1405" w:rsidRPr="00681E6E">
        <w:rPr>
          <w:noProof/>
          <w:sz w:val="18"/>
          <w:szCs w:val="18"/>
          <w:lang w:val="sr-Latn-CS"/>
        </w:rPr>
        <w:t xml:space="preserve"> </w:t>
      </w:r>
      <w:r>
        <w:rPr>
          <w:noProof/>
          <w:sz w:val="18"/>
          <w:szCs w:val="18"/>
          <w:lang w:val="sr-Latn-CS"/>
        </w:rPr>
        <w:t>svojih</w:t>
      </w:r>
      <w:r w:rsidR="00BB1405" w:rsidRPr="00681E6E">
        <w:rPr>
          <w:noProof/>
          <w:sz w:val="18"/>
          <w:szCs w:val="18"/>
          <w:lang w:val="sr-Latn-CS"/>
        </w:rPr>
        <w:t xml:space="preserve"> </w:t>
      </w:r>
      <w:r>
        <w:rPr>
          <w:noProof/>
          <w:sz w:val="18"/>
          <w:szCs w:val="18"/>
          <w:lang w:val="sr-Latn-CS"/>
        </w:rPr>
        <w:t>poslova</w:t>
      </w:r>
      <w:r w:rsidR="00BB1405" w:rsidRPr="00681E6E">
        <w:rPr>
          <w:noProof/>
          <w:sz w:val="18"/>
          <w:szCs w:val="18"/>
          <w:lang w:val="sr-Latn-CS"/>
        </w:rPr>
        <w:t xml:space="preserve">. </w:t>
      </w:r>
      <w:r>
        <w:rPr>
          <w:noProof/>
          <w:sz w:val="18"/>
          <w:szCs w:val="18"/>
          <w:lang w:val="sr-Latn-CS"/>
        </w:rPr>
        <w:t>Vlade</w:t>
      </w:r>
      <w:r w:rsidR="00BB1405" w:rsidRPr="00681E6E">
        <w:rPr>
          <w:noProof/>
          <w:sz w:val="18"/>
          <w:szCs w:val="18"/>
          <w:lang w:val="sr-Latn-CS"/>
        </w:rPr>
        <w:t xml:space="preserve"> </w:t>
      </w:r>
      <w:r>
        <w:rPr>
          <w:noProof/>
          <w:sz w:val="18"/>
          <w:szCs w:val="18"/>
          <w:lang w:val="sr-Latn-CS"/>
        </w:rPr>
        <w:t>su</w:t>
      </w:r>
      <w:r w:rsidR="00BB1405" w:rsidRPr="00681E6E">
        <w:rPr>
          <w:noProof/>
          <w:sz w:val="18"/>
          <w:szCs w:val="18"/>
          <w:lang w:val="sr-Latn-CS"/>
        </w:rPr>
        <w:t xml:space="preserve"> </w:t>
      </w:r>
      <w:r>
        <w:rPr>
          <w:noProof/>
          <w:sz w:val="18"/>
          <w:szCs w:val="18"/>
          <w:lang w:val="sr-Latn-CS"/>
        </w:rPr>
        <w:t>posebno</w:t>
      </w:r>
      <w:r w:rsidR="00BB1405" w:rsidRPr="00681E6E">
        <w:rPr>
          <w:noProof/>
          <w:sz w:val="18"/>
          <w:szCs w:val="18"/>
          <w:lang w:val="sr-Latn-CS"/>
        </w:rPr>
        <w:t xml:space="preserve"> </w:t>
      </w:r>
      <w:r>
        <w:rPr>
          <w:noProof/>
          <w:sz w:val="18"/>
          <w:szCs w:val="18"/>
          <w:lang w:val="sr-Latn-CS"/>
        </w:rPr>
        <w:t>značajne</w:t>
      </w:r>
      <w:r w:rsidR="00BB1405" w:rsidRPr="00681E6E">
        <w:rPr>
          <w:noProof/>
          <w:sz w:val="18"/>
          <w:szCs w:val="18"/>
          <w:lang w:val="sr-Latn-CS"/>
        </w:rPr>
        <w:t xml:space="preserve"> </w:t>
      </w:r>
      <w:r>
        <w:rPr>
          <w:noProof/>
          <w:sz w:val="18"/>
          <w:szCs w:val="18"/>
          <w:lang w:val="sr-Latn-CS"/>
        </w:rPr>
        <w:t>zbog</w:t>
      </w:r>
      <w:r w:rsidR="00BB1405" w:rsidRPr="00681E6E">
        <w:rPr>
          <w:noProof/>
          <w:sz w:val="18"/>
          <w:szCs w:val="18"/>
          <w:lang w:val="sr-Latn-CS"/>
        </w:rPr>
        <w:t xml:space="preserve"> </w:t>
      </w:r>
      <w:r>
        <w:rPr>
          <w:noProof/>
          <w:sz w:val="18"/>
          <w:szCs w:val="18"/>
          <w:lang w:val="sr-Latn-CS"/>
        </w:rPr>
        <w:t>količine</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centralizovanosti</w:t>
      </w:r>
      <w:r w:rsidR="00BB1405" w:rsidRPr="00681E6E">
        <w:rPr>
          <w:noProof/>
          <w:sz w:val="18"/>
          <w:szCs w:val="18"/>
          <w:lang w:val="sr-Latn-CS"/>
        </w:rPr>
        <w:t xml:space="preserve"> </w:t>
      </w:r>
      <w:r>
        <w:rPr>
          <w:noProof/>
          <w:sz w:val="18"/>
          <w:szCs w:val="18"/>
          <w:lang w:val="sr-Latn-CS"/>
        </w:rPr>
        <w:t>podataka</w:t>
      </w:r>
      <w:r w:rsidR="00BB1405" w:rsidRPr="00681E6E">
        <w:rPr>
          <w:noProof/>
          <w:sz w:val="18"/>
          <w:szCs w:val="18"/>
          <w:lang w:val="sr-Latn-CS"/>
        </w:rPr>
        <w:t xml:space="preserve"> </w:t>
      </w:r>
      <w:r>
        <w:rPr>
          <w:noProof/>
          <w:sz w:val="18"/>
          <w:szCs w:val="18"/>
          <w:lang w:val="sr-Latn-CS"/>
        </w:rPr>
        <w:t>koje</w:t>
      </w:r>
      <w:r w:rsidR="00BB1405" w:rsidRPr="00681E6E">
        <w:rPr>
          <w:noProof/>
          <w:sz w:val="18"/>
          <w:szCs w:val="18"/>
          <w:lang w:val="sr-Latn-CS"/>
        </w:rPr>
        <w:t xml:space="preserve"> </w:t>
      </w:r>
      <w:r>
        <w:rPr>
          <w:noProof/>
          <w:sz w:val="18"/>
          <w:szCs w:val="18"/>
          <w:lang w:val="sr-Latn-CS"/>
        </w:rPr>
        <w:t>prikupljaju</w:t>
      </w:r>
      <w:r w:rsidR="00BB1405" w:rsidRPr="00681E6E">
        <w:rPr>
          <w:noProof/>
          <w:sz w:val="18"/>
          <w:szCs w:val="18"/>
          <w:lang w:val="sr-Latn-CS"/>
        </w:rPr>
        <w:t xml:space="preserve">, </w:t>
      </w:r>
      <w:r>
        <w:rPr>
          <w:noProof/>
          <w:sz w:val="18"/>
          <w:szCs w:val="18"/>
          <w:lang w:val="sr-Latn-CS"/>
        </w:rPr>
        <w:t>kao</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zbog</w:t>
      </w:r>
      <w:r w:rsidR="00BB1405" w:rsidRPr="00681E6E">
        <w:rPr>
          <w:noProof/>
          <w:sz w:val="18"/>
          <w:szCs w:val="18"/>
          <w:lang w:val="sr-Latn-CS"/>
        </w:rPr>
        <w:t xml:space="preserve"> </w:t>
      </w:r>
      <w:r>
        <w:rPr>
          <w:noProof/>
          <w:sz w:val="18"/>
          <w:szCs w:val="18"/>
          <w:lang w:val="sr-Latn-CS"/>
        </w:rPr>
        <w:t>činjenice</w:t>
      </w:r>
      <w:r w:rsidR="00BB1405" w:rsidRPr="00681E6E">
        <w:rPr>
          <w:noProof/>
          <w:sz w:val="18"/>
          <w:szCs w:val="18"/>
          <w:lang w:val="sr-Latn-CS"/>
        </w:rPr>
        <w:t xml:space="preserve"> </w:t>
      </w:r>
      <w:r>
        <w:rPr>
          <w:noProof/>
          <w:sz w:val="18"/>
          <w:szCs w:val="18"/>
          <w:lang w:val="sr-Latn-CS"/>
        </w:rPr>
        <w:t>da</w:t>
      </w:r>
      <w:r w:rsidR="00BB1405" w:rsidRPr="00681E6E">
        <w:rPr>
          <w:noProof/>
          <w:sz w:val="18"/>
          <w:szCs w:val="18"/>
          <w:lang w:val="sr-Latn-CS"/>
        </w:rPr>
        <w:t xml:space="preserve"> </w:t>
      </w:r>
      <w:r>
        <w:rPr>
          <w:noProof/>
          <w:sz w:val="18"/>
          <w:szCs w:val="18"/>
          <w:lang w:val="sr-Latn-CS"/>
        </w:rPr>
        <w:t>je</w:t>
      </w:r>
      <w:r w:rsidR="00BB1405" w:rsidRPr="00681E6E">
        <w:rPr>
          <w:noProof/>
          <w:sz w:val="18"/>
          <w:szCs w:val="18"/>
          <w:lang w:val="sr-Latn-CS"/>
        </w:rPr>
        <w:t xml:space="preserve"> </w:t>
      </w:r>
      <w:r>
        <w:rPr>
          <w:noProof/>
          <w:sz w:val="18"/>
          <w:szCs w:val="18"/>
          <w:lang w:val="sr-Latn-CS"/>
        </w:rPr>
        <w:t>većina</w:t>
      </w:r>
      <w:r w:rsidR="00BB1405" w:rsidRPr="00681E6E">
        <w:rPr>
          <w:noProof/>
          <w:sz w:val="18"/>
          <w:szCs w:val="18"/>
          <w:lang w:val="sr-Latn-CS"/>
        </w:rPr>
        <w:t xml:space="preserve"> </w:t>
      </w:r>
      <w:r>
        <w:rPr>
          <w:noProof/>
          <w:sz w:val="18"/>
          <w:szCs w:val="18"/>
          <w:lang w:val="sr-Latn-CS"/>
        </w:rPr>
        <w:t>tih</w:t>
      </w:r>
      <w:r w:rsidR="00BB1405" w:rsidRPr="00681E6E">
        <w:rPr>
          <w:noProof/>
          <w:sz w:val="18"/>
          <w:szCs w:val="18"/>
          <w:lang w:val="sr-Latn-CS"/>
        </w:rPr>
        <w:t xml:space="preserve"> </w:t>
      </w:r>
      <w:r>
        <w:rPr>
          <w:noProof/>
          <w:sz w:val="18"/>
          <w:szCs w:val="18"/>
          <w:lang w:val="sr-Latn-CS"/>
        </w:rPr>
        <w:t>podataka</w:t>
      </w:r>
      <w:r w:rsidR="00BB1405" w:rsidRPr="00681E6E">
        <w:rPr>
          <w:noProof/>
          <w:sz w:val="18"/>
          <w:szCs w:val="18"/>
          <w:lang w:val="sr-Latn-CS"/>
        </w:rPr>
        <w:t xml:space="preserve"> </w:t>
      </w:r>
      <w:r>
        <w:rPr>
          <w:noProof/>
          <w:sz w:val="18"/>
          <w:szCs w:val="18"/>
          <w:lang w:val="sr-Latn-CS"/>
        </w:rPr>
        <w:t>od</w:t>
      </w:r>
      <w:r w:rsidR="00BB1405" w:rsidRPr="00681E6E">
        <w:rPr>
          <w:noProof/>
          <w:sz w:val="18"/>
          <w:szCs w:val="18"/>
          <w:lang w:val="sr-Latn-CS"/>
        </w:rPr>
        <w:t xml:space="preserve"> </w:t>
      </w:r>
      <w:r>
        <w:rPr>
          <w:noProof/>
          <w:sz w:val="18"/>
          <w:szCs w:val="18"/>
          <w:lang w:val="sr-Latn-CS"/>
        </w:rPr>
        <w:t>javnog</w:t>
      </w:r>
      <w:r w:rsidR="00BB1405" w:rsidRPr="00681E6E">
        <w:rPr>
          <w:noProof/>
          <w:sz w:val="18"/>
          <w:szCs w:val="18"/>
          <w:lang w:val="sr-Latn-CS"/>
        </w:rPr>
        <w:t xml:space="preserve"> </w:t>
      </w:r>
      <w:r>
        <w:rPr>
          <w:noProof/>
          <w:sz w:val="18"/>
          <w:szCs w:val="18"/>
          <w:lang w:val="sr-Latn-CS"/>
        </w:rPr>
        <w:t>interesa</w:t>
      </w:r>
      <w:r w:rsidR="00BB1405" w:rsidRPr="00681E6E">
        <w:rPr>
          <w:noProof/>
          <w:sz w:val="18"/>
          <w:szCs w:val="18"/>
          <w:lang w:val="sr-Latn-CS"/>
        </w:rPr>
        <w:t xml:space="preserve">. </w:t>
      </w:r>
      <w:r>
        <w:rPr>
          <w:noProof/>
          <w:sz w:val="18"/>
          <w:szCs w:val="18"/>
          <w:lang w:val="sr-Latn-CS"/>
        </w:rPr>
        <w:t>Koncept</w:t>
      </w:r>
      <w:r w:rsidR="00BB1405" w:rsidRPr="00681E6E">
        <w:rPr>
          <w:noProof/>
          <w:sz w:val="18"/>
          <w:szCs w:val="18"/>
          <w:lang w:val="sr-Latn-CS"/>
        </w:rPr>
        <w:t xml:space="preserve"> </w:t>
      </w:r>
      <w:r>
        <w:rPr>
          <w:noProof/>
          <w:sz w:val="18"/>
          <w:szCs w:val="18"/>
          <w:lang w:val="sr-Latn-CS"/>
        </w:rPr>
        <w:t>otvorenih</w:t>
      </w:r>
      <w:r w:rsidR="00BB1405" w:rsidRPr="00681E6E">
        <w:rPr>
          <w:noProof/>
          <w:sz w:val="18"/>
          <w:szCs w:val="18"/>
          <w:lang w:val="sr-Latn-CS"/>
        </w:rPr>
        <w:t xml:space="preserve"> </w:t>
      </w:r>
      <w:r>
        <w:rPr>
          <w:noProof/>
          <w:sz w:val="18"/>
          <w:szCs w:val="18"/>
          <w:lang w:val="sr-Latn-CS"/>
        </w:rPr>
        <w:t>podataka</w:t>
      </w:r>
      <w:r w:rsidR="00BB1405" w:rsidRPr="00681E6E">
        <w:rPr>
          <w:noProof/>
          <w:sz w:val="18"/>
          <w:szCs w:val="18"/>
          <w:lang w:val="sr-Latn-CS"/>
        </w:rPr>
        <w:t xml:space="preserve">, </w:t>
      </w:r>
      <w:r>
        <w:rPr>
          <w:noProof/>
          <w:sz w:val="18"/>
          <w:szCs w:val="18"/>
          <w:lang w:val="sr-Latn-CS"/>
        </w:rPr>
        <w:t>posebno</w:t>
      </w:r>
      <w:r w:rsidR="00BB1405" w:rsidRPr="00681E6E">
        <w:rPr>
          <w:noProof/>
          <w:sz w:val="18"/>
          <w:szCs w:val="18"/>
          <w:lang w:val="sr-Latn-CS"/>
        </w:rPr>
        <w:t xml:space="preserve"> </w:t>
      </w:r>
      <w:r>
        <w:rPr>
          <w:noProof/>
          <w:sz w:val="18"/>
          <w:szCs w:val="18"/>
          <w:lang w:val="sr-Latn-CS"/>
        </w:rPr>
        <w:t>kada</w:t>
      </w:r>
      <w:r w:rsidR="00BB1405" w:rsidRPr="00681E6E">
        <w:rPr>
          <w:noProof/>
          <w:sz w:val="18"/>
          <w:szCs w:val="18"/>
          <w:lang w:val="sr-Latn-CS"/>
        </w:rPr>
        <w:t xml:space="preserve"> </w:t>
      </w:r>
      <w:r>
        <w:rPr>
          <w:noProof/>
          <w:sz w:val="18"/>
          <w:szCs w:val="18"/>
          <w:lang w:val="sr-Latn-CS"/>
        </w:rPr>
        <w:t>je</w:t>
      </w:r>
      <w:r w:rsidR="00BB1405" w:rsidRPr="00681E6E">
        <w:rPr>
          <w:noProof/>
          <w:sz w:val="18"/>
          <w:szCs w:val="18"/>
          <w:lang w:val="sr-Latn-CS"/>
        </w:rPr>
        <w:t xml:space="preserve"> </w:t>
      </w:r>
      <w:r>
        <w:rPr>
          <w:noProof/>
          <w:sz w:val="18"/>
          <w:szCs w:val="18"/>
          <w:lang w:val="sr-Latn-CS"/>
        </w:rPr>
        <w:t>reč</w:t>
      </w:r>
      <w:r w:rsidR="00BB1405" w:rsidRPr="00681E6E">
        <w:rPr>
          <w:noProof/>
          <w:sz w:val="18"/>
          <w:szCs w:val="18"/>
          <w:lang w:val="sr-Latn-CS"/>
        </w:rPr>
        <w:t xml:space="preserve"> </w:t>
      </w:r>
      <w:r>
        <w:rPr>
          <w:noProof/>
          <w:sz w:val="18"/>
          <w:szCs w:val="18"/>
          <w:lang w:val="sr-Latn-CS"/>
        </w:rPr>
        <w:t>o</w:t>
      </w:r>
      <w:r w:rsidR="00BB1405" w:rsidRPr="00681E6E">
        <w:rPr>
          <w:noProof/>
          <w:sz w:val="18"/>
          <w:szCs w:val="18"/>
          <w:lang w:val="sr-Latn-CS"/>
        </w:rPr>
        <w:t xml:space="preserve"> </w:t>
      </w:r>
      <w:r>
        <w:rPr>
          <w:noProof/>
          <w:sz w:val="18"/>
          <w:szCs w:val="18"/>
          <w:lang w:val="sr-Latn-CS"/>
        </w:rPr>
        <w:t>podacima</w:t>
      </w:r>
      <w:r w:rsidR="00BB1405" w:rsidRPr="00681E6E">
        <w:rPr>
          <w:noProof/>
          <w:sz w:val="18"/>
          <w:szCs w:val="18"/>
          <w:lang w:val="sr-Latn-CS"/>
        </w:rPr>
        <w:t xml:space="preserve"> </w:t>
      </w:r>
      <w:r>
        <w:rPr>
          <w:noProof/>
          <w:sz w:val="18"/>
          <w:szCs w:val="18"/>
          <w:lang w:val="sr-Latn-CS"/>
        </w:rPr>
        <w:t>javnog</w:t>
      </w:r>
      <w:r w:rsidR="00BB1405" w:rsidRPr="00681E6E">
        <w:rPr>
          <w:noProof/>
          <w:sz w:val="18"/>
          <w:szCs w:val="18"/>
          <w:lang w:val="sr-Latn-CS"/>
        </w:rPr>
        <w:t xml:space="preserve"> </w:t>
      </w:r>
      <w:r>
        <w:rPr>
          <w:noProof/>
          <w:sz w:val="18"/>
          <w:szCs w:val="18"/>
          <w:lang w:val="sr-Latn-CS"/>
        </w:rPr>
        <w:t>sektora</w:t>
      </w:r>
      <w:r w:rsidR="00BB1405" w:rsidRPr="00681E6E">
        <w:rPr>
          <w:noProof/>
          <w:sz w:val="18"/>
          <w:szCs w:val="18"/>
          <w:lang w:val="sr-Latn-CS"/>
        </w:rPr>
        <w:t xml:space="preserve">, </w:t>
      </w:r>
      <w:r>
        <w:rPr>
          <w:noProof/>
          <w:sz w:val="18"/>
          <w:szCs w:val="18"/>
          <w:lang w:val="sr-Latn-CS"/>
        </w:rPr>
        <w:t>u</w:t>
      </w:r>
      <w:r w:rsidR="00BB1405" w:rsidRPr="00681E6E">
        <w:rPr>
          <w:noProof/>
          <w:sz w:val="18"/>
          <w:szCs w:val="18"/>
          <w:lang w:val="sr-Latn-CS"/>
        </w:rPr>
        <w:t xml:space="preserve"> </w:t>
      </w:r>
      <w:r>
        <w:rPr>
          <w:noProof/>
          <w:sz w:val="18"/>
          <w:szCs w:val="18"/>
          <w:lang w:val="sr-Latn-CS"/>
        </w:rPr>
        <w:t>velikoj</w:t>
      </w:r>
      <w:r w:rsidR="00BB1405" w:rsidRPr="00681E6E">
        <w:rPr>
          <w:noProof/>
          <w:sz w:val="18"/>
          <w:szCs w:val="18"/>
          <w:lang w:val="sr-Latn-CS"/>
        </w:rPr>
        <w:t xml:space="preserve"> </w:t>
      </w:r>
      <w:r>
        <w:rPr>
          <w:noProof/>
          <w:sz w:val="18"/>
          <w:szCs w:val="18"/>
          <w:lang w:val="sr-Latn-CS"/>
        </w:rPr>
        <w:t>meri</w:t>
      </w:r>
      <w:r w:rsidR="00BB1405" w:rsidRPr="00681E6E">
        <w:rPr>
          <w:noProof/>
          <w:sz w:val="18"/>
          <w:szCs w:val="18"/>
          <w:lang w:val="sr-Latn-CS"/>
        </w:rPr>
        <w:t xml:space="preserve"> </w:t>
      </w:r>
      <w:r>
        <w:rPr>
          <w:noProof/>
          <w:sz w:val="18"/>
          <w:szCs w:val="18"/>
          <w:lang w:val="sr-Latn-CS"/>
        </w:rPr>
        <w:t>doprinosi</w:t>
      </w:r>
      <w:r w:rsidR="00BB1405" w:rsidRPr="00681E6E">
        <w:rPr>
          <w:noProof/>
          <w:sz w:val="18"/>
          <w:szCs w:val="18"/>
          <w:lang w:val="sr-Latn-CS"/>
        </w:rPr>
        <w:t xml:space="preserve"> </w:t>
      </w:r>
      <w:r>
        <w:rPr>
          <w:noProof/>
          <w:sz w:val="18"/>
          <w:szCs w:val="18"/>
          <w:lang w:val="sr-Latn-CS"/>
        </w:rPr>
        <w:t>korišćenju</w:t>
      </w:r>
      <w:r w:rsidR="00BB1405" w:rsidRPr="00681E6E">
        <w:rPr>
          <w:noProof/>
          <w:sz w:val="18"/>
          <w:szCs w:val="18"/>
          <w:lang w:val="sr-Latn-CS"/>
        </w:rPr>
        <w:t xml:space="preserve"> </w:t>
      </w:r>
      <w:r>
        <w:rPr>
          <w:noProof/>
          <w:sz w:val="18"/>
          <w:szCs w:val="18"/>
          <w:lang w:val="sr-Latn-CS"/>
        </w:rPr>
        <w:t>podataka</w:t>
      </w:r>
      <w:r w:rsidR="00BB1405" w:rsidRPr="00681E6E">
        <w:rPr>
          <w:noProof/>
          <w:sz w:val="18"/>
          <w:szCs w:val="18"/>
          <w:lang w:val="sr-Latn-CS"/>
        </w:rPr>
        <w:t xml:space="preserve"> </w:t>
      </w:r>
      <w:r>
        <w:rPr>
          <w:noProof/>
          <w:sz w:val="18"/>
          <w:szCs w:val="18"/>
          <w:lang w:val="sr-Latn-CS"/>
        </w:rPr>
        <w:t>za</w:t>
      </w:r>
      <w:r w:rsidR="00BB1405" w:rsidRPr="00681E6E">
        <w:rPr>
          <w:noProof/>
          <w:sz w:val="18"/>
          <w:szCs w:val="18"/>
          <w:lang w:val="sr-Latn-CS"/>
        </w:rPr>
        <w:t xml:space="preserve"> </w:t>
      </w:r>
      <w:r>
        <w:rPr>
          <w:noProof/>
          <w:sz w:val="18"/>
          <w:szCs w:val="18"/>
          <w:lang w:val="sr-Latn-CS"/>
        </w:rPr>
        <w:t>privredni</w:t>
      </w:r>
      <w:r w:rsidR="00BB1405" w:rsidRPr="00681E6E">
        <w:rPr>
          <w:noProof/>
          <w:sz w:val="18"/>
          <w:szCs w:val="18"/>
          <w:lang w:val="sr-Latn-CS"/>
        </w:rPr>
        <w:t xml:space="preserve"> </w:t>
      </w:r>
      <w:r>
        <w:rPr>
          <w:noProof/>
          <w:sz w:val="18"/>
          <w:szCs w:val="18"/>
          <w:lang w:val="sr-Latn-CS"/>
        </w:rPr>
        <w:t>razvoj</w:t>
      </w:r>
      <w:r w:rsidR="00BB1405" w:rsidRPr="00681E6E">
        <w:rPr>
          <w:noProof/>
          <w:sz w:val="18"/>
          <w:szCs w:val="18"/>
          <w:lang w:val="sr-Latn-CS"/>
        </w:rPr>
        <w:t xml:space="preserve">, </w:t>
      </w:r>
      <w:r>
        <w:rPr>
          <w:noProof/>
          <w:sz w:val="18"/>
          <w:szCs w:val="18"/>
          <w:lang w:val="sr-Latn-CS"/>
        </w:rPr>
        <w:t>transparentnosti</w:t>
      </w:r>
      <w:r w:rsidR="00BB1405" w:rsidRPr="00681E6E">
        <w:rPr>
          <w:noProof/>
          <w:sz w:val="18"/>
          <w:szCs w:val="18"/>
          <w:lang w:val="sr-Latn-CS"/>
        </w:rPr>
        <w:t xml:space="preserve"> </w:t>
      </w:r>
      <w:r>
        <w:rPr>
          <w:noProof/>
          <w:sz w:val="18"/>
          <w:szCs w:val="18"/>
          <w:lang w:val="sr-Latn-CS"/>
        </w:rPr>
        <w:t>rada</w:t>
      </w:r>
      <w:r w:rsidR="00BB1405" w:rsidRPr="00681E6E">
        <w:rPr>
          <w:noProof/>
          <w:sz w:val="18"/>
          <w:szCs w:val="18"/>
          <w:lang w:val="sr-Latn-CS"/>
        </w:rPr>
        <w:t xml:space="preserve"> </w:t>
      </w:r>
      <w:r>
        <w:rPr>
          <w:noProof/>
          <w:sz w:val="18"/>
          <w:szCs w:val="18"/>
          <w:lang w:val="sr-Latn-CS"/>
        </w:rPr>
        <w:t>državnih</w:t>
      </w:r>
      <w:r w:rsidR="00BB1405" w:rsidRPr="00681E6E">
        <w:rPr>
          <w:noProof/>
          <w:sz w:val="18"/>
          <w:szCs w:val="18"/>
          <w:lang w:val="sr-Latn-CS"/>
        </w:rPr>
        <w:t xml:space="preserve"> </w:t>
      </w:r>
      <w:r>
        <w:rPr>
          <w:noProof/>
          <w:sz w:val="18"/>
          <w:szCs w:val="18"/>
          <w:lang w:val="sr-Latn-CS"/>
        </w:rPr>
        <w:t>organa</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unapređenju</w:t>
      </w:r>
      <w:r w:rsidR="00BB1405" w:rsidRPr="00681E6E">
        <w:rPr>
          <w:noProof/>
          <w:sz w:val="18"/>
          <w:szCs w:val="18"/>
          <w:lang w:val="sr-Latn-CS"/>
        </w:rPr>
        <w:t xml:space="preserve"> </w:t>
      </w:r>
      <w:r>
        <w:rPr>
          <w:noProof/>
          <w:sz w:val="18"/>
          <w:szCs w:val="18"/>
          <w:lang w:val="sr-Latn-CS"/>
        </w:rPr>
        <w:t>mnogih</w:t>
      </w:r>
      <w:r w:rsidR="00BB1405" w:rsidRPr="00681E6E">
        <w:rPr>
          <w:noProof/>
          <w:sz w:val="18"/>
          <w:szCs w:val="18"/>
          <w:lang w:val="sr-Latn-CS"/>
        </w:rPr>
        <w:t xml:space="preserve"> </w:t>
      </w:r>
      <w:r>
        <w:rPr>
          <w:noProof/>
          <w:sz w:val="18"/>
          <w:szCs w:val="18"/>
          <w:lang w:val="sr-Latn-CS"/>
        </w:rPr>
        <w:t>drugih</w:t>
      </w:r>
      <w:r w:rsidR="00BB1405" w:rsidRPr="00681E6E">
        <w:rPr>
          <w:noProof/>
          <w:sz w:val="18"/>
          <w:szCs w:val="18"/>
          <w:lang w:val="sr-Latn-CS"/>
        </w:rPr>
        <w:t xml:space="preserve"> </w:t>
      </w:r>
      <w:r>
        <w:rPr>
          <w:noProof/>
          <w:sz w:val="18"/>
          <w:szCs w:val="18"/>
          <w:lang w:val="sr-Latn-CS"/>
        </w:rPr>
        <w:t>usluga</w:t>
      </w:r>
      <w:r w:rsidR="00BB1405" w:rsidRPr="00681E6E">
        <w:rPr>
          <w:noProof/>
          <w:sz w:val="18"/>
          <w:szCs w:val="18"/>
          <w:lang w:val="sr-Latn-CS"/>
        </w:rPr>
        <w:t xml:space="preserve"> </w:t>
      </w:r>
      <w:r>
        <w:rPr>
          <w:noProof/>
          <w:sz w:val="18"/>
          <w:szCs w:val="18"/>
          <w:lang w:val="sr-Latn-CS"/>
        </w:rPr>
        <w:t>pomoću</w:t>
      </w:r>
      <w:r w:rsidR="00BB1405" w:rsidRPr="00681E6E">
        <w:rPr>
          <w:noProof/>
          <w:sz w:val="18"/>
          <w:szCs w:val="18"/>
          <w:lang w:val="sr-Latn-CS"/>
        </w:rPr>
        <w:t xml:space="preserve"> </w:t>
      </w:r>
      <w:r>
        <w:rPr>
          <w:noProof/>
          <w:sz w:val="18"/>
          <w:szCs w:val="18"/>
          <w:lang w:val="sr-Latn-CS"/>
        </w:rPr>
        <w:t>velikih</w:t>
      </w:r>
      <w:r w:rsidR="00BB1405" w:rsidRPr="00681E6E">
        <w:rPr>
          <w:noProof/>
          <w:sz w:val="18"/>
          <w:szCs w:val="18"/>
          <w:lang w:val="sr-Latn-CS"/>
        </w:rPr>
        <w:t xml:space="preserve"> </w:t>
      </w:r>
      <w:r>
        <w:rPr>
          <w:noProof/>
          <w:sz w:val="18"/>
          <w:szCs w:val="18"/>
          <w:lang w:val="sr-Latn-CS"/>
        </w:rPr>
        <w:t>setova</w:t>
      </w:r>
      <w:r w:rsidR="00BB1405" w:rsidRPr="00681E6E">
        <w:rPr>
          <w:noProof/>
          <w:sz w:val="18"/>
          <w:szCs w:val="18"/>
          <w:lang w:val="sr-Latn-CS"/>
        </w:rPr>
        <w:t xml:space="preserve"> </w:t>
      </w:r>
      <w:r>
        <w:rPr>
          <w:noProof/>
          <w:sz w:val="18"/>
          <w:szCs w:val="18"/>
          <w:lang w:val="sr-Latn-CS"/>
        </w:rPr>
        <w:t>podataka</w:t>
      </w:r>
      <w:r w:rsidR="00BB1405" w:rsidRPr="00681E6E">
        <w:rPr>
          <w:noProof/>
          <w:sz w:val="18"/>
          <w:szCs w:val="18"/>
          <w:lang w:val="sr-Latn-CS"/>
        </w:rPr>
        <w:t xml:space="preserve">. </w:t>
      </w:r>
    </w:p>
    <w:p w:rsidR="00BB1405" w:rsidRPr="00681E6E" w:rsidRDefault="00681E6E" w:rsidP="00BB1405">
      <w:pPr>
        <w:spacing w:before="120" w:after="0" w:line="360" w:lineRule="auto"/>
        <w:ind w:left="425" w:firstLine="289"/>
        <w:rPr>
          <w:noProof/>
          <w:sz w:val="18"/>
          <w:szCs w:val="18"/>
          <w:lang w:val="sr-Latn-CS"/>
        </w:rPr>
      </w:pPr>
      <w:r>
        <w:rPr>
          <w:noProof/>
          <w:sz w:val="18"/>
          <w:szCs w:val="18"/>
          <w:lang w:val="sr-Latn-CS"/>
        </w:rPr>
        <w:t>Direkcija</w:t>
      </w:r>
      <w:r w:rsidR="00BB1405" w:rsidRPr="00681E6E">
        <w:rPr>
          <w:noProof/>
          <w:sz w:val="18"/>
          <w:szCs w:val="18"/>
          <w:lang w:val="sr-Latn-CS"/>
        </w:rPr>
        <w:t xml:space="preserve"> </w:t>
      </w:r>
      <w:r>
        <w:rPr>
          <w:noProof/>
          <w:sz w:val="18"/>
          <w:szCs w:val="18"/>
          <w:lang w:val="sr-Latn-CS"/>
        </w:rPr>
        <w:t>za</w:t>
      </w:r>
      <w:r w:rsidR="00BB1405" w:rsidRPr="00681E6E">
        <w:rPr>
          <w:noProof/>
          <w:sz w:val="18"/>
          <w:szCs w:val="18"/>
          <w:lang w:val="sr-Latn-CS"/>
        </w:rPr>
        <w:t xml:space="preserve"> </w:t>
      </w:r>
      <w:r>
        <w:rPr>
          <w:noProof/>
          <w:sz w:val="18"/>
          <w:szCs w:val="18"/>
          <w:lang w:val="sr-Latn-CS"/>
        </w:rPr>
        <w:t>elektronsku</w:t>
      </w:r>
      <w:r w:rsidR="00BB1405" w:rsidRPr="00681E6E">
        <w:rPr>
          <w:noProof/>
          <w:sz w:val="18"/>
          <w:szCs w:val="18"/>
          <w:lang w:val="sr-Latn-CS"/>
        </w:rPr>
        <w:t xml:space="preserve"> </w:t>
      </w:r>
      <w:r>
        <w:rPr>
          <w:noProof/>
          <w:sz w:val="18"/>
          <w:szCs w:val="18"/>
          <w:lang w:val="sr-Latn-CS"/>
        </w:rPr>
        <w:t>upravu</w:t>
      </w:r>
      <w:r w:rsidR="00BB1405" w:rsidRPr="00681E6E">
        <w:rPr>
          <w:noProof/>
          <w:sz w:val="18"/>
          <w:szCs w:val="18"/>
          <w:lang w:val="sr-Latn-CS"/>
        </w:rPr>
        <w:t xml:space="preserve"> </w:t>
      </w:r>
      <w:r>
        <w:rPr>
          <w:noProof/>
          <w:sz w:val="18"/>
          <w:szCs w:val="18"/>
          <w:lang w:val="sr-Latn-CS"/>
        </w:rPr>
        <w:t>će</w:t>
      </w:r>
      <w:r w:rsidR="00BB1405" w:rsidRPr="00681E6E">
        <w:rPr>
          <w:noProof/>
          <w:sz w:val="18"/>
          <w:szCs w:val="18"/>
          <w:lang w:val="sr-Latn-CS"/>
        </w:rPr>
        <w:t xml:space="preserve"> </w:t>
      </w:r>
      <w:r>
        <w:rPr>
          <w:noProof/>
          <w:sz w:val="18"/>
          <w:szCs w:val="18"/>
          <w:lang w:val="sr-Latn-CS"/>
        </w:rPr>
        <w:t>formirati</w:t>
      </w:r>
      <w:r w:rsidR="00BB1405" w:rsidRPr="00681E6E">
        <w:rPr>
          <w:noProof/>
          <w:sz w:val="18"/>
          <w:szCs w:val="18"/>
          <w:lang w:val="sr-Latn-CS"/>
        </w:rPr>
        <w:t xml:space="preserve"> </w:t>
      </w:r>
      <w:r>
        <w:rPr>
          <w:noProof/>
          <w:sz w:val="18"/>
          <w:szCs w:val="18"/>
          <w:lang w:val="sr-Latn-CS"/>
        </w:rPr>
        <w:t>bazu</w:t>
      </w:r>
      <w:r w:rsidR="00BB1405" w:rsidRPr="00681E6E">
        <w:rPr>
          <w:noProof/>
          <w:sz w:val="18"/>
          <w:szCs w:val="18"/>
          <w:lang w:val="sr-Latn-CS"/>
        </w:rPr>
        <w:t xml:space="preserve"> </w:t>
      </w:r>
      <w:r>
        <w:rPr>
          <w:noProof/>
          <w:sz w:val="18"/>
          <w:szCs w:val="18"/>
          <w:lang w:val="sr-Latn-CS"/>
        </w:rPr>
        <w:t>najboljih</w:t>
      </w:r>
      <w:r w:rsidR="00BB1405" w:rsidRPr="00681E6E">
        <w:rPr>
          <w:noProof/>
          <w:sz w:val="18"/>
          <w:szCs w:val="18"/>
          <w:lang w:val="sr-Latn-CS"/>
        </w:rPr>
        <w:t xml:space="preserve"> </w:t>
      </w:r>
      <w:r>
        <w:rPr>
          <w:noProof/>
          <w:sz w:val="18"/>
          <w:szCs w:val="18"/>
          <w:lang w:val="sr-Latn-CS"/>
        </w:rPr>
        <w:t>praksi</w:t>
      </w:r>
      <w:r w:rsidR="00BB1405" w:rsidRPr="00681E6E">
        <w:rPr>
          <w:noProof/>
          <w:sz w:val="18"/>
          <w:szCs w:val="18"/>
          <w:lang w:val="sr-Latn-CS"/>
        </w:rPr>
        <w:t xml:space="preserve"> </w:t>
      </w:r>
      <w:r>
        <w:rPr>
          <w:noProof/>
          <w:sz w:val="18"/>
          <w:szCs w:val="18"/>
          <w:lang w:val="sr-Latn-CS"/>
        </w:rPr>
        <w:t>kada</w:t>
      </w:r>
      <w:r w:rsidR="00BB1405" w:rsidRPr="00681E6E">
        <w:rPr>
          <w:noProof/>
          <w:sz w:val="18"/>
          <w:szCs w:val="18"/>
          <w:lang w:val="sr-Latn-CS"/>
        </w:rPr>
        <w:t xml:space="preserve"> </w:t>
      </w:r>
      <w:r>
        <w:rPr>
          <w:noProof/>
          <w:sz w:val="18"/>
          <w:szCs w:val="18"/>
          <w:lang w:val="sr-Latn-CS"/>
        </w:rPr>
        <w:t>je</w:t>
      </w:r>
      <w:r w:rsidR="00BB1405" w:rsidRPr="00681E6E">
        <w:rPr>
          <w:noProof/>
          <w:sz w:val="18"/>
          <w:szCs w:val="18"/>
          <w:lang w:val="sr-Latn-CS"/>
        </w:rPr>
        <w:t xml:space="preserve"> </w:t>
      </w:r>
      <w:r>
        <w:rPr>
          <w:noProof/>
          <w:sz w:val="18"/>
          <w:szCs w:val="18"/>
          <w:lang w:val="sr-Latn-CS"/>
        </w:rPr>
        <w:t>u</w:t>
      </w:r>
      <w:r w:rsidR="00BB1405" w:rsidRPr="00681E6E">
        <w:rPr>
          <w:noProof/>
          <w:sz w:val="18"/>
          <w:szCs w:val="18"/>
          <w:lang w:val="sr-Latn-CS"/>
        </w:rPr>
        <w:t xml:space="preserve"> </w:t>
      </w:r>
      <w:r>
        <w:rPr>
          <w:noProof/>
          <w:sz w:val="18"/>
          <w:szCs w:val="18"/>
          <w:lang w:val="sr-Latn-CS"/>
        </w:rPr>
        <w:t>pitanju</w:t>
      </w:r>
      <w:r w:rsidR="00BB1405" w:rsidRPr="00681E6E">
        <w:rPr>
          <w:noProof/>
          <w:sz w:val="18"/>
          <w:szCs w:val="18"/>
          <w:lang w:val="sr-Latn-CS"/>
        </w:rPr>
        <w:t xml:space="preserve"> </w:t>
      </w:r>
      <w:r>
        <w:rPr>
          <w:noProof/>
          <w:sz w:val="18"/>
          <w:szCs w:val="18"/>
          <w:lang w:val="sr-Latn-CS"/>
        </w:rPr>
        <w:t>korišćenje</w:t>
      </w:r>
      <w:r w:rsidR="00BB1405" w:rsidRPr="00681E6E">
        <w:rPr>
          <w:noProof/>
          <w:sz w:val="18"/>
          <w:szCs w:val="18"/>
          <w:lang w:val="sr-Latn-CS"/>
        </w:rPr>
        <w:t xml:space="preserve"> </w:t>
      </w:r>
      <w:r>
        <w:rPr>
          <w:noProof/>
          <w:sz w:val="18"/>
          <w:szCs w:val="18"/>
          <w:lang w:val="sr-Latn-CS"/>
        </w:rPr>
        <w:t>otvorenih</w:t>
      </w:r>
      <w:r w:rsidR="00BB1405" w:rsidRPr="00681E6E">
        <w:rPr>
          <w:noProof/>
          <w:sz w:val="18"/>
          <w:szCs w:val="18"/>
          <w:lang w:val="sr-Latn-CS"/>
        </w:rPr>
        <w:t xml:space="preserve"> </w:t>
      </w:r>
      <w:r>
        <w:rPr>
          <w:noProof/>
          <w:sz w:val="18"/>
          <w:szCs w:val="18"/>
          <w:lang w:val="sr-Latn-CS"/>
        </w:rPr>
        <w:t>podataka</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standarda</w:t>
      </w:r>
      <w:r w:rsidR="00BB1405" w:rsidRPr="00681E6E">
        <w:rPr>
          <w:noProof/>
          <w:sz w:val="18"/>
          <w:szCs w:val="18"/>
          <w:lang w:val="sr-Latn-CS"/>
        </w:rPr>
        <w:t xml:space="preserve"> </w:t>
      </w:r>
      <w:r>
        <w:rPr>
          <w:noProof/>
          <w:sz w:val="18"/>
          <w:szCs w:val="18"/>
          <w:lang w:val="sr-Latn-CS"/>
        </w:rPr>
        <w:t>u</w:t>
      </w:r>
      <w:r w:rsidR="00BB1405" w:rsidRPr="00681E6E">
        <w:rPr>
          <w:noProof/>
          <w:sz w:val="18"/>
          <w:szCs w:val="18"/>
          <w:lang w:val="sr-Latn-CS"/>
        </w:rPr>
        <w:t xml:space="preserve"> </w:t>
      </w:r>
      <w:r>
        <w:rPr>
          <w:noProof/>
          <w:sz w:val="18"/>
          <w:szCs w:val="18"/>
          <w:lang w:val="sr-Latn-CS"/>
        </w:rPr>
        <w:t>primeni</w:t>
      </w:r>
      <w:r w:rsidR="00BB1405" w:rsidRPr="00681E6E">
        <w:rPr>
          <w:noProof/>
          <w:sz w:val="18"/>
          <w:szCs w:val="18"/>
          <w:lang w:val="sr-Latn-CS"/>
        </w:rPr>
        <w:t xml:space="preserve"> </w:t>
      </w:r>
      <w:r>
        <w:rPr>
          <w:noProof/>
          <w:sz w:val="18"/>
          <w:szCs w:val="18"/>
          <w:lang w:val="sr-Latn-CS"/>
        </w:rPr>
        <w:t>elektronske</w:t>
      </w:r>
      <w:r w:rsidR="00BB1405" w:rsidRPr="00681E6E">
        <w:rPr>
          <w:noProof/>
          <w:sz w:val="18"/>
          <w:szCs w:val="18"/>
          <w:lang w:val="sr-Latn-CS"/>
        </w:rPr>
        <w:t xml:space="preserve"> </w:t>
      </w:r>
      <w:r>
        <w:rPr>
          <w:noProof/>
          <w:sz w:val="18"/>
          <w:szCs w:val="18"/>
          <w:lang w:val="sr-Latn-CS"/>
        </w:rPr>
        <w:t>uprave</w:t>
      </w:r>
      <w:r w:rsidR="00BB1405" w:rsidRPr="00681E6E">
        <w:rPr>
          <w:noProof/>
          <w:sz w:val="18"/>
          <w:szCs w:val="18"/>
          <w:lang w:val="sr-Latn-CS"/>
        </w:rPr>
        <w:t xml:space="preserve"> </w:t>
      </w:r>
      <w:r>
        <w:rPr>
          <w:noProof/>
          <w:sz w:val="18"/>
          <w:szCs w:val="18"/>
          <w:lang w:val="sr-Latn-CS"/>
        </w:rPr>
        <w:t>u</w:t>
      </w:r>
      <w:r w:rsidR="00BB1405" w:rsidRPr="00681E6E">
        <w:rPr>
          <w:noProof/>
          <w:sz w:val="18"/>
          <w:szCs w:val="18"/>
          <w:lang w:val="sr-Latn-CS"/>
        </w:rPr>
        <w:t xml:space="preserve"> </w:t>
      </w:r>
      <w:r>
        <w:rPr>
          <w:noProof/>
          <w:sz w:val="18"/>
          <w:szCs w:val="18"/>
          <w:lang w:val="sr-Latn-CS"/>
        </w:rPr>
        <w:t>organima</w:t>
      </w:r>
      <w:r w:rsidR="00BB1405" w:rsidRPr="00681E6E">
        <w:rPr>
          <w:noProof/>
          <w:sz w:val="18"/>
          <w:szCs w:val="18"/>
          <w:lang w:val="sr-Latn-CS"/>
        </w:rPr>
        <w:t xml:space="preserve"> </w:t>
      </w:r>
      <w:r>
        <w:rPr>
          <w:noProof/>
          <w:sz w:val="18"/>
          <w:szCs w:val="18"/>
          <w:lang w:val="sr-Latn-CS"/>
        </w:rPr>
        <w:t>državne</w:t>
      </w:r>
      <w:r w:rsidR="00BB1405" w:rsidRPr="00681E6E">
        <w:rPr>
          <w:noProof/>
          <w:sz w:val="18"/>
          <w:szCs w:val="18"/>
          <w:lang w:val="sr-Latn-CS"/>
        </w:rPr>
        <w:t xml:space="preserve"> </w:t>
      </w:r>
      <w:r>
        <w:rPr>
          <w:noProof/>
          <w:sz w:val="18"/>
          <w:szCs w:val="18"/>
          <w:lang w:val="sr-Latn-CS"/>
        </w:rPr>
        <w:t>uprave</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lokalne</w:t>
      </w:r>
      <w:r w:rsidR="00BB1405" w:rsidRPr="00681E6E">
        <w:rPr>
          <w:noProof/>
          <w:sz w:val="18"/>
          <w:szCs w:val="18"/>
          <w:lang w:val="sr-Latn-CS"/>
        </w:rPr>
        <w:t xml:space="preserve"> </w:t>
      </w:r>
      <w:r>
        <w:rPr>
          <w:noProof/>
          <w:sz w:val="18"/>
          <w:szCs w:val="18"/>
          <w:lang w:val="sr-Latn-CS"/>
        </w:rPr>
        <w:t>samouprave</w:t>
      </w:r>
      <w:r w:rsidR="00BB1405" w:rsidRPr="00681E6E">
        <w:rPr>
          <w:noProof/>
          <w:sz w:val="18"/>
          <w:szCs w:val="18"/>
          <w:lang w:val="sr-Latn-CS"/>
        </w:rPr>
        <w:t xml:space="preserve"> (</w:t>
      </w:r>
      <w:r>
        <w:rPr>
          <w:noProof/>
          <w:sz w:val="18"/>
          <w:szCs w:val="18"/>
          <w:lang w:val="sr-Latn-CS"/>
        </w:rPr>
        <w:t>uputstva</w:t>
      </w:r>
      <w:r w:rsidR="00BB1405" w:rsidRPr="00681E6E">
        <w:rPr>
          <w:noProof/>
          <w:sz w:val="18"/>
          <w:szCs w:val="18"/>
          <w:lang w:val="sr-Latn-CS"/>
        </w:rPr>
        <w:t xml:space="preserve">, </w:t>
      </w:r>
      <w:r>
        <w:rPr>
          <w:noProof/>
          <w:sz w:val="18"/>
          <w:szCs w:val="18"/>
          <w:lang w:val="sr-Latn-CS"/>
        </w:rPr>
        <w:t>studije</w:t>
      </w:r>
      <w:r w:rsidR="00BB1405" w:rsidRPr="00681E6E">
        <w:rPr>
          <w:noProof/>
          <w:sz w:val="18"/>
          <w:szCs w:val="18"/>
          <w:lang w:val="sr-Latn-CS"/>
        </w:rPr>
        <w:t xml:space="preserve"> </w:t>
      </w:r>
      <w:r>
        <w:rPr>
          <w:noProof/>
          <w:sz w:val="18"/>
          <w:szCs w:val="18"/>
          <w:lang w:val="sr-Latn-CS"/>
        </w:rPr>
        <w:t>slučaja</w:t>
      </w:r>
      <w:r w:rsidR="00BB1405" w:rsidRPr="00681E6E">
        <w:rPr>
          <w:noProof/>
          <w:sz w:val="18"/>
          <w:szCs w:val="18"/>
          <w:lang w:val="sr-Latn-CS"/>
        </w:rPr>
        <w:t xml:space="preserve">, </w:t>
      </w:r>
      <w:r>
        <w:rPr>
          <w:noProof/>
          <w:sz w:val="18"/>
          <w:szCs w:val="18"/>
          <w:lang w:val="sr-Latn-CS"/>
        </w:rPr>
        <w:t>modeli</w:t>
      </w:r>
      <w:r w:rsidR="00BB1405" w:rsidRPr="00681E6E">
        <w:rPr>
          <w:noProof/>
          <w:sz w:val="18"/>
          <w:szCs w:val="18"/>
          <w:lang w:val="sr-Latn-CS"/>
        </w:rPr>
        <w:t xml:space="preserve"> </w:t>
      </w:r>
      <w:r>
        <w:rPr>
          <w:noProof/>
          <w:sz w:val="18"/>
          <w:szCs w:val="18"/>
          <w:lang w:val="sr-Latn-CS"/>
        </w:rPr>
        <w:t>akata</w:t>
      </w:r>
      <w:r w:rsidR="00BB1405" w:rsidRPr="00681E6E">
        <w:rPr>
          <w:noProof/>
          <w:sz w:val="18"/>
          <w:szCs w:val="18"/>
          <w:lang w:val="sr-Latn-CS"/>
        </w:rPr>
        <w:t>...</w:t>
      </w:r>
      <w:r>
        <w:rPr>
          <w:noProof/>
          <w:sz w:val="18"/>
          <w:szCs w:val="18"/>
          <w:lang w:val="sr-Latn-CS"/>
        </w:rPr>
        <w:t>itd</w:t>
      </w:r>
      <w:r w:rsidR="00BB1405" w:rsidRPr="00681E6E">
        <w:rPr>
          <w:noProof/>
          <w:sz w:val="18"/>
          <w:szCs w:val="18"/>
          <w:lang w:val="sr-Latn-CS"/>
        </w:rPr>
        <w:t>.).</w:t>
      </w:r>
    </w:p>
    <w:p w:rsidR="00BB1405" w:rsidRPr="00681E6E" w:rsidRDefault="00681E6E" w:rsidP="00BB1405">
      <w:pPr>
        <w:spacing w:before="120" w:after="0" w:line="360" w:lineRule="auto"/>
        <w:ind w:left="425"/>
        <w:rPr>
          <w:noProof/>
          <w:sz w:val="18"/>
          <w:szCs w:val="18"/>
          <w:lang w:val="sr-Latn-CS"/>
        </w:rPr>
      </w:pPr>
      <w:r>
        <w:rPr>
          <w:noProof/>
          <w:sz w:val="18"/>
          <w:szCs w:val="18"/>
          <w:lang w:val="sr-Latn-CS"/>
        </w:rPr>
        <w:t>Značaj</w:t>
      </w:r>
      <w:r w:rsidR="00BB1405" w:rsidRPr="00681E6E">
        <w:rPr>
          <w:noProof/>
          <w:sz w:val="18"/>
          <w:szCs w:val="18"/>
          <w:lang w:val="sr-Latn-CS"/>
        </w:rPr>
        <w:t xml:space="preserve"> </w:t>
      </w:r>
      <w:r>
        <w:rPr>
          <w:noProof/>
          <w:sz w:val="18"/>
          <w:szCs w:val="18"/>
          <w:lang w:val="sr-Latn-CS"/>
        </w:rPr>
        <w:t>otvorenih</w:t>
      </w:r>
      <w:r w:rsidR="00BB1405" w:rsidRPr="00681E6E">
        <w:rPr>
          <w:noProof/>
          <w:sz w:val="18"/>
          <w:szCs w:val="18"/>
          <w:lang w:val="sr-Latn-CS"/>
        </w:rPr>
        <w:t xml:space="preserve"> </w:t>
      </w:r>
      <w:r>
        <w:rPr>
          <w:noProof/>
          <w:sz w:val="18"/>
          <w:szCs w:val="18"/>
          <w:lang w:val="sr-Latn-CS"/>
        </w:rPr>
        <w:t>podataka</w:t>
      </w:r>
      <w:r w:rsidR="00BB1405" w:rsidRPr="00681E6E">
        <w:rPr>
          <w:noProof/>
          <w:sz w:val="18"/>
          <w:szCs w:val="18"/>
          <w:lang w:val="sr-Latn-CS"/>
        </w:rPr>
        <w:t xml:space="preserve"> </w:t>
      </w:r>
      <w:r>
        <w:rPr>
          <w:noProof/>
          <w:sz w:val="18"/>
          <w:szCs w:val="18"/>
          <w:lang w:val="sr-Latn-CS"/>
        </w:rPr>
        <w:t>ogleda</w:t>
      </w:r>
      <w:r w:rsidR="00BB1405" w:rsidRPr="00681E6E">
        <w:rPr>
          <w:noProof/>
          <w:sz w:val="18"/>
          <w:szCs w:val="18"/>
          <w:lang w:val="sr-Latn-CS"/>
        </w:rPr>
        <w:t xml:space="preserve"> </w:t>
      </w:r>
      <w:r>
        <w:rPr>
          <w:noProof/>
          <w:sz w:val="18"/>
          <w:szCs w:val="18"/>
          <w:lang w:val="sr-Latn-CS"/>
        </w:rPr>
        <w:t>se</w:t>
      </w:r>
      <w:r w:rsidR="00BB1405" w:rsidRPr="00681E6E">
        <w:rPr>
          <w:noProof/>
          <w:sz w:val="18"/>
          <w:szCs w:val="18"/>
          <w:lang w:val="sr-Latn-CS"/>
        </w:rPr>
        <w:t xml:space="preserve"> </w:t>
      </w:r>
      <w:r>
        <w:rPr>
          <w:noProof/>
          <w:sz w:val="18"/>
          <w:szCs w:val="18"/>
          <w:lang w:val="sr-Latn-CS"/>
        </w:rPr>
        <w:t>u</w:t>
      </w:r>
      <w:r w:rsidR="00BB1405" w:rsidRPr="00681E6E">
        <w:rPr>
          <w:noProof/>
          <w:sz w:val="18"/>
          <w:szCs w:val="18"/>
          <w:lang w:val="sr-Latn-CS"/>
        </w:rPr>
        <w:t xml:space="preserve"> </w:t>
      </w:r>
      <w:r>
        <w:rPr>
          <w:noProof/>
          <w:sz w:val="18"/>
          <w:szCs w:val="18"/>
          <w:lang w:val="sr-Latn-CS"/>
        </w:rPr>
        <w:t>većoj</w:t>
      </w:r>
      <w:r w:rsidR="00BB1405" w:rsidRPr="00681E6E">
        <w:rPr>
          <w:noProof/>
          <w:sz w:val="18"/>
          <w:szCs w:val="18"/>
          <w:lang w:val="sr-Latn-CS"/>
        </w:rPr>
        <w:t xml:space="preserve"> </w:t>
      </w:r>
      <w:r>
        <w:rPr>
          <w:noProof/>
          <w:sz w:val="18"/>
          <w:szCs w:val="18"/>
          <w:lang w:val="sr-Latn-CS"/>
        </w:rPr>
        <w:t>transparentnosti</w:t>
      </w:r>
      <w:r w:rsidR="00BB1405" w:rsidRPr="00681E6E">
        <w:rPr>
          <w:noProof/>
          <w:sz w:val="18"/>
          <w:szCs w:val="18"/>
          <w:lang w:val="sr-Latn-CS"/>
        </w:rPr>
        <w:t xml:space="preserve">, </w:t>
      </w:r>
      <w:r>
        <w:rPr>
          <w:noProof/>
          <w:sz w:val="18"/>
          <w:szCs w:val="18"/>
          <w:lang w:val="sr-Latn-CS"/>
        </w:rPr>
        <w:t>efikasnosti</w:t>
      </w:r>
      <w:r w:rsidR="00BB1405" w:rsidRPr="00681E6E">
        <w:rPr>
          <w:noProof/>
          <w:sz w:val="18"/>
          <w:szCs w:val="18"/>
          <w:lang w:val="sr-Latn-CS"/>
        </w:rPr>
        <w:t xml:space="preserve">, </w:t>
      </w:r>
      <w:r>
        <w:rPr>
          <w:noProof/>
          <w:sz w:val="18"/>
          <w:szCs w:val="18"/>
          <w:lang w:val="sr-Latn-CS"/>
        </w:rPr>
        <w:t>boljem</w:t>
      </w:r>
      <w:r w:rsidR="00BB1405" w:rsidRPr="00681E6E">
        <w:rPr>
          <w:noProof/>
          <w:sz w:val="18"/>
          <w:szCs w:val="18"/>
          <w:lang w:val="sr-Latn-CS"/>
        </w:rPr>
        <w:t xml:space="preserve"> </w:t>
      </w:r>
      <w:r>
        <w:rPr>
          <w:noProof/>
          <w:sz w:val="18"/>
          <w:szCs w:val="18"/>
          <w:lang w:val="sr-Latn-CS"/>
        </w:rPr>
        <w:t>pružanju</w:t>
      </w:r>
      <w:r w:rsidR="00BB1405" w:rsidRPr="00681E6E">
        <w:rPr>
          <w:noProof/>
          <w:sz w:val="18"/>
          <w:szCs w:val="18"/>
          <w:lang w:val="sr-Latn-CS"/>
        </w:rPr>
        <w:t xml:space="preserve"> </w:t>
      </w:r>
      <w:r>
        <w:rPr>
          <w:noProof/>
          <w:sz w:val="18"/>
          <w:szCs w:val="18"/>
          <w:lang w:val="sr-Latn-CS"/>
        </w:rPr>
        <w:t>javnih</w:t>
      </w:r>
      <w:r w:rsidR="00BB1405" w:rsidRPr="00681E6E">
        <w:rPr>
          <w:noProof/>
          <w:sz w:val="18"/>
          <w:szCs w:val="18"/>
          <w:lang w:val="sr-Latn-CS"/>
        </w:rPr>
        <w:t xml:space="preserve"> </w:t>
      </w:r>
      <w:r>
        <w:rPr>
          <w:noProof/>
          <w:sz w:val="18"/>
          <w:szCs w:val="18"/>
          <w:lang w:val="sr-Latn-CS"/>
        </w:rPr>
        <w:t>usluga</w:t>
      </w:r>
      <w:r w:rsidR="00BB1405" w:rsidRPr="00681E6E">
        <w:rPr>
          <w:noProof/>
          <w:sz w:val="18"/>
          <w:szCs w:val="18"/>
          <w:lang w:val="sr-Latn-CS"/>
        </w:rPr>
        <w:t xml:space="preserve">, </w:t>
      </w:r>
      <w:r>
        <w:rPr>
          <w:noProof/>
          <w:sz w:val="18"/>
          <w:szCs w:val="18"/>
          <w:lang w:val="sr-Latn-CS"/>
        </w:rPr>
        <w:t>a</w:t>
      </w:r>
      <w:r w:rsidR="00BB1405" w:rsidRPr="00681E6E">
        <w:rPr>
          <w:noProof/>
          <w:sz w:val="18"/>
          <w:szCs w:val="18"/>
          <w:lang w:val="sr-Latn-CS"/>
        </w:rPr>
        <w:t xml:space="preserve"> </w:t>
      </w:r>
      <w:r>
        <w:rPr>
          <w:noProof/>
          <w:sz w:val="18"/>
          <w:szCs w:val="18"/>
          <w:lang w:val="sr-Latn-CS"/>
        </w:rPr>
        <w:t>samim</w:t>
      </w:r>
      <w:r w:rsidR="00BB1405" w:rsidRPr="00681E6E">
        <w:rPr>
          <w:noProof/>
          <w:sz w:val="18"/>
          <w:szCs w:val="18"/>
          <w:lang w:val="sr-Latn-CS"/>
        </w:rPr>
        <w:t xml:space="preserve"> </w:t>
      </w:r>
      <w:r>
        <w:rPr>
          <w:noProof/>
          <w:sz w:val="18"/>
          <w:szCs w:val="18"/>
          <w:lang w:val="sr-Latn-CS"/>
        </w:rPr>
        <w:t>tim</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rastu</w:t>
      </w:r>
      <w:r w:rsidR="00BB1405" w:rsidRPr="00681E6E">
        <w:rPr>
          <w:noProof/>
          <w:sz w:val="18"/>
          <w:szCs w:val="18"/>
          <w:lang w:val="sr-Latn-CS"/>
        </w:rPr>
        <w:t xml:space="preserve"> </w:t>
      </w:r>
      <w:r>
        <w:rPr>
          <w:noProof/>
          <w:sz w:val="18"/>
          <w:szCs w:val="18"/>
          <w:lang w:val="sr-Latn-CS"/>
        </w:rPr>
        <w:t>ekonomskih</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socijalnih</w:t>
      </w:r>
      <w:r w:rsidR="00BB1405" w:rsidRPr="00681E6E">
        <w:rPr>
          <w:noProof/>
          <w:sz w:val="18"/>
          <w:szCs w:val="18"/>
          <w:lang w:val="sr-Latn-CS"/>
        </w:rPr>
        <w:t xml:space="preserve"> </w:t>
      </w:r>
      <w:r>
        <w:rPr>
          <w:noProof/>
          <w:sz w:val="18"/>
          <w:szCs w:val="18"/>
          <w:lang w:val="sr-Latn-CS"/>
        </w:rPr>
        <w:t>vrednosti</w:t>
      </w:r>
      <w:r w:rsidR="00BB1405" w:rsidRPr="00681E6E">
        <w:rPr>
          <w:noProof/>
          <w:sz w:val="18"/>
          <w:szCs w:val="18"/>
          <w:lang w:val="sr-Latn-CS"/>
        </w:rPr>
        <w:t xml:space="preserve">. </w:t>
      </w:r>
      <w:r>
        <w:rPr>
          <w:noProof/>
          <w:sz w:val="18"/>
          <w:szCs w:val="18"/>
          <w:lang w:val="sr-Latn-CS"/>
        </w:rPr>
        <w:t>Prema</w:t>
      </w:r>
      <w:r w:rsidR="00BB1405" w:rsidRPr="00681E6E">
        <w:rPr>
          <w:noProof/>
          <w:sz w:val="18"/>
          <w:szCs w:val="18"/>
          <w:lang w:val="sr-Latn-CS"/>
        </w:rPr>
        <w:t xml:space="preserve"> </w:t>
      </w:r>
      <w:r>
        <w:rPr>
          <w:noProof/>
          <w:sz w:val="18"/>
          <w:szCs w:val="18"/>
          <w:lang w:val="sr-Latn-CS"/>
        </w:rPr>
        <w:t>procenama</w:t>
      </w:r>
      <w:r w:rsidR="00BB1405" w:rsidRPr="00681E6E">
        <w:rPr>
          <w:noProof/>
          <w:sz w:val="18"/>
          <w:szCs w:val="18"/>
          <w:lang w:val="sr-Latn-CS"/>
        </w:rPr>
        <w:t xml:space="preserve"> </w:t>
      </w:r>
      <w:r>
        <w:rPr>
          <w:noProof/>
          <w:sz w:val="18"/>
          <w:szCs w:val="18"/>
          <w:lang w:val="sr-Latn-CS"/>
        </w:rPr>
        <w:t>Svetske</w:t>
      </w:r>
      <w:r w:rsidR="00BB1405" w:rsidRPr="00681E6E">
        <w:rPr>
          <w:noProof/>
          <w:sz w:val="18"/>
          <w:szCs w:val="18"/>
          <w:lang w:val="sr-Latn-CS"/>
        </w:rPr>
        <w:t xml:space="preserve"> </w:t>
      </w:r>
      <w:r>
        <w:rPr>
          <w:noProof/>
          <w:sz w:val="18"/>
          <w:szCs w:val="18"/>
          <w:lang w:val="sr-Latn-CS"/>
        </w:rPr>
        <w:t>banke</w:t>
      </w:r>
      <w:r w:rsidR="00BB1405" w:rsidRPr="00681E6E">
        <w:rPr>
          <w:noProof/>
          <w:sz w:val="18"/>
          <w:szCs w:val="18"/>
          <w:lang w:val="sr-Latn-CS"/>
        </w:rPr>
        <w:t xml:space="preserve"> </w:t>
      </w:r>
      <w:r>
        <w:rPr>
          <w:noProof/>
          <w:sz w:val="18"/>
          <w:szCs w:val="18"/>
          <w:lang w:val="sr-Latn-CS"/>
        </w:rPr>
        <w:t>otvaranje</w:t>
      </w:r>
      <w:r w:rsidR="00BB1405" w:rsidRPr="00681E6E">
        <w:rPr>
          <w:noProof/>
          <w:sz w:val="18"/>
          <w:szCs w:val="18"/>
          <w:lang w:val="sr-Latn-CS"/>
        </w:rPr>
        <w:t xml:space="preserve"> </w:t>
      </w:r>
      <w:r>
        <w:rPr>
          <w:noProof/>
          <w:sz w:val="18"/>
          <w:szCs w:val="18"/>
          <w:lang w:val="sr-Latn-CS"/>
        </w:rPr>
        <w:t>podataka</w:t>
      </w:r>
      <w:r w:rsidR="00BB1405" w:rsidRPr="00681E6E">
        <w:rPr>
          <w:noProof/>
          <w:sz w:val="18"/>
          <w:szCs w:val="18"/>
          <w:lang w:val="sr-Latn-CS"/>
        </w:rPr>
        <w:t xml:space="preserve"> </w:t>
      </w:r>
      <w:r>
        <w:rPr>
          <w:noProof/>
          <w:sz w:val="18"/>
          <w:szCs w:val="18"/>
          <w:lang w:val="sr-Latn-CS"/>
        </w:rPr>
        <w:t>na</w:t>
      </w:r>
      <w:r w:rsidR="00BB1405" w:rsidRPr="00681E6E">
        <w:rPr>
          <w:noProof/>
          <w:sz w:val="18"/>
          <w:szCs w:val="18"/>
          <w:lang w:val="sr-Latn-CS"/>
        </w:rPr>
        <w:t xml:space="preserve"> </w:t>
      </w:r>
      <w:r>
        <w:rPr>
          <w:noProof/>
          <w:sz w:val="18"/>
          <w:szCs w:val="18"/>
          <w:lang w:val="sr-Latn-CS"/>
        </w:rPr>
        <w:t>nivou</w:t>
      </w:r>
      <w:r w:rsidR="00BB1405" w:rsidRPr="00681E6E">
        <w:rPr>
          <w:noProof/>
          <w:sz w:val="18"/>
          <w:szCs w:val="18"/>
          <w:lang w:val="sr-Latn-CS"/>
        </w:rPr>
        <w:t xml:space="preserve"> </w:t>
      </w:r>
      <w:r>
        <w:rPr>
          <w:noProof/>
          <w:sz w:val="18"/>
          <w:szCs w:val="18"/>
          <w:lang w:val="sr-Latn-CS"/>
        </w:rPr>
        <w:t>Evropske</w:t>
      </w:r>
      <w:r w:rsidR="00BB1405" w:rsidRPr="00681E6E">
        <w:rPr>
          <w:noProof/>
          <w:sz w:val="18"/>
          <w:szCs w:val="18"/>
          <w:lang w:val="sr-Latn-CS"/>
        </w:rPr>
        <w:t xml:space="preserve"> </w:t>
      </w:r>
      <w:r>
        <w:rPr>
          <w:noProof/>
          <w:sz w:val="18"/>
          <w:szCs w:val="18"/>
          <w:lang w:val="sr-Latn-CS"/>
        </w:rPr>
        <w:t>unije</w:t>
      </w:r>
      <w:r w:rsidR="00BB1405" w:rsidRPr="00681E6E">
        <w:rPr>
          <w:noProof/>
          <w:sz w:val="18"/>
          <w:szCs w:val="18"/>
          <w:lang w:val="sr-Latn-CS"/>
        </w:rPr>
        <w:t xml:space="preserve"> </w:t>
      </w:r>
      <w:r>
        <w:rPr>
          <w:noProof/>
          <w:sz w:val="18"/>
          <w:szCs w:val="18"/>
          <w:lang w:val="sr-Latn-CS"/>
        </w:rPr>
        <w:t>bi</w:t>
      </w:r>
      <w:r w:rsidR="00BB1405" w:rsidRPr="00681E6E">
        <w:rPr>
          <w:noProof/>
          <w:sz w:val="18"/>
          <w:szCs w:val="18"/>
          <w:lang w:val="sr-Latn-CS"/>
        </w:rPr>
        <w:t xml:space="preserve"> </w:t>
      </w:r>
      <w:r>
        <w:rPr>
          <w:noProof/>
          <w:sz w:val="18"/>
          <w:szCs w:val="18"/>
          <w:lang w:val="sr-Latn-CS"/>
        </w:rPr>
        <w:t>povećalo</w:t>
      </w:r>
      <w:r w:rsidR="00BB1405" w:rsidRPr="00681E6E">
        <w:rPr>
          <w:noProof/>
          <w:sz w:val="18"/>
          <w:szCs w:val="18"/>
          <w:lang w:val="sr-Latn-CS"/>
        </w:rPr>
        <w:t xml:space="preserve"> </w:t>
      </w:r>
      <w:r>
        <w:rPr>
          <w:noProof/>
          <w:sz w:val="18"/>
          <w:szCs w:val="18"/>
          <w:lang w:val="sr-Latn-CS"/>
        </w:rPr>
        <w:t>poslovnu</w:t>
      </w:r>
      <w:r w:rsidR="00BB1405" w:rsidRPr="00681E6E">
        <w:rPr>
          <w:noProof/>
          <w:sz w:val="18"/>
          <w:szCs w:val="18"/>
          <w:lang w:val="sr-Latn-CS"/>
        </w:rPr>
        <w:t xml:space="preserve"> </w:t>
      </w:r>
      <w:r>
        <w:rPr>
          <w:noProof/>
          <w:sz w:val="18"/>
          <w:szCs w:val="18"/>
          <w:lang w:val="sr-Latn-CS"/>
        </w:rPr>
        <w:t>aktivnost</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do</w:t>
      </w:r>
      <w:r w:rsidR="00BB1405" w:rsidRPr="00681E6E">
        <w:rPr>
          <w:noProof/>
          <w:sz w:val="18"/>
          <w:szCs w:val="18"/>
          <w:lang w:val="sr-Latn-CS"/>
        </w:rPr>
        <w:t xml:space="preserve"> 40 </w:t>
      </w:r>
      <w:r>
        <w:rPr>
          <w:noProof/>
          <w:sz w:val="18"/>
          <w:szCs w:val="18"/>
          <w:lang w:val="sr-Latn-CS"/>
        </w:rPr>
        <w:t>milijardi</w:t>
      </w:r>
      <w:r w:rsidR="00BB1405" w:rsidRPr="00681E6E">
        <w:rPr>
          <w:noProof/>
          <w:sz w:val="18"/>
          <w:szCs w:val="18"/>
          <w:lang w:val="sr-Latn-CS"/>
        </w:rPr>
        <w:t xml:space="preserve"> </w:t>
      </w:r>
      <w:r>
        <w:rPr>
          <w:noProof/>
          <w:sz w:val="18"/>
          <w:szCs w:val="18"/>
          <w:lang w:val="sr-Latn-CS"/>
        </w:rPr>
        <w:t>evra</w:t>
      </w:r>
      <w:r w:rsidR="00BB1405" w:rsidRPr="00681E6E">
        <w:rPr>
          <w:noProof/>
          <w:sz w:val="18"/>
          <w:szCs w:val="18"/>
          <w:lang w:val="sr-Latn-CS"/>
        </w:rPr>
        <w:t xml:space="preserve"> </w:t>
      </w:r>
      <w:r>
        <w:rPr>
          <w:noProof/>
          <w:sz w:val="18"/>
          <w:szCs w:val="18"/>
          <w:lang w:val="sr-Latn-CS"/>
        </w:rPr>
        <w:t>godišnje</w:t>
      </w:r>
      <w:r w:rsidR="00BB1405" w:rsidRPr="00681E6E">
        <w:rPr>
          <w:noProof/>
          <w:sz w:val="18"/>
          <w:szCs w:val="18"/>
          <w:lang w:val="sr-Latn-CS"/>
        </w:rPr>
        <w:t xml:space="preserve">, </w:t>
      </w:r>
      <w:r>
        <w:rPr>
          <w:noProof/>
          <w:sz w:val="18"/>
          <w:szCs w:val="18"/>
          <w:lang w:val="sr-Latn-CS"/>
        </w:rPr>
        <w:t>a</w:t>
      </w:r>
      <w:r w:rsidR="00BB1405" w:rsidRPr="00681E6E">
        <w:rPr>
          <w:noProof/>
          <w:sz w:val="18"/>
          <w:szCs w:val="18"/>
          <w:lang w:val="sr-Latn-CS"/>
        </w:rPr>
        <w:t xml:space="preserve"> </w:t>
      </w:r>
      <w:r>
        <w:rPr>
          <w:noProof/>
          <w:sz w:val="18"/>
          <w:szCs w:val="18"/>
          <w:lang w:val="sr-Latn-CS"/>
        </w:rPr>
        <w:t>procena</w:t>
      </w:r>
      <w:r w:rsidR="00BB1405" w:rsidRPr="00681E6E">
        <w:rPr>
          <w:noProof/>
          <w:sz w:val="18"/>
          <w:szCs w:val="18"/>
          <w:lang w:val="sr-Latn-CS"/>
        </w:rPr>
        <w:t xml:space="preserve"> </w:t>
      </w:r>
      <w:r>
        <w:rPr>
          <w:noProof/>
          <w:sz w:val="18"/>
          <w:szCs w:val="18"/>
          <w:lang w:val="sr-Latn-CS"/>
        </w:rPr>
        <w:t>je</w:t>
      </w:r>
      <w:r w:rsidR="00BB1405" w:rsidRPr="00681E6E">
        <w:rPr>
          <w:noProof/>
          <w:sz w:val="18"/>
          <w:szCs w:val="18"/>
          <w:lang w:val="sr-Latn-CS"/>
        </w:rPr>
        <w:t xml:space="preserve"> </w:t>
      </w:r>
      <w:r>
        <w:rPr>
          <w:noProof/>
          <w:sz w:val="18"/>
          <w:szCs w:val="18"/>
          <w:lang w:val="sr-Latn-CS"/>
        </w:rPr>
        <w:t>da</w:t>
      </w:r>
      <w:r w:rsidR="00BB1405" w:rsidRPr="00681E6E">
        <w:rPr>
          <w:noProof/>
          <w:sz w:val="18"/>
          <w:szCs w:val="18"/>
          <w:lang w:val="sr-Latn-CS"/>
        </w:rPr>
        <w:t xml:space="preserve"> 80% </w:t>
      </w:r>
      <w:r>
        <w:rPr>
          <w:noProof/>
          <w:sz w:val="18"/>
          <w:szCs w:val="18"/>
          <w:lang w:val="sr-Latn-CS"/>
        </w:rPr>
        <w:t>ukupne</w:t>
      </w:r>
      <w:r w:rsidR="00BB1405" w:rsidRPr="00681E6E">
        <w:rPr>
          <w:noProof/>
          <w:sz w:val="18"/>
          <w:szCs w:val="18"/>
          <w:lang w:val="sr-Latn-CS"/>
        </w:rPr>
        <w:t xml:space="preserve"> </w:t>
      </w:r>
      <w:r>
        <w:rPr>
          <w:noProof/>
          <w:sz w:val="18"/>
          <w:szCs w:val="18"/>
          <w:lang w:val="sr-Latn-CS"/>
        </w:rPr>
        <w:t>koristi</w:t>
      </w:r>
      <w:r w:rsidR="00BB1405" w:rsidRPr="00681E6E">
        <w:rPr>
          <w:noProof/>
          <w:sz w:val="18"/>
          <w:szCs w:val="18"/>
          <w:lang w:val="sr-Latn-CS"/>
        </w:rPr>
        <w:t xml:space="preserve"> </w:t>
      </w:r>
      <w:r>
        <w:rPr>
          <w:noProof/>
          <w:sz w:val="18"/>
          <w:szCs w:val="18"/>
          <w:lang w:val="sr-Latn-CS"/>
        </w:rPr>
        <w:t>od</w:t>
      </w:r>
      <w:r w:rsidR="00BB1405" w:rsidRPr="00681E6E">
        <w:rPr>
          <w:noProof/>
          <w:sz w:val="18"/>
          <w:szCs w:val="18"/>
          <w:lang w:val="sr-Latn-CS"/>
        </w:rPr>
        <w:t xml:space="preserve"> </w:t>
      </w:r>
      <w:r>
        <w:rPr>
          <w:noProof/>
          <w:sz w:val="18"/>
          <w:szCs w:val="18"/>
          <w:lang w:val="sr-Latn-CS"/>
        </w:rPr>
        <w:t>otvaranja</w:t>
      </w:r>
      <w:r w:rsidR="00BB1405" w:rsidRPr="00681E6E">
        <w:rPr>
          <w:noProof/>
          <w:sz w:val="18"/>
          <w:szCs w:val="18"/>
          <w:lang w:val="sr-Latn-CS"/>
        </w:rPr>
        <w:t xml:space="preserve"> </w:t>
      </w:r>
      <w:r>
        <w:rPr>
          <w:noProof/>
          <w:sz w:val="18"/>
          <w:szCs w:val="18"/>
          <w:lang w:val="sr-Latn-CS"/>
        </w:rPr>
        <w:t>podataka</w:t>
      </w:r>
      <w:r w:rsidR="00BB1405" w:rsidRPr="00681E6E">
        <w:rPr>
          <w:noProof/>
          <w:sz w:val="18"/>
          <w:szCs w:val="18"/>
          <w:lang w:val="sr-Latn-CS"/>
        </w:rPr>
        <w:t xml:space="preserve"> </w:t>
      </w:r>
      <w:r>
        <w:rPr>
          <w:noProof/>
          <w:sz w:val="18"/>
          <w:szCs w:val="18"/>
          <w:lang w:val="sr-Latn-CS"/>
        </w:rPr>
        <w:t>dobijaju</w:t>
      </w:r>
      <w:r w:rsidR="00BB1405" w:rsidRPr="00681E6E">
        <w:rPr>
          <w:noProof/>
          <w:sz w:val="18"/>
          <w:szCs w:val="18"/>
          <w:lang w:val="sr-Latn-CS"/>
        </w:rPr>
        <w:t xml:space="preserve"> </w:t>
      </w:r>
      <w:r>
        <w:rPr>
          <w:noProof/>
          <w:sz w:val="18"/>
          <w:szCs w:val="18"/>
          <w:lang w:val="sr-Latn-CS"/>
        </w:rPr>
        <w:t>direktno</w:t>
      </w:r>
      <w:r w:rsidR="00BB1405" w:rsidRPr="00681E6E">
        <w:rPr>
          <w:noProof/>
          <w:sz w:val="18"/>
          <w:szCs w:val="18"/>
          <w:lang w:val="sr-Latn-CS"/>
        </w:rPr>
        <w:t xml:space="preserve"> </w:t>
      </w:r>
      <w:r>
        <w:rPr>
          <w:noProof/>
          <w:sz w:val="18"/>
          <w:szCs w:val="18"/>
          <w:lang w:val="sr-Latn-CS"/>
        </w:rPr>
        <w:t>građani</w:t>
      </w:r>
      <w:r w:rsidR="00BB1405" w:rsidRPr="00681E6E">
        <w:rPr>
          <w:noProof/>
          <w:sz w:val="18"/>
          <w:szCs w:val="18"/>
          <w:lang w:val="sr-Latn-CS"/>
        </w:rPr>
        <w:t xml:space="preserve">, </w:t>
      </w:r>
      <w:r>
        <w:rPr>
          <w:noProof/>
          <w:sz w:val="18"/>
          <w:szCs w:val="18"/>
          <w:lang w:val="sr-Latn-CS"/>
        </w:rPr>
        <w:t>poslovni</w:t>
      </w:r>
      <w:r w:rsidR="00BB1405" w:rsidRPr="00681E6E">
        <w:rPr>
          <w:noProof/>
          <w:sz w:val="18"/>
          <w:szCs w:val="18"/>
          <w:lang w:val="sr-Latn-CS"/>
        </w:rPr>
        <w:t xml:space="preserve"> </w:t>
      </w:r>
      <w:r>
        <w:rPr>
          <w:noProof/>
          <w:sz w:val="18"/>
          <w:szCs w:val="18"/>
          <w:lang w:val="sr-Latn-CS"/>
        </w:rPr>
        <w:t>sektor</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investitori</w:t>
      </w:r>
      <w:r w:rsidR="00BB1405" w:rsidRPr="00681E6E">
        <w:rPr>
          <w:noProof/>
          <w:sz w:val="18"/>
          <w:szCs w:val="18"/>
          <w:lang w:val="sr-Latn-CS"/>
        </w:rPr>
        <w:t>.</w:t>
      </w:r>
    </w:p>
    <w:p w:rsidR="00BB1405" w:rsidRPr="00681E6E" w:rsidRDefault="00681E6E" w:rsidP="00BB1405">
      <w:pPr>
        <w:pStyle w:val="Heading2"/>
        <w:numPr>
          <w:ilvl w:val="1"/>
          <w:numId w:val="12"/>
        </w:numPr>
        <w:tabs>
          <w:tab w:val="clear" w:pos="900"/>
          <w:tab w:val="num" w:pos="720"/>
        </w:tabs>
        <w:ind w:left="-284"/>
        <w:rPr>
          <w:noProof/>
          <w:lang w:val="sr-Latn-CS"/>
        </w:rPr>
      </w:pPr>
      <w:bookmarkStart w:id="25" w:name="_Toc425507479"/>
      <w:bookmarkStart w:id="26" w:name="_Toc429768912"/>
      <w:bookmarkStart w:id="27" w:name="_Toc429769217"/>
      <w:bookmarkStart w:id="28" w:name="_Toc431483248"/>
      <w:r>
        <w:rPr>
          <w:noProof/>
          <w:lang w:val="sr-Latn-CS"/>
        </w:rPr>
        <w:lastRenderedPageBreak/>
        <w:t>Pokazatelji</w:t>
      </w:r>
      <w:r w:rsidR="00BB1405" w:rsidRPr="00681E6E">
        <w:rPr>
          <w:noProof/>
          <w:lang w:val="sr-Latn-CS"/>
        </w:rPr>
        <w:t xml:space="preserve">  </w:t>
      </w:r>
      <w:r>
        <w:rPr>
          <w:noProof/>
          <w:lang w:val="sr-Latn-CS"/>
        </w:rPr>
        <w:t>uspeh</w:t>
      </w:r>
      <w:bookmarkEnd w:id="25"/>
      <w:bookmarkEnd w:id="26"/>
      <w:bookmarkEnd w:id="27"/>
      <w:bookmarkEnd w:id="28"/>
      <w:r>
        <w:rPr>
          <w:noProof/>
          <w:lang w:val="sr-Latn-CS"/>
        </w:rPr>
        <w:t>a</w:t>
      </w:r>
    </w:p>
    <w:p w:rsidR="00BB1405" w:rsidRPr="00681E6E" w:rsidRDefault="00681E6E" w:rsidP="00BB1405">
      <w:pPr>
        <w:spacing w:before="0" w:after="120" w:line="360" w:lineRule="auto"/>
        <w:ind w:firstLine="720"/>
        <w:rPr>
          <w:noProof/>
          <w:sz w:val="18"/>
          <w:szCs w:val="18"/>
          <w:lang w:val="sr-Latn-CS"/>
        </w:rPr>
      </w:pPr>
      <w:r>
        <w:rPr>
          <w:noProof/>
          <w:sz w:val="18"/>
          <w:szCs w:val="18"/>
          <w:lang w:val="sr-Latn-CS"/>
        </w:rPr>
        <w:t>Pokazatelji</w:t>
      </w:r>
      <w:r w:rsidR="00BB1405" w:rsidRPr="00681E6E">
        <w:rPr>
          <w:noProof/>
          <w:sz w:val="18"/>
          <w:szCs w:val="18"/>
          <w:lang w:val="sr-Latn-CS"/>
        </w:rPr>
        <w:t xml:space="preserve"> </w:t>
      </w:r>
      <w:r>
        <w:rPr>
          <w:noProof/>
          <w:sz w:val="18"/>
          <w:szCs w:val="18"/>
          <w:lang w:val="sr-Latn-CS"/>
        </w:rPr>
        <w:t>uspeha</w:t>
      </w:r>
      <w:r w:rsidR="00BB1405" w:rsidRPr="00681E6E">
        <w:rPr>
          <w:noProof/>
          <w:sz w:val="18"/>
          <w:szCs w:val="18"/>
          <w:lang w:val="sr-Latn-CS"/>
        </w:rPr>
        <w:t xml:space="preserve"> </w:t>
      </w:r>
      <w:r>
        <w:rPr>
          <w:noProof/>
          <w:sz w:val="18"/>
          <w:szCs w:val="18"/>
          <w:lang w:val="sr-Latn-CS"/>
        </w:rPr>
        <w:t>koji</w:t>
      </w:r>
      <w:r w:rsidR="00BB1405" w:rsidRPr="00681E6E">
        <w:rPr>
          <w:noProof/>
          <w:sz w:val="18"/>
          <w:szCs w:val="18"/>
          <w:lang w:val="sr-Latn-CS"/>
        </w:rPr>
        <w:t xml:space="preserve"> </w:t>
      </w:r>
      <w:r>
        <w:rPr>
          <w:noProof/>
          <w:sz w:val="18"/>
          <w:szCs w:val="18"/>
          <w:lang w:val="sr-Latn-CS"/>
        </w:rPr>
        <w:t>će</w:t>
      </w:r>
      <w:r w:rsidR="00BB1405" w:rsidRPr="00681E6E">
        <w:rPr>
          <w:noProof/>
          <w:sz w:val="18"/>
          <w:szCs w:val="18"/>
          <w:lang w:val="sr-Latn-CS"/>
        </w:rPr>
        <w:t xml:space="preserve"> </w:t>
      </w:r>
      <w:r>
        <w:rPr>
          <w:noProof/>
          <w:sz w:val="18"/>
          <w:szCs w:val="18"/>
          <w:lang w:val="sr-Latn-CS"/>
        </w:rPr>
        <w:t>potvrditi</w:t>
      </w:r>
      <w:r w:rsidR="00BB1405" w:rsidRPr="00681E6E">
        <w:rPr>
          <w:noProof/>
          <w:sz w:val="18"/>
          <w:szCs w:val="18"/>
          <w:lang w:val="sr-Latn-CS"/>
        </w:rPr>
        <w:t xml:space="preserve"> </w:t>
      </w:r>
      <w:r>
        <w:rPr>
          <w:noProof/>
          <w:sz w:val="18"/>
          <w:szCs w:val="18"/>
          <w:lang w:val="sr-Latn-CS"/>
        </w:rPr>
        <w:t>ostvarenje</w:t>
      </w:r>
      <w:r w:rsidR="00BB1405" w:rsidRPr="00681E6E">
        <w:rPr>
          <w:noProof/>
          <w:sz w:val="18"/>
          <w:szCs w:val="18"/>
          <w:lang w:val="sr-Latn-CS"/>
        </w:rPr>
        <w:t xml:space="preserve"> </w:t>
      </w:r>
      <w:r>
        <w:rPr>
          <w:noProof/>
          <w:sz w:val="18"/>
          <w:szCs w:val="18"/>
          <w:lang w:val="sr-Latn-CS"/>
        </w:rPr>
        <w:t>zadatih</w:t>
      </w:r>
      <w:r w:rsidR="00BB1405" w:rsidRPr="00681E6E">
        <w:rPr>
          <w:noProof/>
          <w:sz w:val="18"/>
          <w:szCs w:val="18"/>
          <w:lang w:val="sr-Latn-CS"/>
        </w:rPr>
        <w:t xml:space="preserve"> </w:t>
      </w:r>
      <w:r>
        <w:rPr>
          <w:noProof/>
          <w:sz w:val="18"/>
          <w:szCs w:val="18"/>
          <w:lang w:val="sr-Latn-CS"/>
        </w:rPr>
        <w:t>ciljeva</w:t>
      </w:r>
      <w:r w:rsidR="00BB1405" w:rsidRPr="00681E6E">
        <w:rPr>
          <w:noProof/>
          <w:sz w:val="18"/>
          <w:szCs w:val="18"/>
          <w:lang w:val="sr-Latn-CS"/>
        </w:rPr>
        <w:t xml:space="preserve"> </w:t>
      </w:r>
      <w:r>
        <w:rPr>
          <w:noProof/>
          <w:sz w:val="18"/>
          <w:szCs w:val="18"/>
          <w:lang w:val="sr-Latn-CS"/>
        </w:rPr>
        <w:t>do</w:t>
      </w:r>
      <w:r w:rsidR="00BB1405" w:rsidRPr="00681E6E">
        <w:rPr>
          <w:noProof/>
          <w:sz w:val="18"/>
          <w:szCs w:val="18"/>
          <w:lang w:val="sr-Latn-CS"/>
        </w:rPr>
        <w:t xml:space="preserve"> 2018. </w:t>
      </w:r>
      <w:r>
        <w:rPr>
          <w:noProof/>
          <w:sz w:val="18"/>
          <w:szCs w:val="18"/>
          <w:lang w:val="sr-Latn-CS"/>
        </w:rPr>
        <w:t>godine</w:t>
      </w:r>
      <w:r w:rsidR="00BB1405" w:rsidRPr="00681E6E">
        <w:rPr>
          <w:noProof/>
          <w:sz w:val="18"/>
          <w:szCs w:val="18"/>
          <w:lang w:val="sr-Latn-CS"/>
        </w:rPr>
        <w:t xml:space="preserve"> </w:t>
      </w:r>
      <w:r>
        <w:rPr>
          <w:noProof/>
          <w:sz w:val="18"/>
          <w:szCs w:val="18"/>
          <w:lang w:val="sr-Latn-CS"/>
        </w:rPr>
        <w:t>su</w:t>
      </w:r>
      <w:r w:rsidR="00BB1405" w:rsidRPr="00681E6E">
        <w:rPr>
          <w:noProof/>
          <w:sz w:val="18"/>
          <w:szCs w:val="18"/>
          <w:lang w:val="sr-Latn-CS"/>
        </w:rPr>
        <w:t>:</w:t>
      </w:r>
    </w:p>
    <w:p w:rsidR="00BB1405" w:rsidRPr="00681E6E" w:rsidRDefault="00681E6E" w:rsidP="00BB1405">
      <w:pPr>
        <w:pStyle w:val="ListBullet"/>
        <w:numPr>
          <w:ilvl w:val="0"/>
          <w:numId w:val="47"/>
        </w:numPr>
        <w:spacing w:before="0" w:after="40" w:line="276" w:lineRule="auto"/>
        <w:rPr>
          <w:noProof/>
          <w:sz w:val="18"/>
          <w:szCs w:val="18"/>
          <w:lang w:val="sr-Latn-CS"/>
        </w:rPr>
      </w:pPr>
      <w:r>
        <w:rPr>
          <w:noProof/>
          <w:sz w:val="18"/>
          <w:szCs w:val="18"/>
          <w:lang w:val="sr-Latn-CS"/>
        </w:rPr>
        <w:t>da</w:t>
      </w:r>
      <w:r w:rsidR="00BB1405" w:rsidRPr="00681E6E">
        <w:rPr>
          <w:noProof/>
          <w:sz w:val="18"/>
          <w:szCs w:val="18"/>
          <w:lang w:val="sr-Latn-CS"/>
        </w:rPr>
        <w:t xml:space="preserve"> 40% </w:t>
      </w:r>
      <w:r>
        <w:rPr>
          <w:noProof/>
          <w:sz w:val="18"/>
          <w:szCs w:val="18"/>
          <w:lang w:val="sr-Latn-CS"/>
        </w:rPr>
        <w:t>građana</w:t>
      </w:r>
      <w:r w:rsidR="00BB1405" w:rsidRPr="00681E6E">
        <w:rPr>
          <w:noProof/>
          <w:sz w:val="18"/>
          <w:szCs w:val="18"/>
          <w:lang w:val="sr-Latn-CS"/>
        </w:rPr>
        <w:t xml:space="preserve"> </w:t>
      </w:r>
      <w:r>
        <w:rPr>
          <w:noProof/>
          <w:sz w:val="18"/>
          <w:szCs w:val="18"/>
          <w:lang w:val="sr-Latn-CS"/>
        </w:rPr>
        <w:t>redovno</w:t>
      </w:r>
      <w:r w:rsidR="00BB1405" w:rsidRPr="00681E6E">
        <w:rPr>
          <w:noProof/>
          <w:sz w:val="18"/>
          <w:szCs w:val="18"/>
          <w:lang w:val="sr-Latn-CS"/>
        </w:rPr>
        <w:t xml:space="preserve"> </w:t>
      </w:r>
      <w:r>
        <w:rPr>
          <w:noProof/>
          <w:sz w:val="18"/>
          <w:szCs w:val="18"/>
          <w:lang w:val="sr-Latn-CS"/>
        </w:rPr>
        <w:t>koristi</w:t>
      </w:r>
      <w:r w:rsidR="00BB1405" w:rsidRPr="00681E6E">
        <w:rPr>
          <w:noProof/>
          <w:sz w:val="18"/>
          <w:szCs w:val="18"/>
          <w:lang w:val="sr-Latn-CS"/>
        </w:rPr>
        <w:t xml:space="preserve"> </w:t>
      </w:r>
      <w:r>
        <w:rPr>
          <w:noProof/>
          <w:sz w:val="18"/>
          <w:szCs w:val="18"/>
          <w:lang w:val="sr-Latn-CS"/>
        </w:rPr>
        <w:t>usluge</w:t>
      </w:r>
      <w:r w:rsidR="00BB1405" w:rsidRPr="00681E6E">
        <w:rPr>
          <w:noProof/>
          <w:sz w:val="18"/>
          <w:szCs w:val="18"/>
          <w:lang w:val="sr-Latn-CS"/>
        </w:rPr>
        <w:t xml:space="preserve"> </w:t>
      </w:r>
      <w:r>
        <w:rPr>
          <w:noProof/>
          <w:sz w:val="18"/>
          <w:szCs w:val="18"/>
          <w:lang w:val="sr-Latn-CS"/>
        </w:rPr>
        <w:t>eUprave</w:t>
      </w:r>
      <w:r w:rsidR="00BB1405" w:rsidRPr="00681E6E">
        <w:rPr>
          <w:noProof/>
          <w:sz w:val="18"/>
          <w:szCs w:val="18"/>
          <w:lang w:val="sr-Latn-CS"/>
        </w:rPr>
        <w:t>,</w:t>
      </w:r>
    </w:p>
    <w:p w:rsidR="00BB1405" w:rsidRPr="00681E6E" w:rsidRDefault="00681E6E" w:rsidP="00BB1405">
      <w:pPr>
        <w:pStyle w:val="ListBullet"/>
        <w:numPr>
          <w:ilvl w:val="0"/>
          <w:numId w:val="47"/>
        </w:numPr>
        <w:spacing w:before="0" w:after="0" w:line="276" w:lineRule="auto"/>
        <w:rPr>
          <w:noProof/>
          <w:sz w:val="18"/>
          <w:szCs w:val="18"/>
          <w:lang w:val="sr-Latn-CS"/>
        </w:rPr>
      </w:pPr>
      <w:r>
        <w:rPr>
          <w:noProof/>
          <w:sz w:val="18"/>
          <w:szCs w:val="18"/>
          <w:lang w:val="sr-Latn-CS"/>
        </w:rPr>
        <w:t>da</w:t>
      </w:r>
      <w:r w:rsidR="00BB1405" w:rsidRPr="00681E6E">
        <w:rPr>
          <w:noProof/>
          <w:sz w:val="18"/>
          <w:szCs w:val="18"/>
          <w:lang w:val="sr-Latn-CS"/>
        </w:rPr>
        <w:t xml:space="preserve"> 85% </w:t>
      </w:r>
      <w:r>
        <w:rPr>
          <w:noProof/>
          <w:sz w:val="18"/>
          <w:szCs w:val="18"/>
          <w:lang w:val="sr-Latn-CS"/>
        </w:rPr>
        <w:t>privrednih</w:t>
      </w:r>
      <w:r w:rsidR="00BB1405" w:rsidRPr="00681E6E">
        <w:rPr>
          <w:noProof/>
          <w:sz w:val="18"/>
          <w:szCs w:val="18"/>
          <w:lang w:val="sr-Latn-CS"/>
        </w:rPr>
        <w:t xml:space="preserve"> </w:t>
      </w:r>
      <w:r>
        <w:rPr>
          <w:noProof/>
          <w:sz w:val="18"/>
          <w:szCs w:val="18"/>
          <w:lang w:val="sr-Latn-CS"/>
        </w:rPr>
        <w:t>subjekata</w:t>
      </w:r>
      <w:r w:rsidR="00BB1405" w:rsidRPr="00681E6E">
        <w:rPr>
          <w:noProof/>
          <w:sz w:val="18"/>
          <w:szCs w:val="18"/>
          <w:lang w:val="sr-Latn-CS"/>
        </w:rPr>
        <w:t xml:space="preserve"> </w:t>
      </w:r>
      <w:r>
        <w:rPr>
          <w:noProof/>
          <w:sz w:val="18"/>
          <w:szCs w:val="18"/>
          <w:lang w:val="sr-Latn-CS"/>
        </w:rPr>
        <w:t>redovno</w:t>
      </w:r>
      <w:r w:rsidR="00BB1405" w:rsidRPr="00681E6E">
        <w:rPr>
          <w:noProof/>
          <w:sz w:val="18"/>
          <w:szCs w:val="18"/>
          <w:lang w:val="sr-Latn-CS"/>
        </w:rPr>
        <w:t xml:space="preserve"> </w:t>
      </w:r>
      <w:r>
        <w:rPr>
          <w:noProof/>
          <w:sz w:val="18"/>
          <w:szCs w:val="18"/>
          <w:lang w:val="sr-Latn-CS"/>
        </w:rPr>
        <w:t>koristi</w:t>
      </w:r>
      <w:r w:rsidR="00BB1405" w:rsidRPr="00681E6E">
        <w:rPr>
          <w:noProof/>
          <w:sz w:val="18"/>
          <w:szCs w:val="18"/>
          <w:lang w:val="sr-Latn-CS"/>
        </w:rPr>
        <w:t xml:space="preserve"> </w:t>
      </w:r>
      <w:r>
        <w:rPr>
          <w:noProof/>
          <w:sz w:val="18"/>
          <w:szCs w:val="18"/>
          <w:lang w:val="sr-Latn-CS"/>
        </w:rPr>
        <w:t>usluge</w:t>
      </w:r>
      <w:r w:rsidR="00BB1405" w:rsidRPr="00681E6E">
        <w:rPr>
          <w:noProof/>
          <w:sz w:val="18"/>
          <w:szCs w:val="18"/>
          <w:lang w:val="sr-Latn-CS"/>
        </w:rPr>
        <w:t xml:space="preserve"> </w:t>
      </w:r>
      <w:r>
        <w:rPr>
          <w:noProof/>
          <w:sz w:val="18"/>
          <w:szCs w:val="18"/>
          <w:lang w:val="sr-Latn-CS"/>
        </w:rPr>
        <w:t>eUprave</w:t>
      </w:r>
      <w:r w:rsidR="00BB1405" w:rsidRPr="00681E6E">
        <w:rPr>
          <w:noProof/>
          <w:sz w:val="18"/>
          <w:szCs w:val="18"/>
          <w:lang w:val="sr-Latn-CS"/>
        </w:rPr>
        <w:t>,</w:t>
      </w:r>
    </w:p>
    <w:p w:rsidR="00BB1405" w:rsidRPr="00681E6E" w:rsidRDefault="00681E6E" w:rsidP="00BB1405">
      <w:pPr>
        <w:pStyle w:val="ListBullet"/>
        <w:numPr>
          <w:ilvl w:val="0"/>
          <w:numId w:val="47"/>
        </w:numPr>
        <w:spacing w:before="0" w:after="0"/>
        <w:rPr>
          <w:noProof/>
          <w:sz w:val="18"/>
          <w:szCs w:val="18"/>
          <w:lang w:val="sr-Latn-CS"/>
        </w:rPr>
      </w:pPr>
      <w:r>
        <w:rPr>
          <w:noProof/>
          <w:sz w:val="18"/>
          <w:szCs w:val="18"/>
          <w:lang w:val="sr-Latn-CS"/>
        </w:rPr>
        <w:t>da</w:t>
      </w:r>
      <w:r w:rsidR="00BB1405" w:rsidRPr="00681E6E">
        <w:rPr>
          <w:noProof/>
          <w:sz w:val="18"/>
          <w:szCs w:val="18"/>
          <w:lang w:val="sr-Latn-CS"/>
        </w:rPr>
        <w:t xml:space="preserve"> </w:t>
      </w:r>
      <w:r>
        <w:rPr>
          <w:noProof/>
          <w:sz w:val="18"/>
          <w:szCs w:val="18"/>
          <w:lang w:val="sr-Latn-CS"/>
        </w:rPr>
        <w:t>su</w:t>
      </w:r>
      <w:r w:rsidR="00BB1405" w:rsidRPr="00681E6E">
        <w:rPr>
          <w:noProof/>
          <w:sz w:val="18"/>
          <w:szCs w:val="18"/>
          <w:lang w:val="sr-Latn-CS"/>
        </w:rPr>
        <w:t xml:space="preserve"> </w:t>
      </w:r>
      <w:r>
        <w:rPr>
          <w:noProof/>
          <w:sz w:val="18"/>
          <w:szCs w:val="18"/>
          <w:lang w:val="sr-Latn-CS"/>
        </w:rPr>
        <w:t>elektronske</w:t>
      </w:r>
      <w:r w:rsidR="00BB1405" w:rsidRPr="00681E6E">
        <w:rPr>
          <w:noProof/>
          <w:sz w:val="18"/>
          <w:szCs w:val="18"/>
          <w:lang w:val="sr-Latn-CS"/>
        </w:rPr>
        <w:t xml:space="preserve"> </w:t>
      </w:r>
      <w:r>
        <w:rPr>
          <w:noProof/>
          <w:sz w:val="18"/>
          <w:szCs w:val="18"/>
          <w:lang w:val="sr-Latn-CS"/>
        </w:rPr>
        <w:t>usluge</w:t>
      </w:r>
      <w:r w:rsidR="00BB1405" w:rsidRPr="00681E6E">
        <w:rPr>
          <w:noProof/>
          <w:sz w:val="18"/>
          <w:szCs w:val="18"/>
          <w:lang w:val="sr-Latn-CS"/>
        </w:rPr>
        <w:t xml:space="preserve"> </w:t>
      </w:r>
      <w:r>
        <w:rPr>
          <w:noProof/>
          <w:sz w:val="18"/>
          <w:szCs w:val="18"/>
          <w:lang w:val="sr-Latn-CS"/>
        </w:rPr>
        <w:t>raspoložive</w:t>
      </w:r>
      <w:r w:rsidR="00BB1405" w:rsidRPr="00681E6E">
        <w:rPr>
          <w:noProof/>
          <w:sz w:val="18"/>
          <w:szCs w:val="18"/>
          <w:lang w:val="sr-Latn-CS"/>
        </w:rPr>
        <w:t xml:space="preserve"> </w:t>
      </w:r>
      <w:r>
        <w:rPr>
          <w:noProof/>
          <w:sz w:val="18"/>
          <w:szCs w:val="18"/>
          <w:lang w:val="sr-Latn-CS"/>
        </w:rPr>
        <w:t>kako</w:t>
      </w:r>
      <w:r w:rsidR="00BB1405" w:rsidRPr="00681E6E">
        <w:rPr>
          <w:noProof/>
          <w:sz w:val="18"/>
          <w:szCs w:val="18"/>
          <w:lang w:val="sr-Latn-CS"/>
        </w:rPr>
        <w:t xml:space="preserve"> </w:t>
      </w:r>
      <w:r>
        <w:rPr>
          <w:noProof/>
          <w:sz w:val="18"/>
          <w:szCs w:val="18"/>
          <w:lang w:val="sr-Latn-CS"/>
        </w:rPr>
        <w:t>za</w:t>
      </w:r>
      <w:r w:rsidR="00BB1405" w:rsidRPr="00681E6E">
        <w:rPr>
          <w:noProof/>
          <w:sz w:val="18"/>
          <w:szCs w:val="18"/>
          <w:lang w:val="sr-Latn-CS"/>
        </w:rPr>
        <w:t xml:space="preserve"> </w:t>
      </w:r>
      <w:r>
        <w:rPr>
          <w:noProof/>
          <w:sz w:val="18"/>
          <w:szCs w:val="18"/>
          <w:lang w:val="sr-Latn-CS"/>
        </w:rPr>
        <w:t>korisnike</w:t>
      </w:r>
      <w:r w:rsidR="00BB1405" w:rsidRPr="00681E6E">
        <w:rPr>
          <w:noProof/>
          <w:sz w:val="18"/>
          <w:szCs w:val="18"/>
          <w:lang w:val="sr-Latn-CS"/>
        </w:rPr>
        <w:t xml:space="preserve"> </w:t>
      </w:r>
      <w:r>
        <w:rPr>
          <w:noProof/>
          <w:sz w:val="18"/>
          <w:szCs w:val="18"/>
          <w:lang w:val="sr-Latn-CS"/>
        </w:rPr>
        <w:t>u</w:t>
      </w:r>
      <w:r w:rsidR="00BB1405" w:rsidRPr="00681E6E">
        <w:rPr>
          <w:noProof/>
          <w:sz w:val="18"/>
          <w:szCs w:val="18"/>
          <w:lang w:val="sr-Latn-CS"/>
        </w:rPr>
        <w:t xml:space="preserve"> </w:t>
      </w:r>
      <w:r>
        <w:rPr>
          <w:noProof/>
          <w:sz w:val="18"/>
          <w:szCs w:val="18"/>
          <w:lang w:val="sr-Latn-CS"/>
        </w:rPr>
        <w:t>Republici</w:t>
      </w:r>
      <w:r w:rsidR="00BB1405" w:rsidRPr="00681E6E">
        <w:rPr>
          <w:noProof/>
          <w:sz w:val="18"/>
          <w:szCs w:val="18"/>
          <w:lang w:val="sr-Latn-CS"/>
        </w:rPr>
        <w:t xml:space="preserve"> </w:t>
      </w:r>
      <w:r>
        <w:rPr>
          <w:noProof/>
          <w:sz w:val="18"/>
          <w:szCs w:val="18"/>
          <w:lang w:val="sr-Latn-CS"/>
        </w:rPr>
        <w:t>Srbiji</w:t>
      </w:r>
      <w:r w:rsidR="00BB1405" w:rsidRPr="00681E6E">
        <w:rPr>
          <w:noProof/>
          <w:sz w:val="18"/>
          <w:szCs w:val="18"/>
          <w:lang w:val="sr-Latn-CS"/>
        </w:rPr>
        <w:t xml:space="preserve">, </w:t>
      </w:r>
      <w:r>
        <w:rPr>
          <w:noProof/>
          <w:sz w:val="18"/>
          <w:szCs w:val="18"/>
          <w:lang w:val="sr-Latn-CS"/>
        </w:rPr>
        <w:t>tako</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za</w:t>
      </w:r>
      <w:r w:rsidR="00BB1405" w:rsidRPr="00681E6E">
        <w:rPr>
          <w:noProof/>
          <w:sz w:val="18"/>
          <w:szCs w:val="18"/>
          <w:lang w:val="sr-Latn-CS"/>
        </w:rPr>
        <w:t xml:space="preserve"> </w:t>
      </w:r>
      <w:r>
        <w:rPr>
          <w:noProof/>
          <w:sz w:val="18"/>
          <w:szCs w:val="18"/>
          <w:lang w:val="sr-Latn-CS"/>
        </w:rPr>
        <w:t>korisnike</w:t>
      </w:r>
      <w:r w:rsidR="00BB1405" w:rsidRPr="00681E6E">
        <w:rPr>
          <w:noProof/>
          <w:sz w:val="18"/>
          <w:szCs w:val="18"/>
          <w:lang w:val="sr-Latn-CS"/>
        </w:rPr>
        <w:t xml:space="preserve"> </w:t>
      </w:r>
      <w:r>
        <w:rPr>
          <w:noProof/>
          <w:sz w:val="18"/>
          <w:szCs w:val="18"/>
          <w:lang w:val="sr-Latn-CS"/>
        </w:rPr>
        <w:t>u</w:t>
      </w:r>
      <w:r w:rsidR="00BB1405" w:rsidRPr="00681E6E">
        <w:rPr>
          <w:noProof/>
          <w:sz w:val="18"/>
          <w:szCs w:val="18"/>
          <w:lang w:val="sr-Latn-CS"/>
        </w:rPr>
        <w:t xml:space="preserve"> </w:t>
      </w:r>
      <w:r>
        <w:rPr>
          <w:noProof/>
          <w:sz w:val="18"/>
          <w:szCs w:val="18"/>
          <w:lang w:val="sr-Latn-CS"/>
        </w:rPr>
        <w:t>inostranstvu</w:t>
      </w:r>
      <w:r w:rsidR="00BB1405" w:rsidRPr="00681E6E">
        <w:rPr>
          <w:noProof/>
          <w:sz w:val="18"/>
          <w:szCs w:val="18"/>
          <w:lang w:val="sr-Latn-CS"/>
        </w:rPr>
        <w:t xml:space="preserve">. </w:t>
      </w:r>
    </w:p>
    <w:p w:rsidR="00BB1405" w:rsidRPr="00681E6E" w:rsidRDefault="00BB1405" w:rsidP="00BB1405">
      <w:pPr>
        <w:pStyle w:val="ListBullet"/>
        <w:numPr>
          <w:ilvl w:val="0"/>
          <w:numId w:val="0"/>
        </w:numPr>
        <w:spacing w:before="0" w:after="0"/>
        <w:ind w:left="567" w:hanging="283"/>
        <w:rPr>
          <w:noProof/>
          <w:sz w:val="18"/>
          <w:szCs w:val="18"/>
          <w:lang w:val="sr-Latn-CS"/>
        </w:rPr>
      </w:pPr>
      <w:r w:rsidRPr="00681E6E">
        <w:rPr>
          <w:noProof/>
          <w:sz w:val="18"/>
          <w:szCs w:val="18"/>
          <w:lang w:val="sr-Latn-CS"/>
        </w:rPr>
        <w:br w:type="page"/>
      </w:r>
    </w:p>
    <w:p w:rsidR="00BB1405" w:rsidRPr="00681E6E" w:rsidRDefault="00681E6E" w:rsidP="00BB1405">
      <w:pPr>
        <w:pStyle w:val="Heading1"/>
        <w:numPr>
          <w:ilvl w:val="0"/>
          <w:numId w:val="12"/>
        </w:numPr>
        <w:tabs>
          <w:tab w:val="clear" w:pos="2700"/>
          <w:tab w:val="num" w:pos="360"/>
        </w:tabs>
        <w:ind w:left="0" w:firstLine="0"/>
        <w:rPr>
          <w:noProof/>
          <w:lang w:val="sr-Latn-CS"/>
        </w:rPr>
      </w:pPr>
      <w:bookmarkStart w:id="29" w:name="_Toc429768930"/>
      <w:bookmarkStart w:id="30" w:name="_Toc431483249"/>
      <w:r>
        <w:rPr>
          <w:noProof/>
          <w:lang w:val="sr-Latn-CS"/>
        </w:rPr>
        <w:lastRenderedPageBreak/>
        <w:t>FINANSIJSKI</w:t>
      </w:r>
      <w:r w:rsidR="00BB1405" w:rsidRPr="00681E6E">
        <w:rPr>
          <w:noProof/>
          <w:lang w:val="sr-Latn-CS"/>
        </w:rPr>
        <w:t xml:space="preserve"> </w:t>
      </w:r>
      <w:r>
        <w:rPr>
          <w:noProof/>
          <w:lang w:val="sr-Latn-CS"/>
        </w:rPr>
        <w:t>EFEKTI</w:t>
      </w:r>
      <w:r w:rsidR="00BB1405" w:rsidRPr="00681E6E">
        <w:rPr>
          <w:noProof/>
          <w:lang w:val="sr-Latn-CS"/>
        </w:rPr>
        <w:t xml:space="preserve"> </w:t>
      </w:r>
      <w:r>
        <w:rPr>
          <w:noProof/>
          <w:lang w:val="sr-Latn-CS"/>
        </w:rPr>
        <w:t>STRATEGIJE</w:t>
      </w:r>
      <w:r w:rsidR="00BB1405" w:rsidRPr="00681E6E">
        <w:rPr>
          <w:noProof/>
          <w:lang w:val="sr-Latn-CS"/>
        </w:rPr>
        <w:t xml:space="preserve"> </w:t>
      </w:r>
      <w:bookmarkEnd w:id="29"/>
      <w:bookmarkEnd w:id="30"/>
    </w:p>
    <w:p w:rsidR="00BB1405" w:rsidRPr="00681E6E" w:rsidRDefault="00BB1405" w:rsidP="00BB1405">
      <w:pPr>
        <w:autoSpaceDE w:val="0"/>
        <w:autoSpaceDN w:val="0"/>
        <w:adjustRightInd w:val="0"/>
        <w:spacing w:after="0" w:line="240" w:lineRule="auto"/>
        <w:rPr>
          <w:rFonts w:ascii="Times New Roman" w:hAnsi="Times New Roman"/>
          <w:noProof/>
          <w:lang w:val="sr-Latn-CS"/>
        </w:rPr>
      </w:pPr>
    </w:p>
    <w:p w:rsidR="00BB1405" w:rsidRPr="00681E6E" w:rsidRDefault="00681E6E" w:rsidP="00BB1405">
      <w:pPr>
        <w:autoSpaceDE w:val="0"/>
        <w:autoSpaceDN w:val="0"/>
        <w:spacing w:line="360" w:lineRule="auto"/>
        <w:ind w:firstLine="700"/>
        <w:rPr>
          <w:noProof/>
          <w:sz w:val="18"/>
          <w:szCs w:val="18"/>
          <w:lang w:val="sr-Latn-CS"/>
        </w:rPr>
      </w:pPr>
      <w:r>
        <w:rPr>
          <w:noProof/>
          <w:sz w:val="18"/>
          <w:szCs w:val="18"/>
          <w:lang w:val="sr-Latn-CS"/>
        </w:rPr>
        <w:t>Za</w:t>
      </w:r>
      <w:r w:rsidR="00BB1405" w:rsidRPr="00681E6E">
        <w:rPr>
          <w:noProof/>
          <w:sz w:val="18"/>
          <w:szCs w:val="18"/>
          <w:lang w:val="sr-Latn-CS"/>
        </w:rPr>
        <w:t xml:space="preserve"> </w:t>
      </w:r>
      <w:r>
        <w:rPr>
          <w:noProof/>
          <w:sz w:val="18"/>
          <w:szCs w:val="18"/>
          <w:lang w:val="sr-Latn-CS"/>
        </w:rPr>
        <w:t>realizaciju</w:t>
      </w:r>
      <w:r w:rsidR="00BB1405" w:rsidRPr="00681E6E">
        <w:rPr>
          <w:noProof/>
          <w:sz w:val="18"/>
          <w:szCs w:val="18"/>
          <w:lang w:val="sr-Latn-CS"/>
        </w:rPr>
        <w:t xml:space="preserve"> </w:t>
      </w:r>
      <w:r>
        <w:rPr>
          <w:noProof/>
          <w:sz w:val="18"/>
          <w:szCs w:val="18"/>
          <w:lang w:val="sr-Latn-CS"/>
        </w:rPr>
        <w:t>strateških</w:t>
      </w:r>
      <w:r w:rsidR="00BB1405" w:rsidRPr="00681E6E">
        <w:rPr>
          <w:noProof/>
          <w:sz w:val="18"/>
          <w:szCs w:val="18"/>
          <w:lang w:val="sr-Latn-CS"/>
        </w:rPr>
        <w:t xml:space="preserve"> </w:t>
      </w:r>
      <w:r>
        <w:rPr>
          <w:noProof/>
          <w:sz w:val="18"/>
          <w:szCs w:val="18"/>
          <w:lang w:val="sr-Latn-CS"/>
        </w:rPr>
        <w:t>ciljeva</w:t>
      </w:r>
      <w:r w:rsidR="00BB1405" w:rsidRPr="00681E6E">
        <w:rPr>
          <w:noProof/>
          <w:sz w:val="18"/>
          <w:szCs w:val="18"/>
          <w:lang w:val="sr-Latn-CS"/>
        </w:rPr>
        <w:t xml:space="preserve"> </w:t>
      </w:r>
      <w:r>
        <w:rPr>
          <w:noProof/>
          <w:sz w:val="18"/>
          <w:szCs w:val="18"/>
          <w:lang w:val="sr-Latn-CS"/>
        </w:rPr>
        <w:t>predviđenih</w:t>
      </w:r>
      <w:r w:rsidR="00BB1405" w:rsidRPr="00681E6E">
        <w:rPr>
          <w:noProof/>
          <w:sz w:val="18"/>
          <w:szCs w:val="18"/>
          <w:lang w:val="sr-Latn-CS"/>
        </w:rPr>
        <w:t xml:space="preserve"> </w:t>
      </w:r>
      <w:r>
        <w:rPr>
          <w:noProof/>
          <w:sz w:val="18"/>
          <w:szCs w:val="18"/>
          <w:lang w:val="sr-Latn-CS"/>
        </w:rPr>
        <w:t>ovom</w:t>
      </w:r>
      <w:r w:rsidR="00BB1405" w:rsidRPr="00681E6E">
        <w:rPr>
          <w:noProof/>
          <w:sz w:val="18"/>
          <w:szCs w:val="18"/>
          <w:lang w:val="sr-Latn-CS"/>
        </w:rPr>
        <w:t xml:space="preserve"> </w:t>
      </w:r>
      <w:r>
        <w:rPr>
          <w:noProof/>
          <w:sz w:val="18"/>
          <w:szCs w:val="18"/>
          <w:lang w:val="sr-Latn-CS"/>
        </w:rPr>
        <w:t>strategijom</w:t>
      </w:r>
      <w:r w:rsidR="00BB1405" w:rsidRPr="00681E6E">
        <w:rPr>
          <w:noProof/>
          <w:sz w:val="18"/>
          <w:szCs w:val="18"/>
          <w:lang w:val="sr-Latn-CS"/>
        </w:rPr>
        <w:t xml:space="preserve">, </w:t>
      </w:r>
      <w:r>
        <w:rPr>
          <w:noProof/>
          <w:sz w:val="18"/>
          <w:szCs w:val="18"/>
          <w:lang w:val="sr-Latn-CS"/>
        </w:rPr>
        <w:t>kao</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mera</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aktivnosti</w:t>
      </w:r>
      <w:r w:rsidR="00BB1405" w:rsidRPr="00681E6E">
        <w:rPr>
          <w:noProof/>
          <w:sz w:val="18"/>
          <w:szCs w:val="18"/>
          <w:lang w:val="sr-Latn-CS"/>
        </w:rPr>
        <w:t xml:space="preserve"> </w:t>
      </w:r>
      <w:r>
        <w:rPr>
          <w:noProof/>
          <w:sz w:val="18"/>
          <w:szCs w:val="18"/>
          <w:lang w:val="sr-Latn-CS"/>
        </w:rPr>
        <w:t>iz</w:t>
      </w:r>
      <w:r w:rsidR="00BB1405" w:rsidRPr="00681E6E">
        <w:rPr>
          <w:noProof/>
          <w:sz w:val="18"/>
          <w:szCs w:val="18"/>
          <w:lang w:val="sr-Latn-CS"/>
        </w:rPr>
        <w:t xml:space="preserve"> </w:t>
      </w:r>
      <w:r>
        <w:rPr>
          <w:noProof/>
          <w:sz w:val="18"/>
          <w:szCs w:val="18"/>
          <w:lang w:val="sr-Latn-CS"/>
        </w:rPr>
        <w:t>Akcionog</w:t>
      </w:r>
      <w:r w:rsidR="00BB1405" w:rsidRPr="00681E6E">
        <w:rPr>
          <w:noProof/>
          <w:sz w:val="18"/>
          <w:szCs w:val="18"/>
          <w:lang w:val="sr-Latn-CS"/>
        </w:rPr>
        <w:t xml:space="preserve"> </w:t>
      </w:r>
      <w:r>
        <w:rPr>
          <w:noProof/>
          <w:sz w:val="18"/>
          <w:szCs w:val="18"/>
          <w:lang w:val="sr-Latn-CS"/>
        </w:rPr>
        <w:t>plana</w:t>
      </w:r>
      <w:r w:rsidR="00BB1405" w:rsidRPr="00681E6E">
        <w:rPr>
          <w:noProof/>
          <w:sz w:val="18"/>
          <w:szCs w:val="18"/>
          <w:lang w:val="sr-Latn-CS"/>
        </w:rPr>
        <w:t xml:space="preserve"> </w:t>
      </w:r>
      <w:r>
        <w:rPr>
          <w:noProof/>
          <w:sz w:val="18"/>
          <w:szCs w:val="18"/>
          <w:lang w:val="sr-Latn-CS"/>
        </w:rPr>
        <w:t>za</w:t>
      </w:r>
      <w:r w:rsidR="00BB1405" w:rsidRPr="00681E6E">
        <w:rPr>
          <w:noProof/>
          <w:sz w:val="18"/>
          <w:szCs w:val="18"/>
          <w:lang w:val="sr-Latn-CS"/>
        </w:rPr>
        <w:t xml:space="preserve"> 2016. </w:t>
      </w:r>
      <w:r>
        <w:rPr>
          <w:noProof/>
          <w:sz w:val="18"/>
          <w:szCs w:val="18"/>
          <w:lang w:val="sr-Latn-CS"/>
        </w:rPr>
        <w:t>godinu</w:t>
      </w:r>
      <w:r w:rsidR="00BB1405" w:rsidRPr="00681E6E">
        <w:rPr>
          <w:noProof/>
          <w:sz w:val="18"/>
          <w:szCs w:val="18"/>
          <w:lang w:val="sr-Latn-CS"/>
        </w:rPr>
        <w:t xml:space="preserve">, </w:t>
      </w:r>
      <w:r>
        <w:rPr>
          <w:noProof/>
          <w:sz w:val="18"/>
          <w:szCs w:val="18"/>
          <w:lang w:val="sr-Latn-CS"/>
        </w:rPr>
        <w:t>sredstva</w:t>
      </w:r>
      <w:r w:rsidR="00BB1405" w:rsidRPr="00681E6E">
        <w:rPr>
          <w:noProof/>
          <w:sz w:val="18"/>
          <w:szCs w:val="18"/>
          <w:lang w:val="sr-Latn-CS"/>
        </w:rPr>
        <w:t xml:space="preserve"> </w:t>
      </w:r>
      <w:r>
        <w:rPr>
          <w:noProof/>
          <w:sz w:val="18"/>
          <w:szCs w:val="18"/>
          <w:lang w:val="sr-Latn-CS"/>
        </w:rPr>
        <w:t>su</w:t>
      </w:r>
      <w:r w:rsidR="00BB1405" w:rsidRPr="00681E6E">
        <w:rPr>
          <w:noProof/>
          <w:sz w:val="18"/>
          <w:szCs w:val="18"/>
          <w:lang w:val="sr-Latn-CS"/>
        </w:rPr>
        <w:t xml:space="preserve"> </w:t>
      </w:r>
      <w:r>
        <w:rPr>
          <w:noProof/>
          <w:sz w:val="18"/>
          <w:szCs w:val="18"/>
          <w:lang w:val="sr-Latn-CS"/>
        </w:rPr>
        <w:t>obezbeđena</w:t>
      </w:r>
      <w:r w:rsidR="00BB1405" w:rsidRPr="00681E6E">
        <w:rPr>
          <w:noProof/>
          <w:sz w:val="18"/>
          <w:szCs w:val="18"/>
          <w:lang w:val="sr-Latn-CS"/>
        </w:rPr>
        <w:t xml:space="preserve"> </w:t>
      </w:r>
      <w:r>
        <w:rPr>
          <w:noProof/>
          <w:sz w:val="18"/>
          <w:szCs w:val="18"/>
          <w:lang w:val="sr-Latn-CS"/>
        </w:rPr>
        <w:t>u</w:t>
      </w:r>
      <w:r w:rsidR="00BB1405" w:rsidRPr="00681E6E">
        <w:rPr>
          <w:noProof/>
          <w:sz w:val="18"/>
          <w:szCs w:val="18"/>
          <w:lang w:val="sr-Latn-CS"/>
        </w:rPr>
        <w:t xml:space="preserve"> </w:t>
      </w:r>
      <w:r>
        <w:rPr>
          <w:noProof/>
          <w:sz w:val="18"/>
          <w:szCs w:val="18"/>
          <w:lang w:val="sr-Latn-CS"/>
        </w:rPr>
        <w:t>budžetu</w:t>
      </w:r>
      <w:r w:rsidR="00BB1405" w:rsidRPr="00681E6E">
        <w:rPr>
          <w:noProof/>
          <w:sz w:val="18"/>
          <w:szCs w:val="18"/>
          <w:lang w:val="sr-Latn-CS"/>
        </w:rPr>
        <w:t xml:space="preserve"> </w:t>
      </w:r>
      <w:r>
        <w:rPr>
          <w:noProof/>
          <w:sz w:val="18"/>
          <w:szCs w:val="18"/>
          <w:lang w:val="sr-Latn-CS"/>
        </w:rPr>
        <w:t>Republike</w:t>
      </w:r>
      <w:r w:rsidR="00BB1405" w:rsidRPr="00681E6E">
        <w:rPr>
          <w:noProof/>
          <w:sz w:val="18"/>
          <w:szCs w:val="18"/>
          <w:lang w:val="sr-Latn-CS"/>
        </w:rPr>
        <w:t xml:space="preserve"> </w:t>
      </w:r>
      <w:r>
        <w:rPr>
          <w:noProof/>
          <w:sz w:val="18"/>
          <w:szCs w:val="18"/>
          <w:lang w:val="sr-Latn-CS"/>
        </w:rPr>
        <w:t>Srbije</w:t>
      </w:r>
      <w:r w:rsidR="00BB1405" w:rsidRPr="00681E6E">
        <w:rPr>
          <w:noProof/>
          <w:sz w:val="18"/>
          <w:szCs w:val="18"/>
          <w:lang w:val="sr-Latn-CS"/>
        </w:rPr>
        <w:t xml:space="preserve">. </w:t>
      </w:r>
    </w:p>
    <w:p w:rsidR="00BB1405" w:rsidRPr="00681E6E" w:rsidRDefault="00681E6E" w:rsidP="00BB1405">
      <w:pPr>
        <w:autoSpaceDE w:val="0"/>
        <w:autoSpaceDN w:val="0"/>
        <w:spacing w:line="360" w:lineRule="auto"/>
        <w:ind w:firstLine="700"/>
        <w:rPr>
          <w:noProof/>
          <w:sz w:val="18"/>
          <w:szCs w:val="18"/>
          <w:lang w:val="sr-Latn-CS"/>
        </w:rPr>
      </w:pPr>
      <w:r>
        <w:rPr>
          <w:noProof/>
          <w:sz w:val="18"/>
          <w:szCs w:val="18"/>
          <w:lang w:val="sr-Latn-CS"/>
        </w:rPr>
        <w:t>Takođe</w:t>
      </w:r>
      <w:r w:rsidR="00BB1405" w:rsidRPr="00681E6E">
        <w:rPr>
          <w:noProof/>
          <w:sz w:val="18"/>
          <w:szCs w:val="18"/>
          <w:lang w:val="sr-Latn-CS"/>
        </w:rPr>
        <w:t xml:space="preserve">, </w:t>
      </w:r>
      <w:r>
        <w:rPr>
          <w:noProof/>
          <w:sz w:val="18"/>
          <w:szCs w:val="18"/>
          <w:lang w:val="sr-Latn-CS"/>
        </w:rPr>
        <w:t>sve</w:t>
      </w:r>
      <w:r w:rsidR="00BB1405" w:rsidRPr="00681E6E">
        <w:rPr>
          <w:noProof/>
          <w:sz w:val="18"/>
          <w:szCs w:val="18"/>
          <w:lang w:val="sr-Latn-CS"/>
        </w:rPr>
        <w:t xml:space="preserve"> </w:t>
      </w:r>
      <w:r>
        <w:rPr>
          <w:noProof/>
          <w:sz w:val="18"/>
          <w:szCs w:val="18"/>
          <w:lang w:val="sr-Latn-CS"/>
        </w:rPr>
        <w:t>institucije</w:t>
      </w:r>
      <w:r w:rsidR="00BB1405" w:rsidRPr="00681E6E">
        <w:rPr>
          <w:noProof/>
          <w:sz w:val="18"/>
          <w:szCs w:val="18"/>
          <w:lang w:val="sr-Latn-CS"/>
        </w:rPr>
        <w:t xml:space="preserve"> </w:t>
      </w:r>
      <w:r>
        <w:rPr>
          <w:noProof/>
          <w:sz w:val="18"/>
          <w:szCs w:val="18"/>
          <w:lang w:val="sr-Latn-CS"/>
        </w:rPr>
        <w:t>odgovorne</w:t>
      </w:r>
      <w:r w:rsidR="00BB1405" w:rsidRPr="00681E6E">
        <w:rPr>
          <w:noProof/>
          <w:sz w:val="18"/>
          <w:szCs w:val="18"/>
          <w:lang w:val="sr-Latn-CS"/>
        </w:rPr>
        <w:t xml:space="preserve"> </w:t>
      </w:r>
      <w:r>
        <w:rPr>
          <w:noProof/>
          <w:sz w:val="18"/>
          <w:szCs w:val="18"/>
          <w:lang w:val="sr-Latn-CS"/>
        </w:rPr>
        <w:t>za</w:t>
      </w:r>
      <w:r w:rsidR="00BB1405" w:rsidRPr="00681E6E">
        <w:rPr>
          <w:noProof/>
          <w:sz w:val="18"/>
          <w:szCs w:val="18"/>
          <w:lang w:val="sr-Latn-CS"/>
        </w:rPr>
        <w:t xml:space="preserve"> </w:t>
      </w:r>
      <w:r>
        <w:rPr>
          <w:noProof/>
          <w:sz w:val="18"/>
          <w:szCs w:val="18"/>
          <w:lang w:val="sr-Latn-CS"/>
        </w:rPr>
        <w:t>realizaciju</w:t>
      </w:r>
      <w:r w:rsidR="00BB1405" w:rsidRPr="00681E6E">
        <w:rPr>
          <w:noProof/>
          <w:sz w:val="18"/>
          <w:szCs w:val="18"/>
          <w:lang w:val="sr-Latn-CS"/>
        </w:rPr>
        <w:t xml:space="preserve"> </w:t>
      </w:r>
      <w:r>
        <w:rPr>
          <w:noProof/>
          <w:sz w:val="18"/>
          <w:szCs w:val="18"/>
          <w:lang w:val="sr-Latn-CS"/>
        </w:rPr>
        <w:t>predviđenih</w:t>
      </w:r>
      <w:r w:rsidR="00BB1405" w:rsidRPr="00681E6E">
        <w:rPr>
          <w:noProof/>
          <w:sz w:val="18"/>
          <w:szCs w:val="18"/>
          <w:lang w:val="sr-Latn-CS"/>
        </w:rPr>
        <w:t xml:space="preserve"> </w:t>
      </w:r>
      <w:r>
        <w:rPr>
          <w:noProof/>
          <w:sz w:val="18"/>
          <w:szCs w:val="18"/>
          <w:lang w:val="sr-Latn-CS"/>
        </w:rPr>
        <w:t>mera</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aktivnosti</w:t>
      </w:r>
      <w:r w:rsidR="00BB1405" w:rsidRPr="00681E6E">
        <w:rPr>
          <w:noProof/>
          <w:sz w:val="18"/>
          <w:szCs w:val="18"/>
          <w:lang w:val="sr-Latn-CS"/>
        </w:rPr>
        <w:t xml:space="preserve">, </w:t>
      </w:r>
      <w:r>
        <w:rPr>
          <w:noProof/>
          <w:sz w:val="18"/>
          <w:szCs w:val="18"/>
          <w:lang w:val="sr-Latn-CS"/>
        </w:rPr>
        <w:t>a</w:t>
      </w:r>
      <w:r w:rsidR="00BB1405" w:rsidRPr="00681E6E">
        <w:rPr>
          <w:noProof/>
          <w:sz w:val="18"/>
          <w:szCs w:val="18"/>
          <w:lang w:val="sr-Latn-CS"/>
        </w:rPr>
        <w:t xml:space="preserve"> </w:t>
      </w:r>
      <w:r>
        <w:rPr>
          <w:noProof/>
          <w:sz w:val="18"/>
          <w:szCs w:val="18"/>
          <w:lang w:val="sr-Latn-CS"/>
        </w:rPr>
        <w:t>budžetska</w:t>
      </w:r>
      <w:r w:rsidR="00BB1405" w:rsidRPr="00681E6E">
        <w:rPr>
          <w:noProof/>
          <w:sz w:val="18"/>
          <w:szCs w:val="18"/>
          <w:lang w:val="sr-Latn-CS"/>
        </w:rPr>
        <w:t xml:space="preserve"> </w:t>
      </w:r>
      <w:r>
        <w:rPr>
          <w:noProof/>
          <w:sz w:val="18"/>
          <w:szCs w:val="18"/>
          <w:lang w:val="sr-Latn-CS"/>
        </w:rPr>
        <w:t>sredstva</w:t>
      </w:r>
      <w:r w:rsidR="00BB1405" w:rsidRPr="00681E6E">
        <w:rPr>
          <w:noProof/>
          <w:sz w:val="18"/>
          <w:szCs w:val="18"/>
          <w:lang w:val="sr-Latn-CS"/>
        </w:rPr>
        <w:t xml:space="preserve"> </w:t>
      </w:r>
      <w:r>
        <w:rPr>
          <w:noProof/>
          <w:sz w:val="18"/>
          <w:szCs w:val="18"/>
          <w:lang w:val="sr-Latn-CS"/>
        </w:rPr>
        <w:t>potrebna</w:t>
      </w:r>
      <w:r w:rsidR="00BB1405" w:rsidRPr="00681E6E">
        <w:rPr>
          <w:noProof/>
          <w:sz w:val="18"/>
          <w:szCs w:val="18"/>
          <w:lang w:val="sr-Latn-CS"/>
        </w:rPr>
        <w:t xml:space="preserve"> </w:t>
      </w:r>
      <w:r>
        <w:rPr>
          <w:noProof/>
          <w:sz w:val="18"/>
          <w:szCs w:val="18"/>
          <w:lang w:val="sr-Latn-CS"/>
        </w:rPr>
        <w:t>za</w:t>
      </w:r>
      <w:r w:rsidR="00BB1405" w:rsidRPr="00681E6E">
        <w:rPr>
          <w:noProof/>
          <w:sz w:val="18"/>
          <w:szCs w:val="18"/>
          <w:lang w:val="sr-Latn-CS"/>
        </w:rPr>
        <w:t xml:space="preserve"> </w:t>
      </w:r>
      <w:r>
        <w:rPr>
          <w:noProof/>
          <w:sz w:val="18"/>
          <w:szCs w:val="18"/>
          <w:lang w:val="sr-Latn-CS"/>
        </w:rPr>
        <w:t>sprovođenje</w:t>
      </w:r>
      <w:r w:rsidR="00BB1405" w:rsidRPr="00681E6E">
        <w:rPr>
          <w:noProof/>
          <w:sz w:val="18"/>
          <w:szCs w:val="18"/>
          <w:lang w:val="sr-Latn-CS"/>
        </w:rPr>
        <w:t xml:space="preserve"> </w:t>
      </w:r>
      <w:r>
        <w:rPr>
          <w:noProof/>
          <w:sz w:val="18"/>
          <w:szCs w:val="18"/>
          <w:lang w:val="sr-Latn-CS"/>
        </w:rPr>
        <w:t>planiranih</w:t>
      </w:r>
      <w:r w:rsidR="00BB1405" w:rsidRPr="00681E6E">
        <w:rPr>
          <w:noProof/>
          <w:sz w:val="18"/>
          <w:szCs w:val="18"/>
          <w:lang w:val="sr-Latn-CS"/>
        </w:rPr>
        <w:t xml:space="preserve"> </w:t>
      </w:r>
      <w:r>
        <w:rPr>
          <w:noProof/>
          <w:sz w:val="18"/>
          <w:szCs w:val="18"/>
          <w:lang w:val="sr-Latn-CS"/>
        </w:rPr>
        <w:t>aktivnosti</w:t>
      </w:r>
      <w:r w:rsidR="00BB1405" w:rsidRPr="00681E6E">
        <w:rPr>
          <w:noProof/>
          <w:sz w:val="18"/>
          <w:szCs w:val="18"/>
          <w:lang w:val="sr-Latn-CS"/>
        </w:rPr>
        <w:t xml:space="preserve"> </w:t>
      </w:r>
      <w:r>
        <w:rPr>
          <w:noProof/>
          <w:sz w:val="18"/>
          <w:szCs w:val="18"/>
          <w:lang w:val="sr-Latn-CS"/>
        </w:rPr>
        <w:t>u</w:t>
      </w:r>
      <w:r w:rsidR="00BB1405" w:rsidRPr="00681E6E">
        <w:rPr>
          <w:noProof/>
          <w:sz w:val="18"/>
          <w:szCs w:val="18"/>
          <w:lang w:val="sr-Latn-CS"/>
        </w:rPr>
        <w:t xml:space="preserve"> </w:t>
      </w:r>
      <w:r>
        <w:rPr>
          <w:noProof/>
          <w:sz w:val="18"/>
          <w:szCs w:val="18"/>
          <w:lang w:val="sr-Latn-CS"/>
        </w:rPr>
        <w:t>periodu</w:t>
      </w:r>
      <w:r w:rsidR="00BB1405" w:rsidRPr="00681E6E">
        <w:rPr>
          <w:noProof/>
          <w:sz w:val="18"/>
          <w:szCs w:val="18"/>
          <w:lang w:val="sr-Latn-CS"/>
        </w:rPr>
        <w:t xml:space="preserve"> 2017. </w:t>
      </w:r>
      <w:r>
        <w:rPr>
          <w:noProof/>
          <w:sz w:val="18"/>
          <w:szCs w:val="18"/>
          <w:lang w:val="sr-Latn-CS"/>
        </w:rPr>
        <w:t>i</w:t>
      </w:r>
      <w:r w:rsidR="00BB1405" w:rsidRPr="00681E6E">
        <w:rPr>
          <w:noProof/>
          <w:sz w:val="18"/>
          <w:szCs w:val="18"/>
          <w:lang w:val="sr-Latn-CS"/>
        </w:rPr>
        <w:t xml:space="preserve"> 2018. </w:t>
      </w:r>
      <w:r>
        <w:rPr>
          <w:noProof/>
          <w:sz w:val="18"/>
          <w:szCs w:val="18"/>
          <w:lang w:val="sr-Latn-CS"/>
        </w:rPr>
        <w:t>godine</w:t>
      </w:r>
      <w:r w:rsidR="00BB1405" w:rsidRPr="00681E6E">
        <w:rPr>
          <w:noProof/>
          <w:sz w:val="18"/>
          <w:szCs w:val="18"/>
          <w:lang w:val="sr-Latn-CS"/>
        </w:rPr>
        <w:t xml:space="preserve">, </w:t>
      </w:r>
      <w:r>
        <w:rPr>
          <w:noProof/>
          <w:sz w:val="18"/>
          <w:szCs w:val="18"/>
          <w:lang w:val="sr-Latn-CS"/>
        </w:rPr>
        <w:t>planiraće</w:t>
      </w:r>
      <w:r w:rsidR="00BB1405" w:rsidRPr="00681E6E">
        <w:rPr>
          <w:noProof/>
          <w:sz w:val="18"/>
          <w:szCs w:val="18"/>
          <w:lang w:val="sr-Latn-CS"/>
        </w:rPr>
        <w:t xml:space="preserve"> </w:t>
      </w:r>
      <w:r>
        <w:rPr>
          <w:noProof/>
          <w:sz w:val="18"/>
          <w:szCs w:val="18"/>
          <w:lang w:val="sr-Latn-CS"/>
        </w:rPr>
        <w:t>se</w:t>
      </w:r>
      <w:r w:rsidR="00BB1405" w:rsidRPr="00681E6E">
        <w:rPr>
          <w:noProof/>
          <w:sz w:val="18"/>
          <w:szCs w:val="18"/>
          <w:lang w:val="sr-Latn-CS"/>
        </w:rPr>
        <w:t xml:space="preserve"> </w:t>
      </w:r>
      <w:r>
        <w:rPr>
          <w:noProof/>
          <w:sz w:val="18"/>
          <w:szCs w:val="18"/>
          <w:lang w:val="sr-Latn-CS"/>
        </w:rPr>
        <w:t>u</w:t>
      </w:r>
      <w:r w:rsidR="00BB1405" w:rsidRPr="00681E6E">
        <w:rPr>
          <w:noProof/>
          <w:sz w:val="18"/>
          <w:szCs w:val="18"/>
          <w:lang w:val="sr-Latn-CS"/>
        </w:rPr>
        <w:t xml:space="preserve"> </w:t>
      </w:r>
      <w:r>
        <w:rPr>
          <w:noProof/>
          <w:sz w:val="18"/>
          <w:szCs w:val="18"/>
          <w:lang w:val="sr-Latn-CS"/>
        </w:rPr>
        <w:t>okviru</w:t>
      </w:r>
      <w:r w:rsidR="00BB1405" w:rsidRPr="00681E6E">
        <w:rPr>
          <w:noProof/>
          <w:sz w:val="18"/>
          <w:szCs w:val="18"/>
          <w:lang w:val="sr-Latn-CS"/>
        </w:rPr>
        <w:t xml:space="preserve"> </w:t>
      </w:r>
      <w:r>
        <w:rPr>
          <w:noProof/>
          <w:sz w:val="18"/>
          <w:szCs w:val="18"/>
          <w:lang w:val="sr-Latn-CS"/>
        </w:rPr>
        <w:t>limita</w:t>
      </w:r>
      <w:r w:rsidR="00BB1405" w:rsidRPr="00681E6E">
        <w:rPr>
          <w:noProof/>
          <w:sz w:val="18"/>
          <w:szCs w:val="18"/>
          <w:lang w:val="sr-Latn-CS"/>
        </w:rPr>
        <w:t xml:space="preserve"> </w:t>
      </w:r>
      <w:r>
        <w:rPr>
          <w:noProof/>
          <w:sz w:val="18"/>
          <w:szCs w:val="18"/>
          <w:lang w:val="sr-Latn-CS"/>
        </w:rPr>
        <w:t>rashoda</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izdataka</w:t>
      </w:r>
      <w:r w:rsidR="00BB1405" w:rsidRPr="00681E6E">
        <w:rPr>
          <w:noProof/>
          <w:sz w:val="18"/>
          <w:szCs w:val="18"/>
          <w:lang w:val="sr-Latn-CS"/>
        </w:rPr>
        <w:t xml:space="preserve"> </w:t>
      </w:r>
      <w:r>
        <w:rPr>
          <w:noProof/>
          <w:sz w:val="18"/>
          <w:szCs w:val="18"/>
          <w:lang w:val="sr-Latn-CS"/>
        </w:rPr>
        <w:t>koji</w:t>
      </w:r>
      <w:r w:rsidR="00BB1405" w:rsidRPr="00681E6E">
        <w:rPr>
          <w:noProof/>
          <w:sz w:val="18"/>
          <w:szCs w:val="18"/>
          <w:lang w:val="sr-Latn-CS"/>
        </w:rPr>
        <w:t xml:space="preserve"> </w:t>
      </w:r>
      <w:r>
        <w:rPr>
          <w:noProof/>
          <w:sz w:val="18"/>
          <w:szCs w:val="18"/>
          <w:lang w:val="sr-Latn-CS"/>
        </w:rPr>
        <w:t>se</w:t>
      </w:r>
      <w:r w:rsidR="00BB1405" w:rsidRPr="00681E6E">
        <w:rPr>
          <w:noProof/>
          <w:sz w:val="18"/>
          <w:szCs w:val="18"/>
          <w:lang w:val="sr-Latn-CS"/>
        </w:rPr>
        <w:t xml:space="preserve"> </w:t>
      </w:r>
      <w:r>
        <w:rPr>
          <w:noProof/>
          <w:sz w:val="18"/>
          <w:szCs w:val="18"/>
          <w:lang w:val="sr-Latn-CS"/>
        </w:rPr>
        <w:t>za</w:t>
      </w:r>
      <w:r w:rsidR="00BB1405" w:rsidRPr="00681E6E">
        <w:rPr>
          <w:noProof/>
          <w:sz w:val="18"/>
          <w:szCs w:val="18"/>
          <w:lang w:val="sr-Latn-CS"/>
        </w:rPr>
        <w:t xml:space="preserve"> </w:t>
      </w:r>
      <w:r>
        <w:rPr>
          <w:noProof/>
          <w:sz w:val="18"/>
          <w:szCs w:val="18"/>
          <w:lang w:val="sr-Latn-CS"/>
        </w:rPr>
        <w:t>svakog</w:t>
      </w:r>
      <w:r w:rsidR="00BB1405" w:rsidRPr="00681E6E">
        <w:rPr>
          <w:noProof/>
          <w:sz w:val="18"/>
          <w:szCs w:val="18"/>
          <w:lang w:val="sr-Latn-CS"/>
        </w:rPr>
        <w:t xml:space="preserve"> </w:t>
      </w:r>
      <w:r>
        <w:rPr>
          <w:noProof/>
          <w:sz w:val="18"/>
          <w:szCs w:val="18"/>
          <w:lang w:val="sr-Latn-CS"/>
        </w:rPr>
        <w:t>budžetskog</w:t>
      </w:r>
      <w:r w:rsidR="00BB1405" w:rsidRPr="00681E6E">
        <w:rPr>
          <w:noProof/>
          <w:sz w:val="18"/>
          <w:szCs w:val="18"/>
          <w:lang w:val="sr-Latn-CS"/>
        </w:rPr>
        <w:t xml:space="preserve"> </w:t>
      </w:r>
      <w:r>
        <w:rPr>
          <w:noProof/>
          <w:sz w:val="18"/>
          <w:szCs w:val="18"/>
          <w:lang w:val="sr-Latn-CS"/>
        </w:rPr>
        <w:t>korisnika</w:t>
      </w:r>
      <w:r w:rsidR="00BB1405" w:rsidRPr="00681E6E">
        <w:rPr>
          <w:noProof/>
          <w:sz w:val="18"/>
          <w:szCs w:val="18"/>
          <w:lang w:val="sr-Latn-CS"/>
        </w:rPr>
        <w:t xml:space="preserve"> </w:t>
      </w:r>
      <w:r>
        <w:rPr>
          <w:noProof/>
          <w:sz w:val="18"/>
          <w:szCs w:val="18"/>
          <w:lang w:val="sr-Latn-CS"/>
        </w:rPr>
        <w:t>utvrđuje</w:t>
      </w:r>
      <w:r w:rsidR="00BB1405" w:rsidRPr="00681E6E">
        <w:rPr>
          <w:noProof/>
          <w:sz w:val="18"/>
          <w:szCs w:val="18"/>
          <w:lang w:val="sr-Latn-CS"/>
        </w:rPr>
        <w:t xml:space="preserve"> </w:t>
      </w:r>
      <w:r>
        <w:rPr>
          <w:noProof/>
          <w:sz w:val="18"/>
          <w:szCs w:val="18"/>
          <w:lang w:val="sr-Latn-CS"/>
        </w:rPr>
        <w:t>od</w:t>
      </w:r>
      <w:r w:rsidR="00BB1405" w:rsidRPr="00681E6E">
        <w:rPr>
          <w:noProof/>
          <w:sz w:val="18"/>
          <w:szCs w:val="18"/>
          <w:lang w:val="sr-Latn-CS"/>
        </w:rPr>
        <w:t xml:space="preserve"> </w:t>
      </w:r>
      <w:r>
        <w:rPr>
          <w:noProof/>
          <w:sz w:val="18"/>
          <w:szCs w:val="18"/>
          <w:lang w:val="sr-Latn-CS"/>
        </w:rPr>
        <w:t>strane</w:t>
      </w:r>
      <w:r w:rsidR="00BB1405" w:rsidRPr="00681E6E">
        <w:rPr>
          <w:noProof/>
          <w:sz w:val="18"/>
          <w:szCs w:val="18"/>
          <w:lang w:val="sr-Latn-CS"/>
        </w:rPr>
        <w:t xml:space="preserve"> </w:t>
      </w:r>
      <w:r>
        <w:rPr>
          <w:noProof/>
          <w:sz w:val="18"/>
          <w:szCs w:val="18"/>
          <w:lang w:val="sr-Latn-CS"/>
        </w:rPr>
        <w:t>Ministarstva</w:t>
      </w:r>
      <w:r w:rsidR="00BB1405" w:rsidRPr="00681E6E">
        <w:rPr>
          <w:noProof/>
          <w:sz w:val="18"/>
          <w:szCs w:val="18"/>
          <w:lang w:val="sr-Latn-CS"/>
        </w:rPr>
        <w:t xml:space="preserve"> </w:t>
      </w:r>
      <w:r>
        <w:rPr>
          <w:noProof/>
          <w:sz w:val="18"/>
          <w:szCs w:val="18"/>
          <w:lang w:val="sr-Latn-CS"/>
        </w:rPr>
        <w:t>finansija</w:t>
      </w:r>
      <w:r w:rsidR="00BB1405" w:rsidRPr="00681E6E">
        <w:rPr>
          <w:noProof/>
          <w:sz w:val="18"/>
          <w:szCs w:val="18"/>
          <w:lang w:val="sr-Latn-CS"/>
        </w:rPr>
        <w:t xml:space="preserve">, </w:t>
      </w:r>
      <w:r>
        <w:rPr>
          <w:noProof/>
          <w:sz w:val="18"/>
          <w:szCs w:val="18"/>
          <w:lang w:val="sr-Latn-CS"/>
        </w:rPr>
        <w:t>u</w:t>
      </w:r>
      <w:r w:rsidR="00BB1405" w:rsidRPr="00681E6E">
        <w:rPr>
          <w:noProof/>
          <w:sz w:val="18"/>
          <w:szCs w:val="18"/>
          <w:lang w:val="sr-Latn-CS"/>
        </w:rPr>
        <w:t xml:space="preserve"> </w:t>
      </w:r>
      <w:r>
        <w:rPr>
          <w:noProof/>
          <w:sz w:val="18"/>
          <w:szCs w:val="18"/>
          <w:lang w:val="sr-Latn-CS"/>
        </w:rPr>
        <w:t>toku</w:t>
      </w:r>
      <w:r w:rsidR="00BB1405" w:rsidRPr="00681E6E">
        <w:rPr>
          <w:noProof/>
          <w:sz w:val="18"/>
          <w:szCs w:val="18"/>
          <w:lang w:val="sr-Latn-CS"/>
        </w:rPr>
        <w:t xml:space="preserve"> </w:t>
      </w:r>
      <w:r>
        <w:rPr>
          <w:noProof/>
          <w:sz w:val="18"/>
          <w:szCs w:val="18"/>
          <w:lang w:val="sr-Latn-CS"/>
        </w:rPr>
        <w:t>pripreme</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donošenja</w:t>
      </w:r>
      <w:r w:rsidR="00BB1405" w:rsidRPr="00681E6E">
        <w:rPr>
          <w:noProof/>
          <w:sz w:val="18"/>
          <w:szCs w:val="18"/>
          <w:lang w:val="sr-Latn-CS"/>
        </w:rPr>
        <w:t xml:space="preserve"> </w:t>
      </w:r>
      <w:r>
        <w:rPr>
          <w:noProof/>
          <w:sz w:val="18"/>
          <w:szCs w:val="18"/>
          <w:lang w:val="sr-Latn-CS"/>
        </w:rPr>
        <w:t>budžeta</w:t>
      </w:r>
      <w:r w:rsidR="00BB1405" w:rsidRPr="00681E6E">
        <w:rPr>
          <w:noProof/>
          <w:sz w:val="18"/>
          <w:szCs w:val="18"/>
          <w:lang w:val="sr-Latn-CS"/>
        </w:rPr>
        <w:t>.</w:t>
      </w:r>
    </w:p>
    <w:p w:rsidR="00BB1405" w:rsidRPr="00681E6E" w:rsidRDefault="00681E6E" w:rsidP="00BB1405">
      <w:pPr>
        <w:autoSpaceDE w:val="0"/>
        <w:autoSpaceDN w:val="0"/>
        <w:adjustRightInd w:val="0"/>
        <w:spacing w:after="0" w:line="240" w:lineRule="auto"/>
        <w:ind w:firstLine="700"/>
        <w:rPr>
          <w:rFonts w:ascii="Times New Roman" w:hAnsi="Times New Roman"/>
          <w:noProof/>
          <w:sz w:val="18"/>
          <w:szCs w:val="18"/>
          <w:lang w:val="sr-Latn-CS"/>
        </w:rPr>
      </w:pPr>
      <w:r>
        <w:rPr>
          <w:noProof/>
          <w:sz w:val="18"/>
          <w:szCs w:val="18"/>
          <w:lang w:val="sr-Latn-CS"/>
        </w:rPr>
        <w:t>Prema</w:t>
      </w:r>
      <w:r w:rsidR="00BB1405" w:rsidRPr="00681E6E">
        <w:rPr>
          <w:noProof/>
          <w:sz w:val="18"/>
          <w:szCs w:val="18"/>
          <w:lang w:val="sr-Latn-CS"/>
        </w:rPr>
        <w:t xml:space="preserve"> </w:t>
      </w:r>
      <w:r>
        <w:rPr>
          <w:noProof/>
          <w:sz w:val="18"/>
          <w:szCs w:val="18"/>
          <w:lang w:val="sr-Latn-CS"/>
        </w:rPr>
        <w:t>mogućnostima</w:t>
      </w:r>
      <w:r w:rsidR="00BB1405" w:rsidRPr="00681E6E">
        <w:rPr>
          <w:noProof/>
          <w:sz w:val="18"/>
          <w:szCs w:val="18"/>
          <w:lang w:val="sr-Latn-CS"/>
        </w:rPr>
        <w:t xml:space="preserve">, </w:t>
      </w:r>
      <w:r>
        <w:rPr>
          <w:noProof/>
          <w:sz w:val="18"/>
          <w:szCs w:val="18"/>
          <w:lang w:val="sr-Latn-CS"/>
        </w:rPr>
        <w:t>određene</w:t>
      </w:r>
      <w:r w:rsidR="00BB1405" w:rsidRPr="00681E6E">
        <w:rPr>
          <w:noProof/>
          <w:sz w:val="18"/>
          <w:szCs w:val="18"/>
          <w:lang w:val="sr-Latn-CS"/>
        </w:rPr>
        <w:t xml:space="preserve"> </w:t>
      </w:r>
      <w:r>
        <w:rPr>
          <w:noProof/>
          <w:sz w:val="18"/>
          <w:szCs w:val="18"/>
          <w:lang w:val="sr-Latn-CS"/>
        </w:rPr>
        <w:t>aktivnosti</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zadaci</w:t>
      </w:r>
      <w:r w:rsidR="00BB1405" w:rsidRPr="00681E6E">
        <w:rPr>
          <w:noProof/>
          <w:sz w:val="18"/>
          <w:szCs w:val="18"/>
          <w:lang w:val="sr-Latn-CS"/>
        </w:rPr>
        <w:t xml:space="preserve"> </w:t>
      </w:r>
      <w:r>
        <w:rPr>
          <w:noProof/>
          <w:sz w:val="18"/>
          <w:szCs w:val="18"/>
          <w:lang w:val="sr-Latn-CS"/>
        </w:rPr>
        <w:t>će</w:t>
      </w:r>
      <w:r w:rsidR="00BB1405" w:rsidRPr="00681E6E">
        <w:rPr>
          <w:noProof/>
          <w:sz w:val="18"/>
          <w:szCs w:val="18"/>
          <w:lang w:val="sr-Latn-CS"/>
        </w:rPr>
        <w:t xml:space="preserve"> </w:t>
      </w:r>
      <w:r>
        <w:rPr>
          <w:noProof/>
          <w:sz w:val="18"/>
          <w:szCs w:val="18"/>
          <w:lang w:val="sr-Latn-CS"/>
        </w:rPr>
        <w:t>se</w:t>
      </w:r>
      <w:r w:rsidR="00BB1405" w:rsidRPr="00681E6E">
        <w:rPr>
          <w:noProof/>
          <w:sz w:val="18"/>
          <w:szCs w:val="18"/>
          <w:lang w:val="sr-Latn-CS"/>
        </w:rPr>
        <w:t xml:space="preserve"> </w:t>
      </w:r>
      <w:r>
        <w:rPr>
          <w:noProof/>
          <w:sz w:val="18"/>
          <w:szCs w:val="18"/>
          <w:lang w:val="sr-Latn-CS"/>
        </w:rPr>
        <w:t>finansirati</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iz</w:t>
      </w:r>
      <w:r w:rsidR="00BB1405" w:rsidRPr="00681E6E">
        <w:rPr>
          <w:noProof/>
          <w:sz w:val="18"/>
          <w:szCs w:val="18"/>
          <w:lang w:val="sr-Latn-CS"/>
        </w:rPr>
        <w:t xml:space="preserve"> </w:t>
      </w:r>
      <w:r>
        <w:rPr>
          <w:noProof/>
          <w:sz w:val="18"/>
          <w:szCs w:val="18"/>
          <w:lang w:val="sr-Latn-CS"/>
        </w:rPr>
        <w:t>drugih</w:t>
      </w:r>
      <w:r w:rsidR="00BB1405" w:rsidRPr="00681E6E">
        <w:rPr>
          <w:noProof/>
          <w:sz w:val="18"/>
          <w:szCs w:val="18"/>
          <w:lang w:val="sr-Latn-CS"/>
        </w:rPr>
        <w:t xml:space="preserve"> </w:t>
      </w:r>
      <w:r>
        <w:rPr>
          <w:noProof/>
          <w:sz w:val="18"/>
          <w:szCs w:val="18"/>
          <w:lang w:val="sr-Latn-CS"/>
        </w:rPr>
        <w:t>sredstava</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donacija</w:t>
      </w:r>
      <w:r w:rsidR="00BB1405" w:rsidRPr="00681E6E">
        <w:rPr>
          <w:noProof/>
          <w:sz w:val="18"/>
          <w:szCs w:val="18"/>
          <w:lang w:val="sr-Latn-CS"/>
        </w:rPr>
        <w:t>.</w:t>
      </w:r>
    </w:p>
    <w:p w:rsidR="00BB1405" w:rsidRPr="00681E6E" w:rsidRDefault="00681E6E" w:rsidP="00BB1405">
      <w:pPr>
        <w:pStyle w:val="Heading1"/>
        <w:numPr>
          <w:ilvl w:val="0"/>
          <w:numId w:val="12"/>
        </w:numPr>
        <w:tabs>
          <w:tab w:val="clear" w:pos="2700"/>
          <w:tab w:val="num" w:pos="360"/>
        </w:tabs>
        <w:ind w:left="0" w:firstLine="0"/>
        <w:rPr>
          <w:noProof/>
          <w:lang w:val="sr-Latn-CS"/>
        </w:rPr>
      </w:pPr>
      <w:bookmarkStart w:id="31" w:name="_Toc429768931"/>
      <w:bookmarkStart w:id="32" w:name="_Toc431483250"/>
      <w:r>
        <w:rPr>
          <w:noProof/>
          <w:lang w:val="sr-Latn-CS"/>
        </w:rPr>
        <w:t>ZAVRŠNI</w:t>
      </w:r>
      <w:r w:rsidR="00BB1405" w:rsidRPr="00681E6E">
        <w:rPr>
          <w:noProof/>
          <w:lang w:val="sr-Latn-CS"/>
        </w:rPr>
        <w:t xml:space="preserve"> </w:t>
      </w:r>
      <w:r>
        <w:rPr>
          <w:noProof/>
          <w:lang w:val="sr-Latn-CS"/>
        </w:rPr>
        <w:t>DE</w:t>
      </w:r>
      <w:bookmarkEnd w:id="31"/>
      <w:bookmarkEnd w:id="32"/>
      <w:r>
        <w:rPr>
          <w:noProof/>
          <w:lang w:val="sr-Latn-CS"/>
        </w:rPr>
        <w:t>O</w:t>
      </w:r>
    </w:p>
    <w:p w:rsidR="00BB1405" w:rsidRPr="00681E6E" w:rsidRDefault="00BB1405" w:rsidP="00BB1405">
      <w:pPr>
        <w:autoSpaceDE w:val="0"/>
        <w:autoSpaceDN w:val="0"/>
        <w:adjustRightInd w:val="0"/>
        <w:spacing w:after="0" w:line="240" w:lineRule="auto"/>
        <w:rPr>
          <w:rFonts w:ascii="Times New Roman" w:hAnsi="Times New Roman"/>
          <w:noProof/>
          <w:lang w:val="sr-Latn-CS"/>
        </w:rPr>
      </w:pPr>
    </w:p>
    <w:p w:rsidR="00BB1405" w:rsidRPr="00681E6E" w:rsidRDefault="00681E6E" w:rsidP="00BB1405">
      <w:pPr>
        <w:autoSpaceDE w:val="0"/>
        <w:autoSpaceDN w:val="0"/>
        <w:adjustRightInd w:val="0"/>
        <w:spacing w:after="0" w:line="240" w:lineRule="auto"/>
        <w:ind w:right="-4812" w:firstLine="700"/>
        <w:rPr>
          <w:noProof/>
          <w:sz w:val="18"/>
          <w:szCs w:val="18"/>
          <w:lang w:val="sr-Latn-CS"/>
        </w:rPr>
      </w:pPr>
      <w:r>
        <w:rPr>
          <w:noProof/>
          <w:sz w:val="18"/>
          <w:szCs w:val="18"/>
          <w:lang w:val="sr-Latn-CS"/>
        </w:rPr>
        <w:t>Ovu</w:t>
      </w:r>
      <w:r w:rsidR="00BB1405" w:rsidRPr="00681E6E">
        <w:rPr>
          <w:noProof/>
          <w:sz w:val="18"/>
          <w:szCs w:val="18"/>
          <w:lang w:val="sr-Latn-CS"/>
        </w:rPr>
        <w:t xml:space="preserve"> </w:t>
      </w:r>
      <w:r>
        <w:rPr>
          <w:noProof/>
          <w:sz w:val="18"/>
          <w:szCs w:val="18"/>
          <w:lang w:val="sr-Latn-CS"/>
        </w:rPr>
        <w:t>strategiju</w:t>
      </w:r>
      <w:r w:rsidR="00BB1405" w:rsidRPr="00681E6E">
        <w:rPr>
          <w:noProof/>
          <w:sz w:val="18"/>
          <w:szCs w:val="18"/>
          <w:lang w:val="sr-Latn-CS"/>
        </w:rPr>
        <w:t xml:space="preserve"> </w:t>
      </w:r>
      <w:r>
        <w:rPr>
          <w:noProof/>
          <w:sz w:val="18"/>
          <w:szCs w:val="18"/>
          <w:lang w:val="sr-Latn-CS"/>
        </w:rPr>
        <w:t>objaviti</w:t>
      </w:r>
      <w:r w:rsidR="00BB1405" w:rsidRPr="00681E6E">
        <w:rPr>
          <w:noProof/>
          <w:sz w:val="18"/>
          <w:szCs w:val="18"/>
          <w:lang w:val="sr-Latn-CS"/>
        </w:rPr>
        <w:t xml:space="preserve"> </w:t>
      </w:r>
      <w:r>
        <w:rPr>
          <w:noProof/>
          <w:sz w:val="18"/>
          <w:szCs w:val="18"/>
          <w:lang w:val="sr-Latn-CS"/>
        </w:rPr>
        <w:t>u</w:t>
      </w:r>
      <w:r w:rsidR="00BB1405" w:rsidRPr="00681E6E">
        <w:rPr>
          <w:noProof/>
          <w:sz w:val="18"/>
          <w:szCs w:val="18"/>
          <w:lang w:val="sr-Latn-CS"/>
        </w:rPr>
        <w:t xml:space="preserve"> „</w:t>
      </w:r>
      <w:r>
        <w:rPr>
          <w:noProof/>
          <w:sz w:val="18"/>
          <w:szCs w:val="18"/>
          <w:lang w:val="sr-Latn-CS"/>
        </w:rPr>
        <w:t>Službenom</w:t>
      </w:r>
      <w:r w:rsidR="00BB1405" w:rsidRPr="00681E6E">
        <w:rPr>
          <w:noProof/>
          <w:sz w:val="18"/>
          <w:szCs w:val="18"/>
          <w:lang w:val="sr-Latn-CS"/>
        </w:rPr>
        <w:t xml:space="preserve"> </w:t>
      </w:r>
      <w:r>
        <w:rPr>
          <w:noProof/>
          <w:sz w:val="18"/>
          <w:szCs w:val="18"/>
          <w:lang w:val="sr-Latn-CS"/>
        </w:rPr>
        <w:t>glasniku</w:t>
      </w:r>
      <w:r w:rsidR="00BB1405" w:rsidRPr="00681E6E">
        <w:rPr>
          <w:noProof/>
          <w:sz w:val="18"/>
          <w:szCs w:val="18"/>
          <w:lang w:val="sr-Latn-CS"/>
        </w:rPr>
        <w:t xml:space="preserve"> </w:t>
      </w:r>
      <w:r>
        <w:rPr>
          <w:noProof/>
          <w:sz w:val="18"/>
          <w:szCs w:val="18"/>
          <w:lang w:val="sr-Latn-CS"/>
        </w:rPr>
        <w:t>Republike</w:t>
      </w:r>
      <w:r w:rsidR="00BB1405" w:rsidRPr="00681E6E">
        <w:rPr>
          <w:noProof/>
          <w:sz w:val="18"/>
          <w:szCs w:val="18"/>
          <w:lang w:val="sr-Latn-CS"/>
        </w:rPr>
        <w:t xml:space="preserve"> </w:t>
      </w:r>
      <w:r>
        <w:rPr>
          <w:noProof/>
          <w:sz w:val="18"/>
          <w:szCs w:val="18"/>
          <w:lang w:val="sr-Latn-CS"/>
        </w:rPr>
        <w:t>Srbije</w:t>
      </w:r>
      <w:r w:rsidR="00BB1405" w:rsidRPr="00681E6E">
        <w:rPr>
          <w:noProof/>
          <w:sz w:val="18"/>
          <w:szCs w:val="18"/>
          <w:lang w:val="sr-Latn-CS"/>
        </w:rPr>
        <w:t>”.</w:t>
      </w:r>
    </w:p>
    <w:p w:rsidR="00BB1405" w:rsidRPr="00681E6E" w:rsidRDefault="00BB1405" w:rsidP="00BB1405">
      <w:pPr>
        <w:autoSpaceDE w:val="0"/>
        <w:autoSpaceDN w:val="0"/>
        <w:adjustRightInd w:val="0"/>
        <w:spacing w:after="0" w:line="240" w:lineRule="auto"/>
        <w:ind w:right="-4812"/>
        <w:rPr>
          <w:noProof/>
          <w:lang w:val="sr-Latn-CS"/>
        </w:rPr>
      </w:pPr>
    </w:p>
    <w:p w:rsidR="00BB1405" w:rsidRPr="00681E6E" w:rsidRDefault="00BB1405" w:rsidP="00BB1405">
      <w:pPr>
        <w:autoSpaceDE w:val="0"/>
        <w:autoSpaceDN w:val="0"/>
        <w:adjustRightInd w:val="0"/>
        <w:spacing w:after="0" w:line="240" w:lineRule="auto"/>
        <w:ind w:right="-4812"/>
        <w:rPr>
          <w:noProof/>
          <w:lang w:val="sr-Latn-CS"/>
        </w:rPr>
      </w:pPr>
    </w:p>
    <w:p w:rsidR="00BB1405" w:rsidRPr="00681E6E" w:rsidRDefault="00BB1405" w:rsidP="00BB1405">
      <w:pPr>
        <w:autoSpaceDE w:val="0"/>
        <w:autoSpaceDN w:val="0"/>
        <w:adjustRightInd w:val="0"/>
        <w:spacing w:after="0" w:line="240" w:lineRule="auto"/>
        <w:ind w:right="-4812"/>
        <w:rPr>
          <w:noProof/>
          <w:sz w:val="18"/>
          <w:szCs w:val="18"/>
          <w:lang w:val="sr-Latn-CS"/>
        </w:rPr>
      </w:pPr>
    </w:p>
    <w:p w:rsidR="00BB1405" w:rsidRPr="00681E6E" w:rsidRDefault="00BB1405" w:rsidP="00BB1405">
      <w:pPr>
        <w:autoSpaceDE w:val="0"/>
        <w:autoSpaceDN w:val="0"/>
        <w:adjustRightInd w:val="0"/>
        <w:spacing w:after="0" w:line="240" w:lineRule="auto"/>
        <w:ind w:right="-4812"/>
        <w:rPr>
          <w:noProof/>
          <w:sz w:val="18"/>
          <w:szCs w:val="18"/>
          <w:lang w:val="sr-Latn-CS"/>
        </w:rPr>
      </w:pPr>
    </w:p>
    <w:p w:rsidR="00BB1405" w:rsidRPr="00681E6E" w:rsidRDefault="00BB1405" w:rsidP="00BB1405">
      <w:pPr>
        <w:autoSpaceDE w:val="0"/>
        <w:autoSpaceDN w:val="0"/>
        <w:adjustRightInd w:val="0"/>
        <w:spacing w:after="0" w:line="240" w:lineRule="auto"/>
        <w:ind w:right="-4812"/>
        <w:rPr>
          <w:noProof/>
          <w:sz w:val="18"/>
          <w:szCs w:val="18"/>
          <w:lang w:val="sr-Latn-CS"/>
        </w:rPr>
      </w:pPr>
    </w:p>
    <w:p w:rsidR="00BB1405" w:rsidRPr="00681E6E" w:rsidRDefault="00BB1405" w:rsidP="00BB1405">
      <w:pPr>
        <w:autoSpaceDE w:val="0"/>
        <w:autoSpaceDN w:val="0"/>
        <w:adjustRightInd w:val="0"/>
        <w:spacing w:after="0" w:line="240" w:lineRule="auto"/>
        <w:ind w:right="-4812"/>
        <w:rPr>
          <w:noProof/>
          <w:sz w:val="18"/>
          <w:szCs w:val="18"/>
          <w:lang w:val="sr-Latn-CS"/>
        </w:rPr>
      </w:pPr>
    </w:p>
    <w:p w:rsidR="00BB1405" w:rsidRPr="00681E6E" w:rsidRDefault="00BB1405" w:rsidP="00BB1405">
      <w:pPr>
        <w:autoSpaceDE w:val="0"/>
        <w:autoSpaceDN w:val="0"/>
        <w:adjustRightInd w:val="0"/>
        <w:spacing w:after="0" w:line="240" w:lineRule="auto"/>
        <w:ind w:right="-4812"/>
        <w:rPr>
          <w:noProof/>
          <w:sz w:val="18"/>
          <w:szCs w:val="18"/>
          <w:lang w:val="sr-Latn-CS"/>
        </w:rPr>
      </w:pPr>
    </w:p>
    <w:p w:rsidR="00BB1405" w:rsidRPr="00681E6E" w:rsidRDefault="00BB1405" w:rsidP="00BB1405">
      <w:pPr>
        <w:autoSpaceDE w:val="0"/>
        <w:autoSpaceDN w:val="0"/>
        <w:adjustRightInd w:val="0"/>
        <w:spacing w:after="0" w:line="240" w:lineRule="auto"/>
        <w:ind w:right="-4812"/>
        <w:rPr>
          <w:noProof/>
          <w:sz w:val="18"/>
          <w:szCs w:val="18"/>
          <w:lang w:val="sr-Latn-CS"/>
        </w:rPr>
      </w:pPr>
      <w:r w:rsidRPr="00681E6E">
        <w:rPr>
          <w:noProof/>
          <w:sz w:val="18"/>
          <w:szCs w:val="18"/>
          <w:lang w:val="sr-Latn-CS"/>
        </w:rPr>
        <w:t xml:space="preserve">05 </w:t>
      </w:r>
      <w:r w:rsidR="00681E6E">
        <w:rPr>
          <w:noProof/>
          <w:sz w:val="18"/>
          <w:szCs w:val="18"/>
          <w:lang w:val="sr-Latn-CS"/>
        </w:rPr>
        <w:t>Broj</w:t>
      </w:r>
      <w:r w:rsidRPr="00681E6E">
        <w:rPr>
          <w:noProof/>
          <w:sz w:val="18"/>
          <w:szCs w:val="18"/>
          <w:lang w:val="sr-Latn-CS"/>
        </w:rPr>
        <w:t>: 021-13530/2015</w:t>
      </w:r>
    </w:p>
    <w:p w:rsidR="00BB1405" w:rsidRPr="00681E6E" w:rsidRDefault="00681E6E" w:rsidP="00BB1405">
      <w:pPr>
        <w:autoSpaceDE w:val="0"/>
        <w:autoSpaceDN w:val="0"/>
        <w:adjustRightInd w:val="0"/>
        <w:spacing w:after="0" w:line="240" w:lineRule="auto"/>
        <w:ind w:right="-4812"/>
        <w:rPr>
          <w:noProof/>
          <w:sz w:val="18"/>
          <w:szCs w:val="18"/>
          <w:lang w:val="sr-Latn-CS"/>
        </w:rPr>
      </w:pPr>
      <w:r>
        <w:rPr>
          <w:noProof/>
          <w:sz w:val="18"/>
          <w:szCs w:val="18"/>
          <w:lang w:val="sr-Latn-CS"/>
        </w:rPr>
        <w:t>U</w:t>
      </w:r>
      <w:r w:rsidR="00BB1405" w:rsidRPr="00681E6E">
        <w:rPr>
          <w:noProof/>
          <w:sz w:val="18"/>
          <w:szCs w:val="18"/>
          <w:lang w:val="sr-Latn-CS"/>
        </w:rPr>
        <w:t xml:space="preserve"> </w:t>
      </w:r>
      <w:r>
        <w:rPr>
          <w:noProof/>
          <w:sz w:val="18"/>
          <w:szCs w:val="18"/>
          <w:lang w:val="sr-Latn-CS"/>
        </w:rPr>
        <w:t>Beogradu</w:t>
      </w:r>
      <w:r w:rsidR="00BB1405" w:rsidRPr="00681E6E">
        <w:rPr>
          <w:noProof/>
          <w:sz w:val="18"/>
          <w:szCs w:val="18"/>
          <w:lang w:val="sr-Latn-CS"/>
        </w:rPr>
        <w:t xml:space="preserve">,  17. </w:t>
      </w:r>
      <w:r>
        <w:rPr>
          <w:noProof/>
          <w:sz w:val="18"/>
          <w:szCs w:val="18"/>
          <w:lang w:val="sr-Latn-CS"/>
        </w:rPr>
        <w:t>decembra</w:t>
      </w:r>
      <w:r w:rsidR="00BB1405" w:rsidRPr="00681E6E">
        <w:rPr>
          <w:noProof/>
          <w:sz w:val="18"/>
          <w:szCs w:val="18"/>
          <w:lang w:val="sr-Latn-CS"/>
        </w:rPr>
        <w:t xml:space="preserve"> 2015. </w:t>
      </w:r>
      <w:r>
        <w:rPr>
          <w:noProof/>
          <w:sz w:val="18"/>
          <w:szCs w:val="18"/>
          <w:lang w:val="sr-Latn-CS"/>
        </w:rPr>
        <w:t>godine</w:t>
      </w:r>
    </w:p>
    <w:p w:rsidR="00BB1405" w:rsidRPr="00681E6E" w:rsidRDefault="00BB1405" w:rsidP="00BB1405">
      <w:pPr>
        <w:autoSpaceDE w:val="0"/>
        <w:autoSpaceDN w:val="0"/>
        <w:adjustRightInd w:val="0"/>
        <w:spacing w:after="0" w:line="240" w:lineRule="auto"/>
        <w:ind w:right="-4812"/>
        <w:rPr>
          <w:noProof/>
          <w:lang w:val="sr-Latn-CS"/>
        </w:rPr>
      </w:pPr>
    </w:p>
    <w:p w:rsidR="00BB1405" w:rsidRPr="00681E6E" w:rsidRDefault="00BB1405" w:rsidP="00BB1405">
      <w:pPr>
        <w:pStyle w:val="Heading1"/>
        <w:numPr>
          <w:ilvl w:val="0"/>
          <w:numId w:val="0"/>
        </w:numPr>
        <w:spacing w:before="0" w:after="0"/>
        <w:jc w:val="center"/>
        <w:rPr>
          <w:rFonts w:ascii="Times New Roman" w:hAnsi="Times New Roman"/>
          <w:b w:val="0"/>
          <w:noProof/>
          <w:sz w:val="24"/>
          <w:szCs w:val="24"/>
          <w:lang w:val="sr-Latn-CS"/>
        </w:rPr>
      </w:pPr>
    </w:p>
    <w:p w:rsidR="00BB1405" w:rsidRPr="00681E6E" w:rsidRDefault="00681E6E" w:rsidP="00BB1405">
      <w:pPr>
        <w:pStyle w:val="Norml1"/>
        <w:ind w:left="0"/>
        <w:jc w:val="center"/>
        <w:rPr>
          <w:rFonts w:ascii="Times New Roman" w:hAnsi="Times New Roman"/>
          <w:noProof/>
          <w:sz w:val="24"/>
          <w:szCs w:val="24"/>
          <w:lang w:val="sr-Latn-CS" w:eastAsia="sr-Latn-CS"/>
        </w:rPr>
      </w:pPr>
      <w:r>
        <w:rPr>
          <w:rFonts w:ascii="Times New Roman" w:hAnsi="Times New Roman"/>
          <w:noProof/>
          <w:sz w:val="24"/>
          <w:szCs w:val="24"/>
          <w:lang w:val="sr-Latn-CS" w:eastAsia="sr-Latn-CS"/>
        </w:rPr>
        <w:t>V</w:t>
      </w:r>
      <w:r w:rsidR="00BB1405" w:rsidRPr="00681E6E">
        <w:rPr>
          <w:rFonts w:ascii="Times New Roman" w:hAnsi="Times New Roman"/>
          <w:noProof/>
          <w:sz w:val="24"/>
          <w:szCs w:val="24"/>
          <w:lang w:val="sr-Latn-CS" w:eastAsia="sr-Latn-CS"/>
        </w:rPr>
        <w:t xml:space="preserve"> </w:t>
      </w:r>
      <w:r>
        <w:rPr>
          <w:rFonts w:ascii="Times New Roman" w:hAnsi="Times New Roman"/>
          <w:noProof/>
          <w:sz w:val="24"/>
          <w:szCs w:val="24"/>
          <w:lang w:val="sr-Latn-CS" w:eastAsia="sr-Latn-CS"/>
        </w:rPr>
        <w:t>L</w:t>
      </w:r>
      <w:r w:rsidR="00BB1405" w:rsidRPr="00681E6E">
        <w:rPr>
          <w:rFonts w:ascii="Times New Roman" w:hAnsi="Times New Roman"/>
          <w:noProof/>
          <w:sz w:val="24"/>
          <w:szCs w:val="24"/>
          <w:lang w:val="sr-Latn-CS" w:eastAsia="sr-Latn-CS"/>
        </w:rPr>
        <w:t xml:space="preserve"> </w:t>
      </w:r>
      <w:r>
        <w:rPr>
          <w:rFonts w:ascii="Times New Roman" w:hAnsi="Times New Roman"/>
          <w:noProof/>
          <w:sz w:val="24"/>
          <w:szCs w:val="24"/>
          <w:lang w:val="sr-Latn-CS" w:eastAsia="sr-Latn-CS"/>
        </w:rPr>
        <w:t>A</w:t>
      </w:r>
      <w:r w:rsidR="00BB1405" w:rsidRPr="00681E6E">
        <w:rPr>
          <w:rFonts w:ascii="Times New Roman" w:hAnsi="Times New Roman"/>
          <w:noProof/>
          <w:sz w:val="24"/>
          <w:szCs w:val="24"/>
          <w:lang w:val="sr-Latn-CS" w:eastAsia="sr-Latn-CS"/>
        </w:rPr>
        <w:t xml:space="preserve"> </w:t>
      </w:r>
      <w:r>
        <w:rPr>
          <w:rFonts w:ascii="Times New Roman" w:hAnsi="Times New Roman"/>
          <w:noProof/>
          <w:sz w:val="24"/>
          <w:szCs w:val="24"/>
          <w:lang w:val="sr-Latn-CS" w:eastAsia="sr-Latn-CS"/>
        </w:rPr>
        <w:t>D</w:t>
      </w:r>
      <w:r w:rsidR="00BB1405" w:rsidRPr="00681E6E">
        <w:rPr>
          <w:rFonts w:ascii="Times New Roman" w:hAnsi="Times New Roman"/>
          <w:noProof/>
          <w:sz w:val="24"/>
          <w:szCs w:val="24"/>
          <w:lang w:val="sr-Latn-CS" w:eastAsia="sr-Latn-CS"/>
        </w:rPr>
        <w:t xml:space="preserve"> </w:t>
      </w:r>
      <w:r>
        <w:rPr>
          <w:rFonts w:ascii="Times New Roman" w:hAnsi="Times New Roman"/>
          <w:noProof/>
          <w:sz w:val="24"/>
          <w:szCs w:val="24"/>
          <w:lang w:val="sr-Latn-CS" w:eastAsia="sr-Latn-CS"/>
        </w:rPr>
        <w:t>A</w:t>
      </w:r>
    </w:p>
    <w:p w:rsidR="00BB1405" w:rsidRPr="00681E6E" w:rsidRDefault="00BB1405" w:rsidP="00BB1405">
      <w:pPr>
        <w:pStyle w:val="Norml1"/>
        <w:spacing w:before="0" w:after="0" w:line="240" w:lineRule="auto"/>
        <w:ind w:left="0"/>
        <w:jc w:val="center"/>
        <w:rPr>
          <w:rFonts w:ascii="Times New Roman" w:hAnsi="Times New Roman"/>
          <w:noProof/>
          <w:sz w:val="24"/>
          <w:szCs w:val="24"/>
          <w:lang w:val="sr-Latn-CS" w:eastAsia="sr-Latn-CS"/>
        </w:rPr>
      </w:pPr>
    </w:p>
    <w:p w:rsidR="00BB1405" w:rsidRPr="00681E6E" w:rsidRDefault="00BB1405" w:rsidP="00BB1405">
      <w:pPr>
        <w:pStyle w:val="Norml1"/>
        <w:tabs>
          <w:tab w:val="center" w:pos="7000"/>
        </w:tabs>
        <w:spacing w:before="0" w:after="0" w:line="240" w:lineRule="auto"/>
        <w:ind w:left="0"/>
        <w:rPr>
          <w:rFonts w:ascii="Times New Roman" w:hAnsi="Times New Roman"/>
          <w:noProof/>
          <w:sz w:val="24"/>
          <w:szCs w:val="24"/>
          <w:lang w:val="sr-Latn-CS" w:eastAsia="sr-Latn-CS"/>
        </w:rPr>
      </w:pPr>
      <w:r w:rsidRPr="00681E6E">
        <w:rPr>
          <w:rFonts w:ascii="Times New Roman" w:hAnsi="Times New Roman"/>
          <w:noProof/>
          <w:sz w:val="24"/>
          <w:szCs w:val="24"/>
          <w:lang w:val="sr-Latn-CS" w:eastAsia="sr-Latn-CS"/>
        </w:rPr>
        <w:tab/>
      </w:r>
      <w:r w:rsidR="00681E6E">
        <w:rPr>
          <w:rFonts w:ascii="Times New Roman" w:hAnsi="Times New Roman"/>
          <w:noProof/>
          <w:sz w:val="24"/>
          <w:szCs w:val="24"/>
          <w:lang w:val="sr-Latn-CS" w:eastAsia="sr-Latn-CS"/>
        </w:rPr>
        <w:t>PREDSEDNIK</w:t>
      </w:r>
    </w:p>
    <w:p w:rsidR="00BB1405" w:rsidRPr="00681E6E" w:rsidRDefault="00BB1405" w:rsidP="00BB1405">
      <w:pPr>
        <w:pStyle w:val="Norml1"/>
        <w:tabs>
          <w:tab w:val="center" w:pos="7000"/>
        </w:tabs>
        <w:spacing w:before="0" w:after="0" w:line="240" w:lineRule="auto"/>
        <w:ind w:left="0"/>
        <w:rPr>
          <w:rFonts w:ascii="Times New Roman" w:hAnsi="Times New Roman"/>
          <w:noProof/>
          <w:sz w:val="24"/>
          <w:szCs w:val="24"/>
          <w:lang w:val="sr-Latn-CS" w:eastAsia="sr-Latn-CS"/>
        </w:rPr>
      </w:pPr>
    </w:p>
    <w:p w:rsidR="00BB1405" w:rsidRPr="00681E6E" w:rsidRDefault="00BB1405" w:rsidP="00BB1405">
      <w:pPr>
        <w:pStyle w:val="Norml1"/>
        <w:tabs>
          <w:tab w:val="center" w:pos="7000"/>
        </w:tabs>
        <w:spacing w:before="0" w:after="0" w:line="240" w:lineRule="auto"/>
        <w:ind w:left="0"/>
        <w:rPr>
          <w:rFonts w:ascii="Times New Roman" w:hAnsi="Times New Roman"/>
          <w:noProof/>
          <w:sz w:val="24"/>
          <w:szCs w:val="24"/>
          <w:lang w:val="sr-Latn-CS" w:eastAsia="sr-Latn-CS"/>
        </w:rPr>
      </w:pPr>
    </w:p>
    <w:p w:rsidR="00BB1405" w:rsidRPr="00681E6E" w:rsidRDefault="00BB1405" w:rsidP="00BB1405">
      <w:pPr>
        <w:pStyle w:val="Norml1"/>
        <w:tabs>
          <w:tab w:val="center" w:pos="7000"/>
        </w:tabs>
        <w:spacing w:before="0" w:after="0" w:line="240" w:lineRule="auto"/>
        <w:ind w:left="0"/>
        <w:rPr>
          <w:rFonts w:ascii="Times New Roman" w:hAnsi="Times New Roman"/>
          <w:noProof/>
          <w:sz w:val="24"/>
          <w:szCs w:val="24"/>
          <w:lang w:val="sr-Latn-CS" w:eastAsia="sr-Latn-CS"/>
        </w:rPr>
      </w:pPr>
      <w:r w:rsidRPr="00681E6E">
        <w:rPr>
          <w:rFonts w:ascii="Times New Roman" w:hAnsi="Times New Roman"/>
          <w:noProof/>
          <w:sz w:val="24"/>
          <w:szCs w:val="24"/>
          <w:lang w:val="sr-Latn-CS" w:eastAsia="sr-Latn-CS"/>
        </w:rPr>
        <w:tab/>
      </w:r>
      <w:r w:rsidR="00681E6E">
        <w:rPr>
          <w:rFonts w:ascii="Times New Roman" w:hAnsi="Times New Roman"/>
          <w:noProof/>
          <w:sz w:val="24"/>
          <w:szCs w:val="24"/>
          <w:lang w:val="sr-Latn-CS" w:eastAsia="sr-Latn-CS"/>
        </w:rPr>
        <w:t>Aleksandar</w:t>
      </w:r>
      <w:r w:rsidRPr="00681E6E">
        <w:rPr>
          <w:rFonts w:ascii="Times New Roman" w:hAnsi="Times New Roman"/>
          <w:noProof/>
          <w:sz w:val="24"/>
          <w:szCs w:val="24"/>
          <w:lang w:val="sr-Latn-CS" w:eastAsia="sr-Latn-CS"/>
        </w:rPr>
        <w:t xml:space="preserve"> </w:t>
      </w:r>
      <w:r w:rsidR="00681E6E">
        <w:rPr>
          <w:rFonts w:ascii="Times New Roman" w:hAnsi="Times New Roman"/>
          <w:noProof/>
          <w:sz w:val="24"/>
          <w:szCs w:val="24"/>
          <w:lang w:val="sr-Latn-CS" w:eastAsia="sr-Latn-CS"/>
        </w:rPr>
        <w:t>Vučić</w:t>
      </w:r>
    </w:p>
    <w:p w:rsidR="00BB1405" w:rsidRPr="00681E6E" w:rsidRDefault="00BB1405" w:rsidP="00BB1405">
      <w:pPr>
        <w:pStyle w:val="Heading1"/>
        <w:numPr>
          <w:ilvl w:val="0"/>
          <w:numId w:val="0"/>
        </w:numPr>
        <w:spacing w:before="0" w:after="0"/>
        <w:jc w:val="center"/>
        <w:rPr>
          <w:rFonts w:ascii="Times New Roman" w:hAnsi="Times New Roman"/>
          <w:b w:val="0"/>
          <w:noProof/>
          <w:sz w:val="24"/>
          <w:szCs w:val="24"/>
          <w:lang w:val="sr-Latn-CS"/>
        </w:rPr>
      </w:pPr>
    </w:p>
    <w:p w:rsidR="00BB1405" w:rsidRPr="00681E6E" w:rsidRDefault="00BB1405" w:rsidP="00BB1405">
      <w:pPr>
        <w:pStyle w:val="Heading1"/>
        <w:numPr>
          <w:ilvl w:val="0"/>
          <w:numId w:val="48"/>
        </w:numPr>
        <w:spacing w:before="0" w:after="0"/>
        <w:rPr>
          <w:noProof/>
          <w:lang w:val="sr-Latn-CS"/>
        </w:rPr>
      </w:pPr>
      <w:r w:rsidRPr="00681E6E">
        <w:rPr>
          <w:noProof/>
          <w:sz w:val="18"/>
          <w:szCs w:val="18"/>
          <w:lang w:val="sr-Latn-CS"/>
        </w:rPr>
        <w:br w:type="page"/>
      </w:r>
      <w:bookmarkStart w:id="33" w:name="_Toc429768933"/>
      <w:bookmarkStart w:id="34" w:name="_Toc431483252"/>
      <w:r w:rsidR="00681E6E">
        <w:rPr>
          <w:noProof/>
          <w:lang w:val="sr-Latn-CS"/>
        </w:rPr>
        <w:lastRenderedPageBreak/>
        <w:t>Akcioni</w:t>
      </w:r>
      <w:r w:rsidRPr="00681E6E">
        <w:rPr>
          <w:noProof/>
          <w:lang w:val="sr-Latn-CS"/>
        </w:rPr>
        <w:t xml:space="preserve"> </w:t>
      </w:r>
      <w:r w:rsidR="00681E6E">
        <w:rPr>
          <w:noProof/>
          <w:lang w:val="sr-Latn-CS"/>
        </w:rPr>
        <w:t>pla</w:t>
      </w:r>
      <w:bookmarkEnd w:id="33"/>
      <w:bookmarkEnd w:id="34"/>
      <w:r w:rsidR="00681E6E">
        <w:rPr>
          <w:noProof/>
          <w:lang w:val="sr-Latn-CS"/>
        </w:rPr>
        <w:t>n</w:t>
      </w:r>
    </w:p>
    <w:p w:rsidR="00BB1405" w:rsidRPr="00681E6E" w:rsidRDefault="00681E6E" w:rsidP="00BB1405">
      <w:pPr>
        <w:pStyle w:val="ListBullet"/>
        <w:numPr>
          <w:ilvl w:val="0"/>
          <w:numId w:val="0"/>
        </w:numPr>
        <w:spacing w:before="0" w:after="240" w:line="360" w:lineRule="auto"/>
        <w:rPr>
          <w:noProof/>
          <w:sz w:val="18"/>
          <w:szCs w:val="18"/>
          <w:lang w:val="sr-Latn-CS"/>
        </w:rPr>
      </w:pPr>
      <w:r>
        <w:rPr>
          <w:noProof/>
          <w:sz w:val="18"/>
          <w:szCs w:val="18"/>
          <w:lang w:val="sr-Latn-CS"/>
        </w:rPr>
        <w:t>Ovaj</w:t>
      </w:r>
      <w:r w:rsidR="00BB1405" w:rsidRPr="00681E6E">
        <w:rPr>
          <w:noProof/>
          <w:sz w:val="18"/>
          <w:szCs w:val="18"/>
          <w:lang w:val="sr-Latn-CS"/>
        </w:rPr>
        <w:t xml:space="preserve"> </w:t>
      </w:r>
      <w:r>
        <w:rPr>
          <w:noProof/>
          <w:sz w:val="18"/>
          <w:szCs w:val="18"/>
          <w:lang w:val="sr-Latn-CS"/>
        </w:rPr>
        <w:t>odeljak</w:t>
      </w:r>
      <w:r w:rsidR="00BB1405" w:rsidRPr="00681E6E">
        <w:rPr>
          <w:noProof/>
          <w:sz w:val="18"/>
          <w:szCs w:val="18"/>
          <w:lang w:val="sr-Latn-CS"/>
        </w:rPr>
        <w:t xml:space="preserve"> </w:t>
      </w:r>
      <w:r>
        <w:rPr>
          <w:noProof/>
          <w:sz w:val="18"/>
          <w:szCs w:val="18"/>
          <w:lang w:val="sr-Latn-CS"/>
        </w:rPr>
        <w:t>sadrži</w:t>
      </w:r>
      <w:r w:rsidR="00BB1405" w:rsidRPr="00681E6E">
        <w:rPr>
          <w:noProof/>
          <w:sz w:val="18"/>
          <w:szCs w:val="18"/>
          <w:lang w:val="sr-Latn-CS"/>
        </w:rPr>
        <w:t xml:space="preserve"> </w:t>
      </w:r>
      <w:r>
        <w:rPr>
          <w:noProof/>
          <w:sz w:val="18"/>
          <w:szCs w:val="18"/>
          <w:lang w:val="sr-Latn-CS"/>
        </w:rPr>
        <w:t>precizno</w:t>
      </w:r>
      <w:r w:rsidR="00BB1405" w:rsidRPr="00681E6E">
        <w:rPr>
          <w:noProof/>
          <w:sz w:val="18"/>
          <w:szCs w:val="18"/>
          <w:lang w:val="sr-Latn-CS"/>
        </w:rPr>
        <w:t xml:space="preserve"> </w:t>
      </w:r>
      <w:r>
        <w:rPr>
          <w:noProof/>
          <w:sz w:val="18"/>
          <w:szCs w:val="18"/>
          <w:lang w:val="sr-Latn-CS"/>
        </w:rPr>
        <w:t>planirane</w:t>
      </w:r>
      <w:r w:rsidR="00BB1405" w:rsidRPr="00681E6E">
        <w:rPr>
          <w:noProof/>
          <w:sz w:val="18"/>
          <w:szCs w:val="18"/>
          <w:lang w:val="sr-Latn-CS"/>
        </w:rPr>
        <w:t xml:space="preserve"> </w:t>
      </w:r>
      <w:r>
        <w:rPr>
          <w:noProof/>
          <w:sz w:val="18"/>
          <w:szCs w:val="18"/>
          <w:lang w:val="sr-Latn-CS"/>
        </w:rPr>
        <w:t>aktivnosti</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rezultate</w:t>
      </w:r>
      <w:r w:rsidR="00BB1405" w:rsidRPr="00681E6E">
        <w:rPr>
          <w:noProof/>
          <w:sz w:val="18"/>
          <w:szCs w:val="18"/>
          <w:lang w:val="sr-Latn-CS"/>
        </w:rPr>
        <w:t xml:space="preserve"> </w:t>
      </w:r>
      <w:r>
        <w:rPr>
          <w:noProof/>
          <w:sz w:val="18"/>
          <w:szCs w:val="18"/>
          <w:lang w:val="sr-Latn-CS"/>
        </w:rPr>
        <w:t>u</w:t>
      </w:r>
      <w:r w:rsidR="00BB1405" w:rsidRPr="00681E6E">
        <w:rPr>
          <w:noProof/>
          <w:sz w:val="18"/>
          <w:szCs w:val="18"/>
          <w:lang w:val="sr-Latn-CS"/>
        </w:rPr>
        <w:t xml:space="preserve"> </w:t>
      </w:r>
      <w:r>
        <w:rPr>
          <w:noProof/>
          <w:sz w:val="18"/>
          <w:szCs w:val="18"/>
          <w:lang w:val="sr-Latn-CS"/>
        </w:rPr>
        <w:t>periodu</w:t>
      </w:r>
      <w:r w:rsidR="00BB1405" w:rsidRPr="00681E6E">
        <w:rPr>
          <w:noProof/>
          <w:sz w:val="18"/>
          <w:szCs w:val="18"/>
          <w:lang w:val="sr-Latn-CS"/>
        </w:rPr>
        <w:t xml:space="preserve"> </w:t>
      </w:r>
      <w:r>
        <w:rPr>
          <w:noProof/>
          <w:sz w:val="18"/>
          <w:szCs w:val="18"/>
          <w:lang w:val="sr-Latn-CS"/>
        </w:rPr>
        <w:t>od</w:t>
      </w:r>
      <w:r w:rsidR="00BB1405" w:rsidRPr="00681E6E">
        <w:rPr>
          <w:noProof/>
          <w:sz w:val="18"/>
          <w:szCs w:val="18"/>
          <w:lang w:val="sr-Latn-CS"/>
        </w:rPr>
        <w:t xml:space="preserve"> 2015-2016. </w:t>
      </w:r>
      <w:r>
        <w:rPr>
          <w:noProof/>
          <w:sz w:val="18"/>
          <w:szCs w:val="18"/>
          <w:lang w:val="sr-Latn-CS"/>
        </w:rPr>
        <w:t>godine</w:t>
      </w:r>
      <w:r w:rsidR="00BB1405" w:rsidRPr="00681E6E">
        <w:rPr>
          <w:noProof/>
          <w:sz w:val="18"/>
          <w:szCs w:val="18"/>
          <w:lang w:val="sr-Latn-CS"/>
        </w:rPr>
        <w:t xml:space="preserve"> </w:t>
      </w:r>
      <w:r>
        <w:rPr>
          <w:noProof/>
          <w:sz w:val="18"/>
          <w:szCs w:val="18"/>
          <w:lang w:val="sr-Latn-CS"/>
        </w:rPr>
        <w:t>koje</w:t>
      </w:r>
      <w:r w:rsidR="00BB1405" w:rsidRPr="00681E6E">
        <w:rPr>
          <w:noProof/>
          <w:sz w:val="18"/>
          <w:szCs w:val="18"/>
          <w:lang w:val="sr-Latn-CS"/>
        </w:rPr>
        <w:t xml:space="preserve"> </w:t>
      </w:r>
      <w:r>
        <w:rPr>
          <w:noProof/>
          <w:sz w:val="18"/>
          <w:szCs w:val="18"/>
          <w:lang w:val="sr-Latn-CS"/>
        </w:rPr>
        <w:t>je</w:t>
      </w:r>
      <w:r w:rsidR="00BB1405" w:rsidRPr="00681E6E">
        <w:rPr>
          <w:noProof/>
          <w:sz w:val="18"/>
          <w:szCs w:val="18"/>
          <w:lang w:val="sr-Latn-CS"/>
        </w:rPr>
        <w:t xml:space="preserve"> </w:t>
      </w:r>
      <w:r>
        <w:rPr>
          <w:noProof/>
          <w:sz w:val="18"/>
          <w:szCs w:val="18"/>
          <w:lang w:val="sr-Latn-CS"/>
        </w:rPr>
        <w:t>potrebno</w:t>
      </w:r>
      <w:r w:rsidR="00BB1405" w:rsidRPr="00681E6E">
        <w:rPr>
          <w:noProof/>
          <w:sz w:val="18"/>
          <w:szCs w:val="18"/>
          <w:lang w:val="sr-Latn-CS"/>
        </w:rPr>
        <w:t xml:space="preserve"> </w:t>
      </w:r>
      <w:r>
        <w:rPr>
          <w:noProof/>
          <w:sz w:val="18"/>
          <w:szCs w:val="18"/>
          <w:lang w:val="sr-Latn-CS"/>
        </w:rPr>
        <w:t>preduzeti</w:t>
      </w:r>
      <w:r w:rsidR="00BB1405" w:rsidRPr="00681E6E">
        <w:rPr>
          <w:noProof/>
          <w:sz w:val="18"/>
          <w:szCs w:val="18"/>
          <w:lang w:val="sr-Latn-CS"/>
        </w:rPr>
        <w:t xml:space="preserve"> </w:t>
      </w:r>
      <w:r>
        <w:rPr>
          <w:noProof/>
          <w:sz w:val="18"/>
          <w:szCs w:val="18"/>
          <w:lang w:val="sr-Latn-CS"/>
        </w:rPr>
        <w:t>kako</w:t>
      </w:r>
      <w:r w:rsidR="00BB1405" w:rsidRPr="00681E6E">
        <w:rPr>
          <w:noProof/>
          <w:sz w:val="18"/>
          <w:szCs w:val="18"/>
          <w:lang w:val="sr-Latn-CS"/>
        </w:rPr>
        <w:t xml:space="preserve"> </w:t>
      </w:r>
      <w:r>
        <w:rPr>
          <w:noProof/>
          <w:sz w:val="18"/>
          <w:szCs w:val="18"/>
          <w:lang w:val="sr-Latn-CS"/>
        </w:rPr>
        <w:t>bi</w:t>
      </w:r>
      <w:r w:rsidR="00BB1405" w:rsidRPr="00681E6E">
        <w:rPr>
          <w:noProof/>
          <w:sz w:val="18"/>
          <w:szCs w:val="18"/>
          <w:lang w:val="sr-Latn-CS"/>
        </w:rPr>
        <w:t xml:space="preserve"> </w:t>
      </w:r>
      <w:r>
        <w:rPr>
          <w:noProof/>
          <w:sz w:val="18"/>
          <w:szCs w:val="18"/>
          <w:lang w:val="sr-Latn-CS"/>
        </w:rPr>
        <w:t>se</w:t>
      </w:r>
      <w:r w:rsidR="00BB1405" w:rsidRPr="00681E6E">
        <w:rPr>
          <w:noProof/>
          <w:sz w:val="18"/>
          <w:szCs w:val="18"/>
          <w:lang w:val="sr-Latn-CS"/>
        </w:rPr>
        <w:t xml:space="preserve"> </w:t>
      </w:r>
      <w:r>
        <w:rPr>
          <w:noProof/>
          <w:sz w:val="18"/>
          <w:szCs w:val="18"/>
          <w:lang w:val="sr-Latn-CS"/>
        </w:rPr>
        <w:t>postigli</w:t>
      </w:r>
      <w:r w:rsidR="00BB1405" w:rsidRPr="00681E6E">
        <w:rPr>
          <w:noProof/>
          <w:sz w:val="18"/>
          <w:szCs w:val="18"/>
          <w:lang w:val="sr-Latn-CS"/>
        </w:rPr>
        <w:t xml:space="preserve"> </w:t>
      </w:r>
      <w:r>
        <w:rPr>
          <w:noProof/>
          <w:sz w:val="18"/>
          <w:szCs w:val="18"/>
          <w:lang w:val="sr-Latn-CS"/>
        </w:rPr>
        <w:t>definisani</w:t>
      </w:r>
      <w:r w:rsidR="00BB1405" w:rsidRPr="00681E6E">
        <w:rPr>
          <w:noProof/>
          <w:sz w:val="18"/>
          <w:szCs w:val="18"/>
          <w:lang w:val="sr-Latn-CS"/>
        </w:rPr>
        <w:t xml:space="preserve"> </w:t>
      </w:r>
      <w:r>
        <w:rPr>
          <w:noProof/>
          <w:sz w:val="18"/>
          <w:szCs w:val="18"/>
          <w:lang w:val="sr-Latn-CS"/>
        </w:rPr>
        <w:t>ciljevi</w:t>
      </w:r>
      <w:r w:rsidR="00BB1405" w:rsidRPr="00681E6E">
        <w:rPr>
          <w:noProof/>
          <w:sz w:val="18"/>
          <w:szCs w:val="18"/>
          <w:lang w:val="sr-Latn-CS"/>
        </w:rPr>
        <w:t xml:space="preserve">. </w:t>
      </w:r>
    </w:p>
    <w:p w:rsidR="00BB1405" w:rsidRPr="00681E6E" w:rsidRDefault="00681E6E" w:rsidP="00BB1405">
      <w:pPr>
        <w:pStyle w:val="ListBullet"/>
        <w:numPr>
          <w:ilvl w:val="0"/>
          <w:numId w:val="0"/>
        </w:numPr>
        <w:spacing w:before="0" w:after="240" w:line="360" w:lineRule="auto"/>
        <w:rPr>
          <w:noProof/>
          <w:sz w:val="18"/>
          <w:szCs w:val="18"/>
          <w:lang w:val="sr-Latn-CS"/>
        </w:rPr>
      </w:pPr>
      <w:r>
        <w:rPr>
          <w:noProof/>
          <w:sz w:val="18"/>
          <w:szCs w:val="18"/>
          <w:lang w:val="sr-Latn-CS"/>
        </w:rPr>
        <w:t>Direkcija</w:t>
      </w:r>
      <w:r w:rsidR="00BB1405" w:rsidRPr="00681E6E">
        <w:rPr>
          <w:noProof/>
          <w:sz w:val="18"/>
          <w:szCs w:val="18"/>
          <w:lang w:val="sr-Latn-CS"/>
        </w:rPr>
        <w:t xml:space="preserve"> </w:t>
      </w:r>
      <w:r>
        <w:rPr>
          <w:noProof/>
          <w:sz w:val="18"/>
          <w:szCs w:val="18"/>
          <w:lang w:val="sr-Latn-CS"/>
        </w:rPr>
        <w:t>za</w:t>
      </w:r>
      <w:r w:rsidR="00BB1405" w:rsidRPr="00681E6E">
        <w:rPr>
          <w:noProof/>
          <w:sz w:val="18"/>
          <w:szCs w:val="18"/>
          <w:lang w:val="sr-Latn-CS"/>
        </w:rPr>
        <w:t xml:space="preserve"> </w:t>
      </w:r>
      <w:r>
        <w:rPr>
          <w:noProof/>
          <w:sz w:val="18"/>
          <w:szCs w:val="18"/>
          <w:lang w:val="sr-Latn-CS"/>
        </w:rPr>
        <w:t>elektronsku</w:t>
      </w:r>
      <w:r w:rsidR="00BB1405" w:rsidRPr="00681E6E">
        <w:rPr>
          <w:noProof/>
          <w:sz w:val="18"/>
          <w:szCs w:val="18"/>
          <w:lang w:val="sr-Latn-CS"/>
        </w:rPr>
        <w:t xml:space="preserve"> </w:t>
      </w:r>
      <w:r>
        <w:rPr>
          <w:noProof/>
          <w:sz w:val="18"/>
          <w:szCs w:val="18"/>
          <w:lang w:val="sr-Latn-CS"/>
        </w:rPr>
        <w:t>upravu</w:t>
      </w:r>
      <w:r w:rsidR="00BB1405" w:rsidRPr="00681E6E">
        <w:rPr>
          <w:noProof/>
          <w:sz w:val="18"/>
          <w:szCs w:val="18"/>
          <w:lang w:val="sr-Latn-CS"/>
        </w:rPr>
        <w:t xml:space="preserve"> </w:t>
      </w:r>
      <w:r>
        <w:rPr>
          <w:noProof/>
          <w:sz w:val="18"/>
          <w:szCs w:val="18"/>
          <w:lang w:val="sr-Latn-CS"/>
        </w:rPr>
        <w:t>sprovodiće</w:t>
      </w:r>
      <w:r w:rsidR="00BB1405" w:rsidRPr="00681E6E">
        <w:rPr>
          <w:noProof/>
          <w:sz w:val="18"/>
          <w:szCs w:val="18"/>
          <w:lang w:val="sr-Latn-CS"/>
        </w:rPr>
        <w:t xml:space="preserve"> </w:t>
      </w:r>
      <w:r>
        <w:rPr>
          <w:noProof/>
          <w:sz w:val="18"/>
          <w:szCs w:val="18"/>
          <w:lang w:val="sr-Latn-CS"/>
        </w:rPr>
        <w:t>Strategiju</w:t>
      </w:r>
      <w:r w:rsidR="00BB1405" w:rsidRPr="00681E6E">
        <w:rPr>
          <w:noProof/>
          <w:sz w:val="18"/>
          <w:szCs w:val="18"/>
          <w:lang w:val="sr-Latn-CS"/>
        </w:rPr>
        <w:t xml:space="preserve"> </w:t>
      </w:r>
      <w:r>
        <w:rPr>
          <w:noProof/>
          <w:sz w:val="18"/>
          <w:szCs w:val="18"/>
          <w:lang w:val="sr-Latn-CS"/>
        </w:rPr>
        <w:t>eUprave</w:t>
      </w:r>
      <w:r w:rsidR="00BB1405" w:rsidRPr="00681E6E">
        <w:rPr>
          <w:noProof/>
          <w:sz w:val="18"/>
          <w:szCs w:val="18"/>
          <w:lang w:val="sr-Latn-CS"/>
        </w:rPr>
        <w:t xml:space="preserve"> </w:t>
      </w:r>
      <w:r>
        <w:rPr>
          <w:noProof/>
          <w:sz w:val="18"/>
          <w:szCs w:val="18"/>
          <w:lang w:val="sr-Latn-CS"/>
        </w:rPr>
        <w:t>na</w:t>
      </w:r>
      <w:r w:rsidR="00BB1405" w:rsidRPr="00681E6E">
        <w:rPr>
          <w:noProof/>
          <w:sz w:val="18"/>
          <w:szCs w:val="18"/>
          <w:lang w:val="sr-Latn-CS"/>
        </w:rPr>
        <w:t xml:space="preserve"> </w:t>
      </w:r>
      <w:r>
        <w:rPr>
          <w:noProof/>
          <w:sz w:val="18"/>
          <w:szCs w:val="18"/>
          <w:lang w:val="sr-Latn-CS"/>
        </w:rPr>
        <w:t>dv</w:t>
      </w:r>
      <w:r w:rsidR="00BB1405" w:rsidRPr="00681E6E">
        <w:rPr>
          <w:noProof/>
          <w:sz w:val="18"/>
          <w:szCs w:val="18"/>
          <w:lang w:val="sr-Latn-CS"/>
        </w:rPr>
        <w:t xml:space="preserve">a </w:t>
      </w:r>
      <w:r>
        <w:rPr>
          <w:noProof/>
          <w:sz w:val="18"/>
          <w:szCs w:val="18"/>
          <w:lang w:val="sr-Latn-CS"/>
        </w:rPr>
        <w:t>načina</w:t>
      </w:r>
      <w:r w:rsidR="00BB1405" w:rsidRPr="00681E6E">
        <w:rPr>
          <w:noProof/>
          <w:sz w:val="18"/>
          <w:szCs w:val="18"/>
          <w:lang w:val="sr-Latn-CS"/>
        </w:rPr>
        <w:t xml:space="preserve">. </w:t>
      </w:r>
      <w:r>
        <w:rPr>
          <w:noProof/>
          <w:sz w:val="18"/>
          <w:szCs w:val="18"/>
          <w:lang w:val="sr-Latn-CS"/>
        </w:rPr>
        <w:t>Prvi</w:t>
      </w:r>
      <w:r w:rsidR="00BB1405" w:rsidRPr="00681E6E">
        <w:rPr>
          <w:noProof/>
          <w:sz w:val="18"/>
          <w:szCs w:val="18"/>
          <w:lang w:val="sr-Latn-CS"/>
        </w:rPr>
        <w:t xml:space="preserve">, </w:t>
      </w:r>
      <w:r>
        <w:rPr>
          <w:noProof/>
          <w:sz w:val="18"/>
          <w:szCs w:val="18"/>
          <w:lang w:val="sr-Latn-CS"/>
        </w:rPr>
        <w:t>direktan</w:t>
      </w:r>
      <w:r w:rsidR="00BB1405" w:rsidRPr="00681E6E">
        <w:rPr>
          <w:noProof/>
          <w:sz w:val="18"/>
          <w:szCs w:val="18"/>
          <w:lang w:val="sr-Latn-CS"/>
        </w:rPr>
        <w:t xml:space="preserve"> </w:t>
      </w:r>
      <w:r>
        <w:rPr>
          <w:noProof/>
          <w:sz w:val="18"/>
          <w:szCs w:val="18"/>
          <w:lang w:val="sr-Latn-CS"/>
        </w:rPr>
        <w:t>način</w:t>
      </w:r>
      <w:r w:rsidR="00BB1405" w:rsidRPr="00681E6E">
        <w:rPr>
          <w:noProof/>
          <w:sz w:val="18"/>
          <w:szCs w:val="18"/>
          <w:lang w:val="sr-Latn-CS"/>
        </w:rPr>
        <w:t xml:space="preserve"> </w:t>
      </w:r>
      <w:r>
        <w:rPr>
          <w:noProof/>
          <w:sz w:val="18"/>
          <w:szCs w:val="18"/>
          <w:lang w:val="sr-Latn-CS"/>
        </w:rPr>
        <w:t>je</w:t>
      </w:r>
      <w:r w:rsidR="00BB1405" w:rsidRPr="00681E6E">
        <w:rPr>
          <w:noProof/>
          <w:sz w:val="18"/>
          <w:szCs w:val="18"/>
          <w:lang w:val="sr-Latn-CS"/>
        </w:rPr>
        <w:t xml:space="preserve"> </w:t>
      </w:r>
      <w:r>
        <w:rPr>
          <w:noProof/>
          <w:sz w:val="18"/>
          <w:szCs w:val="18"/>
          <w:lang w:val="sr-Latn-CS"/>
        </w:rPr>
        <w:t>sprovođenje</w:t>
      </w:r>
      <w:r w:rsidR="00BB1405" w:rsidRPr="00681E6E">
        <w:rPr>
          <w:noProof/>
          <w:sz w:val="18"/>
          <w:szCs w:val="18"/>
          <w:lang w:val="sr-Latn-CS"/>
        </w:rPr>
        <w:t xml:space="preserve"> </w:t>
      </w:r>
      <w:r>
        <w:rPr>
          <w:noProof/>
          <w:sz w:val="18"/>
          <w:szCs w:val="18"/>
          <w:lang w:val="sr-Latn-CS"/>
        </w:rPr>
        <w:t>aktivnosti</w:t>
      </w:r>
      <w:r w:rsidR="00BB1405" w:rsidRPr="00681E6E">
        <w:rPr>
          <w:noProof/>
          <w:sz w:val="18"/>
          <w:szCs w:val="18"/>
          <w:lang w:val="sr-Latn-CS"/>
        </w:rPr>
        <w:t xml:space="preserve"> </w:t>
      </w:r>
      <w:r>
        <w:rPr>
          <w:noProof/>
          <w:sz w:val="18"/>
          <w:szCs w:val="18"/>
          <w:lang w:val="sr-Latn-CS"/>
        </w:rPr>
        <w:t>u</w:t>
      </w:r>
      <w:r w:rsidR="00BB1405" w:rsidRPr="00681E6E">
        <w:rPr>
          <w:noProof/>
          <w:sz w:val="18"/>
          <w:szCs w:val="18"/>
          <w:lang w:val="sr-Latn-CS"/>
        </w:rPr>
        <w:t xml:space="preserve"> </w:t>
      </w:r>
      <w:r>
        <w:rPr>
          <w:noProof/>
          <w:sz w:val="18"/>
          <w:szCs w:val="18"/>
          <w:lang w:val="sr-Latn-CS"/>
        </w:rPr>
        <w:t>kojima</w:t>
      </w:r>
      <w:r w:rsidR="00BB1405" w:rsidRPr="00681E6E">
        <w:rPr>
          <w:noProof/>
          <w:sz w:val="18"/>
          <w:szCs w:val="18"/>
          <w:lang w:val="sr-Latn-CS"/>
        </w:rPr>
        <w:t xml:space="preserve"> </w:t>
      </w:r>
      <w:r>
        <w:rPr>
          <w:noProof/>
          <w:sz w:val="18"/>
          <w:szCs w:val="18"/>
          <w:lang w:val="sr-Latn-CS"/>
        </w:rPr>
        <w:t>Direkcija</w:t>
      </w:r>
      <w:r w:rsidR="00BB1405" w:rsidRPr="00681E6E">
        <w:rPr>
          <w:noProof/>
          <w:sz w:val="18"/>
          <w:szCs w:val="18"/>
          <w:lang w:val="sr-Latn-CS"/>
        </w:rPr>
        <w:t xml:space="preserve"> </w:t>
      </w:r>
      <w:r>
        <w:rPr>
          <w:noProof/>
          <w:sz w:val="18"/>
          <w:szCs w:val="18"/>
          <w:lang w:val="sr-Latn-CS"/>
        </w:rPr>
        <w:t>predstavlja</w:t>
      </w:r>
      <w:r w:rsidR="00BB1405" w:rsidRPr="00681E6E">
        <w:rPr>
          <w:noProof/>
          <w:sz w:val="18"/>
          <w:szCs w:val="18"/>
          <w:lang w:val="sr-Latn-CS"/>
        </w:rPr>
        <w:t xml:space="preserve"> </w:t>
      </w:r>
      <w:r>
        <w:rPr>
          <w:noProof/>
          <w:sz w:val="18"/>
          <w:szCs w:val="18"/>
          <w:lang w:val="sr-Latn-CS"/>
        </w:rPr>
        <w:t>nosioca</w:t>
      </w:r>
      <w:r w:rsidR="00BB1405" w:rsidRPr="00681E6E">
        <w:rPr>
          <w:noProof/>
          <w:sz w:val="18"/>
          <w:szCs w:val="18"/>
          <w:lang w:val="sr-Latn-CS"/>
        </w:rPr>
        <w:t xml:space="preserve"> </w:t>
      </w:r>
      <w:r>
        <w:rPr>
          <w:noProof/>
          <w:sz w:val="18"/>
          <w:szCs w:val="18"/>
          <w:lang w:val="sr-Latn-CS"/>
        </w:rPr>
        <w:t>aktivnosti</w:t>
      </w:r>
      <w:r w:rsidR="00BB1405" w:rsidRPr="00681E6E">
        <w:rPr>
          <w:noProof/>
          <w:sz w:val="18"/>
          <w:szCs w:val="18"/>
          <w:lang w:val="sr-Latn-CS"/>
        </w:rPr>
        <w:t xml:space="preserve">. </w:t>
      </w:r>
      <w:r>
        <w:rPr>
          <w:noProof/>
          <w:sz w:val="18"/>
          <w:szCs w:val="18"/>
          <w:lang w:val="sr-Latn-CS"/>
        </w:rPr>
        <w:t>To</w:t>
      </w:r>
      <w:r w:rsidR="00BB1405" w:rsidRPr="00681E6E">
        <w:rPr>
          <w:noProof/>
          <w:sz w:val="18"/>
          <w:szCs w:val="18"/>
          <w:lang w:val="sr-Latn-CS"/>
        </w:rPr>
        <w:t xml:space="preserve"> </w:t>
      </w:r>
      <w:r>
        <w:rPr>
          <w:noProof/>
          <w:sz w:val="18"/>
          <w:szCs w:val="18"/>
          <w:lang w:val="sr-Latn-CS"/>
        </w:rPr>
        <w:t>su</w:t>
      </w:r>
      <w:r w:rsidR="00BB1405" w:rsidRPr="00681E6E">
        <w:rPr>
          <w:noProof/>
          <w:sz w:val="18"/>
          <w:szCs w:val="18"/>
          <w:lang w:val="sr-Latn-CS"/>
        </w:rPr>
        <w:t xml:space="preserve"> </w:t>
      </w:r>
      <w:r>
        <w:rPr>
          <w:noProof/>
          <w:sz w:val="18"/>
          <w:szCs w:val="18"/>
          <w:lang w:val="sr-Latn-CS"/>
        </w:rPr>
        <w:t>projekti</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aktivnosti</w:t>
      </w:r>
      <w:r w:rsidR="00BB1405" w:rsidRPr="00681E6E">
        <w:rPr>
          <w:noProof/>
          <w:sz w:val="18"/>
          <w:szCs w:val="18"/>
          <w:lang w:val="sr-Latn-CS"/>
        </w:rPr>
        <w:t xml:space="preserve"> </w:t>
      </w:r>
      <w:r>
        <w:rPr>
          <w:noProof/>
          <w:sz w:val="18"/>
          <w:szCs w:val="18"/>
          <w:lang w:val="sr-Latn-CS"/>
        </w:rPr>
        <w:t>koji</w:t>
      </w:r>
      <w:r w:rsidR="00BB1405" w:rsidRPr="00681E6E">
        <w:rPr>
          <w:noProof/>
          <w:sz w:val="18"/>
          <w:szCs w:val="18"/>
          <w:lang w:val="sr-Latn-CS"/>
        </w:rPr>
        <w:t xml:space="preserve"> </w:t>
      </w:r>
      <w:r>
        <w:rPr>
          <w:noProof/>
          <w:sz w:val="18"/>
          <w:szCs w:val="18"/>
          <w:lang w:val="sr-Latn-CS"/>
        </w:rPr>
        <w:t>se</w:t>
      </w:r>
      <w:r w:rsidR="00BB1405" w:rsidRPr="00681E6E">
        <w:rPr>
          <w:noProof/>
          <w:sz w:val="18"/>
          <w:szCs w:val="18"/>
          <w:lang w:val="sr-Latn-CS"/>
        </w:rPr>
        <w:t xml:space="preserve"> </w:t>
      </w:r>
      <w:r>
        <w:rPr>
          <w:noProof/>
          <w:sz w:val="18"/>
          <w:szCs w:val="18"/>
          <w:lang w:val="sr-Latn-CS"/>
        </w:rPr>
        <w:t>ne</w:t>
      </w:r>
      <w:r w:rsidR="00BB1405" w:rsidRPr="00681E6E">
        <w:rPr>
          <w:noProof/>
          <w:sz w:val="18"/>
          <w:szCs w:val="18"/>
          <w:lang w:val="sr-Latn-CS"/>
        </w:rPr>
        <w:t xml:space="preserve"> </w:t>
      </w:r>
      <w:r>
        <w:rPr>
          <w:noProof/>
          <w:sz w:val="18"/>
          <w:szCs w:val="18"/>
          <w:lang w:val="sr-Latn-CS"/>
        </w:rPr>
        <w:t>sprovode</w:t>
      </w:r>
      <w:r w:rsidR="00BB1405" w:rsidRPr="00681E6E">
        <w:rPr>
          <w:noProof/>
          <w:sz w:val="18"/>
          <w:szCs w:val="18"/>
          <w:lang w:val="sr-Latn-CS"/>
        </w:rPr>
        <w:t xml:space="preserve"> </w:t>
      </w:r>
      <w:r>
        <w:rPr>
          <w:noProof/>
          <w:sz w:val="18"/>
          <w:szCs w:val="18"/>
          <w:lang w:val="sr-Latn-CS"/>
        </w:rPr>
        <w:t>uvek</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obavezno</w:t>
      </w:r>
      <w:r w:rsidR="00BB1405" w:rsidRPr="00681E6E">
        <w:rPr>
          <w:noProof/>
          <w:sz w:val="18"/>
          <w:szCs w:val="18"/>
          <w:lang w:val="sr-Latn-CS"/>
        </w:rPr>
        <w:t xml:space="preserve"> </w:t>
      </w:r>
      <w:r>
        <w:rPr>
          <w:noProof/>
          <w:sz w:val="18"/>
          <w:szCs w:val="18"/>
          <w:lang w:val="sr-Latn-CS"/>
        </w:rPr>
        <w:t>iz</w:t>
      </w:r>
      <w:r w:rsidR="00BB1405" w:rsidRPr="00681E6E">
        <w:rPr>
          <w:noProof/>
          <w:sz w:val="18"/>
          <w:szCs w:val="18"/>
          <w:lang w:val="sr-Latn-CS"/>
        </w:rPr>
        <w:t xml:space="preserve"> </w:t>
      </w:r>
      <w:r>
        <w:rPr>
          <w:noProof/>
          <w:sz w:val="18"/>
          <w:szCs w:val="18"/>
          <w:lang w:val="sr-Latn-CS"/>
        </w:rPr>
        <w:t>budžeta</w:t>
      </w:r>
      <w:r w:rsidR="00BB1405" w:rsidRPr="00681E6E">
        <w:rPr>
          <w:noProof/>
          <w:sz w:val="18"/>
          <w:szCs w:val="18"/>
          <w:lang w:val="sr-Latn-CS"/>
        </w:rPr>
        <w:t xml:space="preserve"> </w:t>
      </w:r>
      <w:r>
        <w:rPr>
          <w:noProof/>
          <w:sz w:val="18"/>
          <w:szCs w:val="18"/>
          <w:lang w:val="sr-Latn-CS"/>
        </w:rPr>
        <w:t>Direkcije</w:t>
      </w:r>
      <w:r w:rsidR="00BB1405" w:rsidRPr="00681E6E">
        <w:rPr>
          <w:noProof/>
          <w:sz w:val="18"/>
          <w:szCs w:val="18"/>
          <w:lang w:val="sr-Latn-CS"/>
        </w:rPr>
        <w:t xml:space="preserve">, </w:t>
      </w:r>
      <w:r>
        <w:rPr>
          <w:noProof/>
          <w:sz w:val="18"/>
          <w:szCs w:val="18"/>
          <w:lang w:val="sr-Latn-CS"/>
        </w:rPr>
        <w:t>ali</w:t>
      </w:r>
      <w:r w:rsidR="00BB1405" w:rsidRPr="00681E6E">
        <w:rPr>
          <w:noProof/>
          <w:sz w:val="18"/>
          <w:szCs w:val="18"/>
          <w:lang w:val="sr-Latn-CS"/>
        </w:rPr>
        <w:t xml:space="preserve"> </w:t>
      </w:r>
      <w:r>
        <w:rPr>
          <w:noProof/>
          <w:sz w:val="18"/>
          <w:szCs w:val="18"/>
          <w:lang w:val="sr-Latn-CS"/>
        </w:rPr>
        <w:t>Direkcija</w:t>
      </w:r>
      <w:r w:rsidR="00BB1405" w:rsidRPr="00681E6E">
        <w:rPr>
          <w:noProof/>
          <w:sz w:val="18"/>
          <w:szCs w:val="18"/>
          <w:lang w:val="sr-Latn-CS"/>
        </w:rPr>
        <w:t xml:space="preserve"> </w:t>
      </w:r>
      <w:r>
        <w:rPr>
          <w:noProof/>
          <w:sz w:val="18"/>
          <w:szCs w:val="18"/>
          <w:lang w:val="sr-Latn-CS"/>
        </w:rPr>
        <w:t>direktno</w:t>
      </w:r>
      <w:r w:rsidR="00BB1405" w:rsidRPr="00681E6E">
        <w:rPr>
          <w:noProof/>
          <w:sz w:val="18"/>
          <w:szCs w:val="18"/>
          <w:lang w:val="sr-Latn-CS"/>
        </w:rPr>
        <w:t xml:space="preserve"> </w:t>
      </w:r>
      <w:r>
        <w:rPr>
          <w:noProof/>
          <w:sz w:val="18"/>
          <w:szCs w:val="18"/>
          <w:lang w:val="sr-Latn-CS"/>
        </w:rPr>
        <w:t>upravlja</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koordinira</w:t>
      </w:r>
      <w:r w:rsidR="00BB1405" w:rsidRPr="00681E6E">
        <w:rPr>
          <w:noProof/>
          <w:sz w:val="18"/>
          <w:szCs w:val="18"/>
          <w:lang w:val="sr-Latn-CS"/>
        </w:rPr>
        <w:t xml:space="preserve"> </w:t>
      </w:r>
      <w:r>
        <w:rPr>
          <w:noProof/>
          <w:sz w:val="18"/>
          <w:szCs w:val="18"/>
          <w:lang w:val="sr-Latn-CS"/>
        </w:rPr>
        <w:t>ove</w:t>
      </w:r>
      <w:r w:rsidR="00BB1405" w:rsidRPr="00681E6E">
        <w:rPr>
          <w:noProof/>
          <w:sz w:val="18"/>
          <w:szCs w:val="18"/>
          <w:lang w:val="sr-Latn-CS"/>
        </w:rPr>
        <w:t xml:space="preserve"> </w:t>
      </w:r>
      <w:r>
        <w:rPr>
          <w:noProof/>
          <w:sz w:val="18"/>
          <w:szCs w:val="18"/>
          <w:lang w:val="sr-Latn-CS"/>
        </w:rPr>
        <w:t>aktivnosti</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odgovorna</w:t>
      </w:r>
      <w:r w:rsidR="00BB1405" w:rsidRPr="00681E6E">
        <w:rPr>
          <w:noProof/>
          <w:sz w:val="18"/>
          <w:szCs w:val="18"/>
          <w:lang w:val="sr-Latn-CS"/>
        </w:rPr>
        <w:t xml:space="preserve"> </w:t>
      </w:r>
      <w:r>
        <w:rPr>
          <w:noProof/>
          <w:sz w:val="18"/>
          <w:szCs w:val="18"/>
          <w:lang w:val="sr-Latn-CS"/>
        </w:rPr>
        <w:t>je</w:t>
      </w:r>
      <w:r w:rsidR="00BB1405" w:rsidRPr="00681E6E">
        <w:rPr>
          <w:noProof/>
          <w:sz w:val="18"/>
          <w:szCs w:val="18"/>
          <w:lang w:val="sr-Latn-CS"/>
        </w:rPr>
        <w:t xml:space="preserve"> </w:t>
      </w:r>
      <w:r>
        <w:rPr>
          <w:noProof/>
          <w:sz w:val="18"/>
          <w:szCs w:val="18"/>
          <w:lang w:val="sr-Latn-CS"/>
        </w:rPr>
        <w:t>za</w:t>
      </w:r>
      <w:r w:rsidR="00BB1405" w:rsidRPr="00681E6E">
        <w:rPr>
          <w:noProof/>
          <w:sz w:val="18"/>
          <w:szCs w:val="18"/>
          <w:lang w:val="sr-Latn-CS"/>
        </w:rPr>
        <w:t xml:space="preserve"> </w:t>
      </w:r>
      <w:r>
        <w:rPr>
          <w:noProof/>
          <w:sz w:val="18"/>
          <w:szCs w:val="18"/>
          <w:lang w:val="sr-Latn-CS"/>
        </w:rPr>
        <w:t>sve</w:t>
      </w:r>
      <w:r w:rsidR="00BB1405" w:rsidRPr="00681E6E">
        <w:rPr>
          <w:noProof/>
          <w:sz w:val="18"/>
          <w:szCs w:val="18"/>
          <w:lang w:val="sr-Latn-CS"/>
        </w:rPr>
        <w:t xml:space="preserve"> </w:t>
      </w:r>
      <w:r>
        <w:rPr>
          <w:noProof/>
          <w:sz w:val="18"/>
          <w:szCs w:val="18"/>
          <w:lang w:val="sr-Latn-CS"/>
        </w:rPr>
        <w:t>rezultate</w:t>
      </w:r>
      <w:r w:rsidR="00BB1405" w:rsidRPr="00681E6E">
        <w:rPr>
          <w:noProof/>
          <w:sz w:val="18"/>
          <w:szCs w:val="18"/>
          <w:lang w:val="sr-Latn-CS"/>
        </w:rPr>
        <w:t xml:space="preserve"> </w:t>
      </w:r>
      <w:r>
        <w:rPr>
          <w:noProof/>
          <w:sz w:val="18"/>
          <w:szCs w:val="18"/>
          <w:lang w:val="sr-Latn-CS"/>
        </w:rPr>
        <w:t>koji</w:t>
      </w:r>
      <w:r w:rsidR="00BB1405" w:rsidRPr="00681E6E">
        <w:rPr>
          <w:noProof/>
          <w:sz w:val="18"/>
          <w:szCs w:val="18"/>
          <w:lang w:val="sr-Latn-CS"/>
        </w:rPr>
        <w:t xml:space="preserve"> </w:t>
      </w:r>
      <w:r>
        <w:rPr>
          <w:noProof/>
          <w:sz w:val="18"/>
          <w:szCs w:val="18"/>
          <w:lang w:val="sr-Latn-CS"/>
        </w:rPr>
        <w:t>proizilaze</w:t>
      </w:r>
      <w:r w:rsidR="00BB1405" w:rsidRPr="00681E6E">
        <w:rPr>
          <w:noProof/>
          <w:sz w:val="18"/>
          <w:szCs w:val="18"/>
          <w:lang w:val="sr-Latn-CS"/>
        </w:rPr>
        <w:t xml:space="preserve"> </w:t>
      </w:r>
      <w:r>
        <w:rPr>
          <w:noProof/>
          <w:sz w:val="18"/>
          <w:szCs w:val="18"/>
          <w:lang w:val="sr-Latn-CS"/>
        </w:rPr>
        <w:t>iz</w:t>
      </w:r>
      <w:r w:rsidR="00BB1405" w:rsidRPr="00681E6E">
        <w:rPr>
          <w:noProof/>
          <w:sz w:val="18"/>
          <w:szCs w:val="18"/>
          <w:lang w:val="sr-Latn-CS"/>
        </w:rPr>
        <w:t xml:space="preserve"> </w:t>
      </w:r>
      <w:r>
        <w:rPr>
          <w:noProof/>
          <w:sz w:val="18"/>
          <w:szCs w:val="18"/>
          <w:lang w:val="sr-Latn-CS"/>
        </w:rPr>
        <w:t>njih</w:t>
      </w:r>
      <w:r w:rsidR="00BB1405" w:rsidRPr="00681E6E">
        <w:rPr>
          <w:noProof/>
          <w:sz w:val="18"/>
          <w:szCs w:val="18"/>
          <w:lang w:val="sr-Latn-CS"/>
        </w:rPr>
        <w:t xml:space="preserve">. </w:t>
      </w:r>
      <w:r>
        <w:rPr>
          <w:noProof/>
          <w:sz w:val="18"/>
          <w:szCs w:val="18"/>
          <w:lang w:val="sr-Latn-CS"/>
        </w:rPr>
        <w:t>Drugi</w:t>
      </w:r>
      <w:r w:rsidR="00BB1405" w:rsidRPr="00681E6E">
        <w:rPr>
          <w:noProof/>
          <w:sz w:val="18"/>
          <w:szCs w:val="18"/>
          <w:lang w:val="sr-Latn-CS"/>
        </w:rPr>
        <w:t xml:space="preserve"> </w:t>
      </w:r>
      <w:r>
        <w:rPr>
          <w:noProof/>
          <w:sz w:val="18"/>
          <w:szCs w:val="18"/>
          <w:lang w:val="sr-Latn-CS"/>
        </w:rPr>
        <w:t>način</w:t>
      </w:r>
      <w:r w:rsidR="00BB1405" w:rsidRPr="00681E6E">
        <w:rPr>
          <w:noProof/>
          <w:sz w:val="18"/>
          <w:szCs w:val="18"/>
          <w:lang w:val="sr-Latn-CS"/>
        </w:rPr>
        <w:t xml:space="preserve"> </w:t>
      </w:r>
      <w:r>
        <w:rPr>
          <w:noProof/>
          <w:sz w:val="18"/>
          <w:szCs w:val="18"/>
          <w:lang w:val="sr-Latn-CS"/>
        </w:rPr>
        <w:t>je</w:t>
      </w:r>
      <w:r w:rsidR="00BB1405" w:rsidRPr="00681E6E">
        <w:rPr>
          <w:noProof/>
          <w:sz w:val="18"/>
          <w:szCs w:val="18"/>
          <w:lang w:val="sr-Latn-CS"/>
        </w:rPr>
        <w:t xml:space="preserve"> </w:t>
      </w:r>
      <w:r>
        <w:rPr>
          <w:noProof/>
          <w:sz w:val="18"/>
          <w:szCs w:val="18"/>
          <w:lang w:val="sr-Latn-CS"/>
        </w:rPr>
        <w:t>indirektan</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to</w:t>
      </w:r>
      <w:r w:rsidR="00BB1405" w:rsidRPr="00681E6E">
        <w:rPr>
          <w:noProof/>
          <w:sz w:val="18"/>
          <w:szCs w:val="18"/>
          <w:lang w:val="sr-Latn-CS"/>
        </w:rPr>
        <w:t xml:space="preserve"> </w:t>
      </w:r>
      <w:r>
        <w:rPr>
          <w:noProof/>
          <w:sz w:val="18"/>
          <w:szCs w:val="18"/>
          <w:lang w:val="sr-Latn-CS"/>
        </w:rPr>
        <w:t>su</w:t>
      </w:r>
      <w:r w:rsidR="00BB1405" w:rsidRPr="00681E6E">
        <w:rPr>
          <w:noProof/>
          <w:sz w:val="18"/>
          <w:szCs w:val="18"/>
          <w:lang w:val="sr-Latn-CS"/>
        </w:rPr>
        <w:t xml:space="preserve"> </w:t>
      </w:r>
      <w:r>
        <w:rPr>
          <w:noProof/>
          <w:sz w:val="18"/>
          <w:szCs w:val="18"/>
          <w:lang w:val="sr-Latn-CS"/>
        </w:rPr>
        <w:t>projekti</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aktivnosti</w:t>
      </w:r>
      <w:r w:rsidR="00BB1405" w:rsidRPr="00681E6E">
        <w:rPr>
          <w:noProof/>
          <w:sz w:val="18"/>
          <w:szCs w:val="18"/>
          <w:lang w:val="sr-Latn-CS"/>
        </w:rPr>
        <w:t xml:space="preserve"> </w:t>
      </w:r>
      <w:r>
        <w:rPr>
          <w:noProof/>
          <w:sz w:val="18"/>
          <w:szCs w:val="18"/>
          <w:lang w:val="sr-Latn-CS"/>
        </w:rPr>
        <w:t>gde</w:t>
      </w:r>
      <w:r w:rsidR="00BB1405" w:rsidRPr="00681E6E">
        <w:rPr>
          <w:noProof/>
          <w:sz w:val="18"/>
          <w:szCs w:val="18"/>
          <w:lang w:val="sr-Latn-CS"/>
        </w:rPr>
        <w:t xml:space="preserve"> </w:t>
      </w:r>
      <w:r>
        <w:rPr>
          <w:noProof/>
          <w:sz w:val="18"/>
          <w:szCs w:val="18"/>
          <w:lang w:val="sr-Latn-CS"/>
        </w:rPr>
        <w:t>je</w:t>
      </w:r>
      <w:r w:rsidR="00BB1405" w:rsidRPr="00681E6E">
        <w:rPr>
          <w:noProof/>
          <w:sz w:val="18"/>
          <w:szCs w:val="18"/>
          <w:lang w:val="sr-Latn-CS"/>
        </w:rPr>
        <w:t xml:space="preserve"> </w:t>
      </w:r>
      <w:r>
        <w:rPr>
          <w:noProof/>
          <w:sz w:val="18"/>
          <w:szCs w:val="18"/>
          <w:lang w:val="sr-Latn-CS"/>
        </w:rPr>
        <w:t>Direkcija</w:t>
      </w:r>
      <w:r w:rsidR="00BB1405" w:rsidRPr="00681E6E">
        <w:rPr>
          <w:noProof/>
          <w:sz w:val="18"/>
          <w:szCs w:val="18"/>
          <w:lang w:val="sr-Latn-CS"/>
        </w:rPr>
        <w:t xml:space="preserve"> </w:t>
      </w:r>
      <w:r>
        <w:rPr>
          <w:noProof/>
          <w:sz w:val="18"/>
          <w:szCs w:val="18"/>
          <w:lang w:val="sr-Latn-CS"/>
        </w:rPr>
        <w:t>partner</w:t>
      </w:r>
      <w:r w:rsidR="00BB1405" w:rsidRPr="00681E6E">
        <w:rPr>
          <w:noProof/>
          <w:sz w:val="18"/>
          <w:szCs w:val="18"/>
          <w:lang w:val="sr-Latn-CS"/>
        </w:rPr>
        <w:t xml:space="preserve"> </w:t>
      </w:r>
      <w:r>
        <w:rPr>
          <w:noProof/>
          <w:sz w:val="18"/>
          <w:szCs w:val="18"/>
          <w:lang w:val="sr-Latn-CS"/>
        </w:rPr>
        <w:t>u</w:t>
      </w:r>
      <w:r w:rsidR="00BB1405" w:rsidRPr="00681E6E">
        <w:rPr>
          <w:noProof/>
          <w:sz w:val="18"/>
          <w:szCs w:val="18"/>
          <w:lang w:val="sr-Latn-CS"/>
        </w:rPr>
        <w:t xml:space="preserve"> </w:t>
      </w:r>
      <w:r>
        <w:rPr>
          <w:noProof/>
          <w:sz w:val="18"/>
          <w:szCs w:val="18"/>
          <w:lang w:val="sr-Latn-CS"/>
        </w:rPr>
        <w:t>realizaciji</w:t>
      </w:r>
      <w:r w:rsidR="00BB1405" w:rsidRPr="00681E6E">
        <w:rPr>
          <w:noProof/>
          <w:sz w:val="18"/>
          <w:szCs w:val="18"/>
          <w:lang w:val="sr-Latn-CS"/>
        </w:rPr>
        <w:t xml:space="preserve">. </w:t>
      </w:r>
      <w:r>
        <w:rPr>
          <w:noProof/>
          <w:sz w:val="18"/>
          <w:szCs w:val="18"/>
          <w:lang w:val="sr-Latn-CS"/>
        </w:rPr>
        <w:t>U</w:t>
      </w:r>
      <w:r w:rsidR="00BB1405" w:rsidRPr="00681E6E">
        <w:rPr>
          <w:noProof/>
          <w:sz w:val="18"/>
          <w:szCs w:val="18"/>
          <w:lang w:val="sr-Latn-CS"/>
        </w:rPr>
        <w:t xml:space="preserve"> </w:t>
      </w:r>
      <w:r>
        <w:rPr>
          <w:noProof/>
          <w:sz w:val="18"/>
          <w:szCs w:val="18"/>
          <w:lang w:val="sr-Latn-CS"/>
        </w:rPr>
        <w:t>tim</w:t>
      </w:r>
      <w:r w:rsidR="00BB1405" w:rsidRPr="00681E6E">
        <w:rPr>
          <w:noProof/>
          <w:sz w:val="18"/>
          <w:szCs w:val="18"/>
          <w:lang w:val="sr-Latn-CS"/>
        </w:rPr>
        <w:t xml:space="preserve"> </w:t>
      </w:r>
      <w:r>
        <w:rPr>
          <w:noProof/>
          <w:sz w:val="18"/>
          <w:szCs w:val="18"/>
          <w:lang w:val="sr-Latn-CS"/>
        </w:rPr>
        <w:t>slučajevima</w:t>
      </w:r>
      <w:r w:rsidR="00BB1405" w:rsidRPr="00681E6E">
        <w:rPr>
          <w:noProof/>
          <w:sz w:val="18"/>
          <w:szCs w:val="18"/>
          <w:lang w:val="sr-Latn-CS"/>
        </w:rPr>
        <w:t xml:space="preserve"> </w:t>
      </w:r>
      <w:r>
        <w:rPr>
          <w:noProof/>
          <w:sz w:val="18"/>
          <w:szCs w:val="18"/>
          <w:lang w:val="sr-Latn-CS"/>
        </w:rPr>
        <w:t>Direkcija</w:t>
      </w:r>
      <w:r w:rsidR="00BB1405" w:rsidRPr="00681E6E">
        <w:rPr>
          <w:noProof/>
          <w:sz w:val="18"/>
          <w:szCs w:val="18"/>
          <w:lang w:val="sr-Latn-CS"/>
        </w:rPr>
        <w:t xml:space="preserve"> </w:t>
      </w:r>
      <w:r>
        <w:rPr>
          <w:noProof/>
          <w:sz w:val="18"/>
          <w:szCs w:val="18"/>
          <w:lang w:val="sr-Latn-CS"/>
        </w:rPr>
        <w:t>predstavlja</w:t>
      </w:r>
      <w:r w:rsidR="00BB1405" w:rsidRPr="00681E6E">
        <w:rPr>
          <w:noProof/>
          <w:sz w:val="18"/>
          <w:szCs w:val="18"/>
          <w:lang w:val="sr-Latn-CS"/>
        </w:rPr>
        <w:t xml:space="preserve"> </w:t>
      </w:r>
      <w:r>
        <w:rPr>
          <w:noProof/>
          <w:sz w:val="18"/>
          <w:szCs w:val="18"/>
          <w:lang w:val="sr-Latn-CS"/>
        </w:rPr>
        <w:t>kontrolno</w:t>
      </w:r>
      <w:r w:rsidR="00BB1405" w:rsidRPr="00681E6E">
        <w:rPr>
          <w:noProof/>
          <w:sz w:val="18"/>
          <w:szCs w:val="18"/>
          <w:lang w:val="sr-Latn-CS"/>
        </w:rPr>
        <w:t xml:space="preserve"> </w:t>
      </w:r>
      <w:r>
        <w:rPr>
          <w:noProof/>
          <w:sz w:val="18"/>
          <w:szCs w:val="18"/>
          <w:lang w:val="sr-Latn-CS"/>
        </w:rPr>
        <w:t>telo</w:t>
      </w:r>
      <w:r w:rsidR="00BB1405" w:rsidRPr="00681E6E">
        <w:rPr>
          <w:noProof/>
          <w:sz w:val="18"/>
          <w:szCs w:val="18"/>
          <w:lang w:val="sr-Latn-CS"/>
        </w:rPr>
        <w:t xml:space="preserve">, </w:t>
      </w:r>
      <w:r>
        <w:rPr>
          <w:noProof/>
          <w:sz w:val="18"/>
          <w:szCs w:val="18"/>
          <w:lang w:val="sr-Latn-CS"/>
        </w:rPr>
        <w:t>koje</w:t>
      </w:r>
      <w:r w:rsidR="00BB1405" w:rsidRPr="00681E6E">
        <w:rPr>
          <w:noProof/>
          <w:sz w:val="18"/>
          <w:szCs w:val="18"/>
          <w:lang w:val="sr-Latn-CS"/>
        </w:rPr>
        <w:t xml:space="preserve"> </w:t>
      </w:r>
      <w:r>
        <w:rPr>
          <w:noProof/>
          <w:sz w:val="18"/>
          <w:szCs w:val="18"/>
          <w:lang w:val="sr-Latn-CS"/>
        </w:rPr>
        <w:t>je</w:t>
      </w:r>
      <w:r w:rsidR="00BB1405" w:rsidRPr="00681E6E">
        <w:rPr>
          <w:noProof/>
          <w:sz w:val="18"/>
          <w:szCs w:val="18"/>
          <w:lang w:val="sr-Latn-CS"/>
        </w:rPr>
        <w:t xml:space="preserve"> </w:t>
      </w:r>
      <w:r>
        <w:rPr>
          <w:noProof/>
          <w:sz w:val="18"/>
          <w:szCs w:val="18"/>
          <w:lang w:val="sr-Latn-CS"/>
        </w:rPr>
        <w:t>zaduženo</w:t>
      </w:r>
      <w:r w:rsidR="00BB1405" w:rsidRPr="00681E6E">
        <w:rPr>
          <w:noProof/>
          <w:sz w:val="18"/>
          <w:szCs w:val="18"/>
          <w:lang w:val="sr-Latn-CS"/>
        </w:rPr>
        <w:t xml:space="preserve"> </w:t>
      </w:r>
      <w:r>
        <w:rPr>
          <w:noProof/>
          <w:sz w:val="18"/>
          <w:szCs w:val="18"/>
          <w:lang w:val="sr-Latn-CS"/>
        </w:rPr>
        <w:t>da</w:t>
      </w:r>
      <w:r w:rsidR="00BB1405" w:rsidRPr="00681E6E">
        <w:rPr>
          <w:noProof/>
          <w:sz w:val="18"/>
          <w:szCs w:val="18"/>
          <w:lang w:val="sr-Latn-CS"/>
        </w:rPr>
        <w:t xml:space="preserve"> </w:t>
      </w:r>
      <w:r>
        <w:rPr>
          <w:noProof/>
          <w:sz w:val="18"/>
          <w:szCs w:val="18"/>
          <w:lang w:val="sr-Latn-CS"/>
        </w:rPr>
        <w:t>svi</w:t>
      </w:r>
      <w:r w:rsidR="00BB1405" w:rsidRPr="00681E6E">
        <w:rPr>
          <w:noProof/>
          <w:sz w:val="18"/>
          <w:szCs w:val="18"/>
          <w:lang w:val="sr-Latn-CS"/>
        </w:rPr>
        <w:t xml:space="preserve"> </w:t>
      </w:r>
      <w:r>
        <w:rPr>
          <w:noProof/>
          <w:sz w:val="18"/>
          <w:szCs w:val="18"/>
          <w:lang w:val="sr-Latn-CS"/>
        </w:rPr>
        <w:t>rezultati</w:t>
      </w:r>
      <w:r w:rsidR="00BB1405" w:rsidRPr="00681E6E">
        <w:rPr>
          <w:noProof/>
          <w:sz w:val="18"/>
          <w:szCs w:val="18"/>
          <w:lang w:val="sr-Latn-CS"/>
        </w:rPr>
        <w:t xml:space="preserve"> </w:t>
      </w:r>
      <w:r>
        <w:rPr>
          <w:noProof/>
          <w:sz w:val="18"/>
          <w:szCs w:val="18"/>
          <w:lang w:val="sr-Latn-CS"/>
        </w:rPr>
        <w:t>budu</w:t>
      </w:r>
      <w:r w:rsidR="00BB1405" w:rsidRPr="00681E6E">
        <w:rPr>
          <w:noProof/>
          <w:sz w:val="18"/>
          <w:szCs w:val="18"/>
          <w:lang w:val="sr-Latn-CS"/>
        </w:rPr>
        <w:t xml:space="preserve"> </w:t>
      </w:r>
      <w:r>
        <w:rPr>
          <w:noProof/>
          <w:sz w:val="18"/>
          <w:szCs w:val="18"/>
          <w:lang w:val="sr-Latn-CS"/>
        </w:rPr>
        <w:t>u</w:t>
      </w:r>
      <w:r w:rsidR="00BB1405" w:rsidRPr="00681E6E">
        <w:rPr>
          <w:noProof/>
          <w:sz w:val="18"/>
          <w:szCs w:val="18"/>
          <w:lang w:val="sr-Latn-CS"/>
        </w:rPr>
        <w:t xml:space="preserve"> </w:t>
      </w:r>
      <w:r>
        <w:rPr>
          <w:noProof/>
          <w:sz w:val="18"/>
          <w:szCs w:val="18"/>
          <w:lang w:val="sr-Latn-CS"/>
        </w:rPr>
        <w:t>skladu</w:t>
      </w:r>
      <w:r w:rsidR="00BB1405" w:rsidRPr="00681E6E">
        <w:rPr>
          <w:noProof/>
          <w:sz w:val="18"/>
          <w:szCs w:val="18"/>
          <w:lang w:val="sr-Latn-CS"/>
        </w:rPr>
        <w:t xml:space="preserve"> </w:t>
      </w:r>
      <w:r>
        <w:rPr>
          <w:noProof/>
          <w:sz w:val="18"/>
          <w:szCs w:val="18"/>
          <w:lang w:val="sr-Latn-CS"/>
        </w:rPr>
        <w:t>sa</w:t>
      </w:r>
      <w:r w:rsidR="00BB1405" w:rsidRPr="00681E6E">
        <w:rPr>
          <w:noProof/>
          <w:sz w:val="18"/>
          <w:szCs w:val="18"/>
          <w:lang w:val="sr-Latn-CS"/>
        </w:rPr>
        <w:t xml:space="preserve"> </w:t>
      </w:r>
      <w:r>
        <w:rPr>
          <w:noProof/>
          <w:sz w:val="18"/>
          <w:szCs w:val="18"/>
          <w:lang w:val="sr-Latn-CS"/>
        </w:rPr>
        <w:t>ciljevima</w:t>
      </w:r>
      <w:r w:rsidR="00BB1405" w:rsidRPr="00681E6E">
        <w:rPr>
          <w:noProof/>
          <w:sz w:val="18"/>
          <w:szCs w:val="18"/>
          <w:lang w:val="sr-Latn-CS"/>
        </w:rPr>
        <w:t xml:space="preserve"> </w:t>
      </w:r>
      <w:r>
        <w:rPr>
          <w:noProof/>
          <w:sz w:val="18"/>
          <w:szCs w:val="18"/>
          <w:lang w:val="sr-Latn-CS"/>
        </w:rPr>
        <w:t>Strategije</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opštim</w:t>
      </w:r>
      <w:r w:rsidR="00BB1405" w:rsidRPr="00681E6E">
        <w:rPr>
          <w:noProof/>
          <w:sz w:val="18"/>
          <w:szCs w:val="18"/>
          <w:lang w:val="sr-Latn-CS"/>
        </w:rPr>
        <w:t xml:space="preserve"> </w:t>
      </w:r>
      <w:r>
        <w:rPr>
          <w:noProof/>
          <w:sz w:val="18"/>
          <w:szCs w:val="18"/>
          <w:lang w:val="sr-Latn-CS"/>
        </w:rPr>
        <w:t>načelima</w:t>
      </w:r>
      <w:r w:rsidR="00BB1405" w:rsidRPr="00681E6E">
        <w:rPr>
          <w:noProof/>
          <w:sz w:val="18"/>
          <w:szCs w:val="18"/>
          <w:lang w:val="sr-Latn-CS"/>
        </w:rPr>
        <w:t xml:space="preserve"> </w:t>
      </w:r>
      <w:r>
        <w:rPr>
          <w:noProof/>
          <w:sz w:val="18"/>
          <w:szCs w:val="18"/>
          <w:lang w:val="sr-Latn-CS"/>
        </w:rPr>
        <w:t>eUprave</w:t>
      </w:r>
      <w:r w:rsidR="00BB1405" w:rsidRPr="00681E6E">
        <w:rPr>
          <w:noProof/>
          <w:sz w:val="18"/>
          <w:szCs w:val="18"/>
          <w:lang w:val="sr-Latn-CS"/>
        </w:rPr>
        <w:t xml:space="preserve">. </w:t>
      </w:r>
    </w:p>
    <w:p w:rsidR="00BB1405" w:rsidRPr="00681E6E" w:rsidRDefault="00681E6E" w:rsidP="00BB1405">
      <w:pPr>
        <w:pStyle w:val="ListBullet"/>
        <w:numPr>
          <w:ilvl w:val="0"/>
          <w:numId w:val="0"/>
        </w:numPr>
        <w:spacing w:before="0" w:after="240" w:line="360" w:lineRule="auto"/>
        <w:rPr>
          <w:noProof/>
          <w:sz w:val="18"/>
          <w:szCs w:val="18"/>
          <w:lang w:val="sr-Latn-CS"/>
        </w:rPr>
      </w:pPr>
      <w:r>
        <w:rPr>
          <w:noProof/>
          <w:sz w:val="18"/>
          <w:szCs w:val="18"/>
          <w:lang w:val="sr-Latn-CS"/>
        </w:rPr>
        <w:t>Akcenat</w:t>
      </w:r>
      <w:r w:rsidR="00BB1405" w:rsidRPr="00681E6E">
        <w:rPr>
          <w:noProof/>
          <w:sz w:val="18"/>
          <w:szCs w:val="18"/>
          <w:lang w:val="sr-Latn-CS"/>
        </w:rPr>
        <w:t xml:space="preserve"> </w:t>
      </w:r>
      <w:r>
        <w:rPr>
          <w:noProof/>
          <w:sz w:val="18"/>
          <w:szCs w:val="18"/>
          <w:lang w:val="sr-Latn-CS"/>
        </w:rPr>
        <w:t>u</w:t>
      </w:r>
      <w:r w:rsidR="00BB1405" w:rsidRPr="00681E6E">
        <w:rPr>
          <w:noProof/>
          <w:sz w:val="18"/>
          <w:szCs w:val="18"/>
          <w:lang w:val="sr-Latn-CS"/>
        </w:rPr>
        <w:t xml:space="preserve"> </w:t>
      </w:r>
      <w:r>
        <w:rPr>
          <w:noProof/>
          <w:sz w:val="18"/>
          <w:szCs w:val="18"/>
          <w:lang w:val="sr-Latn-CS"/>
        </w:rPr>
        <w:t>prve</w:t>
      </w:r>
      <w:r w:rsidR="00BB1405" w:rsidRPr="00681E6E">
        <w:rPr>
          <w:noProof/>
          <w:sz w:val="18"/>
          <w:szCs w:val="18"/>
          <w:lang w:val="sr-Latn-CS"/>
        </w:rPr>
        <w:t xml:space="preserve"> </w:t>
      </w:r>
      <w:r>
        <w:rPr>
          <w:noProof/>
          <w:sz w:val="18"/>
          <w:szCs w:val="18"/>
          <w:lang w:val="sr-Latn-CS"/>
        </w:rPr>
        <w:t>dve</w:t>
      </w:r>
      <w:r w:rsidR="00BB1405" w:rsidRPr="00681E6E">
        <w:rPr>
          <w:noProof/>
          <w:sz w:val="18"/>
          <w:szCs w:val="18"/>
          <w:lang w:val="sr-Latn-CS"/>
        </w:rPr>
        <w:t xml:space="preserve"> </w:t>
      </w:r>
      <w:r>
        <w:rPr>
          <w:noProof/>
          <w:sz w:val="18"/>
          <w:szCs w:val="18"/>
          <w:lang w:val="sr-Latn-CS"/>
        </w:rPr>
        <w:t>godine</w:t>
      </w:r>
      <w:r w:rsidR="00BB1405" w:rsidRPr="00681E6E">
        <w:rPr>
          <w:noProof/>
          <w:sz w:val="18"/>
          <w:szCs w:val="18"/>
          <w:lang w:val="sr-Latn-CS"/>
        </w:rPr>
        <w:t xml:space="preserve"> </w:t>
      </w:r>
      <w:r>
        <w:rPr>
          <w:noProof/>
          <w:sz w:val="18"/>
          <w:szCs w:val="18"/>
          <w:lang w:val="sr-Latn-CS"/>
        </w:rPr>
        <w:t>je</w:t>
      </w:r>
      <w:r w:rsidR="00BB1405" w:rsidRPr="00681E6E">
        <w:rPr>
          <w:noProof/>
          <w:sz w:val="18"/>
          <w:szCs w:val="18"/>
          <w:lang w:val="sr-Latn-CS"/>
        </w:rPr>
        <w:t xml:space="preserve"> </w:t>
      </w:r>
      <w:r>
        <w:rPr>
          <w:noProof/>
          <w:sz w:val="18"/>
          <w:szCs w:val="18"/>
          <w:lang w:val="sr-Latn-CS"/>
        </w:rPr>
        <w:t>na</w:t>
      </w:r>
      <w:r w:rsidR="00BB1405" w:rsidRPr="00681E6E">
        <w:rPr>
          <w:noProof/>
          <w:sz w:val="18"/>
          <w:szCs w:val="18"/>
          <w:lang w:val="sr-Latn-CS"/>
        </w:rPr>
        <w:t xml:space="preserve"> </w:t>
      </w:r>
      <w:r>
        <w:rPr>
          <w:noProof/>
          <w:sz w:val="18"/>
          <w:szCs w:val="18"/>
          <w:lang w:val="sr-Latn-CS"/>
        </w:rPr>
        <w:t>uspostavljanju</w:t>
      </w:r>
      <w:r w:rsidR="00BB1405" w:rsidRPr="00681E6E">
        <w:rPr>
          <w:noProof/>
          <w:sz w:val="18"/>
          <w:szCs w:val="18"/>
          <w:lang w:val="sr-Latn-CS"/>
        </w:rPr>
        <w:t xml:space="preserve"> </w:t>
      </w:r>
      <w:r>
        <w:rPr>
          <w:noProof/>
          <w:sz w:val="18"/>
          <w:szCs w:val="18"/>
          <w:lang w:val="sr-Latn-CS"/>
        </w:rPr>
        <w:t>institucionalnog</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zaokruživanju</w:t>
      </w:r>
      <w:r w:rsidR="00BB1405" w:rsidRPr="00681E6E">
        <w:rPr>
          <w:noProof/>
          <w:sz w:val="18"/>
          <w:szCs w:val="18"/>
          <w:lang w:val="sr-Latn-CS"/>
        </w:rPr>
        <w:t xml:space="preserve"> </w:t>
      </w:r>
      <w:r>
        <w:rPr>
          <w:noProof/>
          <w:sz w:val="18"/>
          <w:szCs w:val="18"/>
          <w:lang w:val="sr-Latn-CS"/>
        </w:rPr>
        <w:t>pravnog</w:t>
      </w:r>
      <w:r w:rsidR="00BB1405" w:rsidRPr="00681E6E">
        <w:rPr>
          <w:noProof/>
          <w:sz w:val="18"/>
          <w:szCs w:val="18"/>
          <w:lang w:val="sr-Latn-CS"/>
        </w:rPr>
        <w:t xml:space="preserve"> </w:t>
      </w:r>
      <w:r>
        <w:rPr>
          <w:noProof/>
          <w:sz w:val="18"/>
          <w:szCs w:val="18"/>
          <w:lang w:val="sr-Latn-CS"/>
        </w:rPr>
        <w:t>okvira</w:t>
      </w:r>
      <w:r w:rsidR="00BB1405" w:rsidRPr="00681E6E">
        <w:rPr>
          <w:noProof/>
          <w:sz w:val="18"/>
          <w:szCs w:val="18"/>
          <w:lang w:val="sr-Latn-CS"/>
        </w:rPr>
        <w:t xml:space="preserve">, </w:t>
      </w:r>
      <w:r>
        <w:rPr>
          <w:noProof/>
          <w:sz w:val="18"/>
          <w:szCs w:val="18"/>
          <w:lang w:val="sr-Latn-CS"/>
        </w:rPr>
        <w:t>uspostavljanju</w:t>
      </w:r>
      <w:r w:rsidR="00BB1405" w:rsidRPr="00681E6E">
        <w:rPr>
          <w:noProof/>
          <w:sz w:val="18"/>
          <w:szCs w:val="18"/>
          <w:lang w:val="sr-Latn-CS"/>
        </w:rPr>
        <w:t xml:space="preserve"> </w:t>
      </w:r>
      <w:r>
        <w:rPr>
          <w:noProof/>
          <w:sz w:val="18"/>
          <w:szCs w:val="18"/>
          <w:lang w:val="sr-Latn-CS"/>
        </w:rPr>
        <w:t>osnovnih</w:t>
      </w:r>
      <w:r w:rsidR="00BB1405" w:rsidRPr="00681E6E">
        <w:rPr>
          <w:noProof/>
          <w:sz w:val="18"/>
          <w:szCs w:val="18"/>
          <w:lang w:val="sr-Latn-CS"/>
        </w:rPr>
        <w:t xml:space="preserve"> </w:t>
      </w:r>
      <w:r>
        <w:rPr>
          <w:noProof/>
          <w:sz w:val="18"/>
          <w:szCs w:val="18"/>
          <w:lang w:val="sr-Latn-CS"/>
        </w:rPr>
        <w:t>elektronskih</w:t>
      </w:r>
      <w:r w:rsidR="00BB1405" w:rsidRPr="00681E6E">
        <w:rPr>
          <w:noProof/>
          <w:sz w:val="18"/>
          <w:szCs w:val="18"/>
          <w:lang w:val="sr-Latn-CS"/>
        </w:rPr>
        <w:t xml:space="preserve"> </w:t>
      </w:r>
      <w:r>
        <w:rPr>
          <w:noProof/>
          <w:sz w:val="18"/>
          <w:szCs w:val="18"/>
          <w:lang w:val="sr-Latn-CS"/>
        </w:rPr>
        <w:t>registara</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interoperabilne</w:t>
      </w:r>
      <w:r w:rsidR="00BB1405" w:rsidRPr="00681E6E">
        <w:rPr>
          <w:noProof/>
          <w:sz w:val="18"/>
          <w:szCs w:val="18"/>
          <w:lang w:val="sr-Latn-CS"/>
        </w:rPr>
        <w:t xml:space="preserve"> </w:t>
      </w:r>
      <w:r>
        <w:rPr>
          <w:noProof/>
          <w:sz w:val="18"/>
          <w:szCs w:val="18"/>
          <w:lang w:val="sr-Latn-CS"/>
        </w:rPr>
        <w:t>komunikacije</w:t>
      </w:r>
      <w:r w:rsidR="00BB1405" w:rsidRPr="00681E6E">
        <w:rPr>
          <w:noProof/>
          <w:sz w:val="18"/>
          <w:szCs w:val="18"/>
          <w:lang w:val="sr-Latn-CS"/>
        </w:rPr>
        <w:t xml:space="preserve"> </w:t>
      </w:r>
      <w:r>
        <w:rPr>
          <w:noProof/>
          <w:sz w:val="18"/>
          <w:szCs w:val="18"/>
          <w:lang w:val="sr-Latn-CS"/>
        </w:rPr>
        <w:t>između</w:t>
      </w:r>
      <w:r w:rsidR="00BB1405" w:rsidRPr="00681E6E">
        <w:rPr>
          <w:noProof/>
          <w:sz w:val="18"/>
          <w:szCs w:val="18"/>
          <w:lang w:val="sr-Latn-CS"/>
        </w:rPr>
        <w:t xml:space="preserve"> </w:t>
      </w:r>
      <w:r>
        <w:rPr>
          <w:noProof/>
          <w:sz w:val="18"/>
          <w:szCs w:val="18"/>
          <w:lang w:val="sr-Latn-CS"/>
        </w:rPr>
        <w:t>informacionih</w:t>
      </w:r>
      <w:r w:rsidR="00BB1405" w:rsidRPr="00681E6E">
        <w:rPr>
          <w:noProof/>
          <w:sz w:val="18"/>
          <w:szCs w:val="18"/>
          <w:lang w:val="sr-Latn-CS"/>
        </w:rPr>
        <w:t xml:space="preserve"> </w:t>
      </w:r>
      <w:r>
        <w:rPr>
          <w:noProof/>
          <w:sz w:val="18"/>
          <w:szCs w:val="18"/>
          <w:lang w:val="sr-Latn-CS"/>
        </w:rPr>
        <w:t>sistema</w:t>
      </w:r>
      <w:r w:rsidR="00BB1405" w:rsidRPr="00681E6E">
        <w:rPr>
          <w:noProof/>
          <w:sz w:val="18"/>
          <w:szCs w:val="18"/>
          <w:lang w:val="sr-Latn-CS"/>
        </w:rPr>
        <w:t xml:space="preserve"> </w:t>
      </w:r>
      <w:r>
        <w:rPr>
          <w:noProof/>
          <w:sz w:val="18"/>
          <w:szCs w:val="18"/>
          <w:lang w:val="sr-Latn-CS"/>
        </w:rPr>
        <w:t>pre</w:t>
      </w:r>
      <w:r w:rsidR="00BB1405" w:rsidRPr="00681E6E">
        <w:rPr>
          <w:noProof/>
          <w:sz w:val="18"/>
          <w:szCs w:val="18"/>
          <w:lang w:val="sr-Latn-CS"/>
        </w:rPr>
        <w:t xml:space="preserve"> </w:t>
      </w:r>
      <w:r>
        <w:rPr>
          <w:noProof/>
          <w:sz w:val="18"/>
          <w:szCs w:val="18"/>
          <w:lang w:val="sr-Latn-CS"/>
        </w:rPr>
        <w:t>svega</w:t>
      </w:r>
      <w:r w:rsidR="00BB1405" w:rsidRPr="00681E6E">
        <w:rPr>
          <w:noProof/>
          <w:sz w:val="18"/>
          <w:szCs w:val="18"/>
          <w:lang w:val="sr-Latn-CS"/>
        </w:rPr>
        <w:t xml:space="preserve"> </w:t>
      </w:r>
      <w:r>
        <w:rPr>
          <w:noProof/>
          <w:sz w:val="18"/>
          <w:szCs w:val="18"/>
          <w:lang w:val="sr-Latn-CS"/>
        </w:rPr>
        <w:t>organa</w:t>
      </w:r>
      <w:r w:rsidR="00BB1405" w:rsidRPr="00681E6E">
        <w:rPr>
          <w:noProof/>
          <w:sz w:val="18"/>
          <w:szCs w:val="18"/>
          <w:lang w:val="sr-Latn-CS"/>
        </w:rPr>
        <w:t xml:space="preserve"> </w:t>
      </w:r>
      <w:r>
        <w:rPr>
          <w:noProof/>
          <w:sz w:val="18"/>
          <w:szCs w:val="18"/>
          <w:lang w:val="sr-Latn-CS"/>
        </w:rPr>
        <w:t>državne</w:t>
      </w:r>
      <w:r w:rsidR="00BB1405" w:rsidRPr="00681E6E">
        <w:rPr>
          <w:noProof/>
          <w:sz w:val="18"/>
          <w:szCs w:val="18"/>
          <w:lang w:val="sr-Latn-CS"/>
        </w:rPr>
        <w:t xml:space="preserve"> </w:t>
      </w:r>
      <w:r>
        <w:rPr>
          <w:noProof/>
          <w:sz w:val="18"/>
          <w:szCs w:val="18"/>
          <w:lang w:val="sr-Latn-CS"/>
        </w:rPr>
        <w:t>uprave</w:t>
      </w:r>
      <w:r w:rsidR="00BB1405" w:rsidRPr="00681E6E">
        <w:rPr>
          <w:noProof/>
          <w:sz w:val="18"/>
          <w:szCs w:val="18"/>
          <w:lang w:val="sr-Latn-CS"/>
        </w:rPr>
        <w:t xml:space="preserve">. </w:t>
      </w:r>
      <w:r>
        <w:rPr>
          <w:noProof/>
          <w:sz w:val="18"/>
          <w:szCs w:val="18"/>
          <w:lang w:val="sr-Latn-CS"/>
        </w:rPr>
        <w:t>U</w:t>
      </w:r>
      <w:r w:rsidR="00BB1405" w:rsidRPr="00681E6E">
        <w:rPr>
          <w:noProof/>
          <w:sz w:val="18"/>
          <w:szCs w:val="18"/>
          <w:lang w:val="sr-Latn-CS"/>
        </w:rPr>
        <w:t xml:space="preserve"> </w:t>
      </w:r>
      <w:r>
        <w:rPr>
          <w:noProof/>
          <w:sz w:val="18"/>
          <w:szCs w:val="18"/>
          <w:lang w:val="sr-Latn-CS"/>
        </w:rPr>
        <w:t>narednom</w:t>
      </w:r>
      <w:r w:rsidR="00BB1405" w:rsidRPr="00681E6E">
        <w:rPr>
          <w:noProof/>
          <w:sz w:val="18"/>
          <w:szCs w:val="18"/>
          <w:lang w:val="sr-Latn-CS"/>
        </w:rPr>
        <w:t xml:space="preserve"> </w:t>
      </w:r>
      <w:r>
        <w:rPr>
          <w:noProof/>
          <w:sz w:val="18"/>
          <w:szCs w:val="18"/>
          <w:lang w:val="sr-Latn-CS"/>
        </w:rPr>
        <w:t>periodu</w:t>
      </w:r>
      <w:r w:rsidR="00BB1405" w:rsidRPr="00681E6E">
        <w:rPr>
          <w:noProof/>
          <w:sz w:val="18"/>
          <w:szCs w:val="18"/>
          <w:lang w:val="sr-Latn-CS"/>
        </w:rPr>
        <w:t xml:space="preserve"> </w:t>
      </w:r>
      <w:r>
        <w:rPr>
          <w:noProof/>
          <w:sz w:val="18"/>
          <w:szCs w:val="18"/>
          <w:lang w:val="sr-Latn-CS"/>
        </w:rPr>
        <w:t>aktivnosti</w:t>
      </w:r>
      <w:r w:rsidR="00BB1405" w:rsidRPr="00681E6E">
        <w:rPr>
          <w:noProof/>
          <w:sz w:val="18"/>
          <w:szCs w:val="18"/>
          <w:lang w:val="sr-Latn-CS"/>
        </w:rPr>
        <w:t xml:space="preserve"> </w:t>
      </w:r>
      <w:r>
        <w:rPr>
          <w:noProof/>
          <w:sz w:val="18"/>
          <w:szCs w:val="18"/>
          <w:lang w:val="sr-Latn-CS"/>
        </w:rPr>
        <w:t>će</w:t>
      </w:r>
      <w:r w:rsidR="00BB1405" w:rsidRPr="00681E6E">
        <w:rPr>
          <w:noProof/>
          <w:sz w:val="18"/>
          <w:szCs w:val="18"/>
          <w:lang w:val="sr-Latn-CS"/>
        </w:rPr>
        <w:t xml:space="preserve"> </w:t>
      </w:r>
      <w:r>
        <w:rPr>
          <w:noProof/>
          <w:sz w:val="18"/>
          <w:szCs w:val="18"/>
          <w:lang w:val="sr-Latn-CS"/>
        </w:rPr>
        <w:t>biti</w:t>
      </w:r>
      <w:r w:rsidR="00BB1405" w:rsidRPr="00681E6E">
        <w:rPr>
          <w:noProof/>
          <w:sz w:val="18"/>
          <w:szCs w:val="18"/>
          <w:lang w:val="sr-Latn-CS"/>
        </w:rPr>
        <w:t xml:space="preserve"> </w:t>
      </w:r>
      <w:r>
        <w:rPr>
          <w:noProof/>
          <w:sz w:val="18"/>
          <w:szCs w:val="18"/>
          <w:lang w:val="sr-Latn-CS"/>
        </w:rPr>
        <w:t>usmerene</w:t>
      </w:r>
      <w:r w:rsidR="00BB1405" w:rsidRPr="00681E6E">
        <w:rPr>
          <w:noProof/>
          <w:sz w:val="18"/>
          <w:szCs w:val="18"/>
          <w:lang w:val="sr-Latn-CS"/>
        </w:rPr>
        <w:t xml:space="preserve"> </w:t>
      </w:r>
      <w:r>
        <w:rPr>
          <w:noProof/>
          <w:sz w:val="18"/>
          <w:szCs w:val="18"/>
          <w:lang w:val="sr-Latn-CS"/>
        </w:rPr>
        <w:t>na</w:t>
      </w:r>
      <w:r w:rsidR="00BB1405" w:rsidRPr="00681E6E">
        <w:rPr>
          <w:noProof/>
          <w:sz w:val="18"/>
          <w:szCs w:val="18"/>
          <w:lang w:val="sr-Latn-CS"/>
        </w:rPr>
        <w:t xml:space="preserve"> </w:t>
      </w:r>
      <w:r>
        <w:rPr>
          <w:noProof/>
          <w:sz w:val="18"/>
          <w:szCs w:val="18"/>
          <w:lang w:val="sr-Latn-CS"/>
        </w:rPr>
        <w:t>povezivanje</w:t>
      </w:r>
      <w:r w:rsidR="00BB1405" w:rsidRPr="00681E6E">
        <w:rPr>
          <w:noProof/>
          <w:sz w:val="18"/>
          <w:szCs w:val="18"/>
          <w:lang w:val="sr-Latn-CS"/>
        </w:rPr>
        <w:t xml:space="preserve"> </w:t>
      </w:r>
      <w:r>
        <w:rPr>
          <w:noProof/>
          <w:sz w:val="18"/>
          <w:szCs w:val="18"/>
          <w:lang w:val="sr-Latn-CS"/>
        </w:rPr>
        <w:t>registara</w:t>
      </w:r>
      <w:r w:rsidR="00BB1405" w:rsidRPr="00681E6E">
        <w:rPr>
          <w:noProof/>
          <w:sz w:val="18"/>
          <w:szCs w:val="18"/>
          <w:lang w:val="sr-Latn-CS"/>
        </w:rPr>
        <w:t xml:space="preserve"> </w:t>
      </w:r>
      <w:r>
        <w:rPr>
          <w:noProof/>
          <w:sz w:val="18"/>
          <w:szCs w:val="18"/>
          <w:lang w:val="sr-Latn-CS"/>
        </w:rPr>
        <w:t>sa</w:t>
      </w:r>
      <w:r w:rsidR="00BB1405" w:rsidRPr="00681E6E">
        <w:rPr>
          <w:noProof/>
          <w:sz w:val="18"/>
          <w:szCs w:val="18"/>
          <w:lang w:val="sr-Latn-CS"/>
        </w:rPr>
        <w:t xml:space="preserve"> </w:t>
      </w:r>
      <w:r>
        <w:rPr>
          <w:noProof/>
          <w:sz w:val="18"/>
          <w:szCs w:val="18"/>
          <w:lang w:val="sr-Latn-CS"/>
        </w:rPr>
        <w:t>jedinicama</w:t>
      </w:r>
      <w:r w:rsidR="00BB1405" w:rsidRPr="00681E6E">
        <w:rPr>
          <w:noProof/>
          <w:sz w:val="18"/>
          <w:szCs w:val="18"/>
          <w:lang w:val="sr-Latn-CS"/>
        </w:rPr>
        <w:t xml:space="preserve"> </w:t>
      </w:r>
      <w:r>
        <w:rPr>
          <w:noProof/>
          <w:sz w:val="18"/>
          <w:szCs w:val="18"/>
          <w:lang w:val="sr-Latn-CS"/>
        </w:rPr>
        <w:t>lokalne</w:t>
      </w:r>
      <w:r w:rsidR="00BB1405" w:rsidRPr="00681E6E">
        <w:rPr>
          <w:noProof/>
          <w:sz w:val="18"/>
          <w:szCs w:val="18"/>
          <w:lang w:val="sr-Latn-CS"/>
        </w:rPr>
        <w:t xml:space="preserve"> </w:t>
      </w:r>
      <w:r>
        <w:rPr>
          <w:noProof/>
          <w:sz w:val="18"/>
          <w:szCs w:val="18"/>
          <w:lang w:val="sr-Latn-CS"/>
        </w:rPr>
        <w:t>samouprave</w:t>
      </w:r>
      <w:r w:rsidR="00BB1405" w:rsidRPr="00681E6E">
        <w:rPr>
          <w:noProof/>
          <w:sz w:val="18"/>
          <w:szCs w:val="18"/>
          <w:lang w:val="sr-Latn-CS"/>
        </w:rPr>
        <w:t xml:space="preserve">. </w:t>
      </w:r>
      <w:r>
        <w:rPr>
          <w:noProof/>
          <w:sz w:val="18"/>
          <w:szCs w:val="18"/>
          <w:lang w:val="sr-Latn-CS"/>
        </w:rPr>
        <w:t>To</w:t>
      </w:r>
      <w:r w:rsidR="00BB1405" w:rsidRPr="00681E6E">
        <w:rPr>
          <w:noProof/>
          <w:sz w:val="18"/>
          <w:szCs w:val="18"/>
          <w:lang w:val="sr-Latn-CS"/>
        </w:rPr>
        <w:t xml:space="preserve"> </w:t>
      </w:r>
      <w:r>
        <w:rPr>
          <w:noProof/>
          <w:sz w:val="18"/>
          <w:szCs w:val="18"/>
          <w:lang w:val="sr-Latn-CS"/>
        </w:rPr>
        <w:t>podrazumeva</w:t>
      </w:r>
      <w:r w:rsidR="00BB1405" w:rsidRPr="00681E6E">
        <w:rPr>
          <w:noProof/>
          <w:sz w:val="18"/>
          <w:szCs w:val="18"/>
          <w:lang w:val="sr-Latn-CS"/>
        </w:rPr>
        <w:t xml:space="preserve"> </w:t>
      </w:r>
      <w:r>
        <w:rPr>
          <w:noProof/>
          <w:sz w:val="18"/>
          <w:szCs w:val="18"/>
          <w:lang w:val="sr-Latn-CS"/>
        </w:rPr>
        <w:t>da</w:t>
      </w:r>
      <w:r w:rsidR="00BB1405" w:rsidRPr="00681E6E">
        <w:rPr>
          <w:noProof/>
          <w:sz w:val="18"/>
          <w:szCs w:val="18"/>
          <w:lang w:val="sr-Latn-CS"/>
        </w:rPr>
        <w:t xml:space="preserve"> </w:t>
      </w:r>
      <w:r>
        <w:rPr>
          <w:noProof/>
          <w:sz w:val="18"/>
          <w:szCs w:val="18"/>
          <w:lang w:val="sr-Latn-CS"/>
        </w:rPr>
        <w:t>će</w:t>
      </w:r>
      <w:r w:rsidR="00BB1405" w:rsidRPr="00681E6E">
        <w:rPr>
          <w:noProof/>
          <w:sz w:val="18"/>
          <w:szCs w:val="18"/>
          <w:lang w:val="sr-Latn-CS"/>
        </w:rPr>
        <w:t xml:space="preserve"> </w:t>
      </w:r>
      <w:r>
        <w:rPr>
          <w:noProof/>
          <w:sz w:val="18"/>
          <w:szCs w:val="18"/>
          <w:lang w:val="sr-Latn-CS"/>
        </w:rPr>
        <w:t>se</w:t>
      </w:r>
      <w:r w:rsidR="00BB1405" w:rsidRPr="00681E6E">
        <w:rPr>
          <w:noProof/>
          <w:sz w:val="18"/>
          <w:szCs w:val="18"/>
          <w:lang w:val="sr-Latn-CS"/>
        </w:rPr>
        <w:t xml:space="preserve"> </w:t>
      </w:r>
      <w:r>
        <w:rPr>
          <w:noProof/>
          <w:sz w:val="18"/>
          <w:szCs w:val="18"/>
          <w:lang w:val="sr-Latn-CS"/>
        </w:rPr>
        <w:t>pored</w:t>
      </w:r>
      <w:r w:rsidR="00BB1405" w:rsidRPr="00681E6E">
        <w:rPr>
          <w:noProof/>
          <w:sz w:val="18"/>
          <w:szCs w:val="18"/>
          <w:lang w:val="sr-Latn-CS"/>
        </w:rPr>
        <w:t xml:space="preserve"> </w:t>
      </w:r>
      <w:r>
        <w:rPr>
          <w:noProof/>
          <w:sz w:val="18"/>
          <w:szCs w:val="18"/>
          <w:lang w:val="sr-Latn-CS"/>
        </w:rPr>
        <w:t>daljeg</w:t>
      </w:r>
      <w:r w:rsidR="00BB1405" w:rsidRPr="00681E6E">
        <w:rPr>
          <w:noProof/>
          <w:sz w:val="18"/>
          <w:szCs w:val="18"/>
          <w:lang w:val="sr-Latn-CS"/>
        </w:rPr>
        <w:t xml:space="preserve"> </w:t>
      </w:r>
      <w:r>
        <w:rPr>
          <w:noProof/>
          <w:sz w:val="18"/>
          <w:szCs w:val="18"/>
          <w:lang w:val="sr-Latn-CS"/>
        </w:rPr>
        <w:t>razvoja</w:t>
      </w:r>
      <w:r w:rsidR="00BB1405" w:rsidRPr="00681E6E">
        <w:rPr>
          <w:noProof/>
          <w:sz w:val="18"/>
          <w:szCs w:val="18"/>
          <w:lang w:val="sr-Latn-CS"/>
        </w:rPr>
        <w:t xml:space="preserve"> </w:t>
      </w:r>
      <w:r>
        <w:rPr>
          <w:noProof/>
          <w:sz w:val="18"/>
          <w:szCs w:val="18"/>
          <w:lang w:val="sr-Latn-CS"/>
        </w:rPr>
        <w:t>elektronskih</w:t>
      </w:r>
      <w:r w:rsidR="00BB1405" w:rsidRPr="00681E6E">
        <w:rPr>
          <w:noProof/>
          <w:sz w:val="18"/>
          <w:szCs w:val="18"/>
          <w:lang w:val="sr-Latn-CS"/>
        </w:rPr>
        <w:t xml:space="preserve"> </w:t>
      </w:r>
      <w:r>
        <w:rPr>
          <w:noProof/>
          <w:sz w:val="18"/>
          <w:szCs w:val="18"/>
          <w:lang w:val="sr-Latn-CS"/>
        </w:rPr>
        <w:t>servisa</w:t>
      </w:r>
      <w:r w:rsidR="00BB1405" w:rsidRPr="00681E6E">
        <w:rPr>
          <w:noProof/>
          <w:sz w:val="18"/>
          <w:szCs w:val="18"/>
          <w:lang w:val="sr-Latn-CS"/>
        </w:rPr>
        <w:t xml:space="preserve"> </w:t>
      </w:r>
      <w:r>
        <w:rPr>
          <w:noProof/>
          <w:sz w:val="18"/>
          <w:szCs w:val="18"/>
          <w:lang w:val="sr-Latn-CS"/>
        </w:rPr>
        <w:t>raditi</w:t>
      </w:r>
      <w:r w:rsidR="00BB1405" w:rsidRPr="00681E6E">
        <w:rPr>
          <w:noProof/>
          <w:sz w:val="18"/>
          <w:szCs w:val="18"/>
          <w:lang w:val="sr-Latn-CS"/>
        </w:rPr>
        <w:t xml:space="preserve"> </w:t>
      </w:r>
      <w:r>
        <w:rPr>
          <w:noProof/>
          <w:sz w:val="18"/>
          <w:szCs w:val="18"/>
          <w:lang w:val="sr-Latn-CS"/>
        </w:rPr>
        <w:t>na</w:t>
      </w:r>
      <w:r w:rsidR="00BB1405" w:rsidRPr="00681E6E">
        <w:rPr>
          <w:noProof/>
          <w:sz w:val="18"/>
          <w:szCs w:val="18"/>
          <w:lang w:val="sr-Latn-CS"/>
        </w:rPr>
        <w:t xml:space="preserve"> </w:t>
      </w:r>
      <w:r>
        <w:rPr>
          <w:noProof/>
          <w:sz w:val="18"/>
          <w:szCs w:val="18"/>
          <w:lang w:val="sr-Latn-CS"/>
        </w:rPr>
        <w:t>povezivanju</w:t>
      </w:r>
      <w:r w:rsidR="00BB1405" w:rsidRPr="00681E6E">
        <w:rPr>
          <w:noProof/>
          <w:sz w:val="18"/>
          <w:szCs w:val="18"/>
          <w:lang w:val="sr-Latn-CS"/>
        </w:rPr>
        <w:t xml:space="preserve"> </w:t>
      </w:r>
      <w:r>
        <w:rPr>
          <w:noProof/>
          <w:sz w:val="18"/>
          <w:szCs w:val="18"/>
          <w:lang w:val="sr-Latn-CS"/>
        </w:rPr>
        <w:t>jedinica</w:t>
      </w:r>
      <w:r w:rsidR="00BB1405" w:rsidRPr="00681E6E">
        <w:rPr>
          <w:noProof/>
          <w:sz w:val="18"/>
          <w:szCs w:val="18"/>
          <w:lang w:val="sr-Latn-CS"/>
        </w:rPr>
        <w:t xml:space="preserve"> </w:t>
      </w:r>
      <w:r>
        <w:rPr>
          <w:noProof/>
          <w:sz w:val="18"/>
          <w:szCs w:val="18"/>
          <w:lang w:val="sr-Latn-CS"/>
        </w:rPr>
        <w:t>lokalne</w:t>
      </w:r>
      <w:r w:rsidR="00BB1405" w:rsidRPr="00681E6E">
        <w:rPr>
          <w:noProof/>
          <w:sz w:val="18"/>
          <w:szCs w:val="18"/>
          <w:lang w:val="sr-Latn-CS"/>
        </w:rPr>
        <w:t xml:space="preserve"> </w:t>
      </w:r>
      <w:r>
        <w:rPr>
          <w:noProof/>
          <w:sz w:val="18"/>
          <w:szCs w:val="18"/>
          <w:lang w:val="sr-Latn-CS"/>
        </w:rPr>
        <w:t>samouprave</w:t>
      </w:r>
      <w:r w:rsidR="00BB1405" w:rsidRPr="00681E6E">
        <w:rPr>
          <w:noProof/>
          <w:sz w:val="18"/>
          <w:szCs w:val="18"/>
          <w:lang w:val="sr-Latn-CS"/>
        </w:rPr>
        <w:t xml:space="preserve"> </w:t>
      </w:r>
      <w:r>
        <w:rPr>
          <w:noProof/>
          <w:sz w:val="18"/>
          <w:szCs w:val="18"/>
          <w:lang w:val="sr-Latn-CS"/>
        </w:rPr>
        <w:t>na</w:t>
      </w:r>
      <w:r w:rsidR="00BB1405" w:rsidRPr="00681E6E">
        <w:rPr>
          <w:noProof/>
          <w:sz w:val="18"/>
          <w:szCs w:val="18"/>
          <w:lang w:val="sr-Latn-CS"/>
        </w:rPr>
        <w:t xml:space="preserve"> </w:t>
      </w:r>
      <w:r>
        <w:rPr>
          <w:noProof/>
          <w:sz w:val="18"/>
          <w:szCs w:val="18"/>
          <w:lang w:val="sr-Latn-CS"/>
        </w:rPr>
        <w:t>jedinstvenu</w:t>
      </w:r>
      <w:r w:rsidR="00BB1405" w:rsidRPr="00681E6E">
        <w:rPr>
          <w:noProof/>
          <w:sz w:val="18"/>
          <w:szCs w:val="18"/>
          <w:lang w:val="sr-Latn-CS"/>
        </w:rPr>
        <w:t xml:space="preserve"> </w:t>
      </w:r>
      <w:r>
        <w:rPr>
          <w:noProof/>
          <w:sz w:val="18"/>
          <w:szCs w:val="18"/>
          <w:lang w:val="sr-Latn-CS"/>
        </w:rPr>
        <w:t>servisnu</w:t>
      </w:r>
      <w:r w:rsidR="00BB1405" w:rsidRPr="00681E6E">
        <w:rPr>
          <w:noProof/>
          <w:sz w:val="18"/>
          <w:szCs w:val="18"/>
          <w:lang w:val="sr-Latn-CS"/>
        </w:rPr>
        <w:t xml:space="preserve"> </w:t>
      </w:r>
      <w:r>
        <w:rPr>
          <w:noProof/>
          <w:sz w:val="18"/>
          <w:szCs w:val="18"/>
          <w:lang w:val="sr-Latn-CS"/>
        </w:rPr>
        <w:t>magistralu</w:t>
      </w:r>
      <w:r w:rsidR="00BB1405" w:rsidRPr="00681E6E">
        <w:rPr>
          <w:noProof/>
          <w:sz w:val="18"/>
          <w:szCs w:val="18"/>
          <w:lang w:val="sr-Latn-CS"/>
        </w:rPr>
        <w:t xml:space="preserve">. </w:t>
      </w:r>
      <w:r>
        <w:rPr>
          <w:noProof/>
          <w:sz w:val="18"/>
          <w:szCs w:val="18"/>
          <w:lang w:val="sr-Latn-CS"/>
        </w:rPr>
        <w:t>Planirano</w:t>
      </w:r>
      <w:r w:rsidR="00BB1405" w:rsidRPr="00681E6E">
        <w:rPr>
          <w:noProof/>
          <w:sz w:val="18"/>
          <w:szCs w:val="18"/>
          <w:lang w:val="sr-Latn-CS"/>
        </w:rPr>
        <w:t xml:space="preserve"> </w:t>
      </w:r>
      <w:r>
        <w:rPr>
          <w:noProof/>
          <w:sz w:val="18"/>
          <w:szCs w:val="18"/>
          <w:lang w:val="sr-Latn-CS"/>
        </w:rPr>
        <w:t>je</w:t>
      </w:r>
      <w:r w:rsidR="00BB1405" w:rsidRPr="00681E6E">
        <w:rPr>
          <w:noProof/>
          <w:sz w:val="18"/>
          <w:szCs w:val="18"/>
          <w:lang w:val="sr-Latn-CS"/>
        </w:rPr>
        <w:t xml:space="preserve"> </w:t>
      </w:r>
      <w:r>
        <w:rPr>
          <w:noProof/>
          <w:sz w:val="18"/>
          <w:szCs w:val="18"/>
          <w:lang w:val="sr-Latn-CS"/>
        </w:rPr>
        <w:t>da</w:t>
      </w:r>
      <w:r w:rsidR="00BB1405" w:rsidRPr="00681E6E">
        <w:rPr>
          <w:noProof/>
          <w:sz w:val="18"/>
          <w:szCs w:val="18"/>
          <w:lang w:val="sr-Latn-CS"/>
        </w:rPr>
        <w:t xml:space="preserve"> </w:t>
      </w:r>
      <w:r>
        <w:rPr>
          <w:noProof/>
          <w:sz w:val="18"/>
          <w:szCs w:val="18"/>
          <w:lang w:val="sr-Latn-CS"/>
        </w:rPr>
        <w:t>se</w:t>
      </w:r>
      <w:r w:rsidR="00BB1405" w:rsidRPr="00681E6E">
        <w:rPr>
          <w:noProof/>
          <w:sz w:val="18"/>
          <w:szCs w:val="18"/>
          <w:lang w:val="sr-Latn-CS"/>
        </w:rPr>
        <w:t xml:space="preserve"> </w:t>
      </w:r>
      <w:r>
        <w:rPr>
          <w:noProof/>
          <w:sz w:val="18"/>
          <w:szCs w:val="18"/>
          <w:lang w:val="sr-Latn-CS"/>
        </w:rPr>
        <w:t>razviju</w:t>
      </w:r>
      <w:r w:rsidR="00BB1405" w:rsidRPr="00681E6E">
        <w:rPr>
          <w:noProof/>
          <w:sz w:val="18"/>
          <w:szCs w:val="18"/>
          <w:lang w:val="sr-Latn-CS"/>
        </w:rPr>
        <w:t xml:space="preserve"> </w:t>
      </w:r>
      <w:r>
        <w:rPr>
          <w:noProof/>
          <w:sz w:val="18"/>
          <w:szCs w:val="18"/>
          <w:lang w:val="sr-Latn-CS"/>
        </w:rPr>
        <w:t>novi</w:t>
      </w:r>
      <w:r w:rsidR="00BB1405" w:rsidRPr="00681E6E">
        <w:rPr>
          <w:noProof/>
          <w:sz w:val="18"/>
          <w:szCs w:val="18"/>
          <w:lang w:val="sr-Latn-CS"/>
        </w:rPr>
        <w:t xml:space="preserve"> </w:t>
      </w:r>
      <w:r>
        <w:rPr>
          <w:noProof/>
          <w:sz w:val="18"/>
          <w:szCs w:val="18"/>
          <w:lang w:val="sr-Latn-CS"/>
        </w:rPr>
        <w:t>servisi</w:t>
      </w:r>
      <w:r w:rsidR="00BB1405" w:rsidRPr="00681E6E">
        <w:rPr>
          <w:noProof/>
          <w:sz w:val="18"/>
          <w:szCs w:val="18"/>
          <w:lang w:val="sr-Latn-CS"/>
        </w:rPr>
        <w:t xml:space="preserve">, </w:t>
      </w:r>
      <w:r>
        <w:rPr>
          <w:noProof/>
          <w:sz w:val="18"/>
          <w:szCs w:val="18"/>
          <w:lang w:val="sr-Latn-CS"/>
        </w:rPr>
        <w:t>uz</w:t>
      </w:r>
      <w:r w:rsidR="00BB1405" w:rsidRPr="00681E6E">
        <w:rPr>
          <w:noProof/>
          <w:sz w:val="18"/>
          <w:szCs w:val="18"/>
          <w:lang w:val="sr-Latn-CS"/>
        </w:rPr>
        <w:t xml:space="preserve"> </w:t>
      </w:r>
      <w:r>
        <w:rPr>
          <w:noProof/>
          <w:sz w:val="18"/>
          <w:szCs w:val="18"/>
          <w:lang w:val="sr-Latn-CS"/>
        </w:rPr>
        <w:t>uspostavljanje</w:t>
      </w:r>
      <w:r w:rsidR="00BB1405" w:rsidRPr="00681E6E">
        <w:rPr>
          <w:noProof/>
          <w:sz w:val="18"/>
          <w:szCs w:val="18"/>
          <w:lang w:val="sr-Latn-CS"/>
        </w:rPr>
        <w:t xml:space="preserve"> </w:t>
      </w:r>
      <w:r>
        <w:rPr>
          <w:noProof/>
          <w:sz w:val="18"/>
          <w:szCs w:val="18"/>
          <w:lang w:val="sr-Latn-CS"/>
        </w:rPr>
        <w:t>jedinstvene</w:t>
      </w:r>
      <w:r w:rsidR="00BB1405" w:rsidRPr="00681E6E">
        <w:rPr>
          <w:noProof/>
          <w:sz w:val="18"/>
          <w:szCs w:val="18"/>
          <w:lang w:val="sr-Latn-CS"/>
        </w:rPr>
        <w:t xml:space="preserve"> </w:t>
      </w:r>
      <w:r>
        <w:rPr>
          <w:noProof/>
          <w:sz w:val="18"/>
          <w:szCs w:val="18"/>
          <w:lang w:val="sr-Latn-CS"/>
        </w:rPr>
        <w:t>tačke</w:t>
      </w:r>
      <w:r w:rsidR="00BB1405" w:rsidRPr="00681E6E">
        <w:rPr>
          <w:noProof/>
          <w:sz w:val="18"/>
          <w:szCs w:val="18"/>
          <w:lang w:val="sr-Latn-CS"/>
        </w:rPr>
        <w:t xml:space="preserve"> </w:t>
      </w:r>
      <w:r>
        <w:rPr>
          <w:noProof/>
          <w:sz w:val="18"/>
          <w:szCs w:val="18"/>
          <w:lang w:val="sr-Latn-CS"/>
        </w:rPr>
        <w:t>kontakta</w:t>
      </w:r>
      <w:r w:rsidR="00BB1405" w:rsidRPr="00681E6E">
        <w:rPr>
          <w:noProof/>
          <w:sz w:val="18"/>
          <w:szCs w:val="18"/>
          <w:lang w:val="sr-Latn-CS"/>
        </w:rPr>
        <w:t xml:space="preserve"> </w:t>
      </w:r>
      <w:r>
        <w:rPr>
          <w:noProof/>
          <w:sz w:val="18"/>
          <w:szCs w:val="18"/>
          <w:lang w:val="sr-Latn-CS"/>
        </w:rPr>
        <w:t>za</w:t>
      </w:r>
      <w:r w:rsidR="00BB1405" w:rsidRPr="00681E6E">
        <w:rPr>
          <w:noProof/>
          <w:sz w:val="18"/>
          <w:szCs w:val="18"/>
          <w:lang w:val="sr-Latn-CS"/>
        </w:rPr>
        <w:t xml:space="preserve"> </w:t>
      </w:r>
      <w:r>
        <w:rPr>
          <w:noProof/>
          <w:sz w:val="18"/>
          <w:szCs w:val="18"/>
          <w:lang w:val="sr-Latn-CS"/>
        </w:rPr>
        <w:t>sve</w:t>
      </w:r>
      <w:r w:rsidR="00BB1405" w:rsidRPr="00681E6E">
        <w:rPr>
          <w:noProof/>
          <w:sz w:val="18"/>
          <w:szCs w:val="18"/>
          <w:lang w:val="sr-Latn-CS"/>
        </w:rPr>
        <w:t xml:space="preserve"> </w:t>
      </w:r>
      <w:r>
        <w:rPr>
          <w:noProof/>
          <w:sz w:val="18"/>
          <w:szCs w:val="18"/>
          <w:lang w:val="sr-Latn-CS"/>
        </w:rPr>
        <w:t>servise</w:t>
      </w:r>
      <w:r w:rsidR="00BB1405" w:rsidRPr="00681E6E">
        <w:rPr>
          <w:noProof/>
          <w:sz w:val="18"/>
          <w:szCs w:val="18"/>
          <w:lang w:val="sr-Latn-CS"/>
        </w:rPr>
        <w:t xml:space="preserve"> </w:t>
      </w:r>
      <w:r>
        <w:rPr>
          <w:noProof/>
          <w:sz w:val="18"/>
          <w:szCs w:val="18"/>
          <w:lang w:val="sr-Latn-CS"/>
        </w:rPr>
        <w:t>javne</w:t>
      </w:r>
      <w:r w:rsidR="00BB1405" w:rsidRPr="00681E6E">
        <w:rPr>
          <w:noProof/>
          <w:sz w:val="18"/>
          <w:szCs w:val="18"/>
          <w:lang w:val="sr-Latn-CS"/>
        </w:rPr>
        <w:t xml:space="preserve"> </w:t>
      </w:r>
      <w:r>
        <w:rPr>
          <w:noProof/>
          <w:sz w:val="18"/>
          <w:szCs w:val="18"/>
          <w:lang w:val="sr-Latn-CS"/>
        </w:rPr>
        <w:t>uprave</w:t>
      </w:r>
      <w:r w:rsidR="00BB1405" w:rsidRPr="00681E6E">
        <w:rPr>
          <w:noProof/>
          <w:sz w:val="18"/>
          <w:szCs w:val="18"/>
          <w:lang w:val="sr-Latn-CS"/>
        </w:rPr>
        <w:t xml:space="preserve"> (</w:t>
      </w:r>
      <w:r w:rsidR="00BB1405" w:rsidRPr="00681E6E">
        <w:rPr>
          <w:i/>
          <w:noProof/>
          <w:sz w:val="18"/>
          <w:szCs w:val="18"/>
          <w:lang w:val="sr-Latn-CS"/>
        </w:rPr>
        <w:t>Single point of contact</w:t>
      </w:r>
      <w:r w:rsidR="00BB1405" w:rsidRPr="00681E6E">
        <w:rPr>
          <w:noProof/>
          <w:sz w:val="18"/>
          <w:szCs w:val="18"/>
          <w:lang w:val="sr-Latn-CS"/>
        </w:rPr>
        <w:t xml:space="preserve">), </w:t>
      </w:r>
      <w:r>
        <w:rPr>
          <w:noProof/>
          <w:sz w:val="18"/>
          <w:szCs w:val="18"/>
          <w:lang w:val="sr-Latn-CS"/>
        </w:rPr>
        <w:t>koji</w:t>
      </w:r>
      <w:r w:rsidR="00BB1405" w:rsidRPr="00681E6E">
        <w:rPr>
          <w:noProof/>
          <w:sz w:val="18"/>
          <w:szCs w:val="18"/>
          <w:lang w:val="sr-Latn-CS"/>
        </w:rPr>
        <w:t xml:space="preserve"> </w:t>
      </w:r>
      <w:r>
        <w:rPr>
          <w:noProof/>
          <w:sz w:val="18"/>
          <w:szCs w:val="18"/>
          <w:lang w:val="sr-Latn-CS"/>
        </w:rPr>
        <w:t>će</w:t>
      </w:r>
      <w:r w:rsidR="00BB1405" w:rsidRPr="00681E6E">
        <w:rPr>
          <w:noProof/>
          <w:sz w:val="18"/>
          <w:szCs w:val="18"/>
          <w:lang w:val="sr-Latn-CS"/>
        </w:rPr>
        <w:t xml:space="preserve"> </w:t>
      </w:r>
      <w:r>
        <w:rPr>
          <w:noProof/>
          <w:sz w:val="18"/>
          <w:szCs w:val="18"/>
          <w:lang w:val="sr-Latn-CS"/>
        </w:rPr>
        <w:t>raditi</w:t>
      </w:r>
      <w:r w:rsidR="00BB1405" w:rsidRPr="00681E6E">
        <w:rPr>
          <w:noProof/>
          <w:sz w:val="18"/>
          <w:szCs w:val="18"/>
          <w:lang w:val="sr-Latn-CS"/>
        </w:rPr>
        <w:t xml:space="preserve"> </w:t>
      </w:r>
      <w:r>
        <w:rPr>
          <w:noProof/>
          <w:sz w:val="18"/>
          <w:szCs w:val="18"/>
          <w:lang w:val="sr-Latn-CS"/>
        </w:rPr>
        <w:t>nad</w:t>
      </w:r>
      <w:r w:rsidR="00BB1405" w:rsidRPr="00681E6E">
        <w:rPr>
          <w:noProof/>
          <w:sz w:val="18"/>
          <w:szCs w:val="18"/>
          <w:lang w:val="sr-Latn-CS"/>
        </w:rPr>
        <w:t xml:space="preserve"> </w:t>
      </w:r>
      <w:r>
        <w:rPr>
          <w:noProof/>
          <w:sz w:val="18"/>
          <w:szCs w:val="18"/>
          <w:lang w:val="sr-Latn-CS"/>
        </w:rPr>
        <w:t>sveobuhvatnim</w:t>
      </w:r>
      <w:r w:rsidR="00BB1405" w:rsidRPr="00681E6E">
        <w:rPr>
          <w:noProof/>
          <w:sz w:val="18"/>
          <w:szCs w:val="18"/>
          <w:lang w:val="sr-Latn-CS"/>
        </w:rPr>
        <w:t xml:space="preserve"> </w:t>
      </w:r>
      <w:r>
        <w:rPr>
          <w:noProof/>
          <w:sz w:val="18"/>
          <w:szCs w:val="18"/>
          <w:lang w:val="sr-Latn-CS"/>
        </w:rPr>
        <w:t>skupom</w:t>
      </w:r>
      <w:r w:rsidR="00BB1405" w:rsidRPr="00681E6E">
        <w:rPr>
          <w:noProof/>
          <w:sz w:val="18"/>
          <w:szCs w:val="18"/>
          <w:lang w:val="sr-Latn-CS"/>
        </w:rPr>
        <w:t xml:space="preserve"> </w:t>
      </w:r>
      <w:r>
        <w:rPr>
          <w:noProof/>
          <w:sz w:val="18"/>
          <w:szCs w:val="18"/>
          <w:lang w:val="sr-Latn-CS"/>
        </w:rPr>
        <w:t>podataka</w:t>
      </w:r>
      <w:r w:rsidR="00BB1405" w:rsidRPr="00681E6E">
        <w:rPr>
          <w:noProof/>
          <w:sz w:val="18"/>
          <w:szCs w:val="18"/>
          <w:lang w:val="sr-Latn-CS"/>
        </w:rPr>
        <w:t xml:space="preserve"> </w:t>
      </w:r>
      <w:r>
        <w:rPr>
          <w:noProof/>
          <w:sz w:val="18"/>
          <w:szCs w:val="18"/>
          <w:lang w:val="sr-Latn-CS"/>
        </w:rPr>
        <w:t>segmentiranim</w:t>
      </w:r>
      <w:r w:rsidR="00BB1405" w:rsidRPr="00681E6E">
        <w:rPr>
          <w:noProof/>
          <w:sz w:val="18"/>
          <w:szCs w:val="18"/>
          <w:lang w:val="sr-Latn-CS"/>
        </w:rPr>
        <w:t xml:space="preserve"> </w:t>
      </w:r>
      <w:r>
        <w:rPr>
          <w:noProof/>
          <w:sz w:val="18"/>
          <w:szCs w:val="18"/>
          <w:lang w:val="sr-Latn-CS"/>
        </w:rPr>
        <w:t>u</w:t>
      </w:r>
      <w:r w:rsidR="00BB1405" w:rsidRPr="00681E6E">
        <w:rPr>
          <w:noProof/>
          <w:sz w:val="18"/>
          <w:szCs w:val="18"/>
          <w:lang w:val="sr-Latn-CS"/>
        </w:rPr>
        <w:t xml:space="preserve"> </w:t>
      </w:r>
      <w:r>
        <w:rPr>
          <w:noProof/>
          <w:sz w:val="18"/>
          <w:szCs w:val="18"/>
          <w:lang w:val="sr-Latn-CS"/>
        </w:rPr>
        <w:t>više</w:t>
      </w:r>
      <w:r w:rsidR="00BB1405" w:rsidRPr="00681E6E">
        <w:rPr>
          <w:noProof/>
          <w:sz w:val="18"/>
          <w:szCs w:val="18"/>
          <w:lang w:val="sr-Latn-CS"/>
        </w:rPr>
        <w:t xml:space="preserve"> </w:t>
      </w:r>
      <w:r>
        <w:rPr>
          <w:noProof/>
          <w:sz w:val="18"/>
          <w:szCs w:val="18"/>
          <w:lang w:val="sr-Latn-CS"/>
        </w:rPr>
        <w:t>registara</w:t>
      </w:r>
      <w:r w:rsidR="00BB1405" w:rsidRPr="00681E6E">
        <w:rPr>
          <w:noProof/>
          <w:sz w:val="18"/>
          <w:szCs w:val="18"/>
          <w:lang w:val="sr-Latn-CS"/>
        </w:rPr>
        <w:t xml:space="preserve">. </w:t>
      </w:r>
    </w:p>
    <w:p w:rsidR="00BB1405" w:rsidRPr="00681E6E" w:rsidRDefault="00681E6E" w:rsidP="00BB1405">
      <w:pPr>
        <w:pStyle w:val="ListBullet"/>
        <w:numPr>
          <w:ilvl w:val="0"/>
          <w:numId w:val="0"/>
        </w:numPr>
        <w:spacing w:before="0" w:after="240" w:line="360" w:lineRule="auto"/>
        <w:rPr>
          <w:noProof/>
          <w:sz w:val="18"/>
          <w:szCs w:val="18"/>
          <w:lang w:val="sr-Latn-CS"/>
        </w:rPr>
      </w:pPr>
      <w:r>
        <w:rPr>
          <w:noProof/>
          <w:sz w:val="18"/>
          <w:szCs w:val="18"/>
          <w:lang w:val="sr-Latn-CS"/>
        </w:rPr>
        <w:t>Tu</w:t>
      </w:r>
      <w:r w:rsidR="00BB1405" w:rsidRPr="00681E6E">
        <w:rPr>
          <w:noProof/>
          <w:sz w:val="18"/>
          <w:szCs w:val="18"/>
          <w:lang w:val="sr-Latn-CS"/>
        </w:rPr>
        <w:t xml:space="preserve"> </w:t>
      </w:r>
      <w:r>
        <w:rPr>
          <w:noProof/>
          <w:sz w:val="18"/>
          <w:szCs w:val="18"/>
          <w:lang w:val="sr-Latn-CS"/>
        </w:rPr>
        <w:t>su</w:t>
      </w:r>
      <w:r w:rsidR="00BB1405" w:rsidRPr="00681E6E">
        <w:rPr>
          <w:noProof/>
          <w:sz w:val="18"/>
          <w:szCs w:val="18"/>
          <w:lang w:val="sr-Latn-CS"/>
        </w:rPr>
        <w:t xml:space="preserve"> </w:t>
      </w:r>
      <w:r>
        <w:rPr>
          <w:noProof/>
          <w:sz w:val="18"/>
          <w:szCs w:val="18"/>
          <w:lang w:val="sr-Latn-CS"/>
        </w:rPr>
        <w:t>pre</w:t>
      </w:r>
      <w:r w:rsidR="00BB1405" w:rsidRPr="00681E6E">
        <w:rPr>
          <w:noProof/>
          <w:sz w:val="18"/>
          <w:szCs w:val="18"/>
          <w:lang w:val="sr-Latn-CS"/>
        </w:rPr>
        <w:t xml:space="preserve"> </w:t>
      </w:r>
      <w:r>
        <w:rPr>
          <w:noProof/>
          <w:sz w:val="18"/>
          <w:szCs w:val="18"/>
          <w:lang w:val="sr-Latn-CS"/>
        </w:rPr>
        <w:t>svih</w:t>
      </w:r>
      <w:r w:rsidR="00BB1405" w:rsidRPr="00681E6E">
        <w:rPr>
          <w:noProof/>
          <w:sz w:val="18"/>
          <w:szCs w:val="18"/>
          <w:lang w:val="sr-Latn-CS"/>
        </w:rPr>
        <w:t xml:space="preserve">: </w:t>
      </w:r>
      <w:r>
        <w:rPr>
          <w:noProof/>
          <w:sz w:val="18"/>
          <w:szCs w:val="18"/>
          <w:lang w:val="sr-Latn-CS"/>
        </w:rPr>
        <w:t>Registar</w:t>
      </w:r>
      <w:r w:rsidR="00BB1405" w:rsidRPr="00681E6E">
        <w:rPr>
          <w:noProof/>
          <w:sz w:val="18"/>
          <w:szCs w:val="18"/>
          <w:lang w:val="sr-Latn-CS"/>
        </w:rPr>
        <w:t xml:space="preserve"> </w:t>
      </w:r>
      <w:r>
        <w:rPr>
          <w:noProof/>
          <w:sz w:val="18"/>
          <w:szCs w:val="18"/>
          <w:lang w:val="sr-Latn-CS"/>
        </w:rPr>
        <w:t>građana</w:t>
      </w:r>
      <w:r w:rsidR="00BB1405" w:rsidRPr="00681E6E">
        <w:rPr>
          <w:noProof/>
          <w:sz w:val="18"/>
          <w:szCs w:val="18"/>
          <w:lang w:val="sr-Latn-CS"/>
        </w:rPr>
        <w:t xml:space="preserve">, </w:t>
      </w:r>
      <w:r>
        <w:rPr>
          <w:noProof/>
          <w:sz w:val="18"/>
          <w:szCs w:val="18"/>
          <w:lang w:val="sr-Latn-CS"/>
        </w:rPr>
        <w:t>Registar</w:t>
      </w:r>
      <w:r w:rsidR="00BB1405" w:rsidRPr="00681E6E">
        <w:rPr>
          <w:noProof/>
          <w:sz w:val="18"/>
          <w:szCs w:val="18"/>
          <w:lang w:val="sr-Latn-CS"/>
        </w:rPr>
        <w:t xml:space="preserve"> </w:t>
      </w:r>
      <w:r>
        <w:rPr>
          <w:noProof/>
          <w:sz w:val="18"/>
          <w:szCs w:val="18"/>
          <w:lang w:val="sr-Latn-CS"/>
        </w:rPr>
        <w:t>prostornog</w:t>
      </w:r>
      <w:r w:rsidR="00BB1405" w:rsidRPr="00681E6E">
        <w:rPr>
          <w:noProof/>
          <w:sz w:val="18"/>
          <w:szCs w:val="18"/>
          <w:lang w:val="sr-Latn-CS"/>
        </w:rPr>
        <w:t xml:space="preserve"> </w:t>
      </w:r>
      <w:r>
        <w:rPr>
          <w:noProof/>
          <w:sz w:val="18"/>
          <w:szCs w:val="18"/>
          <w:lang w:val="sr-Latn-CS"/>
        </w:rPr>
        <w:t>planiranja</w:t>
      </w:r>
      <w:r w:rsidR="00BB1405" w:rsidRPr="00681E6E">
        <w:rPr>
          <w:noProof/>
          <w:sz w:val="18"/>
          <w:szCs w:val="18"/>
          <w:lang w:val="sr-Latn-CS"/>
        </w:rPr>
        <w:t xml:space="preserve">, </w:t>
      </w:r>
      <w:r>
        <w:rPr>
          <w:noProof/>
          <w:sz w:val="18"/>
          <w:szCs w:val="18"/>
          <w:lang w:val="sr-Latn-CS"/>
        </w:rPr>
        <w:t>Registar</w:t>
      </w:r>
      <w:r w:rsidR="00BB1405" w:rsidRPr="00681E6E">
        <w:rPr>
          <w:noProof/>
          <w:sz w:val="18"/>
          <w:szCs w:val="18"/>
          <w:lang w:val="sr-Latn-CS"/>
        </w:rPr>
        <w:t xml:space="preserve"> </w:t>
      </w:r>
      <w:r>
        <w:rPr>
          <w:noProof/>
          <w:sz w:val="18"/>
          <w:szCs w:val="18"/>
          <w:lang w:val="sr-Latn-CS"/>
        </w:rPr>
        <w:t>zaposlenih</w:t>
      </w:r>
      <w:r w:rsidR="00BB1405" w:rsidRPr="00681E6E">
        <w:rPr>
          <w:noProof/>
          <w:sz w:val="18"/>
          <w:szCs w:val="18"/>
          <w:lang w:val="sr-Latn-CS"/>
        </w:rPr>
        <w:t xml:space="preserve">, </w:t>
      </w:r>
      <w:r>
        <w:rPr>
          <w:noProof/>
          <w:sz w:val="18"/>
          <w:szCs w:val="18"/>
          <w:lang w:val="sr-Latn-CS"/>
        </w:rPr>
        <w:t>imenovanih</w:t>
      </w:r>
      <w:r w:rsidR="00BB1405" w:rsidRPr="00681E6E">
        <w:rPr>
          <w:noProof/>
          <w:sz w:val="18"/>
          <w:szCs w:val="18"/>
          <w:lang w:val="sr-Latn-CS"/>
        </w:rPr>
        <w:t xml:space="preserve">, </w:t>
      </w:r>
      <w:r>
        <w:rPr>
          <w:noProof/>
          <w:sz w:val="18"/>
          <w:szCs w:val="18"/>
          <w:lang w:val="sr-Latn-CS"/>
        </w:rPr>
        <w:t>postavljenih</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angažovanih</w:t>
      </w:r>
      <w:r w:rsidR="00BB1405" w:rsidRPr="00681E6E">
        <w:rPr>
          <w:noProof/>
          <w:sz w:val="18"/>
          <w:szCs w:val="18"/>
          <w:lang w:val="sr-Latn-CS"/>
        </w:rPr>
        <w:t xml:space="preserve"> </w:t>
      </w:r>
      <w:r>
        <w:rPr>
          <w:noProof/>
          <w:sz w:val="18"/>
          <w:szCs w:val="18"/>
          <w:lang w:val="sr-Latn-CS"/>
        </w:rPr>
        <w:t>lica</w:t>
      </w:r>
      <w:r w:rsidR="00BB1405" w:rsidRPr="00681E6E">
        <w:rPr>
          <w:noProof/>
          <w:sz w:val="18"/>
          <w:szCs w:val="18"/>
          <w:lang w:val="sr-Latn-CS"/>
        </w:rPr>
        <w:t xml:space="preserve"> </w:t>
      </w:r>
      <w:r>
        <w:rPr>
          <w:noProof/>
          <w:sz w:val="18"/>
          <w:szCs w:val="18"/>
          <w:lang w:val="sr-Latn-CS"/>
        </w:rPr>
        <w:t>u</w:t>
      </w:r>
      <w:r w:rsidR="00BB1405" w:rsidRPr="00681E6E">
        <w:rPr>
          <w:noProof/>
          <w:sz w:val="18"/>
          <w:szCs w:val="18"/>
          <w:lang w:val="sr-Latn-CS"/>
        </w:rPr>
        <w:t xml:space="preserve"> </w:t>
      </w:r>
      <w:r>
        <w:rPr>
          <w:noProof/>
          <w:sz w:val="18"/>
          <w:szCs w:val="18"/>
          <w:lang w:val="sr-Latn-CS"/>
        </w:rPr>
        <w:t>javnom</w:t>
      </w:r>
      <w:r w:rsidR="00BB1405" w:rsidRPr="00681E6E">
        <w:rPr>
          <w:noProof/>
          <w:sz w:val="18"/>
          <w:szCs w:val="18"/>
          <w:lang w:val="sr-Latn-CS"/>
        </w:rPr>
        <w:t xml:space="preserve"> </w:t>
      </w:r>
      <w:r>
        <w:rPr>
          <w:noProof/>
          <w:sz w:val="18"/>
          <w:szCs w:val="18"/>
          <w:lang w:val="sr-Latn-CS"/>
        </w:rPr>
        <w:t>sektoru</w:t>
      </w:r>
      <w:r w:rsidR="00BB1405" w:rsidRPr="00681E6E">
        <w:rPr>
          <w:noProof/>
          <w:sz w:val="18"/>
          <w:szCs w:val="18"/>
          <w:lang w:val="sr-Latn-CS"/>
        </w:rPr>
        <w:t xml:space="preserve"> (</w:t>
      </w:r>
      <w:r>
        <w:rPr>
          <w:noProof/>
          <w:sz w:val="18"/>
          <w:szCs w:val="18"/>
          <w:lang w:val="sr-Latn-CS"/>
        </w:rPr>
        <w:t>koji</w:t>
      </w:r>
      <w:r w:rsidR="00BB1405" w:rsidRPr="00681E6E">
        <w:rPr>
          <w:noProof/>
          <w:sz w:val="18"/>
          <w:szCs w:val="18"/>
          <w:lang w:val="sr-Latn-CS"/>
        </w:rPr>
        <w:t xml:space="preserve"> </w:t>
      </w:r>
      <w:r>
        <w:rPr>
          <w:noProof/>
          <w:sz w:val="18"/>
          <w:szCs w:val="18"/>
          <w:lang w:val="sr-Latn-CS"/>
        </w:rPr>
        <w:t>treba</w:t>
      </w:r>
      <w:r w:rsidR="00BB1405" w:rsidRPr="00681E6E">
        <w:rPr>
          <w:noProof/>
          <w:sz w:val="18"/>
          <w:szCs w:val="18"/>
          <w:lang w:val="sr-Latn-CS"/>
        </w:rPr>
        <w:t xml:space="preserve"> </w:t>
      </w:r>
      <w:r>
        <w:rPr>
          <w:noProof/>
          <w:sz w:val="18"/>
          <w:szCs w:val="18"/>
          <w:lang w:val="sr-Latn-CS"/>
        </w:rPr>
        <w:t>da</w:t>
      </w:r>
      <w:r w:rsidR="00BB1405" w:rsidRPr="00681E6E">
        <w:rPr>
          <w:noProof/>
          <w:sz w:val="18"/>
          <w:szCs w:val="18"/>
          <w:lang w:val="sr-Latn-CS"/>
        </w:rPr>
        <w:t xml:space="preserve"> </w:t>
      </w:r>
      <w:r>
        <w:rPr>
          <w:noProof/>
          <w:sz w:val="18"/>
          <w:szCs w:val="18"/>
          <w:lang w:val="sr-Latn-CS"/>
        </w:rPr>
        <w:t>obuhvati</w:t>
      </w:r>
      <w:r w:rsidR="00BB1405" w:rsidRPr="00681E6E">
        <w:rPr>
          <w:noProof/>
          <w:sz w:val="18"/>
          <w:szCs w:val="18"/>
          <w:lang w:val="sr-Latn-CS"/>
        </w:rPr>
        <w:t xml:space="preserve"> </w:t>
      </w:r>
      <w:r>
        <w:rPr>
          <w:noProof/>
          <w:sz w:val="18"/>
          <w:szCs w:val="18"/>
          <w:lang w:val="sr-Latn-CS"/>
        </w:rPr>
        <w:t>sve</w:t>
      </w:r>
      <w:r w:rsidR="00BB1405" w:rsidRPr="00681E6E">
        <w:rPr>
          <w:noProof/>
          <w:sz w:val="18"/>
          <w:szCs w:val="18"/>
          <w:lang w:val="sr-Latn-CS"/>
        </w:rPr>
        <w:t xml:space="preserve"> </w:t>
      </w:r>
      <w:r>
        <w:rPr>
          <w:noProof/>
          <w:sz w:val="18"/>
          <w:szCs w:val="18"/>
          <w:lang w:val="sr-Latn-CS"/>
        </w:rPr>
        <w:t>korisnike</w:t>
      </w:r>
      <w:r w:rsidR="00BB1405" w:rsidRPr="00681E6E">
        <w:rPr>
          <w:noProof/>
          <w:sz w:val="18"/>
          <w:szCs w:val="18"/>
          <w:lang w:val="sr-Latn-CS"/>
        </w:rPr>
        <w:t xml:space="preserve"> </w:t>
      </w:r>
      <w:r>
        <w:rPr>
          <w:noProof/>
          <w:sz w:val="18"/>
          <w:szCs w:val="18"/>
          <w:lang w:val="sr-Latn-CS"/>
        </w:rPr>
        <w:t>javnih</w:t>
      </w:r>
      <w:r w:rsidR="00BB1405" w:rsidRPr="00681E6E">
        <w:rPr>
          <w:noProof/>
          <w:sz w:val="18"/>
          <w:szCs w:val="18"/>
          <w:lang w:val="sr-Latn-CS"/>
        </w:rPr>
        <w:t xml:space="preserve"> </w:t>
      </w:r>
      <w:r>
        <w:rPr>
          <w:noProof/>
          <w:sz w:val="18"/>
          <w:szCs w:val="18"/>
          <w:lang w:val="sr-Latn-CS"/>
        </w:rPr>
        <w:t>sredstava</w:t>
      </w:r>
      <w:r w:rsidR="00BB1405" w:rsidRPr="00681E6E">
        <w:rPr>
          <w:noProof/>
          <w:sz w:val="18"/>
          <w:szCs w:val="18"/>
          <w:lang w:val="sr-Latn-CS"/>
        </w:rPr>
        <w:t xml:space="preserve">, </w:t>
      </w:r>
      <w:r>
        <w:rPr>
          <w:noProof/>
          <w:sz w:val="18"/>
          <w:szCs w:val="18"/>
          <w:lang w:val="sr-Latn-CS"/>
        </w:rPr>
        <w:t>zaposlene</w:t>
      </w:r>
      <w:r w:rsidR="00BB1405" w:rsidRPr="00681E6E">
        <w:rPr>
          <w:noProof/>
          <w:sz w:val="18"/>
          <w:szCs w:val="18"/>
          <w:lang w:val="sr-Latn-CS"/>
        </w:rPr>
        <w:t xml:space="preserve"> </w:t>
      </w:r>
      <w:r>
        <w:rPr>
          <w:noProof/>
          <w:sz w:val="18"/>
          <w:szCs w:val="18"/>
          <w:lang w:val="sr-Latn-CS"/>
        </w:rPr>
        <w:t>na</w:t>
      </w:r>
      <w:r w:rsidR="00BB1405" w:rsidRPr="00681E6E">
        <w:rPr>
          <w:noProof/>
          <w:sz w:val="18"/>
          <w:szCs w:val="18"/>
          <w:lang w:val="sr-Latn-CS"/>
        </w:rPr>
        <w:t xml:space="preserve"> </w:t>
      </w:r>
      <w:r>
        <w:rPr>
          <w:noProof/>
          <w:sz w:val="18"/>
          <w:szCs w:val="18"/>
          <w:lang w:val="sr-Latn-CS"/>
        </w:rPr>
        <w:t>neodređeno</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određeno</w:t>
      </w:r>
      <w:r w:rsidR="00BB1405" w:rsidRPr="00681E6E">
        <w:rPr>
          <w:noProof/>
          <w:sz w:val="18"/>
          <w:szCs w:val="18"/>
          <w:lang w:val="sr-Latn-CS"/>
        </w:rPr>
        <w:t xml:space="preserve"> </w:t>
      </w:r>
      <w:r>
        <w:rPr>
          <w:noProof/>
          <w:sz w:val="18"/>
          <w:szCs w:val="18"/>
          <w:lang w:val="sr-Latn-CS"/>
        </w:rPr>
        <w:t>vreme</w:t>
      </w:r>
      <w:r w:rsidR="00BB1405" w:rsidRPr="00681E6E">
        <w:rPr>
          <w:noProof/>
          <w:sz w:val="18"/>
          <w:szCs w:val="18"/>
          <w:lang w:val="sr-Latn-CS"/>
        </w:rPr>
        <w:t xml:space="preserve">, </w:t>
      </w:r>
      <w:r>
        <w:rPr>
          <w:noProof/>
          <w:sz w:val="18"/>
          <w:szCs w:val="18"/>
          <w:lang w:val="sr-Latn-CS"/>
        </w:rPr>
        <w:t>izabrana</w:t>
      </w:r>
      <w:r w:rsidR="00BB1405" w:rsidRPr="00681E6E">
        <w:rPr>
          <w:noProof/>
          <w:sz w:val="18"/>
          <w:szCs w:val="18"/>
          <w:lang w:val="sr-Latn-CS"/>
        </w:rPr>
        <w:t xml:space="preserve">, </w:t>
      </w:r>
      <w:r>
        <w:rPr>
          <w:noProof/>
          <w:sz w:val="18"/>
          <w:szCs w:val="18"/>
          <w:lang w:val="sr-Latn-CS"/>
        </w:rPr>
        <w:t>postavljena</w:t>
      </w:r>
      <w:r w:rsidR="00BB1405" w:rsidRPr="00681E6E">
        <w:rPr>
          <w:noProof/>
          <w:sz w:val="18"/>
          <w:szCs w:val="18"/>
          <w:lang w:val="sr-Latn-CS"/>
        </w:rPr>
        <w:t xml:space="preserve"> </w:t>
      </w:r>
      <w:r>
        <w:rPr>
          <w:noProof/>
          <w:sz w:val="18"/>
          <w:szCs w:val="18"/>
          <w:lang w:val="sr-Latn-CS"/>
        </w:rPr>
        <w:t>lica</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angažovana</w:t>
      </w:r>
      <w:r w:rsidR="00BB1405" w:rsidRPr="00681E6E">
        <w:rPr>
          <w:noProof/>
          <w:sz w:val="18"/>
          <w:szCs w:val="18"/>
          <w:lang w:val="sr-Latn-CS"/>
        </w:rPr>
        <w:t xml:space="preserve"> </w:t>
      </w:r>
      <w:r>
        <w:rPr>
          <w:noProof/>
          <w:sz w:val="18"/>
          <w:szCs w:val="18"/>
          <w:lang w:val="sr-Latn-CS"/>
        </w:rPr>
        <w:t>lica</w:t>
      </w:r>
      <w:r w:rsidR="00BB1405" w:rsidRPr="00681E6E">
        <w:rPr>
          <w:noProof/>
          <w:sz w:val="18"/>
          <w:szCs w:val="18"/>
          <w:lang w:val="sr-Latn-CS"/>
        </w:rPr>
        <w:t xml:space="preserve"> </w:t>
      </w:r>
      <w:r>
        <w:rPr>
          <w:noProof/>
          <w:sz w:val="18"/>
          <w:szCs w:val="18"/>
          <w:lang w:val="sr-Latn-CS"/>
        </w:rPr>
        <w:t>po</w:t>
      </w:r>
      <w:r w:rsidR="00BB1405" w:rsidRPr="00681E6E">
        <w:rPr>
          <w:noProof/>
          <w:sz w:val="18"/>
          <w:szCs w:val="18"/>
          <w:lang w:val="sr-Latn-CS"/>
        </w:rPr>
        <w:t xml:space="preserve"> </w:t>
      </w:r>
      <w:r>
        <w:rPr>
          <w:noProof/>
          <w:sz w:val="18"/>
          <w:szCs w:val="18"/>
          <w:lang w:val="sr-Latn-CS"/>
        </w:rPr>
        <w:t>osnovu</w:t>
      </w:r>
      <w:r w:rsidR="00BB1405" w:rsidRPr="00681E6E">
        <w:rPr>
          <w:noProof/>
          <w:sz w:val="18"/>
          <w:szCs w:val="18"/>
          <w:lang w:val="sr-Latn-CS"/>
        </w:rPr>
        <w:t xml:space="preserve"> </w:t>
      </w:r>
      <w:r>
        <w:rPr>
          <w:noProof/>
          <w:sz w:val="18"/>
          <w:szCs w:val="18"/>
          <w:lang w:val="sr-Latn-CS"/>
        </w:rPr>
        <w:t>ugovora</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preko</w:t>
      </w:r>
      <w:r w:rsidR="00BB1405" w:rsidRPr="00681E6E">
        <w:rPr>
          <w:noProof/>
          <w:sz w:val="18"/>
          <w:szCs w:val="18"/>
          <w:lang w:val="sr-Latn-CS"/>
        </w:rPr>
        <w:t xml:space="preserve"> </w:t>
      </w:r>
      <w:r>
        <w:rPr>
          <w:noProof/>
          <w:sz w:val="18"/>
          <w:szCs w:val="18"/>
          <w:lang w:val="sr-Latn-CS"/>
        </w:rPr>
        <w:t>zadruge</w:t>
      </w:r>
      <w:r w:rsidR="00BB1405" w:rsidRPr="00681E6E">
        <w:rPr>
          <w:noProof/>
          <w:sz w:val="18"/>
          <w:szCs w:val="18"/>
          <w:lang w:val="sr-Latn-CS"/>
        </w:rPr>
        <w:t xml:space="preserve">, </w:t>
      </w:r>
      <w:r>
        <w:rPr>
          <w:noProof/>
          <w:sz w:val="18"/>
          <w:szCs w:val="18"/>
          <w:lang w:val="sr-Latn-CS"/>
        </w:rPr>
        <w:t>kao</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podatke</w:t>
      </w:r>
      <w:r w:rsidR="00BB1405" w:rsidRPr="00681E6E">
        <w:rPr>
          <w:noProof/>
          <w:sz w:val="18"/>
          <w:szCs w:val="18"/>
          <w:lang w:val="sr-Latn-CS"/>
        </w:rPr>
        <w:t xml:space="preserve"> </w:t>
      </w:r>
      <w:r>
        <w:rPr>
          <w:noProof/>
          <w:sz w:val="18"/>
          <w:szCs w:val="18"/>
          <w:lang w:val="sr-Latn-CS"/>
        </w:rPr>
        <w:t>o</w:t>
      </w:r>
      <w:r w:rsidR="00BB1405" w:rsidRPr="00681E6E">
        <w:rPr>
          <w:noProof/>
          <w:sz w:val="18"/>
          <w:szCs w:val="18"/>
          <w:lang w:val="sr-Latn-CS"/>
        </w:rPr>
        <w:t xml:space="preserve"> </w:t>
      </w:r>
      <w:r>
        <w:rPr>
          <w:noProof/>
          <w:sz w:val="18"/>
          <w:szCs w:val="18"/>
          <w:lang w:val="sr-Latn-CS"/>
        </w:rPr>
        <w:t>primanjima</w:t>
      </w:r>
      <w:r w:rsidR="00BB1405" w:rsidRPr="00681E6E">
        <w:rPr>
          <w:noProof/>
          <w:sz w:val="18"/>
          <w:szCs w:val="18"/>
          <w:lang w:val="sr-Latn-CS"/>
        </w:rPr>
        <w:t xml:space="preserve"> </w:t>
      </w:r>
      <w:r>
        <w:rPr>
          <w:noProof/>
          <w:sz w:val="18"/>
          <w:szCs w:val="18"/>
          <w:lang w:val="sr-Latn-CS"/>
        </w:rPr>
        <w:t>po</w:t>
      </w:r>
      <w:r w:rsidR="00BB1405" w:rsidRPr="00681E6E">
        <w:rPr>
          <w:noProof/>
          <w:sz w:val="18"/>
          <w:szCs w:val="18"/>
          <w:lang w:val="sr-Latn-CS"/>
        </w:rPr>
        <w:t xml:space="preserve"> </w:t>
      </w:r>
      <w:r>
        <w:rPr>
          <w:noProof/>
          <w:sz w:val="18"/>
          <w:szCs w:val="18"/>
          <w:lang w:val="sr-Latn-CS"/>
        </w:rPr>
        <w:t>svim</w:t>
      </w:r>
      <w:r w:rsidR="00BB1405" w:rsidRPr="00681E6E">
        <w:rPr>
          <w:noProof/>
          <w:sz w:val="18"/>
          <w:szCs w:val="18"/>
          <w:lang w:val="sr-Latn-CS"/>
        </w:rPr>
        <w:t xml:space="preserve"> </w:t>
      </w:r>
      <w:r>
        <w:rPr>
          <w:noProof/>
          <w:sz w:val="18"/>
          <w:szCs w:val="18"/>
          <w:lang w:val="sr-Latn-CS"/>
        </w:rPr>
        <w:t>osnovama</w:t>
      </w:r>
      <w:r w:rsidR="00BB1405" w:rsidRPr="00681E6E">
        <w:rPr>
          <w:noProof/>
          <w:sz w:val="18"/>
          <w:szCs w:val="18"/>
          <w:lang w:val="sr-Latn-CS"/>
        </w:rPr>
        <w:t xml:space="preserve">). </w:t>
      </w:r>
      <w:r>
        <w:rPr>
          <w:noProof/>
          <w:sz w:val="18"/>
          <w:szCs w:val="18"/>
          <w:lang w:val="sr-Latn-CS"/>
        </w:rPr>
        <w:t>Kao</w:t>
      </w:r>
      <w:r w:rsidR="00BB1405" w:rsidRPr="00681E6E">
        <w:rPr>
          <w:noProof/>
          <w:sz w:val="18"/>
          <w:szCs w:val="18"/>
          <w:lang w:val="sr-Latn-CS"/>
        </w:rPr>
        <w:t xml:space="preserve"> </w:t>
      </w:r>
      <w:r>
        <w:rPr>
          <w:noProof/>
          <w:sz w:val="18"/>
          <w:szCs w:val="18"/>
          <w:lang w:val="sr-Latn-CS"/>
        </w:rPr>
        <w:t>poseban</w:t>
      </w:r>
      <w:r w:rsidR="00BB1405" w:rsidRPr="00681E6E">
        <w:rPr>
          <w:noProof/>
          <w:sz w:val="18"/>
          <w:szCs w:val="18"/>
          <w:lang w:val="sr-Latn-CS"/>
        </w:rPr>
        <w:t xml:space="preserve"> </w:t>
      </w:r>
      <w:r>
        <w:rPr>
          <w:noProof/>
          <w:sz w:val="18"/>
          <w:szCs w:val="18"/>
          <w:lang w:val="sr-Latn-CS"/>
        </w:rPr>
        <w:t>modul</w:t>
      </w:r>
      <w:r w:rsidR="00BB1405" w:rsidRPr="00681E6E">
        <w:rPr>
          <w:noProof/>
          <w:sz w:val="18"/>
          <w:szCs w:val="18"/>
          <w:lang w:val="sr-Latn-CS"/>
        </w:rPr>
        <w:t xml:space="preserve">, </w:t>
      </w:r>
      <w:r>
        <w:rPr>
          <w:noProof/>
          <w:sz w:val="18"/>
          <w:szCs w:val="18"/>
          <w:lang w:val="sr-Latn-CS"/>
        </w:rPr>
        <w:t>planirano</w:t>
      </w:r>
      <w:r w:rsidR="00BB1405" w:rsidRPr="00681E6E">
        <w:rPr>
          <w:noProof/>
          <w:sz w:val="18"/>
          <w:szCs w:val="18"/>
          <w:lang w:val="sr-Latn-CS"/>
        </w:rPr>
        <w:t xml:space="preserve"> </w:t>
      </w:r>
      <w:r>
        <w:rPr>
          <w:noProof/>
          <w:sz w:val="18"/>
          <w:szCs w:val="18"/>
          <w:lang w:val="sr-Latn-CS"/>
        </w:rPr>
        <w:t>je</w:t>
      </w:r>
      <w:r w:rsidR="00BB1405" w:rsidRPr="00681E6E">
        <w:rPr>
          <w:noProof/>
          <w:sz w:val="18"/>
          <w:szCs w:val="18"/>
          <w:lang w:val="sr-Latn-CS"/>
        </w:rPr>
        <w:t xml:space="preserve"> </w:t>
      </w:r>
      <w:r>
        <w:rPr>
          <w:noProof/>
          <w:sz w:val="18"/>
          <w:szCs w:val="18"/>
          <w:lang w:val="sr-Latn-CS"/>
        </w:rPr>
        <w:t>da</w:t>
      </w:r>
      <w:r w:rsidR="00BB1405" w:rsidRPr="00681E6E">
        <w:rPr>
          <w:noProof/>
          <w:sz w:val="18"/>
          <w:szCs w:val="18"/>
          <w:lang w:val="sr-Latn-CS"/>
        </w:rPr>
        <w:t xml:space="preserve"> </w:t>
      </w:r>
      <w:r>
        <w:rPr>
          <w:noProof/>
          <w:sz w:val="18"/>
          <w:szCs w:val="18"/>
          <w:lang w:val="sr-Latn-CS"/>
        </w:rPr>
        <w:t>se</w:t>
      </w:r>
      <w:r w:rsidR="00BB1405" w:rsidRPr="00681E6E">
        <w:rPr>
          <w:noProof/>
          <w:sz w:val="18"/>
          <w:szCs w:val="18"/>
          <w:lang w:val="sr-Latn-CS"/>
        </w:rPr>
        <w:t xml:space="preserve"> </w:t>
      </w:r>
      <w:r>
        <w:rPr>
          <w:noProof/>
          <w:sz w:val="18"/>
          <w:szCs w:val="18"/>
          <w:lang w:val="sr-Latn-CS"/>
        </w:rPr>
        <w:t>razviju</w:t>
      </w:r>
      <w:r w:rsidR="00BB1405" w:rsidRPr="00681E6E">
        <w:rPr>
          <w:noProof/>
          <w:sz w:val="18"/>
          <w:szCs w:val="18"/>
          <w:lang w:val="sr-Latn-CS"/>
        </w:rPr>
        <w:t xml:space="preserve"> </w:t>
      </w:r>
      <w:r>
        <w:rPr>
          <w:noProof/>
          <w:sz w:val="18"/>
          <w:szCs w:val="18"/>
          <w:lang w:val="sr-Latn-CS"/>
        </w:rPr>
        <w:t>programi</w:t>
      </w:r>
      <w:r w:rsidR="00BB1405" w:rsidRPr="00681E6E">
        <w:rPr>
          <w:noProof/>
          <w:sz w:val="18"/>
          <w:szCs w:val="18"/>
          <w:lang w:val="sr-Latn-CS"/>
        </w:rPr>
        <w:t xml:space="preserve"> </w:t>
      </w:r>
      <w:r>
        <w:rPr>
          <w:noProof/>
          <w:sz w:val="18"/>
          <w:szCs w:val="18"/>
          <w:lang w:val="sr-Latn-CS"/>
        </w:rPr>
        <w:t>usavršavanja</w:t>
      </w:r>
      <w:r w:rsidR="00BB1405" w:rsidRPr="00681E6E">
        <w:rPr>
          <w:noProof/>
          <w:sz w:val="18"/>
          <w:szCs w:val="18"/>
          <w:lang w:val="sr-Latn-CS"/>
        </w:rPr>
        <w:t xml:space="preserve"> </w:t>
      </w:r>
      <w:r>
        <w:rPr>
          <w:noProof/>
          <w:sz w:val="18"/>
          <w:szCs w:val="18"/>
          <w:lang w:val="sr-Latn-CS"/>
        </w:rPr>
        <w:t>zaposlenih</w:t>
      </w:r>
      <w:r w:rsidR="00BB1405" w:rsidRPr="00681E6E">
        <w:rPr>
          <w:noProof/>
          <w:sz w:val="18"/>
          <w:szCs w:val="18"/>
          <w:lang w:val="sr-Latn-CS"/>
        </w:rPr>
        <w:t xml:space="preserve"> </w:t>
      </w:r>
      <w:r>
        <w:rPr>
          <w:noProof/>
          <w:sz w:val="18"/>
          <w:szCs w:val="18"/>
          <w:lang w:val="sr-Latn-CS"/>
        </w:rPr>
        <w:t>u</w:t>
      </w:r>
      <w:r w:rsidR="00BB1405" w:rsidRPr="00681E6E">
        <w:rPr>
          <w:noProof/>
          <w:sz w:val="18"/>
          <w:szCs w:val="18"/>
          <w:lang w:val="sr-Latn-CS"/>
        </w:rPr>
        <w:t xml:space="preserve"> </w:t>
      </w:r>
      <w:r>
        <w:rPr>
          <w:noProof/>
          <w:sz w:val="18"/>
          <w:szCs w:val="18"/>
          <w:lang w:val="sr-Latn-CS"/>
        </w:rPr>
        <w:t>javnoj</w:t>
      </w:r>
      <w:r w:rsidR="00BB1405" w:rsidRPr="00681E6E">
        <w:rPr>
          <w:noProof/>
          <w:sz w:val="18"/>
          <w:szCs w:val="18"/>
          <w:lang w:val="sr-Latn-CS"/>
        </w:rPr>
        <w:t xml:space="preserve"> </w:t>
      </w:r>
      <w:r>
        <w:rPr>
          <w:noProof/>
          <w:sz w:val="18"/>
          <w:szCs w:val="18"/>
          <w:lang w:val="sr-Latn-CS"/>
        </w:rPr>
        <w:t>upravi</w:t>
      </w:r>
      <w:r w:rsidR="00BB1405" w:rsidRPr="00681E6E">
        <w:rPr>
          <w:noProof/>
          <w:sz w:val="18"/>
          <w:szCs w:val="18"/>
          <w:lang w:val="sr-Latn-CS"/>
        </w:rPr>
        <w:t xml:space="preserve"> </w:t>
      </w:r>
      <w:r>
        <w:rPr>
          <w:noProof/>
          <w:sz w:val="18"/>
          <w:szCs w:val="18"/>
          <w:lang w:val="sr-Latn-CS"/>
        </w:rPr>
        <w:t>na</w:t>
      </w:r>
      <w:r w:rsidR="00BB1405" w:rsidRPr="00681E6E">
        <w:rPr>
          <w:noProof/>
          <w:sz w:val="18"/>
          <w:szCs w:val="18"/>
          <w:lang w:val="sr-Latn-CS"/>
        </w:rPr>
        <w:t xml:space="preserve"> </w:t>
      </w:r>
      <w:r>
        <w:rPr>
          <w:noProof/>
          <w:sz w:val="18"/>
          <w:szCs w:val="18"/>
          <w:lang w:val="sr-Latn-CS"/>
        </w:rPr>
        <w:t>Portalu</w:t>
      </w:r>
      <w:r w:rsidR="00BB1405" w:rsidRPr="00681E6E">
        <w:rPr>
          <w:noProof/>
          <w:sz w:val="18"/>
          <w:szCs w:val="18"/>
          <w:lang w:val="sr-Latn-CS"/>
        </w:rPr>
        <w:t xml:space="preserve"> </w:t>
      </w:r>
      <w:r>
        <w:rPr>
          <w:noProof/>
          <w:sz w:val="18"/>
          <w:szCs w:val="18"/>
          <w:lang w:val="sr-Latn-CS"/>
        </w:rPr>
        <w:t>eUprava</w:t>
      </w:r>
      <w:r w:rsidR="00BB1405" w:rsidRPr="00681E6E">
        <w:rPr>
          <w:noProof/>
          <w:sz w:val="18"/>
          <w:szCs w:val="18"/>
          <w:lang w:val="sr-Latn-CS"/>
        </w:rPr>
        <w:t xml:space="preserve"> (</w:t>
      </w:r>
      <w:r w:rsidR="00BB1405" w:rsidRPr="00681E6E">
        <w:rPr>
          <w:i/>
          <w:noProof/>
          <w:sz w:val="18"/>
          <w:szCs w:val="18"/>
          <w:lang w:val="sr-Latn-CS"/>
        </w:rPr>
        <w:t>e-learning</w:t>
      </w:r>
      <w:r w:rsidR="00BB1405" w:rsidRPr="00681E6E">
        <w:rPr>
          <w:noProof/>
          <w:sz w:val="18"/>
          <w:szCs w:val="18"/>
          <w:lang w:val="sr-Latn-CS"/>
        </w:rPr>
        <w:t xml:space="preserve">), </w:t>
      </w:r>
      <w:r>
        <w:rPr>
          <w:noProof/>
          <w:sz w:val="18"/>
          <w:szCs w:val="18"/>
          <w:lang w:val="sr-Latn-CS"/>
        </w:rPr>
        <w:t>uz</w:t>
      </w:r>
      <w:r w:rsidR="00BB1405" w:rsidRPr="00681E6E">
        <w:rPr>
          <w:noProof/>
          <w:sz w:val="18"/>
          <w:szCs w:val="18"/>
          <w:lang w:val="sr-Latn-CS"/>
        </w:rPr>
        <w:t xml:space="preserve"> </w:t>
      </w:r>
      <w:r>
        <w:rPr>
          <w:noProof/>
          <w:sz w:val="18"/>
          <w:szCs w:val="18"/>
          <w:lang w:val="sr-Latn-CS"/>
        </w:rPr>
        <w:t>značajno</w:t>
      </w:r>
      <w:r w:rsidR="00BB1405" w:rsidRPr="00681E6E">
        <w:rPr>
          <w:noProof/>
          <w:sz w:val="18"/>
          <w:szCs w:val="18"/>
          <w:lang w:val="sr-Latn-CS"/>
        </w:rPr>
        <w:t xml:space="preserve"> </w:t>
      </w:r>
      <w:r>
        <w:rPr>
          <w:noProof/>
          <w:sz w:val="18"/>
          <w:szCs w:val="18"/>
          <w:lang w:val="sr-Latn-CS"/>
        </w:rPr>
        <w:t>pojednostavljenje</w:t>
      </w:r>
      <w:r w:rsidR="00BB1405" w:rsidRPr="00681E6E">
        <w:rPr>
          <w:noProof/>
          <w:sz w:val="18"/>
          <w:szCs w:val="18"/>
          <w:lang w:val="sr-Latn-CS"/>
        </w:rPr>
        <w:t xml:space="preserve"> </w:t>
      </w:r>
      <w:r>
        <w:rPr>
          <w:noProof/>
          <w:sz w:val="18"/>
          <w:szCs w:val="18"/>
          <w:lang w:val="sr-Latn-CS"/>
        </w:rPr>
        <w:t>upravnih</w:t>
      </w:r>
      <w:r w:rsidR="00BB1405" w:rsidRPr="00681E6E">
        <w:rPr>
          <w:noProof/>
          <w:sz w:val="18"/>
          <w:szCs w:val="18"/>
          <w:lang w:val="sr-Latn-CS"/>
        </w:rPr>
        <w:t xml:space="preserve"> </w:t>
      </w:r>
      <w:r>
        <w:rPr>
          <w:noProof/>
          <w:sz w:val="18"/>
          <w:szCs w:val="18"/>
          <w:lang w:val="sr-Latn-CS"/>
        </w:rPr>
        <w:t>postupaka</w:t>
      </w:r>
      <w:r w:rsidR="00BB1405" w:rsidRPr="00681E6E">
        <w:rPr>
          <w:noProof/>
          <w:sz w:val="18"/>
          <w:szCs w:val="18"/>
          <w:lang w:val="sr-Latn-CS"/>
        </w:rPr>
        <w:t xml:space="preserve"> </w:t>
      </w:r>
      <w:r>
        <w:rPr>
          <w:noProof/>
          <w:sz w:val="18"/>
          <w:szCs w:val="18"/>
          <w:lang w:val="sr-Latn-CS"/>
        </w:rPr>
        <w:t>kroz</w:t>
      </w:r>
      <w:r w:rsidR="00BB1405" w:rsidRPr="00681E6E">
        <w:rPr>
          <w:noProof/>
          <w:sz w:val="18"/>
          <w:szCs w:val="18"/>
          <w:lang w:val="sr-Latn-CS"/>
        </w:rPr>
        <w:t xml:space="preserve"> </w:t>
      </w:r>
      <w:r>
        <w:rPr>
          <w:noProof/>
          <w:sz w:val="18"/>
          <w:szCs w:val="18"/>
          <w:lang w:val="sr-Latn-CS"/>
        </w:rPr>
        <w:t>realizaciju</w:t>
      </w:r>
      <w:r w:rsidR="00BB1405" w:rsidRPr="00681E6E">
        <w:rPr>
          <w:noProof/>
          <w:sz w:val="18"/>
          <w:szCs w:val="18"/>
          <w:lang w:val="sr-Latn-CS"/>
        </w:rPr>
        <w:t xml:space="preserve"> </w:t>
      </w:r>
      <w:r>
        <w:rPr>
          <w:noProof/>
          <w:sz w:val="18"/>
          <w:szCs w:val="18"/>
          <w:lang w:val="sr-Latn-CS"/>
        </w:rPr>
        <w:t>elektronskih</w:t>
      </w:r>
      <w:r w:rsidR="00BB1405" w:rsidRPr="00681E6E">
        <w:rPr>
          <w:noProof/>
          <w:sz w:val="18"/>
          <w:szCs w:val="18"/>
          <w:lang w:val="sr-Latn-CS"/>
        </w:rPr>
        <w:t xml:space="preserve"> </w:t>
      </w:r>
      <w:r>
        <w:rPr>
          <w:noProof/>
          <w:sz w:val="18"/>
          <w:szCs w:val="18"/>
          <w:lang w:val="sr-Latn-CS"/>
        </w:rPr>
        <w:t>usluga</w:t>
      </w:r>
      <w:r w:rsidR="00BB1405" w:rsidRPr="00681E6E">
        <w:rPr>
          <w:noProof/>
          <w:sz w:val="18"/>
          <w:szCs w:val="18"/>
          <w:lang w:val="sr-Latn-CS"/>
        </w:rPr>
        <w:t>.</w:t>
      </w:r>
    </w:p>
    <w:p w:rsidR="00BB1405" w:rsidRPr="00681E6E" w:rsidRDefault="00681E6E" w:rsidP="00BB1405">
      <w:pPr>
        <w:pStyle w:val="ListBullet"/>
        <w:numPr>
          <w:ilvl w:val="0"/>
          <w:numId w:val="0"/>
        </w:numPr>
        <w:spacing w:before="0" w:after="240" w:line="360" w:lineRule="auto"/>
        <w:rPr>
          <w:noProof/>
          <w:sz w:val="18"/>
          <w:szCs w:val="18"/>
          <w:lang w:val="sr-Latn-CS"/>
        </w:rPr>
      </w:pPr>
      <w:r>
        <w:rPr>
          <w:noProof/>
          <w:sz w:val="18"/>
          <w:szCs w:val="18"/>
          <w:lang w:val="sr-Latn-CS"/>
        </w:rPr>
        <w:t>U</w:t>
      </w:r>
      <w:r w:rsidR="00BB1405" w:rsidRPr="00681E6E">
        <w:rPr>
          <w:noProof/>
          <w:sz w:val="18"/>
          <w:szCs w:val="18"/>
          <w:lang w:val="sr-Latn-CS"/>
        </w:rPr>
        <w:t xml:space="preserve"> </w:t>
      </w:r>
      <w:r>
        <w:rPr>
          <w:noProof/>
          <w:sz w:val="18"/>
          <w:szCs w:val="18"/>
          <w:lang w:val="sr-Latn-CS"/>
        </w:rPr>
        <w:t>narednoj</w:t>
      </w:r>
      <w:r w:rsidR="00BB1405" w:rsidRPr="00681E6E">
        <w:rPr>
          <w:noProof/>
          <w:sz w:val="18"/>
          <w:szCs w:val="18"/>
          <w:lang w:val="sr-Latn-CS"/>
        </w:rPr>
        <w:t xml:space="preserve"> </w:t>
      </w:r>
      <w:r>
        <w:rPr>
          <w:noProof/>
          <w:sz w:val="18"/>
          <w:szCs w:val="18"/>
          <w:lang w:val="sr-Latn-CS"/>
        </w:rPr>
        <w:t>tabeli</w:t>
      </w:r>
      <w:r w:rsidR="00BB1405" w:rsidRPr="00681E6E">
        <w:rPr>
          <w:noProof/>
          <w:sz w:val="18"/>
          <w:szCs w:val="18"/>
          <w:lang w:val="sr-Latn-CS"/>
        </w:rPr>
        <w:t xml:space="preserve"> </w:t>
      </w:r>
      <w:r>
        <w:rPr>
          <w:noProof/>
          <w:sz w:val="18"/>
          <w:szCs w:val="18"/>
          <w:lang w:val="sr-Latn-CS"/>
        </w:rPr>
        <w:t>predstavljene</w:t>
      </w:r>
      <w:r w:rsidR="00BB1405" w:rsidRPr="00681E6E">
        <w:rPr>
          <w:noProof/>
          <w:sz w:val="18"/>
          <w:szCs w:val="18"/>
          <w:lang w:val="sr-Latn-CS"/>
        </w:rPr>
        <w:t xml:space="preserve"> </w:t>
      </w:r>
      <w:r>
        <w:rPr>
          <w:noProof/>
          <w:sz w:val="18"/>
          <w:szCs w:val="18"/>
          <w:lang w:val="sr-Latn-CS"/>
        </w:rPr>
        <w:t>su</w:t>
      </w:r>
      <w:r w:rsidR="00BB1405" w:rsidRPr="00681E6E">
        <w:rPr>
          <w:noProof/>
          <w:sz w:val="18"/>
          <w:szCs w:val="18"/>
          <w:lang w:val="sr-Latn-CS"/>
        </w:rPr>
        <w:t xml:space="preserve"> </w:t>
      </w:r>
      <w:r>
        <w:rPr>
          <w:noProof/>
          <w:sz w:val="18"/>
          <w:szCs w:val="18"/>
          <w:lang w:val="sr-Latn-CS"/>
        </w:rPr>
        <w:t>aktivnosti</w:t>
      </w:r>
      <w:r w:rsidR="00BB1405" w:rsidRPr="00681E6E">
        <w:rPr>
          <w:noProof/>
          <w:sz w:val="18"/>
          <w:szCs w:val="18"/>
          <w:lang w:val="sr-Latn-CS"/>
        </w:rPr>
        <w:t xml:space="preserve"> </w:t>
      </w:r>
      <w:r>
        <w:rPr>
          <w:noProof/>
          <w:sz w:val="18"/>
          <w:szCs w:val="18"/>
          <w:lang w:val="sr-Latn-CS"/>
        </w:rPr>
        <w:t>Akcionog</w:t>
      </w:r>
      <w:r w:rsidR="00BB1405" w:rsidRPr="00681E6E">
        <w:rPr>
          <w:noProof/>
          <w:sz w:val="18"/>
          <w:szCs w:val="18"/>
          <w:lang w:val="sr-Latn-CS"/>
        </w:rPr>
        <w:t xml:space="preserve"> </w:t>
      </w:r>
      <w:r>
        <w:rPr>
          <w:noProof/>
          <w:sz w:val="18"/>
          <w:szCs w:val="18"/>
          <w:lang w:val="sr-Latn-CS"/>
        </w:rPr>
        <w:t>plana</w:t>
      </w:r>
      <w:r w:rsidR="00BB1405" w:rsidRPr="00681E6E">
        <w:rPr>
          <w:noProof/>
          <w:sz w:val="18"/>
          <w:szCs w:val="18"/>
          <w:lang w:val="sr-Latn-CS"/>
        </w:rPr>
        <w:t xml:space="preserve"> </w:t>
      </w:r>
      <w:r>
        <w:rPr>
          <w:noProof/>
          <w:sz w:val="18"/>
          <w:szCs w:val="18"/>
          <w:lang w:val="sr-Latn-CS"/>
        </w:rPr>
        <w:t>za</w:t>
      </w:r>
      <w:r w:rsidR="00BB1405" w:rsidRPr="00681E6E">
        <w:rPr>
          <w:noProof/>
          <w:sz w:val="18"/>
          <w:szCs w:val="18"/>
          <w:lang w:val="sr-Latn-CS"/>
        </w:rPr>
        <w:t xml:space="preserve"> </w:t>
      </w:r>
      <w:r>
        <w:rPr>
          <w:noProof/>
          <w:sz w:val="18"/>
          <w:szCs w:val="18"/>
          <w:lang w:val="sr-Latn-CS"/>
        </w:rPr>
        <w:t>period</w:t>
      </w:r>
      <w:r w:rsidR="00BB1405" w:rsidRPr="00681E6E">
        <w:rPr>
          <w:noProof/>
          <w:sz w:val="18"/>
          <w:szCs w:val="18"/>
          <w:lang w:val="sr-Latn-CS"/>
        </w:rPr>
        <w:t xml:space="preserve"> </w:t>
      </w:r>
      <w:r>
        <w:rPr>
          <w:noProof/>
          <w:sz w:val="18"/>
          <w:szCs w:val="18"/>
          <w:lang w:val="sr-Latn-CS"/>
        </w:rPr>
        <w:t>od</w:t>
      </w:r>
      <w:r w:rsidR="00BB1405" w:rsidRPr="00681E6E">
        <w:rPr>
          <w:noProof/>
          <w:sz w:val="18"/>
          <w:szCs w:val="18"/>
          <w:lang w:val="sr-Latn-CS"/>
        </w:rPr>
        <w:t xml:space="preserve"> 2015. </w:t>
      </w:r>
      <w:r>
        <w:rPr>
          <w:noProof/>
          <w:sz w:val="18"/>
          <w:szCs w:val="18"/>
          <w:lang w:val="sr-Latn-CS"/>
        </w:rPr>
        <w:t>do</w:t>
      </w:r>
      <w:r w:rsidR="00BB1405" w:rsidRPr="00681E6E">
        <w:rPr>
          <w:noProof/>
          <w:sz w:val="18"/>
          <w:szCs w:val="18"/>
          <w:lang w:val="sr-Latn-CS"/>
        </w:rPr>
        <w:t xml:space="preserve"> 2016. </w:t>
      </w:r>
      <w:r>
        <w:rPr>
          <w:noProof/>
          <w:sz w:val="18"/>
          <w:szCs w:val="18"/>
          <w:lang w:val="sr-Latn-CS"/>
        </w:rPr>
        <w:t>godine</w:t>
      </w:r>
      <w:r w:rsidR="00BB1405" w:rsidRPr="00681E6E">
        <w:rPr>
          <w:noProof/>
          <w:sz w:val="18"/>
          <w:szCs w:val="18"/>
          <w:lang w:val="sr-Latn-CS"/>
        </w:rPr>
        <w:t xml:space="preserve"> </w:t>
      </w:r>
      <w:r>
        <w:rPr>
          <w:noProof/>
          <w:sz w:val="18"/>
          <w:szCs w:val="18"/>
          <w:lang w:val="sr-Latn-CS"/>
        </w:rPr>
        <w:t>sa</w:t>
      </w:r>
      <w:r w:rsidR="00BB1405" w:rsidRPr="00681E6E">
        <w:rPr>
          <w:noProof/>
          <w:sz w:val="18"/>
          <w:szCs w:val="18"/>
          <w:lang w:val="sr-Latn-CS"/>
        </w:rPr>
        <w:t xml:space="preserve"> </w:t>
      </w:r>
      <w:r>
        <w:rPr>
          <w:noProof/>
          <w:sz w:val="18"/>
          <w:szCs w:val="18"/>
          <w:lang w:val="sr-Latn-CS"/>
        </w:rPr>
        <w:t>rokovima</w:t>
      </w:r>
      <w:r w:rsidR="00BB1405" w:rsidRPr="00681E6E">
        <w:rPr>
          <w:noProof/>
          <w:sz w:val="18"/>
          <w:szCs w:val="18"/>
          <w:lang w:val="sr-Latn-CS"/>
        </w:rPr>
        <w:t xml:space="preserve"> </w:t>
      </w:r>
      <w:r>
        <w:rPr>
          <w:noProof/>
          <w:sz w:val="18"/>
          <w:szCs w:val="18"/>
          <w:lang w:val="sr-Latn-CS"/>
        </w:rPr>
        <w:t>realizacije</w:t>
      </w:r>
      <w:r w:rsidR="00BB1405" w:rsidRPr="00681E6E">
        <w:rPr>
          <w:noProof/>
          <w:sz w:val="18"/>
          <w:szCs w:val="18"/>
          <w:lang w:val="sr-Latn-CS"/>
        </w:rPr>
        <w:t xml:space="preserve">, </w:t>
      </w:r>
      <w:r>
        <w:rPr>
          <w:noProof/>
          <w:sz w:val="18"/>
          <w:szCs w:val="18"/>
          <w:lang w:val="sr-Latn-CS"/>
        </w:rPr>
        <w:t>pokazateljima</w:t>
      </w:r>
      <w:r w:rsidR="00BB1405" w:rsidRPr="00681E6E">
        <w:rPr>
          <w:noProof/>
          <w:sz w:val="18"/>
          <w:szCs w:val="18"/>
          <w:lang w:val="sr-Latn-CS"/>
        </w:rPr>
        <w:t xml:space="preserve"> </w:t>
      </w:r>
      <w:r>
        <w:rPr>
          <w:noProof/>
          <w:sz w:val="18"/>
          <w:szCs w:val="18"/>
          <w:lang w:val="sr-Latn-CS"/>
        </w:rPr>
        <w:t>sa</w:t>
      </w:r>
      <w:r w:rsidR="00BB1405" w:rsidRPr="00681E6E">
        <w:rPr>
          <w:noProof/>
          <w:sz w:val="18"/>
          <w:szCs w:val="18"/>
          <w:lang w:val="sr-Latn-CS"/>
        </w:rPr>
        <w:t xml:space="preserve"> </w:t>
      </w:r>
      <w:r>
        <w:rPr>
          <w:noProof/>
          <w:sz w:val="18"/>
          <w:szCs w:val="18"/>
          <w:lang w:val="sr-Latn-CS"/>
        </w:rPr>
        <w:t>početnom</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ciljnom</w:t>
      </w:r>
      <w:r w:rsidR="00BB1405" w:rsidRPr="00681E6E">
        <w:rPr>
          <w:noProof/>
          <w:sz w:val="18"/>
          <w:szCs w:val="18"/>
          <w:lang w:val="sr-Latn-CS"/>
        </w:rPr>
        <w:t xml:space="preserve"> </w:t>
      </w:r>
      <w:r>
        <w:rPr>
          <w:noProof/>
          <w:sz w:val="18"/>
          <w:szCs w:val="18"/>
          <w:lang w:val="sr-Latn-CS"/>
        </w:rPr>
        <w:t>vrednošću</w:t>
      </w:r>
      <w:r w:rsidR="00BB1405" w:rsidRPr="00681E6E">
        <w:rPr>
          <w:noProof/>
          <w:sz w:val="18"/>
          <w:szCs w:val="18"/>
          <w:lang w:val="sr-Latn-CS"/>
        </w:rPr>
        <w:t xml:space="preserve">, </w:t>
      </w:r>
      <w:r>
        <w:rPr>
          <w:noProof/>
          <w:sz w:val="18"/>
          <w:szCs w:val="18"/>
          <w:lang w:val="sr-Latn-CS"/>
        </w:rPr>
        <w:t>planiranim</w:t>
      </w:r>
      <w:r w:rsidR="00BB1405" w:rsidRPr="00681E6E">
        <w:rPr>
          <w:noProof/>
          <w:sz w:val="18"/>
          <w:szCs w:val="18"/>
          <w:lang w:val="sr-Latn-CS"/>
        </w:rPr>
        <w:t xml:space="preserve"> </w:t>
      </w:r>
      <w:r>
        <w:rPr>
          <w:noProof/>
          <w:sz w:val="18"/>
          <w:szCs w:val="18"/>
          <w:lang w:val="sr-Latn-CS"/>
        </w:rPr>
        <w:t>finansijskim</w:t>
      </w:r>
      <w:r w:rsidR="00BB1405" w:rsidRPr="00681E6E">
        <w:rPr>
          <w:noProof/>
          <w:sz w:val="18"/>
          <w:szCs w:val="18"/>
          <w:lang w:val="sr-Latn-CS"/>
        </w:rPr>
        <w:t xml:space="preserve"> </w:t>
      </w:r>
      <w:r>
        <w:rPr>
          <w:noProof/>
          <w:sz w:val="18"/>
          <w:szCs w:val="18"/>
          <w:lang w:val="sr-Latn-CS"/>
        </w:rPr>
        <w:t>sredstvima</w:t>
      </w:r>
      <w:r w:rsidR="00BB1405" w:rsidRPr="00681E6E">
        <w:rPr>
          <w:noProof/>
          <w:sz w:val="18"/>
          <w:szCs w:val="18"/>
          <w:lang w:val="sr-Latn-CS"/>
        </w:rPr>
        <w:t xml:space="preserve">, </w:t>
      </w:r>
      <w:r>
        <w:rPr>
          <w:noProof/>
          <w:sz w:val="18"/>
          <w:szCs w:val="18"/>
          <w:lang w:val="sr-Latn-CS"/>
        </w:rPr>
        <w:t>nosiocima</w:t>
      </w:r>
      <w:r w:rsidR="00BB1405" w:rsidRPr="00681E6E">
        <w:rPr>
          <w:noProof/>
          <w:sz w:val="18"/>
          <w:szCs w:val="18"/>
          <w:lang w:val="sr-Latn-CS"/>
        </w:rPr>
        <w:t xml:space="preserve"> </w:t>
      </w:r>
      <w:r>
        <w:rPr>
          <w:noProof/>
          <w:sz w:val="18"/>
          <w:szCs w:val="18"/>
          <w:lang w:val="sr-Latn-CS"/>
        </w:rPr>
        <w:t>aktivnosti</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partnerima</w:t>
      </w:r>
      <w:r w:rsidR="00BB1405" w:rsidRPr="00681E6E">
        <w:rPr>
          <w:noProof/>
          <w:sz w:val="18"/>
          <w:szCs w:val="18"/>
          <w:lang w:val="sr-Latn-CS"/>
        </w:rPr>
        <w:t xml:space="preserve">. </w:t>
      </w:r>
    </w:p>
    <w:p w:rsidR="00BB1405" w:rsidRPr="00681E6E" w:rsidRDefault="00BB1405" w:rsidP="00BB1405">
      <w:pPr>
        <w:spacing w:line="360" w:lineRule="auto"/>
        <w:rPr>
          <w:noProof/>
          <w:color w:val="000000"/>
          <w:sz w:val="18"/>
          <w:szCs w:val="18"/>
          <w:lang w:val="sr-Latn-CS"/>
        </w:rPr>
      </w:pPr>
      <w:bookmarkStart w:id="35" w:name="_Toc321989769"/>
      <w:bookmarkStart w:id="36" w:name="_Toc402792059"/>
      <w:bookmarkStart w:id="37" w:name="_Toc425507497"/>
    </w:p>
    <w:p w:rsidR="00BB1405" w:rsidRPr="00681E6E" w:rsidRDefault="00BB1405" w:rsidP="00BB1405">
      <w:pPr>
        <w:pStyle w:val="Heading1"/>
        <w:numPr>
          <w:ilvl w:val="0"/>
          <w:numId w:val="12"/>
        </w:numPr>
        <w:tabs>
          <w:tab w:val="clear" w:pos="2700"/>
          <w:tab w:val="num" w:pos="360"/>
        </w:tabs>
        <w:ind w:left="0" w:firstLine="0"/>
        <w:rPr>
          <w:noProof/>
          <w:lang w:val="sr-Latn-CS"/>
        </w:rPr>
        <w:sectPr w:rsidR="00BB1405" w:rsidRPr="00681E6E" w:rsidSect="00972FA1">
          <w:footerReference w:type="default" r:id="rId25"/>
          <w:pgSz w:w="11907" w:h="16840" w:code="9"/>
          <w:pgMar w:top="1134" w:right="1134" w:bottom="1134" w:left="1418" w:header="709" w:footer="113" w:gutter="0"/>
          <w:cols w:space="708"/>
          <w:docGrid w:linePitch="272"/>
        </w:sectPr>
      </w:pPr>
    </w:p>
    <w:p w:rsidR="00BB1405" w:rsidRPr="00681E6E" w:rsidRDefault="00BB1405" w:rsidP="00BB1405">
      <w:pPr>
        <w:pStyle w:val="Heading2"/>
        <w:numPr>
          <w:ilvl w:val="0"/>
          <w:numId w:val="0"/>
        </w:numPr>
        <w:tabs>
          <w:tab w:val="left" w:pos="700"/>
          <w:tab w:val="num" w:pos="1440"/>
        </w:tabs>
        <w:rPr>
          <w:noProof/>
          <w:lang w:val="sr-Latn-CS"/>
        </w:rPr>
      </w:pPr>
      <w:bookmarkStart w:id="38" w:name="_Toc425507498"/>
      <w:bookmarkStart w:id="39" w:name="_Toc429768934"/>
      <w:bookmarkStart w:id="40" w:name="_Toc431483253"/>
      <w:bookmarkEnd w:id="35"/>
      <w:bookmarkEnd w:id="36"/>
      <w:bookmarkEnd w:id="37"/>
      <w:r w:rsidRPr="00681E6E">
        <w:rPr>
          <w:noProof/>
          <w:sz w:val="24"/>
          <w:lang w:val="sr-Latn-CS"/>
        </w:rPr>
        <w:lastRenderedPageBreak/>
        <w:t>8.1</w:t>
      </w:r>
      <w:r w:rsidRPr="00681E6E">
        <w:rPr>
          <w:noProof/>
          <w:lang w:val="sr-Latn-CS"/>
        </w:rPr>
        <w:t xml:space="preserve"> </w:t>
      </w:r>
      <w:r w:rsidRPr="00681E6E">
        <w:rPr>
          <w:noProof/>
          <w:lang w:val="sr-Latn-CS"/>
        </w:rPr>
        <w:tab/>
      </w:r>
      <w:r w:rsidR="00681E6E">
        <w:rPr>
          <w:noProof/>
          <w:lang w:val="sr-Latn-CS"/>
        </w:rPr>
        <w:t>akcioni</w:t>
      </w:r>
      <w:r w:rsidRPr="00681E6E">
        <w:rPr>
          <w:noProof/>
          <w:lang w:val="sr-Latn-CS"/>
        </w:rPr>
        <w:t xml:space="preserve"> </w:t>
      </w:r>
      <w:r w:rsidR="00681E6E">
        <w:rPr>
          <w:noProof/>
          <w:lang w:val="sr-Latn-CS"/>
        </w:rPr>
        <w:t>plan</w:t>
      </w:r>
      <w:r w:rsidRPr="00681E6E">
        <w:rPr>
          <w:noProof/>
          <w:lang w:val="sr-Latn-CS"/>
        </w:rPr>
        <w:t xml:space="preserve"> </w:t>
      </w:r>
      <w:r w:rsidR="00681E6E">
        <w:rPr>
          <w:noProof/>
          <w:lang w:val="sr-Latn-CS"/>
        </w:rPr>
        <w:t>za</w:t>
      </w:r>
      <w:r w:rsidRPr="00681E6E">
        <w:rPr>
          <w:noProof/>
          <w:lang w:val="sr-Latn-CS"/>
        </w:rPr>
        <w:t xml:space="preserve"> </w:t>
      </w:r>
      <w:r w:rsidR="00681E6E">
        <w:rPr>
          <w:noProof/>
          <w:lang w:val="sr-Latn-CS"/>
        </w:rPr>
        <w:t>sprovođenje</w:t>
      </w:r>
      <w:r w:rsidRPr="00681E6E">
        <w:rPr>
          <w:noProof/>
          <w:lang w:val="sr-Latn-CS"/>
        </w:rPr>
        <w:t xml:space="preserve"> </w:t>
      </w:r>
      <w:r w:rsidR="00681E6E">
        <w:rPr>
          <w:noProof/>
          <w:lang w:val="sr-Latn-CS"/>
        </w:rPr>
        <w:t>aktivnosti</w:t>
      </w:r>
      <w:r w:rsidRPr="00681E6E">
        <w:rPr>
          <w:noProof/>
          <w:lang w:val="sr-Latn-CS"/>
        </w:rPr>
        <w:t xml:space="preserve"> </w:t>
      </w:r>
      <w:r w:rsidR="00681E6E">
        <w:rPr>
          <w:noProof/>
          <w:lang w:val="sr-Latn-CS"/>
        </w:rPr>
        <w:t>za</w:t>
      </w:r>
      <w:r w:rsidRPr="00681E6E">
        <w:rPr>
          <w:noProof/>
          <w:lang w:val="sr-Latn-CS"/>
        </w:rPr>
        <w:t xml:space="preserve"> </w:t>
      </w:r>
      <w:r w:rsidR="00681E6E">
        <w:rPr>
          <w:noProof/>
          <w:lang w:val="sr-Latn-CS"/>
        </w:rPr>
        <w:t>period</w:t>
      </w:r>
      <w:r w:rsidRPr="00681E6E">
        <w:rPr>
          <w:noProof/>
          <w:lang w:val="sr-Latn-CS"/>
        </w:rPr>
        <w:t xml:space="preserve"> </w:t>
      </w:r>
      <w:r w:rsidR="00681E6E">
        <w:rPr>
          <w:noProof/>
          <w:lang w:val="sr-Latn-CS"/>
        </w:rPr>
        <w:t>od</w:t>
      </w:r>
      <w:r w:rsidRPr="00681E6E">
        <w:rPr>
          <w:noProof/>
          <w:lang w:val="sr-Latn-CS"/>
        </w:rPr>
        <w:t xml:space="preserve">  2015-2016. </w:t>
      </w:r>
      <w:r w:rsidR="00681E6E">
        <w:rPr>
          <w:noProof/>
          <w:lang w:val="sr-Latn-CS"/>
        </w:rPr>
        <w:t>godi</w:t>
      </w:r>
      <w:bookmarkStart w:id="41" w:name="_Toc429768935"/>
      <w:bookmarkStart w:id="42" w:name="_Toc431483254"/>
      <w:bookmarkEnd w:id="38"/>
      <w:bookmarkEnd w:id="39"/>
      <w:bookmarkEnd w:id="40"/>
      <w:r w:rsidR="00681E6E">
        <w:rPr>
          <w:noProof/>
          <w:lang w:val="sr-Latn-CS"/>
        </w:rPr>
        <w:t>n</w:t>
      </w:r>
      <w:r w:rsidRPr="00681E6E">
        <w:rPr>
          <w:noProof/>
          <w:lang w:val="sr-Latn-CS"/>
        </w:rPr>
        <w:t>e</w:t>
      </w:r>
    </w:p>
    <w:p w:rsidR="00BB1405" w:rsidRPr="00681E6E" w:rsidRDefault="00BB1405" w:rsidP="00BB1405">
      <w:pPr>
        <w:pStyle w:val="Heading2"/>
        <w:numPr>
          <w:ilvl w:val="0"/>
          <w:numId w:val="0"/>
        </w:numPr>
        <w:tabs>
          <w:tab w:val="left" w:pos="700"/>
          <w:tab w:val="num" w:pos="1440"/>
        </w:tabs>
        <w:rPr>
          <w:noProof/>
          <w:lang w:val="sr-Latn-CS"/>
        </w:rPr>
      </w:pPr>
      <w:r w:rsidRPr="00681E6E">
        <w:rPr>
          <w:noProof/>
          <w:sz w:val="24"/>
          <w:lang w:val="sr-Latn-CS"/>
        </w:rPr>
        <w:t>8.1.1</w:t>
      </w:r>
      <w:r w:rsidRPr="00681E6E">
        <w:rPr>
          <w:noProof/>
          <w:lang w:val="sr-Latn-CS"/>
        </w:rPr>
        <w:t xml:space="preserve"> </w:t>
      </w:r>
      <w:r w:rsidRPr="00681E6E">
        <w:rPr>
          <w:noProof/>
          <w:lang w:val="sr-Latn-CS"/>
        </w:rPr>
        <w:tab/>
      </w:r>
      <w:r w:rsidR="00681E6E">
        <w:rPr>
          <w:noProof/>
          <w:lang w:val="sr-Latn-CS"/>
        </w:rPr>
        <w:t>uspostavljanje</w:t>
      </w:r>
      <w:r w:rsidRPr="00681E6E">
        <w:rPr>
          <w:noProof/>
          <w:lang w:val="sr-Latn-CS"/>
        </w:rPr>
        <w:t xml:space="preserve"> </w:t>
      </w:r>
      <w:r w:rsidR="00681E6E">
        <w:rPr>
          <w:noProof/>
          <w:lang w:val="sr-Latn-CS"/>
        </w:rPr>
        <w:t>institucionalnog</w:t>
      </w:r>
      <w:r w:rsidRPr="00681E6E">
        <w:rPr>
          <w:noProof/>
          <w:lang w:val="sr-Latn-CS"/>
        </w:rPr>
        <w:t xml:space="preserve"> </w:t>
      </w:r>
      <w:r w:rsidR="00681E6E">
        <w:rPr>
          <w:noProof/>
          <w:lang w:val="sr-Latn-CS"/>
        </w:rPr>
        <w:t>i</w:t>
      </w:r>
      <w:r w:rsidRPr="00681E6E">
        <w:rPr>
          <w:noProof/>
          <w:lang w:val="sr-Latn-CS"/>
        </w:rPr>
        <w:t xml:space="preserve"> </w:t>
      </w:r>
      <w:r w:rsidR="00681E6E">
        <w:rPr>
          <w:noProof/>
          <w:lang w:val="sr-Latn-CS"/>
        </w:rPr>
        <w:t>zaokruživanje</w:t>
      </w:r>
      <w:r w:rsidRPr="00681E6E">
        <w:rPr>
          <w:noProof/>
          <w:lang w:val="sr-Latn-CS"/>
        </w:rPr>
        <w:t xml:space="preserve"> </w:t>
      </w:r>
      <w:r w:rsidR="00681E6E">
        <w:rPr>
          <w:noProof/>
          <w:lang w:val="sr-Latn-CS"/>
        </w:rPr>
        <w:t>pravnog</w:t>
      </w:r>
      <w:r w:rsidRPr="00681E6E">
        <w:rPr>
          <w:noProof/>
          <w:lang w:val="sr-Latn-CS"/>
        </w:rPr>
        <w:t xml:space="preserve"> </w:t>
      </w:r>
      <w:r w:rsidR="00681E6E">
        <w:rPr>
          <w:noProof/>
          <w:lang w:val="sr-Latn-CS"/>
        </w:rPr>
        <w:t>okvira</w:t>
      </w:r>
      <w:r w:rsidRPr="00681E6E">
        <w:rPr>
          <w:noProof/>
          <w:lang w:val="sr-Latn-CS"/>
        </w:rPr>
        <w:t xml:space="preserve"> </w:t>
      </w:r>
      <w:r w:rsidR="00681E6E">
        <w:rPr>
          <w:noProof/>
          <w:lang w:val="sr-Latn-CS"/>
        </w:rPr>
        <w:t>za</w:t>
      </w:r>
      <w:r w:rsidRPr="00681E6E">
        <w:rPr>
          <w:noProof/>
          <w:lang w:val="sr-Latn-CS"/>
        </w:rPr>
        <w:t xml:space="preserve"> </w:t>
      </w:r>
      <w:r w:rsidR="00681E6E">
        <w:rPr>
          <w:noProof/>
          <w:lang w:val="sr-Latn-CS"/>
        </w:rPr>
        <w:t>obezbeđenje</w:t>
      </w:r>
      <w:r w:rsidRPr="00681E6E">
        <w:rPr>
          <w:noProof/>
          <w:lang w:val="sr-Latn-CS"/>
        </w:rPr>
        <w:t xml:space="preserve"> </w:t>
      </w:r>
      <w:r w:rsidR="00681E6E">
        <w:rPr>
          <w:noProof/>
          <w:lang w:val="sr-Latn-CS"/>
        </w:rPr>
        <w:t>koordinisanog</w:t>
      </w:r>
      <w:r w:rsidRPr="00681E6E">
        <w:rPr>
          <w:noProof/>
          <w:lang w:val="sr-Latn-CS"/>
        </w:rPr>
        <w:t xml:space="preserve"> </w:t>
      </w:r>
      <w:r w:rsidR="00681E6E">
        <w:rPr>
          <w:noProof/>
          <w:lang w:val="sr-Latn-CS"/>
        </w:rPr>
        <w:t>upravljanja</w:t>
      </w:r>
      <w:r w:rsidRPr="00681E6E">
        <w:rPr>
          <w:noProof/>
          <w:lang w:val="sr-Latn-CS"/>
        </w:rPr>
        <w:t xml:space="preserve"> </w:t>
      </w:r>
      <w:r w:rsidR="00681E6E">
        <w:rPr>
          <w:noProof/>
          <w:lang w:val="sr-Latn-CS"/>
        </w:rPr>
        <w:t>razvojem</w:t>
      </w:r>
      <w:r w:rsidRPr="00681E6E">
        <w:rPr>
          <w:noProof/>
          <w:lang w:val="sr-Latn-CS"/>
        </w:rPr>
        <w:t xml:space="preserve"> </w:t>
      </w:r>
      <w:r w:rsidR="00681E6E">
        <w:rPr>
          <w:noProof/>
          <w:lang w:val="sr-Latn-CS"/>
        </w:rPr>
        <w:t>elektronske</w:t>
      </w:r>
      <w:r w:rsidRPr="00681E6E">
        <w:rPr>
          <w:noProof/>
          <w:lang w:val="sr-Latn-CS"/>
        </w:rPr>
        <w:t xml:space="preserve"> </w:t>
      </w:r>
      <w:r w:rsidR="00681E6E">
        <w:rPr>
          <w:noProof/>
          <w:lang w:val="sr-Latn-CS"/>
        </w:rPr>
        <w:t>uprav</w:t>
      </w:r>
      <w:bookmarkEnd w:id="41"/>
      <w:bookmarkEnd w:id="42"/>
      <w:r w:rsidR="00681E6E">
        <w:rPr>
          <w:noProof/>
          <w:lang w:val="sr-Latn-CS"/>
        </w:rPr>
        <w:t>e</w:t>
      </w:r>
      <w:r w:rsidRPr="00681E6E">
        <w:rPr>
          <w:noProof/>
          <w:lang w:val="sr-Latn-CS"/>
        </w:rPr>
        <w:t xml:space="preserve">  </w:t>
      </w:r>
    </w:p>
    <w:p w:rsidR="00BB1405" w:rsidRPr="00681E6E" w:rsidRDefault="00BB1405" w:rsidP="00BB1405">
      <w:pPr>
        <w:pStyle w:val="Norml3"/>
        <w:rPr>
          <w:noProof/>
          <w:lang w:val="sr-Latn-CS"/>
        </w:rPr>
      </w:pPr>
    </w:p>
    <w:tbl>
      <w:tblPr>
        <w:tblW w:w="5000" w:type="pct"/>
        <w:jc w:val="center"/>
        <w:tblLayout w:type="fixed"/>
        <w:tblCellMar>
          <w:left w:w="85" w:type="dxa"/>
          <w:right w:w="85" w:type="dxa"/>
        </w:tblCellMar>
        <w:tblLook w:val="00A0" w:firstRow="1" w:lastRow="0" w:firstColumn="1" w:lastColumn="0" w:noHBand="0" w:noVBand="0"/>
      </w:tblPr>
      <w:tblGrid>
        <w:gridCol w:w="897"/>
        <w:gridCol w:w="2001"/>
        <w:gridCol w:w="894"/>
        <w:gridCol w:w="842"/>
        <w:gridCol w:w="2178"/>
        <w:gridCol w:w="1194"/>
        <w:gridCol w:w="1255"/>
        <w:gridCol w:w="1325"/>
        <w:gridCol w:w="1445"/>
        <w:gridCol w:w="2531"/>
      </w:tblGrid>
      <w:tr w:rsidR="00BB1405" w:rsidRPr="00681E6E" w:rsidTr="008334DA">
        <w:trPr>
          <w:cantSplit/>
          <w:trHeight w:val="255"/>
          <w:tblHeader/>
          <w:jc w:val="center"/>
        </w:trPr>
        <w:tc>
          <w:tcPr>
            <w:tcW w:w="995" w:type="pct"/>
            <w:gridSpan w:val="2"/>
            <w:vMerge w:val="restart"/>
            <w:tcBorders>
              <w:top w:val="single" w:sz="8" w:space="0" w:color="auto"/>
              <w:left w:val="single" w:sz="4" w:space="0" w:color="auto"/>
              <w:bottom w:val="single" w:sz="8" w:space="0" w:color="000000"/>
              <w:right w:val="single" w:sz="4" w:space="0" w:color="auto"/>
            </w:tcBorders>
            <w:shd w:val="clear" w:color="000000" w:fill="99CCFF"/>
            <w:vAlign w:val="center"/>
          </w:tcPr>
          <w:p w:rsidR="00BB1405" w:rsidRPr="00681E6E" w:rsidRDefault="00681E6E" w:rsidP="008334DA">
            <w:pPr>
              <w:spacing w:before="0" w:after="0" w:line="240" w:lineRule="auto"/>
              <w:jc w:val="center"/>
              <w:rPr>
                <w:rFonts w:cs="Calibri"/>
                <w:b/>
                <w:bCs/>
                <w:noProof/>
                <w:color w:val="000000"/>
                <w:sz w:val="18"/>
                <w:szCs w:val="18"/>
                <w:lang w:val="sr-Latn-CS"/>
              </w:rPr>
            </w:pPr>
            <w:r>
              <w:rPr>
                <w:rFonts w:cs="Calibri"/>
                <w:b/>
                <w:bCs/>
                <w:noProof/>
                <w:color w:val="000000"/>
                <w:sz w:val="18"/>
                <w:szCs w:val="18"/>
                <w:lang w:val="sr-Latn-CS"/>
              </w:rPr>
              <w:t>Aktivnost</w:t>
            </w:r>
          </w:p>
        </w:tc>
        <w:tc>
          <w:tcPr>
            <w:tcW w:w="596" w:type="pct"/>
            <w:gridSpan w:val="2"/>
            <w:tcBorders>
              <w:top w:val="single" w:sz="4" w:space="0" w:color="auto"/>
              <w:left w:val="single" w:sz="4" w:space="0" w:color="auto"/>
              <w:bottom w:val="single" w:sz="4" w:space="0" w:color="auto"/>
              <w:right w:val="single" w:sz="4" w:space="0" w:color="auto"/>
            </w:tcBorders>
            <w:shd w:val="clear" w:color="000000" w:fill="99CCFF"/>
            <w:vAlign w:val="center"/>
          </w:tcPr>
          <w:p w:rsidR="00BB1405" w:rsidRPr="00681E6E" w:rsidRDefault="00681E6E" w:rsidP="008334DA">
            <w:pPr>
              <w:spacing w:before="0" w:after="0" w:line="240" w:lineRule="auto"/>
              <w:jc w:val="center"/>
              <w:rPr>
                <w:rFonts w:cs="Calibri"/>
                <w:b/>
                <w:bCs/>
                <w:noProof/>
                <w:color w:val="000000"/>
                <w:sz w:val="18"/>
                <w:szCs w:val="18"/>
                <w:lang w:val="sr-Latn-CS"/>
              </w:rPr>
            </w:pPr>
            <w:r>
              <w:rPr>
                <w:rFonts w:cs="Calibri"/>
                <w:b/>
                <w:bCs/>
                <w:noProof/>
                <w:color w:val="000000"/>
                <w:sz w:val="18"/>
                <w:szCs w:val="18"/>
                <w:lang w:val="sr-Latn-CS"/>
              </w:rPr>
              <w:t>Rok</w:t>
            </w:r>
            <w:r w:rsidR="00BB1405" w:rsidRPr="00681E6E">
              <w:rPr>
                <w:rFonts w:cs="Calibri"/>
                <w:b/>
                <w:bCs/>
                <w:noProof/>
                <w:color w:val="000000"/>
                <w:sz w:val="18"/>
                <w:szCs w:val="18"/>
                <w:lang w:val="sr-Latn-CS"/>
              </w:rPr>
              <w:t xml:space="preserve"> </w:t>
            </w:r>
            <w:r>
              <w:rPr>
                <w:rFonts w:cs="Calibri"/>
                <w:b/>
                <w:bCs/>
                <w:noProof/>
                <w:color w:val="000000"/>
                <w:sz w:val="18"/>
                <w:szCs w:val="18"/>
                <w:lang w:val="sr-Latn-CS"/>
              </w:rPr>
              <w:t>za</w:t>
            </w:r>
          </w:p>
          <w:p w:rsidR="00BB1405" w:rsidRPr="00681E6E" w:rsidRDefault="00681E6E" w:rsidP="008334DA">
            <w:pPr>
              <w:spacing w:before="0" w:after="0" w:line="240" w:lineRule="auto"/>
              <w:jc w:val="center"/>
              <w:rPr>
                <w:rFonts w:cs="Calibri"/>
                <w:b/>
                <w:bCs/>
                <w:noProof/>
                <w:color w:val="000000"/>
                <w:sz w:val="18"/>
                <w:szCs w:val="18"/>
                <w:lang w:val="sr-Latn-CS"/>
              </w:rPr>
            </w:pPr>
            <w:r>
              <w:rPr>
                <w:rFonts w:cs="Calibri"/>
                <w:b/>
                <w:bCs/>
                <w:noProof/>
                <w:color w:val="000000"/>
                <w:sz w:val="18"/>
                <w:szCs w:val="18"/>
                <w:lang w:val="sr-Latn-CS"/>
              </w:rPr>
              <w:t>realizaciju</w:t>
            </w:r>
          </w:p>
        </w:tc>
        <w:tc>
          <w:tcPr>
            <w:tcW w:w="748" w:type="pct"/>
            <w:vMerge w:val="restart"/>
            <w:tcBorders>
              <w:top w:val="single" w:sz="8" w:space="0" w:color="auto"/>
              <w:left w:val="single" w:sz="4" w:space="0" w:color="auto"/>
              <w:bottom w:val="single" w:sz="8" w:space="0" w:color="000000"/>
              <w:right w:val="single" w:sz="4" w:space="0" w:color="auto"/>
            </w:tcBorders>
            <w:shd w:val="clear" w:color="000000" w:fill="99CCFF"/>
            <w:vAlign w:val="center"/>
          </w:tcPr>
          <w:p w:rsidR="00BB1405" w:rsidRPr="00681E6E" w:rsidRDefault="00681E6E" w:rsidP="008334DA">
            <w:pPr>
              <w:spacing w:before="0" w:after="0" w:line="240" w:lineRule="auto"/>
              <w:jc w:val="center"/>
              <w:rPr>
                <w:rFonts w:cs="Calibri"/>
                <w:b/>
                <w:bCs/>
                <w:noProof/>
                <w:color w:val="000000"/>
                <w:sz w:val="18"/>
                <w:szCs w:val="18"/>
                <w:lang w:val="sr-Latn-CS"/>
              </w:rPr>
            </w:pPr>
            <w:r>
              <w:rPr>
                <w:rFonts w:cs="Calibri"/>
                <w:b/>
                <w:bCs/>
                <w:noProof/>
                <w:color w:val="000000"/>
                <w:sz w:val="18"/>
                <w:szCs w:val="18"/>
                <w:lang w:val="sr-Latn-CS"/>
              </w:rPr>
              <w:t>Pokazatelji</w:t>
            </w:r>
            <w:r w:rsidR="00BB1405" w:rsidRPr="00681E6E">
              <w:rPr>
                <w:rFonts w:cs="Calibri"/>
                <w:b/>
                <w:bCs/>
                <w:noProof/>
                <w:color w:val="000000"/>
                <w:sz w:val="18"/>
                <w:szCs w:val="18"/>
                <w:lang w:val="sr-Latn-CS"/>
              </w:rPr>
              <w:t xml:space="preserve"> </w:t>
            </w:r>
            <w:r>
              <w:rPr>
                <w:rFonts w:cs="Calibri"/>
                <w:b/>
                <w:bCs/>
                <w:noProof/>
                <w:color w:val="000000"/>
                <w:sz w:val="18"/>
                <w:szCs w:val="18"/>
                <w:lang w:val="sr-Latn-CS"/>
              </w:rPr>
              <w:t>sa</w:t>
            </w:r>
            <w:r w:rsidR="00BB1405" w:rsidRPr="00681E6E">
              <w:rPr>
                <w:rFonts w:cs="Calibri"/>
                <w:b/>
                <w:bCs/>
                <w:noProof/>
                <w:color w:val="000000"/>
                <w:sz w:val="18"/>
                <w:szCs w:val="18"/>
                <w:lang w:val="sr-Latn-CS"/>
              </w:rPr>
              <w:t xml:space="preserve"> </w:t>
            </w:r>
            <w:r>
              <w:rPr>
                <w:rFonts w:cs="Calibri"/>
                <w:b/>
                <w:bCs/>
                <w:noProof/>
                <w:color w:val="000000"/>
                <w:sz w:val="18"/>
                <w:szCs w:val="18"/>
                <w:lang w:val="sr-Latn-CS"/>
              </w:rPr>
              <w:t>početnom</w:t>
            </w:r>
            <w:r w:rsidR="00BB1405" w:rsidRPr="00681E6E">
              <w:rPr>
                <w:rFonts w:cs="Calibri"/>
                <w:b/>
                <w:bCs/>
                <w:noProof/>
                <w:color w:val="000000"/>
                <w:sz w:val="18"/>
                <w:szCs w:val="18"/>
                <w:lang w:val="sr-Latn-CS"/>
              </w:rPr>
              <w:t xml:space="preserve"> </w:t>
            </w:r>
            <w:r>
              <w:rPr>
                <w:rFonts w:cs="Calibri"/>
                <w:b/>
                <w:bCs/>
                <w:noProof/>
                <w:color w:val="000000"/>
                <w:sz w:val="18"/>
                <w:szCs w:val="18"/>
                <w:lang w:val="sr-Latn-CS"/>
              </w:rPr>
              <w:t>i</w:t>
            </w:r>
            <w:r w:rsidR="00BB1405" w:rsidRPr="00681E6E">
              <w:rPr>
                <w:rFonts w:cs="Calibri"/>
                <w:b/>
                <w:bCs/>
                <w:noProof/>
                <w:color w:val="000000"/>
                <w:sz w:val="18"/>
                <w:szCs w:val="18"/>
                <w:lang w:val="sr-Latn-CS"/>
              </w:rPr>
              <w:t xml:space="preserve"> </w:t>
            </w:r>
            <w:r>
              <w:rPr>
                <w:rFonts w:cs="Calibri"/>
                <w:b/>
                <w:bCs/>
                <w:noProof/>
                <w:color w:val="000000"/>
                <w:sz w:val="18"/>
                <w:szCs w:val="18"/>
                <w:lang w:val="sr-Latn-CS"/>
              </w:rPr>
              <w:t>ciljnom</w:t>
            </w:r>
            <w:r w:rsidR="00BB1405" w:rsidRPr="00681E6E">
              <w:rPr>
                <w:rFonts w:cs="Calibri"/>
                <w:b/>
                <w:bCs/>
                <w:noProof/>
                <w:color w:val="000000"/>
                <w:sz w:val="18"/>
                <w:szCs w:val="18"/>
                <w:lang w:val="sr-Latn-CS"/>
              </w:rPr>
              <w:t xml:space="preserve"> </w:t>
            </w:r>
            <w:r>
              <w:rPr>
                <w:rFonts w:cs="Calibri"/>
                <w:b/>
                <w:bCs/>
                <w:noProof/>
                <w:color w:val="000000"/>
                <w:sz w:val="18"/>
                <w:szCs w:val="18"/>
                <w:lang w:val="sr-Latn-CS"/>
              </w:rPr>
              <w:t>vrednošću</w:t>
            </w:r>
          </w:p>
        </w:tc>
        <w:tc>
          <w:tcPr>
            <w:tcW w:w="1296" w:type="pct"/>
            <w:gridSpan w:val="3"/>
            <w:tcBorders>
              <w:top w:val="single" w:sz="4" w:space="0" w:color="auto"/>
              <w:left w:val="nil"/>
              <w:bottom w:val="single" w:sz="4" w:space="0" w:color="auto"/>
              <w:right w:val="single" w:sz="4" w:space="0" w:color="auto"/>
            </w:tcBorders>
            <w:shd w:val="clear" w:color="000000" w:fill="99CCFF"/>
            <w:vAlign w:val="center"/>
          </w:tcPr>
          <w:p w:rsidR="00BB1405" w:rsidRPr="00681E6E" w:rsidRDefault="00681E6E" w:rsidP="008334DA">
            <w:pPr>
              <w:spacing w:before="0" w:after="0" w:line="240" w:lineRule="auto"/>
              <w:jc w:val="center"/>
              <w:rPr>
                <w:rFonts w:cs="Calibri"/>
                <w:b/>
                <w:bCs/>
                <w:noProof/>
                <w:color w:val="000000"/>
                <w:sz w:val="18"/>
                <w:szCs w:val="18"/>
                <w:lang w:val="sr-Latn-CS"/>
              </w:rPr>
            </w:pPr>
            <w:r>
              <w:rPr>
                <w:rFonts w:cs="Calibri"/>
                <w:b/>
                <w:bCs/>
                <w:noProof/>
                <w:color w:val="000000"/>
                <w:sz w:val="18"/>
                <w:szCs w:val="18"/>
                <w:lang w:val="sr-Latn-CS"/>
              </w:rPr>
              <w:t>Finansijska</w:t>
            </w:r>
            <w:r w:rsidR="00BB1405" w:rsidRPr="00681E6E">
              <w:rPr>
                <w:rFonts w:cs="Calibri"/>
                <w:b/>
                <w:bCs/>
                <w:noProof/>
                <w:color w:val="000000"/>
                <w:sz w:val="18"/>
                <w:szCs w:val="18"/>
                <w:lang w:val="sr-Latn-CS"/>
              </w:rPr>
              <w:t xml:space="preserve"> </w:t>
            </w:r>
            <w:r>
              <w:rPr>
                <w:rFonts w:cs="Calibri"/>
                <w:b/>
                <w:bCs/>
                <w:noProof/>
                <w:color w:val="000000"/>
                <w:sz w:val="18"/>
                <w:szCs w:val="18"/>
                <w:lang w:val="sr-Latn-CS"/>
              </w:rPr>
              <w:t>sredstva</w:t>
            </w:r>
          </w:p>
        </w:tc>
        <w:tc>
          <w:tcPr>
            <w:tcW w:w="496" w:type="pct"/>
            <w:vMerge w:val="restart"/>
            <w:tcBorders>
              <w:top w:val="single" w:sz="8" w:space="0" w:color="auto"/>
              <w:left w:val="single" w:sz="4" w:space="0" w:color="auto"/>
              <w:bottom w:val="single" w:sz="8" w:space="0" w:color="000000"/>
              <w:right w:val="single" w:sz="4" w:space="0" w:color="auto"/>
            </w:tcBorders>
            <w:shd w:val="clear" w:color="000000" w:fill="99CCFF"/>
            <w:vAlign w:val="center"/>
          </w:tcPr>
          <w:p w:rsidR="00BB1405" w:rsidRPr="00681E6E" w:rsidRDefault="00681E6E" w:rsidP="008334DA">
            <w:pPr>
              <w:spacing w:before="0" w:after="0" w:line="240" w:lineRule="auto"/>
              <w:jc w:val="center"/>
              <w:rPr>
                <w:rFonts w:cs="Calibri"/>
                <w:b/>
                <w:bCs/>
                <w:noProof/>
                <w:color w:val="000000"/>
                <w:sz w:val="18"/>
                <w:szCs w:val="18"/>
                <w:lang w:val="sr-Latn-CS"/>
              </w:rPr>
            </w:pPr>
            <w:r>
              <w:rPr>
                <w:rFonts w:cs="Calibri"/>
                <w:b/>
                <w:bCs/>
                <w:noProof/>
                <w:color w:val="000000"/>
                <w:sz w:val="18"/>
                <w:szCs w:val="18"/>
                <w:lang w:val="sr-Latn-CS"/>
              </w:rPr>
              <w:t>Nosilac</w:t>
            </w:r>
            <w:r w:rsidR="00BB1405" w:rsidRPr="00681E6E">
              <w:rPr>
                <w:rFonts w:cs="Calibri"/>
                <w:b/>
                <w:bCs/>
                <w:noProof/>
                <w:color w:val="000000"/>
                <w:sz w:val="18"/>
                <w:szCs w:val="18"/>
                <w:lang w:val="sr-Latn-CS"/>
              </w:rPr>
              <w:br/>
              <w:t xml:space="preserve"> </w:t>
            </w:r>
            <w:r>
              <w:rPr>
                <w:rFonts w:cs="Calibri"/>
                <w:b/>
                <w:bCs/>
                <w:noProof/>
                <w:color w:val="000000"/>
                <w:sz w:val="18"/>
                <w:szCs w:val="18"/>
                <w:lang w:val="sr-Latn-CS"/>
              </w:rPr>
              <w:t>aktivnosti</w:t>
            </w:r>
          </w:p>
        </w:tc>
        <w:tc>
          <w:tcPr>
            <w:tcW w:w="869" w:type="pct"/>
            <w:vMerge w:val="restart"/>
            <w:tcBorders>
              <w:top w:val="single" w:sz="8" w:space="0" w:color="auto"/>
              <w:left w:val="single" w:sz="4" w:space="0" w:color="auto"/>
              <w:bottom w:val="single" w:sz="8" w:space="0" w:color="000000"/>
              <w:right w:val="single" w:sz="4" w:space="0" w:color="auto"/>
            </w:tcBorders>
            <w:shd w:val="clear" w:color="000000" w:fill="99CCFF"/>
            <w:vAlign w:val="center"/>
          </w:tcPr>
          <w:p w:rsidR="00BB1405" w:rsidRPr="00681E6E" w:rsidRDefault="00681E6E" w:rsidP="008334DA">
            <w:pPr>
              <w:spacing w:before="0" w:after="0" w:line="240" w:lineRule="auto"/>
              <w:jc w:val="center"/>
              <w:rPr>
                <w:rFonts w:cs="Calibri"/>
                <w:b/>
                <w:bCs/>
                <w:noProof/>
                <w:color w:val="000000"/>
                <w:sz w:val="18"/>
                <w:szCs w:val="18"/>
                <w:lang w:val="sr-Latn-CS"/>
              </w:rPr>
            </w:pPr>
            <w:r>
              <w:rPr>
                <w:rFonts w:cs="Calibri"/>
                <w:b/>
                <w:bCs/>
                <w:noProof/>
                <w:color w:val="000000"/>
                <w:sz w:val="18"/>
                <w:szCs w:val="18"/>
                <w:lang w:val="sr-Latn-CS"/>
              </w:rPr>
              <w:t>Partneri</w:t>
            </w:r>
          </w:p>
        </w:tc>
      </w:tr>
      <w:tr w:rsidR="00BB1405" w:rsidRPr="00681E6E" w:rsidTr="008334DA">
        <w:trPr>
          <w:cantSplit/>
          <w:trHeight w:val="315"/>
          <w:tblHeader/>
          <w:jc w:val="center"/>
        </w:trPr>
        <w:tc>
          <w:tcPr>
            <w:tcW w:w="995" w:type="pct"/>
            <w:gridSpan w:val="2"/>
            <w:vMerge/>
            <w:tcBorders>
              <w:top w:val="single" w:sz="8" w:space="0" w:color="auto"/>
              <w:left w:val="single" w:sz="4" w:space="0" w:color="auto"/>
              <w:bottom w:val="single" w:sz="8" w:space="0" w:color="000000"/>
              <w:right w:val="single" w:sz="4" w:space="0" w:color="auto"/>
            </w:tcBorders>
            <w:vAlign w:val="center"/>
          </w:tcPr>
          <w:p w:rsidR="00BB1405" w:rsidRPr="00681E6E" w:rsidRDefault="00BB1405" w:rsidP="008334DA">
            <w:pPr>
              <w:spacing w:before="0" w:after="0" w:line="240" w:lineRule="auto"/>
              <w:rPr>
                <w:rFonts w:cs="Calibri"/>
                <w:b/>
                <w:bCs/>
                <w:noProof/>
                <w:color w:val="000000"/>
                <w:sz w:val="18"/>
                <w:szCs w:val="18"/>
                <w:lang w:val="sr-Latn-CS"/>
              </w:rPr>
            </w:pPr>
          </w:p>
        </w:tc>
        <w:tc>
          <w:tcPr>
            <w:tcW w:w="307" w:type="pct"/>
            <w:tcBorders>
              <w:top w:val="single" w:sz="4" w:space="0" w:color="auto"/>
              <w:left w:val="single" w:sz="4" w:space="0" w:color="auto"/>
              <w:bottom w:val="single" w:sz="4" w:space="0" w:color="auto"/>
              <w:right w:val="single" w:sz="4" w:space="0" w:color="auto"/>
            </w:tcBorders>
            <w:shd w:val="clear" w:color="auto" w:fill="B8CCE4"/>
            <w:vAlign w:val="bottom"/>
          </w:tcPr>
          <w:p w:rsidR="00BB1405" w:rsidRPr="00681E6E" w:rsidRDefault="00BB1405" w:rsidP="008334DA">
            <w:pPr>
              <w:spacing w:before="0" w:after="0" w:line="240" w:lineRule="auto"/>
              <w:jc w:val="center"/>
              <w:rPr>
                <w:rFonts w:cs="Calibri"/>
                <w:b/>
                <w:bCs/>
                <w:noProof/>
                <w:color w:val="000000"/>
                <w:sz w:val="18"/>
                <w:szCs w:val="18"/>
                <w:lang w:val="sr-Latn-CS"/>
              </w:rPr>
            </w:pPr>
            <w:r w:rsidRPr="00681E6E">
              <w:rPr>
                <w:rFonts w:cs="Calibri"/>
                <w:b/>
                <w:bCs/>
                <w:noProof/>
                <w:color w:val="000000"/>
                <w:sz w:val="18"/>
                <w:szCs w:val="18"/>
                <w:lang w:val="sr-Latn-CS"/>
              </w:rPr>
              <w:t>2015</w:t>
            </w:r>
          </w:p>
        </w:tc>
        <w:tc>
          <w:tcPr>
            <w:tcW w:w="289" w:type="pct"/>
            <w:tcBorders>
              <w:top w:val="single" w:sz="4" w:space="0" w:color="auto"/>
              <w:left w:val="single" w:sz="4" w:space="0" w:color="auto"/>
              <w:bottom w:val="single" w:sz="4" w:space="0" w:color="auto"/>
              <w:right w:val="single" w:sz="4" w:space="0" w:color="auto"/>
            </w:tcBorders>
            <w:shd w:val="clear" w:color="auto" w:fill="B8CCE4"/>
            <w:vAlign w:val="bottom"/>
          </w:tcPr>
          <w:p w:rsidR="00BB1405" w:rsidRPr="00681E6E" w:rsidRDefault="00BB1405" w:rsidP="008334DA">
            <w:pPr>
              <w:spacing w:before="0" w:after="0" w:line="240" w:lineRule="auto"/>
              <w:jc w:val="center"/>
              <w:rPr>
                <w:rFonts w:cs="Calibri"/>
                <w:b/>
                <w:bCs/>
                <w:noProof/>
                <w:color w:val="000000"/>
                <w:sz w:val="18"/>
                <w:szCs w:val="18"/>
                <w:lang w:val="sr-Latn-CS"/>
              </w:rPr>
            </w:pPr>
            <w:r w:rsidRPr="00681E6E">
              <w:rPr>
                <w:rFonts w:cs="Calibri"/>
                <w:b/>
                <w:bCs/>
                <w:noProof/>
                <w:color w:val="000000"/>
                <w:sz w:val="18"/>
                <w:szCs w:val="18"/>
                <w:lang w:val="sr-Latn-CS"/>
              </w:rPr>
              <w:t>2016</w:t>
            </w:r>
          </w:p>
        </w:tc>
        <w:tc>
          <w:tcPr>
            <w:tcW w:w="748" w:type="pct"/>
            <w:vMerge/>
            <w:tcBorders>
              <w:top w:val="single" w:sz="8" w:space="0" w:color="auto"/>
              <w:left w:val="single" w:sz="4" w:space="0" w:color="auto"/>
              <w:bottom w:val="single" w:sz="8" w:space="0" w:color="000000"/>
              <w:right w:val="single" w:sz="4" w:space="0" w:color="auto"/>
            </w:tcBorders>
            <w:vAlign w:val="center"/>
          </w:tcPr>
          <w:p w:rsidR="00BB1405" w:rsidRPr="00681E6E" w:rsidRDefault="00BB1405" w:rsidP="008334DA">
            <w:pPr>
              <w:spacing w:before="0" w:after="0" w:line="240" w:lineRule="auto"/>
              <w:rPr>
                <w:rFonts w:cs="Calibri"/>
                <w:b/>
                <w:bCs/>
                <w:noProof/>
                <w:color w:val="000000"/>
                <w:sz w:val="18"/>
                <w:szCs w:val="18"/>
                <w:lang w:val="sr-Latn-CS"/>
              </w:rPr>
            </w:pPr>
          </w:p>
        </w:tc>
        <w:tc>
          <w:tcPr>
            <w:tcW w:w="410" w:type="pct"/>
            <w:tcBorders>
              <w:top w:val="single" w:sz="4" w:space="0" w:color="auto"/>
              <w:left w:val="nil"/>
              <w:bottom w:val="single" w:sz="4" w:space="0" w:color="auto"/>
              <w:right w:val="single" w:sz="4" w:space="0" w:color="auto"/>
            </w:tcBorders>
            <w:shd w:val="clear" w:color="000000" w:fill="99CCFF"/>
          </w:tcPr>
          <w:p w:rsidR="00BB1405" w:rsidRPr="00681E6E" w:rsidRDefault="00681E6E" w:rsidP="008334DA">
            <w:pPr>
              <w:spacing w:before="0" w:after="0" w:line="240" w:lineRule="auto"/>
              <w:jc w:val="center"/>
              <w:rPr>
                <w:rFonts w:cs="Calibri"/>
                <w:b/>
                <w:bCs/>
                <w:noProof/>
                <w:color w:val="000000"/>
                <w:sz w:val="18"/>
                <w:szCs w:val="18"/>
                <w:lang w:val="sr-Latn-CS"/>
              </w:rPr>
            </w:pPr>
            <w:r>
              <w:rPr>
                <w:rFonts w:cs="Calibri"/>
                <w:b/>
                <w:bCs/>
                <w:noProof/>
                <w:color w:val="000000"/>
                <w:sz w:val="18"/>
                <w:szCs w:val="18"/>
                <w:lang w:val="sr-Latn-CS"/>
              </w:rPr>
              <w:t>Budžet</w:t>
            </w:r>
            <w:r w:rsidR="00BB1405" w:rsidRPr="00681E6E">
              <w:rPr>
                <w:rFonts w:cs="Calibri"/>
                <w:b/>
                <w:bCs/>
                <w:noProof/>
                <w:color w:val="000000"/>
                <w:sz w:val="18"/>
                <w:szCs w:val="18"/>
                <w:lang w:val="sr-Latn-CS"/>
              </w:rPr>
              <w:t xml:space="preserve"> </w:t>
            </w:r>
            <w:r>
              <w:rPr>
                <w:rFonts w:cs="Calibri"/>
                <w:b/>
                <w:bCs/>
                <w:noProof/>
                <w:color w:val="000000"/>
                <w:sz w:val="18"/>
                <w:szCs w:val="18"/>
                <w:lang w:val="sr-Latn-CS"/>
              </w:rPr>
              <w:t>RS</w:t>
            </w:r>
            <w:r w:rsidR="00BB1405" w:rsidRPr="00681E6E">
              <w:rPr>
                <w:rFonts w:cs="Calibri"/>
                <w:b/>
                <w:bCs/>
                <w:noProof/>
                <w:color w:val="000000"/>
                <w:sz w:val="18"/>
                <w:szCs w:val="18"/>
                <w:lang w:val="sr-Latn-CS"/>
              </w:rPr>
              <w:br/>
            </w:r>
            <w:r>
              <w:rPr>
                <w:rFonts w:cs="Calibri"/>
                <w:b/>
                <w:bCs/>
                <w:noProof/>
                <w:color w:val="000000"/>
                <w:sz w:val="18"/>
                <w:szCs w:val="18"/>
                <w:lang w:val="sr-Latn-CS"/>
              </w:rPr>
              <w:t>DEU</w:t>
            </w:r>
          </w:p>
        </w:tc>
        <w:tc>
          <w:tcPr>
            <w:tcW w:w="431" w:type="pct"/>
            <w:tcBorders>
              <w:top w:val="nil"/>
              <w:left w:val="single" w:sz="4" w:space="0" w:color="auto"/>
              <w:bottom w:val="single" w:sz="8" w:space="0" w:color="auto"/>
              <w:right w:val="single" w:sz="4" w:space="0" w:color="auto"/>
            </w:tcBorders>
            <w:shd w:val="clear" w:color="000000" w:fill="99CCFF"/>
            <w:vAlign w:val="center"/>
          </w:tcPr>
          <w:p w:rsidR="00BB1405" w:rsidRPr="00681E6E" w:rsidRDefault="00681E6E" w:rsidP="008334DA">
            <w:pPr>
              <w:spacing w:before="0" w:after="0" w:line="240" w:lineRule="auto"/>
              <w:jc w:val="center"/>
              <w:rPr>
                <w:rFonts w:cs="Calibri"/>
                <w:b/>
                <w:bCs/>
                <w:noProof/>
                <w:color w:val="000000"/>
                <w:sz w:val="18"/>
                <w:szCs w:val="18"/>
                <w:lang w:val="sr-Latn-CS"/>
              </w:rPr>
            </w:pPr>
            <w:r>
              <w:rPr>
                <w:rFonts w:cs="Calibri"/>
                <w:b/>
                <w:bCs/>
                <w:noProof/>
                <w:color w:val="000000"/>
                <w:sz w:val="18"/>
                <w:szCs w:val="18"/>
                <w:lang w:val="sr-Latn-CS"/>
              </w:rPr>
              <w:t>Budžet</w:t>
            </w:r>
            <w:r w:rsidR="00BB1405" w:rsidRPr="00681E6E">
              <w:rPr>
                <w:rFonts w:cs="Calibri"/>
                <w:b/>
                <w:bCs/>
                <w:noProof/>
                <w:color w:val="000000"/>
                <w:sz w:val="18"/>
                <w:szCs w:val="18"/>
                <w:lang w:val="sr-Latn-CS"/>
              </w:rPr>
              <w:t xml:space="preserve"> </w:t>
            </w:r>
            <w:r>
              <w:rPr>
                <w:rFonts w:cs="Calibri"/>
                <w:b/>
                <w:bCs/>
                <w:noProof/>
                <w:color w:val="000000"/>
                <w:sz w:val="18"/>
                <w:szCs w:val="18"/>
                <w:lang w:val="sr-Latn-CS"/>
              </w:rPr>
              <w:t>RS</w:t>
            </w:r>
          </w:p>
        </w:tc>
        <w:tc>
          <w:tcPr>
            <w:tcW w:w="455" w:type="pct"/>
            <w:tcBorders>
              <w:top w:val="nil"/>
              <w:left w:val="nil"/>
              <w:bottom w:val="single" w:sz="8" w:space="0" w:color="auto"/>
              <w:right w:val="single" w:sz="4" w:space="0" w:color="auto"/>
            </w:tcBorders>
            <w:shd w:val="clear" w:color="000000" w:fill="99CCFF"/>
            <w:vAlign w:val="center"/>
          </w:tcPr>
          <w:p w:rsidR="00BB1405" w:rsidRPr="00681E6E" w:rsidRDefault="00681E6E" w:rsidP="008334DA">
            <w:pPr>
              <w:spacing w:before="0" w:after="0" w:line="240" w:lineRule="auto"/>
              <w:jc w:val="center"/>
              <w:rPr>
                <w:rFonts w:cs="Calibri"/>
                <w:b/>
                <w:bCs/>
                <w:noProof/>
                <w:color w:val="000000"/>
                <w:sz w:val="18"/>
                <w:szCs w:val="18"/>
                <w:lang w:val="sr-Latn-CS"/>
              </w:rPr>
            </w:pPr>
            <w:r>
              <w:rPr>
                <w:rFonts w:cs="Calibri"/>
                <w:b/>
                <w:bCs/>
                <w:noProof/>
                <w:color w:val="000000"/>
                <w:sz w:val="18"/>
                <w:szCs w:val="18"/>
                <w:lang w:val="sr-Latn-CS"/>
              </w:rPr>
              <w:t>Donacije</w:t>
            </w:r>
          </w:p>
        </w:tc>
        <w:tc>
          <w:tcPr>
            <w:tcW w:w="496" w:type="pct"/>
            <w:vMerge/>
            <w:tcBorders>
              <w:top w:val="single" w:sz="8" w:space="0" w:color="auto"/>
              <w:left w:val="single" w:sz="4" w:space="0" w:color="auto"/>
              <w:bottom w:val="single" w:sz="8" w:space="0" w:color="000000"/>
              <w:right w:val="single" w:sz="4" w:space="0" w:color="auto"/>
            </w:tcBorders>
            <w:vAlign w:val="center"/>
          </w:tcPr>
          <w:p w:rsidR="00BB1405" w:rsidRPr="00681E6E" w:rsidRDefault="00BB1405" w:rsidP="008334DA">
            <w:pPr>
              <w:spacing w:before="0" w:after="0" w:line="240" w:lineRule="auto"/>
              <w:rPr>
                <w:rFonts w:cs="Calibri"/>
                <w:b/>
                <w:bCs/>
                <w:noProof/>
                <w:color w:val="000000"/>
                <w:sz w:val="18"/>
                <w:szCs w:val="18"/>
                <w:lang w:val="sr-Latn-CS"/>
              </w:rPr>
            </w:pPr>
          </w:p>
        </w:tc>
        <w:tc>
          <w:tcPr>
            <w:tcW w:w="869" w:type="pct"/>
            <w:vMerge/>
            <w:tcBorders>
              <w:top w:val="single" w:sz="8" w:space="0" w:color="auto"/>
              <w:left w:val="single" w:sz="4" w:space="0" w:color="auto"/>
              <w:bottom w:val="single" w:sz="8" w:space="0" w:color="000000"/>
              <w:right w:val="single" w:sz="4" w:space="0" w:color="auto"/>
            </w:tcBorders>
            <w:vAlign w:val="center"/>
          </w:tcPr>
          <w:p w:rsidR="00BB1405" w:rsidRPr="00681E6E" w:rsidRDefault="00BB1405" w:rsidP="008334DA">
            <w:pPr>
              <w:spacing w:before="0" w:after="0" w:line="240" w:lineRule="auto"/>
              <w:rPr>
                <w:rFonts w:cs="Calibri"/>
                <w:b/>
                <w:bCs/>
                <w:noProof/>
                <w:color w:val="000000"/>
                <w:sz w:val="18"/>
                <w:szCs w:val="18"/>
                <w:lang w:val="sr-Latn-CS"/>
              </w:rPr>
            </w:pPr>
          </w:p>
        </w:tc>
      </w:tr>
      <w:tr w:rsidR="00BB1405" w:rsidRPr="00681E6E" w:rsidTr="008334DA">
        <w:trPr>
          <w:cantSplit/>
          <w:trHeight w:val="2205"/>
          <w:jc w:val="center"/>
        </w:trPr>
        <w:tc>
          <w:tcPr>
            <w:tcW w:w="308" w:type="pct"/>
            <w:tcBorders>
              <w:top w:val="nil"/>
              <w:left w:val="single" w:sz="4" w:space="0" w:color="auto"/>
              <w:bottom w:val="single" w:sz="4" w:space="0" w:color="auto"/>
              <w:right w:val="single" w:sz="4" w:space="0" w:color="auto"/>
            </w:tcBorders>
          </w:tcPr>
          <w:p w:rsidR="00BB1405" w:rsidRPr="00681E6E" w:rsidRDefault="00BB1405" w:rsidP="008334DA">
            <w:pPr>
              <w:spacing w:before="0" w:after="0" w:line="240" w:lineRule="auto"/>
              <w:jc w:val="left"/>
              <w:rPr>
                <w:rFonts w:cs="Calibri"/>
                <w:noProof/>
                <w:color w:val="FF0000"/>
                <w:sz w:val="18"/>
                <w:szCs w:val="18"/>
                <w:lang w:val="sr-Latn-CS" w:eastAsia="en-US"/>
              </w:rPr>
            </w:pPr>
            <w:r w:rsidRPr="00681E6E">
              <w:rPr>
                <w:rFonts w:cs="Calibri"/>
                <w:noProof/>
                <w:sz w:val="18"/>
                <w:szCs w:val="18"/>
                <w:lang w:val="sr-Latn-CS" w:eastAsia="en-US"/>
              </w:rPr>
              <w:t>8.1.1.1</w:t>
            </w:r>
            <w:r w:rsidRPr="00681E6E">
              <w:rPr>
                <w:rFonts w:cs="Calibri"/>
                <w:noProof/>
                <w:color w:val="FF0000"/>
                <w:sz w:val="18"/>
                <w:szCs w:val="18"/>
                <w:lang w:val="sr-Latn-CS" w:eastAsia="en-US"/>
              </w:rPr>
              <w:t>.</w:t>
            </w:r>
          </w:p>
        </w:tc>
        <w:tc>
          <w:tcPr>
            <w:tcW w:w="687" w:type="pct"/>
            <w:tcBorders>
              <w:top w:val="nil"/>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Usklađivanje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programskog</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budžeta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Direkcije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za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elektronsku</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upravu</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za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period</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od</w:t>
            </w:r>
            <w:r w:rsidR="00BB1405" w:rsidRPr="00681E6E">
              <w:rPr>
                <w:rFonts w:cs="Calibri"/>
                <w:noProof/>
                <w:color w:val="000000"/>
                <w:sz w:val="18"/>
                <w:szCs w:val="18"/>
                <w:lang w:val="sr-Latn-CS" w:eastAsia="en-US"/>
              </w:rPr>
              <w:t xml:space="preserve"> 2016. -2018. </w:t>
            </w:r>
            <w:r>
              <w:rPr>
                <w:rFonts w:cs="Calibri"/>
                <w:noProof/>
                <w:color w:val="000000"/>
                <w:sz w:val="18"/>
                <w:szCs w:val="18"/>
                <w:lang w:val="sr-Latn-CS" w:eastAsia="en-US"/>
              </w:rPr>
              <w:t>godine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sa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Strategijom</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razvoja</w:t>
            </w:r>
            <w:r w:rsidR="00BB1405" w:rsidRPr="00681E6E">
              <w:rPr>
                <w:rFonts w:cs="Calibri"/>
                <w:noProof/>
                <w:color w:val="000000"/>
                <w:sz w:val="18"/>
                <w:szCs w:val="18"/>
                <w:lang w:val="sr-Latn-CS" w:eastAsia="en-US"/>
              </w:rPr>
              <w:t xml:space="preserve"> </w:t>
            </w:r>
            <w:r>
              <w:rPr>
                <w:rFonts w:cs="Calibri"/>
                <w:noProof/>
                <w:sz w:val="18"/>
                <w:szCs w:val="18"/>
                <w:lang w:val="sr-Latn-CS" w:eastAsia="en-US"/>
              </w:rPr>
              <w:t>elektronske</w:t>
            </w:r>
            <w:r w:rsidR="00BB1405" w:rsidRPr="00681E6E">
              <w:rPr>
                <w:rFonts w:cs="Calibri"/>
                <w:noProof/>
                <w:sz w:val="18"/>
                <w:szCs w:val="18"/>
                <w:lang w:val="sr-Latn-CS" w:eastAsia="en-US"/>
              </w:rPr>
              <w:t xml:space="preserve"> </w:t>
            </w:r>
            <w:r>
              <w:rPr>
                <w:rFonts w:cs="Calibri"/>
                <w:noProof/>
                <w:sz w:val="18"/>
                <w:szCs w:val="18"/>
                <w:lang w:val="sr-Latn-CS" w:eastAsia="en-US"/>
              </w:rPr>
              <w:t>uprave</w:t>
            </w:r>
            <w:r w:rsidR="00BB1405" w:rsidRPr="00681E6E">
              <w:rPr>
                <w:rFonts w:cs="Calibri"/>
                <w:noProof/>
                <w:sz w:val="18"/>
                <w:szCs w:val="18"/>
                <w:lang w:val="sr-Latn-CS" w:eastAsia="en-US"/>
              </w:rPr>
              <w:t xml:space="preserve"> </w:t>
            </w:r>
            <w:r>
              <w:rPr>
                <w:rFonts w:cs="Calibri"/>
                <w:noProof/>
                <w:color w:val="000000"/>
                <w:sz w:val="18"/>
                <w:szCs w:val="18"/>
                <w:lang w:val="sr-Latn-CS" w:eastAsia="en-US"/>
              </w:rPr>
              <w:t>u</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Republici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Srbiji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za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period</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od</w:t>
            </w:r>
            <w:r w:rsidR="00BB1405" w:rsidRPr="00681E6E">
              <w:rPr>
                <w:rFonts w:cs="Calibri"/>
                <w:noProof/>
                <w:color w:val="000000"/>
                <w:sz w:val="18"/>
                <w:szCs w:val="18"/>
                <w:lang w:val="sr-Latn-CS" w:eastAsia="en-US"/>
              </w:rPr>
              <w:t xml:space="preserve"> 2015-2018. </w:t>
            </w:r>
            <w:r>
              <w:rPr>
                <w:rFonts w:cs="Calibri"/>
                <w:noProof/>
                <w:color w:val="000000"/>
                <w:sz w:val="18"/>
                <w:szCs w:val="18"/>
                <w:lang w:val="sr-Latn-CS" w:eastAsia="en-US"/>
              </w:rPr>
              <w:t>godine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Akcionog</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plana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za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sprovođenje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Strategije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za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period</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od</w:t>
            </w:r>
            <w:r w:rsidR="00BB1405" w:rsidRPr="00681E6E">
              <w:rPr>
                <w:rFonts w:cs="Calibri"/>
                <w:noProof/>
                <w:color w:val="000000"/>
                <w:sz w:val="18"/>
                <w:szCs w:val="18"/>
                <w:lang w:val="sr-Latn-CS" w:eastAsia="en-US"/>
              </w:rPr>
              <w:t xml:space="preserve"> </w:t>
            </w:r>
            <w:r w:rsidR="00BB1405" w:rsidRPr="00681E6E">
              <w:rPr>
                <w:rFonts w:cs="Calibri"/>
                <w:noProof/>
                <w:sz w:val="18"/>
                <w:szCs w:val="18"/>
                <w:lang w:val="sr-Latn-CS" w:eastAsia="en-US"/>
              </w:rPr>
              <w:t xml:space="preserve">2015-2016. </w:t>
            </w:r>
            <w:r>
              <w:rPr>
                <w:rFonts w:cs="Calibri"/>
                <w:noProof/>
                <w:sz w:val="18"/>
                <w:szCs w:val="18"/>
                <w:lang w:val="sr-Latn-CS" w:eastAsia="en-US"/>
              </w:rPr>
              <w:t>godine</w:t>
            </w:r>
          </w:p>
        </w:tc>
        <w:tc>
          <w:tcPr>
            <w:tcW w:w="307" w:type="pct"/>
            <w:tcBorders>
              <w:top w:val="single" w:sz="4" w:space="0" w:color="auto"/>
              <w:left w:val="nil"/>
              <w:bottom w:val="single" w:sz="4" w:space="0" w:color="auto"/>
              <w:right w:val="single" w:sz="4" w:space="0" w:color="auto"/>
            </w:tcBorders>
          </w:tcPr>
          <w:p w:rsidR="00BB1405" w:rsidRPr="00681E6E" w:rsidRDefault="00BB1405" w:rsidP="008334DA">
            <w:pPr>
              <w:spacing w:before="0" w:after="0" w:line="240" w:lineRule="auto"/>
              <w:jc w:val="center"/>
              <w:rPr>
                <w:rFonts w:cs="Calibri"/>
                <w:noProof/>
                <w:color w:val="000000"/>
                <w:sz w:val="18"/>
                <w:szCs w:val="18"/>
                <w:lang w:val="sr-Latn-CS" w:eastAsia="en-US"/>
              </w:rPr>
            </w:pPr>
            <w:r w:rsidRPr="00681E6E">
              <w:rPr>
                <w:rFonts w:cs="Calibri"/>
                <w:noProof/>
                <w:sz w:val="18"/>
                <w:szCs w:val="18"/>
                <w:lang w:val="sr-Latn-CS" w:eastAsia="en-US"/>
              </w:rPr>
              <w:t xml:space="preserve">4. </w:t>
            </w:r>
            <w:r w:rsidR="00681E6E">
              <w:rPr>
                <w:rFonts w:cs="Calibri"/>
                <w:noProof/>
                <w:color w:val="000000"/>
                <w:sz w:val="18"/>
                <w:szCs w:val="18"/>
                <w:lang w:val="sr-Latn-CS" w:eastAsia="en-US"/>
              </w:rPr>
              <w:t>kvartal</w:t>
            </w:r>
          </w:p>
        </w:tc>
        <w:tc>
          <w:tcPr>
            <w:tcW w:w="289" w:type="pct"/>
            <w:tcBorders>
              <w:top w:val="nil"/>
              <w:left w:val="single" w:sz="4" w:space="0" w:color="auto"/>
              <w:bottom w:val="single" w:sz="4" w:space="0" w:color="auto"/>
              <w:right w:val="single" w:sz="4" w:space="0" w:color="auto"/>
            </w:tcBorders>
          </w:tcPr>
          <w:p w:rsidR="00BB1405" w:rsidRPr="00681E6E" w:rsidRDefault="00BB1405" w:rsidP="008334DA">
            <w:pPr>
              <w:spacing w:before="0" w:after="0" w:line="240" w:lineRule="auto"/>
              <w:jc w:val="center"/>
              <w:rPr>
                <w:rFonts w:cs="Calibri"/>
                <w:noProof/>
                <w:color w:val="000000"/>
                <w:sz w:val="18"/>
                <w:szCs w:val="18"/>
                <w:lang w:val="sr-Latn-CS" w:eastAsia="en-US"/>
              </w:rPr>
            </w:pPr>
          </w:p>
        </w:tc>
        <w:tc>
          <w:tcPr>
            <w:tcW w:w="748" w:type="pct"/>
            <w:tcBorders>
              <w:top w:val="nil"/>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FF0000"/>
                <w:sz w:val="18"/>
                <w:szCs w:val="18"/>
                <w:lang w:val="sr-Latn-CS" w:eastAsia="en-US"/>
              </w:rPr>
            </w:pPr>
            <w:r>
              <w:rPr>
                <w:rFonts w:cs="Calibri"/>
                <w:noProof/>
                <w:color w:val="000000"/>
                <w:sz w:val="18"/>
                <w:szCs w:val="18"/>
                <w:lang w:val="sr-Latn-CS" w:eastAsia="en-US"/>
              </w:rPr>
              <w:t>Usvojena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Strategija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razvoja</w:t>
            </w:r>
            <w:r w:rsidR="00BB1405" w:rsidRPr="00681E6E">
              <w:rPr>
                <w:rFonts w:cs="Calibri"/>
                <w:noProof/>
                <w:sz w:val="18"/>
                <w:szCs w:val="18"/>
                <w:lang w:val="sr-Latn-CS" w:eastAsia="en-US"/>
              </w:rPr>
              <w:t xml:space="preserve"> </w:t>
            </w:r>
            <w:r>
              <w:rPr>
                <w:rFonts w:cs="Calibri"/>
                <w:noProof/>
                <w:sz w:val="18"/>
                <w:szCs w:val="18"/>
                <w:lang w:val="sr-Latn-CS" w:eastAsia="en-US"/>
              </w:rPr>
              <w:t>elektonske</w:t>
            </w:r>
            <w:r w:rsidR="00BB1405" w:rsidRPr="00681E6E">
              <w:rPr>
                <w:rFonts w:cs="Calibri"/>
                <w:noProof/>
                <w:sz w:val="18"/>
                <w:szCs w:val="18"/>
                <w:lang w:val="sr-Latn-CS" w:eastAsia="en-US"/>
              </w:rPr>
              <w:t xml:space="preserve"> </w:t>
            </w:r>
            <w:r>
              <w:rPr>
                <w:rFonts w:cs="Calibri"/>
                <w:noProof/>
                <w:sz w:val="18"/>
                <w:szCs w:val="18"/>
                <w:lang w:val="sr-Latn-CS" w:eastAsia="en-US"/>
              </w:rPr>
              <w:t>uprave</w:t>
            </w:r>
            <w:r w:rsidR="00BB1405" w:rsidRPr="00681E6E">
              <w:rPr>
                <w:rFonts w:cs="Calibri"/>
                <w:noProof/>
                <w:sz w:val="18"/>
                <w:szCs w:val="18"/>
                <w:lang w:val="sr-Latn-CS" w:eastAsia="en-US"/>
              </w:rPr>
              <w:t xml:space="preserve"> </w:t>
            </w:r>
            <w:r>
              <w:rPr>
                <w:rFonts w:cs="Calibri"/>
                <w:noProof/>
                <w:sz w:val="18"/>
                <w:szCs w:val="18"/>
                <w:lang w:val="sr-Latn-CS" w:eastAsia="en-US"/>
              </w:rPr>
              <w:t>u</w:t>
            </w:r>
            <w:r w:rsidR="00BB1405" w:rsidRPr="00681E6E">
              <w:rPr>
                <w:rFonts w:cs="Calibri"/>
                <w:noProof/>
                <w:sz w:val="18"/>
                <w:szCs w:val="18"/>
                <w:lang w:val="sr-Latn-CS" w:eastAsia="en-US"/>
              </w:rPr>
              <w:t xml:space="preserve"> </w:t>
            </w:r>
            <w:r>
              <w:rPr>
                <w:rFonts w:cs="Calibri"/>
                <w:noProof/>
                <w:sz w:val="18"/>
                <w:szCs w:val="18"/>
                <w:lang w:val="sr-Latn-CS" w:eastAsia="en-US"/>
              </w:rPr>
              <w:t>Republici</w:t>
            </w:r>
            <w:r w:rsidR="00BB1405" w:rsidRPr="00681E6E">
              <w:rPr>
                <w:rFonts w:cs="Calibri"/>
                <w:noProof/>
                <w:sz w:val="18"/>
                <w:szCs w:val="18"/>
                <w:lang w:val="sr-Latn-CS" w:eastAsia="en-US"/>
              </w:rPr>
              <w:t xml:space="preserve"> </w:t>
            </w:r>
            <w:r>
              <w:rPr>
                <w:rFonts w:cs="Calibri"/>
                <w:noProof/>
                <w:sz w:val="18"/>
                <w:szCs w:val="18"/>
                <w:lang w:val="sr-Latn-CS" w:eastAsia="en-US"/>
              </w:rPr>
              <w:t>Srbiji</w:t>
            </w:r>
            <w:r w:rsidR="00BB1405" w:rsidRPr="00681E6E">
              <w:rPr>
                <w:rFonts w:cs="Calibri"/>
                <w:noProof/>
                <w:sz w:val="18"/>
                <w:szCs w:val="18"/>
                <w:lang w:val="sr-Latn-CS" w:eastAsia="en-US"/>
              </w:rPr>
              <w:t xml:space="preserve"> </w:t>
            </w:r>
            <w:r>
              <w:rPr>
                <w:rFonts w:cs="Calibri"/>
                <w:noProof/>
                <w:sz w:val="18"/>
                <w:szCs w:val="18"/>
                <w:lang w:val="sr-Latn-CS" w:eastAsia="en-US"/>
              </w:rPr>
              <w:t>za</w:t>
            </w:r>
            <w:r w:rsidR="00BB1405" w:rsidRPr="00681E6E">
              <w:rPr>
                <w:rFonts w:cs="Calibri"/>
                <w:noProof/>
                <w:sz w:val="18"/>
                <w:szCs w:val="18"/>
                <w:lang w:val="sr-Latn-CS" w:eastAsia="en-US"/>
              </w:rPr>
              <w:t xml:space="preserve"> </w:t>
            </w:r>
            <w:r>
              <w:rPr>
                <w:rFonts w:cs="Calibri"/>
                <w:noProof/>
                <w:sz w:val="18"/>
                <w:szCs w:val="18"/>
                <w:lang w:val="sr-Latn-CS" w:eastAsia="en-US"/>
              </w:rPr>
              <w:t>period</w:t>
            </w:r>
            <w:r w:rsidR="00BB1405" w:rsidRPr="00681E6E">
              <w:rPr>
                <w:rFonts w:cs="Calibri"/>
                <w:noProof/>
                <w:sz w:val="18"/>
                <w:szCs w:val="18"/>
                <w:lang w:val="sr-Latn-CS" w:eastAsia="en-US"/>
              </w:rPr>
              <w:t xml:space="preserve"> </w:t>
            </w:r>
            <w:r>
              <w:rPr>
                <w:rFonts w:cs="Calibri"/>
                <w:noProof/>
                <w:sz w:val="18"/>
                <w:szCs w:val="18"/>
                <w:lang w:val="sr-Latn-CS" w:eastAsia="en-US"/>
              </w:rPr>
              <w:t>od</w:t>
            </w:r>
            <w:r w:rsidR="00BB1405" w:rsidRPr="00681E6E">
              <w:rPr>
                <w:rFonts w:cs="Calibri"/>
                <w:noProof/>
                <w:sz w:val="18"/>
                <w:szCs w:val="18"/>
                <w:lang w:val="sr-Latn-CS" w:eastAsia="en-US"/>
              </w:rPr>
              <w:t xml:space="preserve"> 2015-2018. </w:t>
            </w:r>
            <w:r>
              <w:rPr>
                <w:rFonts w:cs="Calibri"/>
                <w:noProof/>
                <w:sz w:val="18"/>
                <w:szCs w:val="18"/>
                <w:lang w:val="sr-Latn-CS" w:eastAsia="en-US"/>
              </w:rPr>
              <w:t>godine</w:t>
            </w:r>
            <w:r w:rsidR="00BB1405" w:rsidRPr="00681E6E">
              <w:rPr>
                <w:rFonts w:cs="Calibri"/>
                <w:noProof/>
                <w:sz w:val="18"/>
                <w:szCs w:val="18"/>
                <w:lang w:val="sr-Latn-CS" w:eastAsia="en-US"/>
              </w:rPr>
              <w:t xml:space="preserve"> </w:t>
            </w:r>
            <w:r>
              <w:rPr>
                <w:rFonts w:cs="Calibri"/>
                <w:noProof/>
                <w:color w:val="000000"/>
                <w:sz w:val="18"/>
                <w:szCs w:val="18"/>
                <w:lang w:val="sr-Latn-CS" w:eastAsia="en-US"/>
              </w:rPr>
              <w:t>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Akcioni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plan</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za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sprovođenje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Strategije</w:t>
            </w:r>
            <w:r w:rsidR="00BB1405" w:rsidRPr="00681E6E">
              <w:rPr>
                <w:rFonts w:cs="Calibri"/>
                <w:noProof/>
                <w:color w:val="000000"/>
                <w:sz w:val="18"/>
                <w:szCs w:val="18"/>
                <w:lang w:val="sr-Latn-CS" w:eastAsia="en-US"/>
              </w:rPr>
              <w:t xml:space="preserve"> </w:t>
            </w:r>
            <w:r>
              <w:rPr>
                <w:rFonts w:cs="Calibri"/>
                <w:noProof/>
                <w:sz w:val="18"/>
                <w:szCs w:val="18"/>
                <w:lang w:val="sr-Latn-CS" w:eastAsia="en-US"/>
              </w:rPr>
              <w:t>za</w:t>
            </w:r>
            <w:r w:rsidR="00BB1405" w:rsidRPr="00681E6E">
              <w:rPr>
                <w:rFonts w:cs="Calibri"/>
                <w:noProof/>
                <w:sz w:val="18"/>
                <w:szCs w:val="18"/>
                <w:lang w:val="sr-Latn-CS" w:eastAsia="en-US"/>
              </w:rPr>
              <w:t xml:space="preserve"> </w:t>
            </w:r>
            <w:r>
              <w:rPr>
                <w:rFonts w:cs="Calibri"/>
                <w:noProof/>
                <w:sz w:val="18"/>
                <w:szCs w:val="18"/>
                <w:lang w:val="sr-Latn-CS" w:eastAsia="en-US"/>
              </w:rPr>
              <w:t>period</w:t>
            </w:r>
            <w:r w:rsidR="00BB1405" w:rsidRPr="00681E6E">
              <w:rPr>
                <w:rFonts w:cs="Calibri"/>
                <w:noProof/>
                <w:sz w:val="18"/>
                <w:szCs w:val="18"/>
                <w:lang w:val="sr-Latn-CS" w:eastAsia="en-US"/>
              </w:rPr>
              <w:t xml:space="preserve"> </w:t>
            </w:r>
            <w:r>
              <w:rPr>
                <w:rFonts w:cs="Calibri"/>
                <w:noProof/>
                <w:sz w:val="18"/>
                <w:szCs w:val="18"/>
                <w:lang w:val="sr-Latn-CS" w:eastAsia="en-US"/>
              </w:rPr>
              <w:t>od</w:t>
            </w:r>
            <w:r w:rsidR="00BB1405" w:rsidRPr="00681E6E">
              <w:rPr>
                <w:rFonts w:cs="Calibri"/>
                <w:noProof/>
                <w:sz w:val="18"/>
                <w:szCs w:val="18"/>
                <w:lang w:val="sr-Latn-CS" w:eastAsia="en-US"/>
              </w:rPr>
              <w:t xml:space="preserve"> 2015-2016. </w:t>
            </w:r>
            <w:r>
              <w:rPr>
                <w:rFonts w:cs="Calibri"/>
                <w:noProof/>
                <w:sz w:val="18"/>
                <w:szCs w:val="18"/>
                <w:lang w:val="sr-Latn-CS" w:eastAsia="en-US"/>
              </w:rPr>
              <w:t>godine</w:t>
            </w:r>
            <w:r w:rsidR="00BB1405" w:rsidRPr="00681E6E">
              <w:rPr>
                <w:rFonts w:cs="Calibri"/>
                <w:noProof/>
                <w:sz w:val="18"/>
                <w:szCs w:val="18"/>
                <w:lang w:val="sr-Latn-CS" w:eastAsia="en-US"/>
              </w:rPr>
              <w:t xml:space="preserve"> </w:t>
            </w:r>
          </w:p>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PV</w:t>
            </w:r>
            <w:r w:rsidR="00BB1405" w:rsidRPr="00681E6E">
              <w:rPr>
                <w:rFonts w:cs="Calibri"/>
                <w:noProof/>
                <w:color w:val="000000"/>
                <w:sz w:val="18"/>
                <w:szCs w:val="18"/>
                <w:lang w:val="sr-Latn-CS" w:eastAsia="en-US"/>
              </w:rPr>
              <w:t>: „</w:t>
            </w:r>
            <w:r>
              <w:rPr>
                <w:rFonts w:cs="Calibri"/>
                <w:noProof/>
                <w:color w:val="000000"/>
                <w:sz w:val="18"/>
                <w:szCs w:val="18"/>
                <w:lang w:val="sr-Latn-CS" w:eastAsia="en-US"/>
              </w:rPr>
              <w:t>neusvojena</w:t>
            </w:r>
            <w:r w:rsidR="00BB1405" w:rsidRPr="00681E6E">
              <w:rPr>
                <w:rFonts w:cs="Calibri"/>
                <w:noProof/>
                <w:color w:val="000000"/>
                <w:sz w:val="18"/>
                <w:szCs w:val="18"/>
                <w:lang w:val="sr-Latn-CS" w:eastAsia="en-US"/>
              </w:rPr>
              <w:t>“</w:t>
            </w:r>
          </w:p>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CV</w:t>
            </w:r>
            <w:r w:rsidR="00BB1405" w:rsidRPr="00681E6E">
              <w:rPr>
                <w:rFonts w:cs="Calibri"/>
                <w:noProof/>
                <w:color w:val="000000"/>
                <w:sz w:val="18"/>
                <w:szCs w:val="18"/>
                <w:lang w:val="sr-Latn-CS" w:eastAsia="en-US"/>
              </w:rPr>
              <w:t>: „</w:t>
            </w:r>
            <w:r>
              <w:rPr>
                <w:rFonts w:cs="Calibri"/>
                <w:noProof/>
                <w:color w:val="000000"/>
                <w:sz w:val="18"/>
                <w:szCs w:val="18"/>
                <w:lang w:val="sr-Latn-CS" w:eastAsia="en-US"/>
              </w:rPr>
              <w:t>usvojena</w:t>
            </w:r>
            <w:r w:rsidR="00BB1405" w:rsidRPr="00681E6E">
              <w:rPr>
                <w:rFonts w:cs="Calibri"/>
                <w:noProof/>
                <w:color w:val="000000"/>
                <w:sz w:val="18"/>
                <w:szCs w:val="18"/>
                <w:lang w:val="sr-Latn-CS" w:eastAsia="en-US"/>
              </w:rPr>
              <w:t>“</w:t>
            </w:r>
          </w:p>
        </w:tc>
        <w:tc>
          <w:tcPr>
            <w:tcW w:w="410" w:type="pct"/>
            <w:tcBorders>
              <w:top w:val="single" w:sz="4" w:space="0" w:color="auto"/>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RA</w:t>
            </w:r>
          </w:p>
          <w:p w:rsidR="00BB1405" w:rsidRPr="00681E6E" w:rsidRDefault="00BB1405" w:rsidP="008334DA">
            <w:pPr>
              <w:spacing w:before="0" w:after="0" w:line="240" w:lineRule="auto"/>
              <w:jc w:val="left"/>
              <w:rPr>
                <w:rFonts w:cs="Calibri"/>
                <w:noProof/>
                <w:color w:val="000000"/>
                <w:sz w:val="18"/>
                <w:szCs w:val="18"/>
                <w:lang w:val="sr-Latn-CS" w:eastAsia="en-US"/>
              </w:rPr>
            </w:pPr>
          </w:p>
        </w:tc>
        <w:tc>
          <w:tcPr>
            <w:tcW w:w="431" w:type="pct"/>
            <w:tcBorders>
              <w:top w:val="nil"/>
              <w:left w:val="single" w:sz="4" w:space="0" w:color="auto"/>
              <w:bottom w:val="single" w:sz="4" w:space="0" w:color="auto"/>
              <w:right w:val="single" w:sz="4" w:space="0" w:color="auto"/>
            </w:tcBorders>
          </w:tcPr>
          <w:p w:rsidR="00BB1405" w:rsidRPr="00681E6E" w:rsidRDefault="00BB1405" w:rsidP="008334DA">
            <w:pPr>
              <w:spacing w:before="0" w:after="0" w:line="240" w:lineRule="auto"/>
              <w:jc w:val="left"/>
              <w:rPr>
                <w:rFonts w:cs="Calibri"/>
                <w:noProof/>
                <w:color w:val="000000"/>
                <w:sz w:val="18"/>
                <w:szCs w:val="18"/>
                <w:lang w:val="sr-Latn-CS" w:eastAsia="en-US"/>
              </w:rPr>
            </w:pPr>
          </w:p>
        </w:tc>
        <w:tc>
          <w:tcPr>
            <w:tcW w:w="455" w:type="pct"/>
            <w:tcBorders>
              <w:top w:val="nil"/>
              <w:left w:val="nil"/>
              <w:bottom w:val="single" w:sz="4" w:space="0" w:color="auto"/>
              <w:right w:val="single" w:sz="4" w:space="0" w:color="auto"/>
            </w:tcBorders>
          </w:tcPr>
          <w:p w:rsidR="00BB1405" w:rsidRPr="00681E6E" w:rsidRDefault="00BB1405" w:rsidP="008334DA">
            <w:pPr>
              <w:spacing w:before="0" w:after="0" w:line="240" w:lineRule="auto"/>
              <w:jc w:val="left"/>
              <w:rPr>
                <w:rFonts w:cs="Calibri"/>
                <w:noProof/>
                <w:color w:val="000000"/>
                <w:sz w:val="18"/>
                <w:szCs w:val="18"/>
                <w:lang w:val="sr-Latn-CS" w:eastAsia="en-US"/>
              </w:rPr>
            </w:pPr>
            <w:r w:rsidRPr="00681E6E">
              <w:rPr>
                <w:rFonts w:cs="Calibri"/>
                <w:noProof/>
                <w:color w:val="000000"/>
                <w:sz w:val="18"/>
                <w:szCs w:val="18"/>
                <w:lang w:val="sr-Latn-CS" w:eastAsia="en-US"/>
              </w:rPr>
              <w:t>IPA 2011</w:t>
            </w:r>
          </w:p>
          <w:p w:rsidR="00BB1405" w:rsidRPr="00681E6E" w:rsidRDefault="00BB1405" w:rsidP="008334DA">
            <w:pPr>
              <w:spacing w:before="0" w:after="0" w:line="240" w:lineRule="auto"/>
              <w:jc w:val="left"/>
              <w:rPr>
                <w:rFonts w:cs="Calibri"/>
                <w:noProof/>
                <w:color w:val="000000"/>
                <w:sz w:val="18"/>
                <w:szCs w:val="18"/>
                <w:lang w:val="sr-Latn-CS" w:eastAsia="en-US"/>
              </w:rPr>
            </w:pPr>
            <w:r w:rsidRPr="00681E6E">
              <w:rPr>
                <w:rFonts w:cs="Calibri"/>
                <w:noProof/>
                <w:color w:val="000000"/>
                <w:sz w:val="18"/>
                <w:szCs w:val="18"/>
                <w:lang w:val="sr-Latn-CS" w:eastAsia="en-US"/>
              </w:rPr>
              <w:t>(</w:t>
            </w:r>
            <w:r w:rsidR="00681E6E">
              <w:rPr>
                <w:rFonts w:cs="Calibri"/>
                <w:noProof/>
                <w:color w:val="000000"/>
                <w:sz w:val="18"/>
                <w:szCs w:val="18"/>
                <w:lang w:val="sr-Latn-CS" w:eastAsia="en-US"/>
              </w:rPr>
              <w:t>Ukupna</w:t>
            </w:r>
            <w:r w:rsidRPr="00681E6E">
              <w:rPr>
                <w:rFonts w:cs="Calibri"/>
                <w:noProof/>
                <w:color w:val="000000"/>
                <w:sz w:val="18"/>
                <w:szCs w:val="18"/>
                <w:lang w:val="sr-Latn-CS" w:eastAsia="en-US"/>
              </w:rPr>
              <w:t xml:space="preserve"> </w:t>
            </w:r>
            <w:r w:rsidR="00681E6E">
              <w:rPr>
                <w:rFonts w:cs="Calibri"/>
                <w:noProof/>
                <w:color w:val="000000"/>
                <w:sz w:val="18"/>
                <w:szCs w:val="18"/>
                <w:lang w:val="sr-Latn-CS" w:eastAsia="en-US"/>
              </w:rPr>
              <w:t>vrednost</w:t>
            </w:r>
            <w:r w:rsidRPr="00681E6E">
              <w:rPr>
                <w:rFonts w:cs="Calibri"/>
                <w:noProof/>
                <w:color w:val="000000"/>
                <w:sz w:val="18"/>
                <w:szCs w:val="18"/>
                <w:lang w:val="sr-Latn-CS" w:eastAsia="en-US"/>
              </w:rPr>
              <w:t xml:space="preserve"> </w:t>
            </w:r>
            <w:r w:rsidR="00681E6E">
              <w:rPr>
                <w:rFonts w:cs="Calibri"/>
                <w:noProof/>
                <w:color w:val="000000"/>
                <w:sz w:val="18"/>
                <w:szCs w:val="18"/>
                <w:lang w:val="sr-Latn-CS" w:eastAsia="en-US"/>
              </w:rPr>
              <w:t>projekta</w:t>
            </w:r>
            <w:r w:rsidRPr="00681E6E">
              <w:rPr>
                <w:rFonts w:cs="Calibri"/>
                <w:noProof/>
                <w:color w:val="000000"/>
                <w:sz w:val="18"/>
                <w:szCs w:val="18"/>
                <w:lang w:val="sr-Latn-CS" w:eastAsia="en-US"/>
              </w:rPr>
              <w:t xml:space="preserve"> - </w:t>
            </w:r>
            <w:r w:rsidR="00681E6E">
              <w:rPr>
                <w:rFonts w:cs="Calibri"/>
                <w:noProof/>
                <w:color w:val="000000"/>
                <w:sz w:val="18"/>
                <w:szCs w:val="18"/>
                <w:lang w:val="sr-Latn-CS" w:eastAsia="en-US"/>
              </w:rPr>
              <w:t>PLAC</w:t>
            </w:r>
            <w:r w:rsidRPr="00681E6E">
              <w:rPr>
                <w:rFonts w:cs="Calibri"/>
                <w:noProof/>
                <w:color w:val="000000"/>
                <w:sz w:val="18"/>
                <w:szCs w:val="18"/>
                <w:lang w:val="sr-Latn-CS" w:eastAsia="en-US"/>
              </w:rPr>
              <w:t xml:space="preserve"> - </w:t>
            </w:r>
            <w:r w:rsidR="00681E6E">
              <w:rPr>
                <w:rFonts w:cs="Calibri"/>
                <w:noProof/>
                <w:color w:val="000000"/>
                <w:sz w:val="18"/>
                <w:szCs w:val="18"/>
                <w:lang w:val="sr-Latn-CS" w:eastAsia="en-US"/>
              </w:rPr>
              <w:t>u</w:t>
            </w:r>
            <w:r w:rsidRPr="00681E6E">
              <w:rPr>
                <w:rFonts w:cs="Calibri"/>
                <w:noProof/>
                <w:color w:val="000000"/>
                <w:sz w:val="18"/>
                <w:szCs w:val="18"/>
                <w:lang w:val="sr-Latn-CS" w:eastAsia="en-US"/>
              </w:rPr>
              <w:t xml:space="preserve"> </w:t>
            </w:r>
            <w:r w:rsidR="00681E6E">
              <w:rPr>
                <w:rFonts w:cs="Calibri"/>
                <w:noProof/>
                <w:color w:val="000000"/>
                <w:sz w:val="18"/>
                <w:szCs w:val="18"/>
                <w:lang w:val="sr-Latn-CS" w:eastAsia="en-US"/>
              </w:rPr>
              <w:t>okviru</w:t>
            </w:r>
            <w:r w:rsidRPr="00681E6E">
              <w:rPr>
                <w:rFonts w:cs="Calibri"/>
                <w:noProof/>
                <w:color w:val="000000"/>
                <w:sz w:val="18"/>
                <w:szCs w:val="18"/>
                <w:lang w:val="sr-Latn-CS" w:eastAsia="en-US"/>
              </w:rPr>
              <w:t xml:space="preserve"> </w:t>
            </w:r>
            <w:r w:rsidR="00681E6E">
              <w:rPr>
                <w:rFonts w:cs="Calibri"/>
                <w:noProof/>
                <w:color w:val="000000"/>
                <w:sz w:val="18"/>
                <w:szCs w:val="18"/>
                <w:lang w:val="sr-Latn-CS" w:eastAsia="en-US"/>
              </w:rPr>
              <w:t>koga</w:t>
            </w:r>
            <w:r w:rsidRPr="00681E6E">
              <w:rPr>
                <w:rFonts w:cs="Calibri"/>
                <w:noProof/>
                <w:color w:val="000000"/>
                <w:sz w:val="18"/>
                <w:szCs w:val="18"/>
                <w:lang w:val="sr-Latn-CS" w:eastAsia="en-US"/>
              </w:rPr>
              <w:t xml:space="preserve"> </w:t>
            </w:r>
            <w:r w:rsidR="00681E6E">
              <w:rPr>
                <w:rFonts w:cs="Calibri"/>
                <w:noProof/>
                <w:color w:val="000000"/>
                <w:sz w:val="18"/>
                <w:szCs w:val="18"/>
                <w:lang w:val="sr-Latn-CS" w:eastAsia="en-US"/>
              </w:rPr>
              <w:t>se</w:t>
            </w:r>
            <w:r w:rsidRPr="00681E6E">
              <w:rPr>
                <w:rFonts w:cs="Calibri"/>
                <w:noProof/>
                <w:color w:val="000000"/>
                <w:sz w:val="18"/>
                <w:szCs w:val="18"/>
                <w:lang w:val="sr-Latn-CS" w:eastAsia="en-US"/>
              </w:rPr>
              <w:t xml:space="preserve"> </w:t>
            </w:r>
            <w:r w:rsidR="00681E6E">
              <w:rPr>
                <w:rFonts w:cs="Calibri"/>
                <w:noProof/>
                <w:color w:val="000000"/>
                <w:sz w:val="18"/>
                <w:szCs w:val="18"/>
                <w:lang w:val="sr-Latn-CS" w:eastAsia="en-US"/>
              </w:rPr>
              <w:t>aktivnost</w:t>
            </w:r>
            <w:r w:rsidRPr="00681E6E">
              <w:rPr>
                <w:rFonts w:cs="Calibri"/>
                <w:noProof/>
                <w:color w:val="000000"/>
                <w:sz w:val="18"/>
                <w:szCs w:val="18"/>
                <w:lang w:val="sr-Latn-CS" w:eastAsia="en-US"/>
              </w:rPr>
              <w:t xml:space="preserve"> </w:t>
            </w:r>
            <w:r w:rsidR="00681E6E">
              <w:rPr>
                <w:rFonts w:cs="Calibri"/>
                <w:noProof/>
                <w:color w:val="000000"/>
                <w:sz w:val="18"/>
                <w:szCs w:val="18"/>
                <w:lang w:val="sr-Latn-CS" w:eastAsia="en-US"/>
              </w:rPr>
              <w:t>izvodi</w:t>
            </w:r>
            <w:r w:rsidRPr="00681E6E">
              <w:rPr>
                <w:rFonts w:cs="Calibri"/>
                <w:noProof/>
                <w:color w:val="000000"/>
                <w:sz w:val="18"/>
                <w:szCs w:val="18"/>
                <w:lang w:val="sr-Latn-CS" w:eastAsia="en-US"/>
              </w:rPr>
              <w:t xml:space="preserve"> </w:t>
            </w:r>
            <w:r w:rsidR="00681E6E">
              <w:rPr>
                <w:rFonts w:cs="Calibri"/>
                <w:noProof/>
                <w:color w:val="000000"/>
                <w:sz w:val="18"/>
                <w:szCs w:val="18"/>
                <w:lang w:val="sr-Latn-CS" w:eastAsia="en-US"/>
              </w:rPr>
              <w:t>iznosi</w:t>
            </w:r>
            <w:r w:rsidRPr="00681E6E">
              <w:rPr>
                <w:rFonts w:cs="Calibri"/>
                <w:noProof/>
                <w:color w:val="000000"/>
                <w:sz w:val="18"/>
                <w:szCs w:val="18"/>
                <w:lang w:val="sr-Latn-CS" w:eastAsia="en-US"/>
              </w:rPr>
              <w:t xml:space="preserve"> </w:t>
            </w:r>
            <w:r w:rsidRPr="00681E6E">
              <w:rPr>
                <w:noProof/>
                <w:sz w:val="18"/>
                <w:szCs w:val="18"/>
                <w:lang w:val="sr-Latn-CS"/>
              </w:rPr>
              <w:t xml:space="preserve">2.166.805 </w:t>
            </w:r>
            <w:r w:rsidR="00681E6E">
              <w:rPr>
                <w:noProof/>
                <w:sz w:val="18"/>
                <w:szCs w:val="18"/>
                <w:lang w:val="sr-Latn-CS"/>
              </w:rPr>
              <w:t>RSD</w:t>
            </w:r>
            <w:r w:rsidRPr="00681E6E">
              <w:rPr>
                <w:noProof/>
                <w:sz w:val="18"/>
                <w:szCs w:val="18"/>
                <w:lang w:val="sr-Latn-CS"/>
              </w:rPr>
              <w:t xml:space="preserve">  (</w:t>
            </w:r>
            <w:r w:rsidRPr="00681E6E">
              <w:rPr>
                <w:rFonts w:cs="Calibri"/>
                <w:noProof/>
                <w:color w:val="000000"/>
                <w:sz w:val="18"/>
                <w:szCs w:val="18"/>
                <w:lang w:val="sr-Latn-CS" w:eastAsia="en-US"/>
              </w:rPr>
              <w:t xml:space="preserve">18.000 </w:t>
            </w:r>
            <w:r w:rsidR="00681E6E">
              <w:rPr>
                <w:rFonts w:cs="Calibri"/>
                <w:noProof/>
                <w:color w:val="000000"/>
                <w:sz w:val="18"/>
                <w:szCs w:val="18"/>
                <w:lang w:val="sr-Latn-CS" w:eastAsia="en-US"/>
              </w:rPr>
              <w:t>EUR</w:t>
            </w:r>
            <w:r w:rsidRPr="00681E6E">
              <w:rPr>
                <w:rFonts w:cs="Calibri"/>
                <w:noProof/>
                <w:color w:val="000000"/>
                <w:sz w:val="18"/>
                <w:szCs w:val="18"/>
                <w:lang w:val="sr-Latn-CS" w:eastAsia="en-US"/>
              </w:rPr>
              <w:t>)*</w:t>
            </w:r>
          </w:p>
        </w:tc>
        <w:tc>
          <w:tcPr>
            <w:tcW w:w="496" w:type="pct"/>
            <w:tcBorders>
              <w:top w:val="nil"/>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Ministarstvo</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državne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uprave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lokalne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samouprave</w:t>
            </w:r>
            <w:r w:rsidR="00BB1405" w:rsidRPr="00681E6E">
              <w:rPr>
                <w:rFonts w:cs="Calibri"/>
                <w:noProof/>
                <w:color w:val="000000"/>
                <w:sz w:val="18"/>
                <w:szCs w:val="18"/>
                <w:lang w:val="sr-Latn-CS" w:eastAsia="en-US"/>
              </w:rPr>
              <w:t xml:space="preserve"> </w:t>
            </w:r>
          </w:p>
        </w:tc>
        <w:tc>
          <w:tcPr>
            <w:tcW w:w="869" w:type="pct"/>
            <w:tcBorders>
              <w:top w:val="nil"/>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Direkcija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za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elektronsku</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upravu</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Ministarstvo</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trgovine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turizma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telekomunikacija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Ministarstvo</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unutrašnjih</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poslova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Poreska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uprava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Republički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geodetski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zavod</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Uprava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za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trezor</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Ministarstvo</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pravde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Uprava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za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zajedničke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poslove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republičkih</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organa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Ministarstvo</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odbrane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Ministarstvo</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finansija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Državna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revizorska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institucija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drugi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državni</w:t>
            </w:r>
            <w:r w:rsidR="00BB1405" w:rsidRPr="00681E6E">
              <w:rPr>
                <w:rFonts w:cs="Calibri"/>
                <w:noProof/>
                <w:color w:val="000000"/>
                <w:sz w:val="18"/>
                <w:szCs w:val="18"/>
                <w:lang w:val="sr-Latn-CS" w:eastAsia="en-US"/>
              </w:rPr>
              <w:t xml:space="preserve"> </w:t>
            </w:r>
            <w:r>
              <w:rPr>
                <w:rFonts w:cs="Calibri"/>
                <w:noProof/>
                <w:sz w:val="18"/>
                <w:szCs w:val="18"/>
                <w:lang w:val="sr-Latn-CS" w:eastAsia="en-US"/>
              </w:rPr>
              <w:t>organi</w:t>
            </w:r>
            <w:r w:rsidR="00BB1405" w:rsidRPr="00681E6E">
              <w:rPr>
                <w:rFonts w:cs="Calibri"/>
                <w:noProof/>
                <w:sz w:val="18"/>
                <w:szCs w:val="18"/>
                <w:lang w:val="sr-Latn-CS" w:eastAsia="en-US"/>
              </w:rPr>
              <w:t xml:space="preserve">, </w:t>
            </w:r>
            <w:r>
              <w:rPr>
                <w:rFonts w:cs="Calibri"/>
                <w:noProof/>
                <w:sz w:val="18"/>
                <w:szCs w:val="18"/>
                <w:lang w:val="sr-Latn-CS" w:eastAsia="en-US"/>
              </w:rPr>
              <w:t>organi</w:t>
            </w:r>
            <w:r w:rsidR="00BB1405" w:rsidRPr="00681E6E">
              <w:rPr>
                <w:rFonts w:cs="Calibri"/>
                <w:noProof/>
                <w:sz w:val="18"/>
                <w:szCs w:val="18"/>
                <w:lang w:val="sr-Latn-CS" w:eastAsia="en-US"/>
              </w:rPr>
              <w:t xml:space="preserve"> </w:t>
            </w:r>
            <w:r>
              <w:rPr>
                <w:rFonts w:cs="Calibri"/>
                <w:noProof/>
                <w:sz w:val="18"/>
                <w:szCs w:val="18"/>
                <w:lang w:val="sr-Latn-CS" w:eastAsia="en-US"/>
              </w:rPr>
              <w:t>autonomne</w:t>
            </w:r>
            <w:r w:rsidR="00BB1405" w:rsidRPr="00681E6E">
              <w:rPr>
                <w:rFonts w:cs="Calibri"/>
                <w:noProof/>
                <w:sz w:val="18"/>
                <w:szCs w:val="18"/>
                <w:lang w:val="sr-Latn-CS" w:eastAsia="en-US"/>
              </w:rPr>
              <w:t xml:space="preserve"> </w:t>
            </w:r>
            <w:r>
              <w:rPr>
                <w:rFonts w:cs="Calibri"/>
                <w:noProof/>
                <w:sz w:val="18"/>
                <w:szCs w:val="18"/>
                <w:lang w:val="sr-Latn-CS" w:eastAsia="en-US"/>
              </w:rPr>
              <w:t>pokrajine</w:t>
            </w:r>
            <w:r w:rsidR="00BB1405" w:rsidRPr="00681E6E">
              <w:rPr>
                <w:rFonts w:cs="Calibri"/>
                <w:noProof/>
                <w:sz w:val="18"/>
                <w:szCs w:val="18"/>
                <w:lang w:val="sr-Latn-CS" w:eastAsia="en-US"/>
              </w:rPr>
              <w:t xml:space="preserve"> </w:t>
            </w:r>
            <w:r>
              <w:rPr>
                <w:rFonts w:cs="Calibri"/>
                <w:noProof/>
                <w:color w:val="000000"/>
                <w:sz w:val="18"/>
                <w:szCs w:val="18"/>
                <w:lang w:val="sr-Latn-CS" w:eastAsia="en-US"/>
              </w:rPr>
              <w:t>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jedinice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lokalne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samouprave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koji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aktivno</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učestvuju</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u</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izradi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sprovođenju</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Strategije</w:t>
            </w:r>
          </w:p>
        </w:tc>
      </w:tr>
      <w:tr w:rsidR="00BB1405" w:rsidRPr="00681E6E" w:rsidTr="008334DA">
        <w:trPr>
          <w:cantSplit/>
          <w:trHeight w:val="1230"/>
          <w:jc w:val="center"/>
        </w:trPr>
        <w:tc>
          <w:tcPr>
            <w:tcW w:w="308" w:type="pct"/>
            <w:tcBorders>
              <w:top w:val="nil"/>
              <w:left w:val="single" w:sz="4" w:space="0" w:color="auto"/>
              <w:bottom w:val="single" w:sz="4" w:space="0" w:color="auto"/>
              <w:right w:val="single" w:sz="4" w:space="0" w:color="auto"/>
            </w:tcBorders>
          </w:tcPr>
          <w:p w:rsidR="00BB1405" w:rsidRPr="00681E6E" w:rsidRDefault="00BB1405" w:rsidP="008334DA">
            <w:pPr>
              <w:spacing w:before="0" w:after="0" w:line="240" w:lineRule="auto"/>
              <w:jc w:val="left"/>
              <w:rPr>
                <w:rFonts w:cs="Calibri"/>
                <w:noProof/>
                <w:color w:val="000000"/>
                <w:sz w:val="18"/>
                <w:szCs w:val="18"/>
                <w:lang w:val="sr-Latn-CS" w:eastAsia="en-US"/>
              </w:rPr>
            </w:pPr>
            <w:r w:rsidRPr="00681E6E">
              <w:rPr>
                <w:rFonts w:cs="Calibri"/>
                <w:noProof/>
                <w:color w:val="000000"/>
                <w:sz w:val="18"/>
                <w:szCs w:val="18"/>
                <w:lang w:val="sr-Latn-CS" w:eastAsia="en-US"/>
              </w:rPr>
              <w:t>8.1.1.2.</w:t>
            </w:r>
          </w:p>
        </w:tc>
        <w:tc>
          <w:tcPr>
            <w:tcW w:w="687" w:type="pct"/>
            <w:tcBorders>
              <w:top w:val="nil"/>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sz w:val="18"/>
                <w:szCs w:val="18"/>
                <w:lang w:val="sr-Latn-CS" w:eastAsia="en-US"/>
              </w:rPr>
              <w:t>Uspostavljanje</w:t>
            </w:r>
            <w:r w:rsidR="00BB1405" w:rsidRPr="00681E6E">
              <w:rPr>
                <w:rFonts w:cs="Calibri"/>
                <w:noProof/>
                <w:sz w:val="18"/>
                <w:szCs w:val="18"/>
                <w:lang w:val="sr-Latn-CS" w:eastAsia="en-US"/>
              </w:rPr>
              <w:t xml:space="preserve"> </w:t>
            </w:r>
            <w:r>
              <w:rPr>
                <w:rFonts w:cs="Calibri"/>
                <w:noProof/>
                <w:sz w:val="18"/>
                <w:szCs w:val="18"/>
                <w:lang w:val="sr-Latn-CS" w:eastAsia="en-US"/>
              </w:rPr>
              <w:t>Radne</w:t>
            </w:r>
            <w:r w:rsidR="00BB1405" w:rsidRPr="00681E6E">
              <w:rPr>
                <w:rFonts w:cs="Calibri"/>
                <w:noProof/>
                <w:sz w:val="18"/>
                <w:szCs w:val="18"/>
                <w:lang w:val="sr-Latn-CS" w:eastAsia="en-US"/>
              </w:rPr>
              <w:t xml:space="preserve"> </w:t>
            </w:r>
            <w:r>
              <w:rPr>
                <w:rFonts w:cs="Calibri"/>
                <w:noProof/>
                <w:sz w:val="18"/>
                <w:szCs w:val="18"/>
                <w:lang w:val="sr-Latn-CS" w:eastAsia="en-US"/>
              </w:rPr>
              <w:t>grupe</w:t>
            </w:r>
            <w:r w:rsidR="00BB1405" w:rsidRPr="00681E6E">
              <w:rPr>
                <w:rFonts w:cs="Calibri"/>
                <w:noProof/>
                <w:sz w:val="18"/>
                <w:szCs w:val="18"/>
                <w:lang w:val="sr-Latn-CS" w:eastAsia="en-US"/>
              </w:rPr>
              <w:t xml:space="preserve"> </w:t>
            </w:r>
            <w:r>
              <w:rPr>
                <w:rFonts w:cs="Calibri"/>
                <w:noProof/>
                <w:sz w:val="18"/>
                <w:szCs w:val="18"/>
                <w:lang w:val="sr-Latn-CS" w:eastAsia="en-US"/>
              </w:rPr>
              <w:t>za</w:t>
            </w:r>
            <w:r w:rsidR="00BB1405" w:rsidRPr="00681E6E">
              <w:rPr>
                <w:rFonts w:cs="Calibri"/>
                <w:noProof/>
                <w:sz w:val="18"/>
                <w:szCs w:val="18"/>
                <w:lang w:val="sr-Latn-CS" w:eastAsia="en-US"/>
              </w:rPr>
              <w:t xml:space="preserve"> </w:t>
            </w:r>
            <w:r>
              <w:rPr>
                <w:rFonts w:cs="Calibri"/>
                <w:noProof/>
                <w:sz w:val="18"/>
                <w:szCs w:val="18"/>
                <w:lang w:val="sr-Latn-CS" w:eastAsia="en-US"/>
              </w:rPr>
              <w:t>elektronsku</w:t>
            </w:r>
            <w:r w:rsidR="00BB1405" w:rsidRPr="00681E6E">
              <w:rPr>
                <w:rFonts w:cs="Calibri"/>
                <w:noProof/>
                <w:sz w:val="18"/>
                <w:szCs w:val="18"/>
                <w:lang w:val="sr-Latn-CS" w:eastAsia="en-US"/>
              </w:rPr>
              <w:t xml:space="preserve"> </w:t>
            </w:r>
            <w:r>
              <w:rPr>
                <w:rFonts w:cs="Calibri"/>
                <w:noProof/>
                <w:sz w:val="18"/>
                <w:szCs w:val="18"/>
                <w:lang w:val="sr-Latn-CS" w:eastAsia="en-US"/>
              </w:rPr>
              <w:t>upravu</w:t>
            </w:r>
            <w:r w:rsidR="00BB1405" w:rsidRPr="00681E6E">
              <w:rPr>
                <w:rFonts w:cs="Calibri"/>
                <w:noProof/>
                <w:sz w:val="18"/>
                <w:szCs w:val="18"/>
                <w:lang w:val="sr-Latn-CS" w:eastAsia="en-US"/>
              </w:rPr>
              <w:t xml:space="preserve"> </w:t>
            </w:r>
            <w:r>
              <w:rPr>
                <w:rFonts w:cs="Calibri"/>
                <w:noProof/>
                <w:sz w:val="18"/>
                <w:szCs w:val="18"/>
                <w:lang w:val="sr-Latn-CS" w:eastAsia="en-US"/>
              </w:rPr>
              <w:t>i</w:t>
            </w:r>
            <w:r w:rsidR="00BB1405" w:rsidRPr="00681E6E">
              <w:rPr>
                <w:rFonts w:cs="Calibri"/>
                <w:noProof/>
                <w:sz w:val="18"/>
                <w:szCs w:val="18"/>
                <w:lang w:val="sr-Latn-CS" w:eastAsia="en-US"/>
              </w:rPr>
              <w:t xml:space="preserve"> </w:t>
            </w:r>
            <w:r>
              <w:rPr>
                <w:rFonts w:cs="Calibri"/>
                <w:noProof/>
                <w:sz w:val="18"/>
                <w:szCs w:val="18"/>
                <w:lang w:val="sr-Latn-CS" w:eastAsia="en-US"/>
              </w:rPr>
              <w:t>formiranje</w:t>
            </w:r>
            <w:r w:rsidR="00BB1405" w:rsidRPr="00681E6E">
              <w:rPr>
                <w:rFonts w:cs="Calibri"/>
                <w:noProof/>
                <w:sz w:val="18"/>
                <w:szCs w:val="18"/>
                <w:lang w:val="sr-Latn-CS" w:eastAsia="en-US"/>
              </w:rPr>
              <w:t xml:space="preserve"> </w:t>
            </w:r>
            <w:r>
              <w:rPr>
                <w:rFonts w:cs="Calibri"/>
                <w:noProof/>
                <w:sz w:val="18"/>
                <w:szCs w:val="18"/>
                <w:lang w:val="sr-Latn-CS" w:eastAsia="en-US"/>
              </w:rPr>
              <w:t>podgrupa</w:t>
            </w:r>
            <w:r w:rsidR="00BB1405" w:rsidRPr="00681E6E">
              <w:rPr>
                <w:rFonts w:cs="Calibri"/>
                <w:noProof/>
                <w:sz w:val="18"/>
                <w:szCs w:val="18"/>
                <w:lang w:val="sr-Latn-CS" w:eastAsia="en-US"/>
              </w:rPr>
              <w:t xml:space="preserve"> </w:t>
            </w:r>
            <w:r>
              <w:rPr>
                <w:rFonts w:cs="Calibri"/>
                <w:noProof/>
                <w:sz w:val="18"/>
                <w:szCs w:val="18"/>
                <w:lang w:val="sr-Latn-CS" w:eastAsia="en-US"/>
              </w:rPr>
              <w:t>za</w:t>
            </w:r>
            <w:r w:rsidR="00BB1405" w:rsidRPr="00681E6E">
              <w:rPr>
                <w:rFonts w:cs="Calibri"/>
                <w:noProof/>
                <w:sz w:val="18"/>
                <w:szCs w:val="18"/>
                <w:lang w:val="sr-Latn-CS" w:eastAsia="en-US"/>
              </w:rPr>
              <w:t xml:space="preserve"> </w:t>
            </w:r>
            <w:r>
              <w:rPr>
                <w:rFonts w:cs="Calibri"/>
                <w:noProof/>
                <w:sz w:val="18"/>
                <w:szCs w:val="18"/>
                <w:lang w:val="sr-Latn-CS" w:eastAsia="en-US"/>
              </w:rPr>
              <w:t>infrastrukturu</w:t>
            </w:r>
            <w:r w:rsidR="00BB1405" w:rsidRPr="00681E6E">
              <w:rPr>
                <w:rFonts w:cs="Calibri"/>
                <w:noProof/>
                <w:sz w:val="18"/>
                <w:szCs w:val="18"/>
                <w:lang w:val="sr-Latn-CS" w:eastAsia="en-US"/>
              </w:rPr>
              <w:t xml:space="preserve">, </w:t>
            </w:r>
            <w:r>
              <w:rPr>
                <w:rFonts w:cs="Calibri"/>
                <w:noProof/>
                <w:sz w:val="18"/>
                <w:szCs w:val="18"/>
                <w:lang w:val="sr-Latn-CS" w:eastAsia="en-US"/>
              </w:rPr>
              <w:t>elektronske</w:t>
            </w:r>
            <w:r w:rsidR="00BB1405" w:rsidRPr="00681E6E">
              <w:rPr>
                <w:rFonts w:cs="Calibri"/>
                <w:noProof/>
                <w:sz w:val="18"/>
                <w:szCs w:val="18"/>
                <w:lang w:val="sr-Latn-CS" w:eastAsia="en-US"/>
              </w:rPr>
              <w:t xml:space="preserve"> </w:t>
            </w:r>
            <w:r>
              <w:rPr>
                <w:rFonts w:cs="Calibri"/>
                <w:noProof/>
                <w:sz w:val="18"/>
                <w:szCs w:val="18"/>
                <w:lang w:val="sr-Latn-CS" w:eastAsia="en-US"/>
              </w:rPr>
              <w:t>servise</w:t>
            </w:r>
            <w:r w:rsidR="00BB1405" w:rsidRPr="00681E6E">
              <w:rPr>
                <w:rFonts w:cs="Calibri"/>
                <w:noProof/>
                <w:sz w:val="18"/>
                <w:szCs w:val="18"/>
                <w:lang w:val="sr-Latn-CS" w:eastAsia="en-US"/>
              </w:rPr>
              <w:t xml:space="preserve"> </w:t>
            </w:r>
            <w:r>
              <w:rPr>
                <w:rFonts w:cs="Calibri"/>
                <w:noProof/>
                <w:sz w:val="18"/>
                <w:szCs w:val="18"/>
                <w:lang w:val="sr-Latn-CS" w:eastAsia="en-US"/>
              </w:rPr>
              <w:t>i</w:t>
            </w:r>
            <w:r w:rsidR="00BB1405" w:rsidRPr="00681E6E">
              <w:rPr>
                <w:rFonts w:cs="Calibri"/>
                <w:noProof/>
                <w:sz w:val="18"/>
                <w:szCs w:val="18"/>
                <w:lang w:val="sr-Latn-CS" w:eastAsia="en-US"/>
              </w:rPr>
              <w:t xml:space="preserve"> </w:t>
            </w:r>
            <w:r>
              <w:rPr>
                <w:rFonts w:cs="Calibri"/>
                <w:noProof/>
                <w:sz w:val="18"/>
                <w:szCs w:val="18"/>
                <w:lang w:val="sr-Latn-CS" w:eastAsia="en-US"/>
              </w:rPr>
              <w:t>pravnu</w:t>
            </w:r>
            <w:r w:rsidR="00BB1405" w:rsidRPr="00681E6E">
              <w:rPr>
                <w:rFonts w:cs="Calibri"/>
                <w:noProof/>
                <w:sz w:val="18"/>
                <w:szCs w:val="18"/>
                <w:lang w:val="sr-Latn-CS" w:eastAsia="en-US"/>
              </w:rPr>
              <w:t xml:space="preserve"> </w:t>
            </w:r>
            <w:r>
              <w:rPr>
                <w:rFonts w:cs="Calibri"/>
                <w:noProof/>
                <w:sz w:val="18"/>
                <w:szCs w:val="18"/>
                <w:lang w:val="sr-Latn-CS" w:eastAsia="en-US"/>
              </w:rPr>
              <w:t>regulativu</w:t>
            </w:r>
            <w:r w:rsidR="00BB1405" w:rsidRPr="00681E6E">
              <w:rPr>
                <w:rFonts w:cs="Calibri"/>
                <w:noProof/>
                <w:sz w:val="18"/>
                <w:szCs w:val="18"/>
                <w:lang w:val="sr-Latn-CS" w:eastAsia="en-US"/>
              </w:rPr>
              <w:t xml:space="preserve"> </w:t>
            </w:r>
            <w:r>
              <w:rPr>
                <w:rFonts w:cs="Calibri"/>
                <w:noProof/>
                <w:sz w:val="18"/>
                <w:szCs w:val="18"/>
                <w:lang w:val="sr-Latn-CS" w:eastAsia="en-US"/>
              </w:rPr>
              <w:t>koja</w:t>
            </w:r>
            <w:r w:rsidR="00BB1405" w:rsidRPr="00681E6E">
              <w:rPr>
                <w:rFonts w:cs="Calibri"/>
                <w:noProof/>
                <w:sz w:val="18"/>
                <w:szCs w:val="18"/>
                <w:lang w:val="sr-Latn-CS" w:eastAsia="en-US"/>
              </w:rPr>
              <w:t xml:space="preserve"> </w:t>
            </w:r>
            <w:r>
              <w:rPr>
                <w:rFonts w:cs="Calibri"/>
                <w:noProof/>
                <w:sz w:val="18"/>
                <w:szCs w:val="18"/>
                <w:lang w:val="sr-Latn-CS" w:eastAsia="en-US"/>
              </w:rPr>
              <w:t>će</w:t>
            </w:r>
            <w:r w:rsidR="00BB1405" w:rsidRPr="00681E6E">
              <w:rPr>
                <w:rFonts w:cs="Calibri"/>
                <w:noProof/>
                <w:sz w:val="18"/>
                <w:szCs w:val="18"/>
                <w:lang w:val="sr-Latn-CS" w:eastAsia="en-US"/>
              </w:rPr>
              <w:t xml:space="preserve"> </w:t>
            </w:r>
            <w:r>
              <w:rPr>
                <w:rFonts w:cs="Calibri"/>
                <w:noProof/>
                <w:sz w:val="18"/>
                <w:szCs w:val="18"/>
                <w:lang w:val="sr-Latn-CS" w:eastAsia="en-US"/>
              </w:rPr>
              <w:t>pratiti</w:t>
            </w:r>
            <w:r w:rsidR="00BB1405" w:rsidRPr="00681E6E">
              <w:rPr>
                <w:rFonts w:cs="Calibri"/>
                <w:noProof/>
                <w:sz w:val="18"/>
                <w:szCs w:val="18"/>
                <w:lang w:val="sr-Latn-CS" w:eastAsia="en-US"/>
              </w:rPr>
              <w:t xml:space="preserve"> </w:t>
            </w:r>
            <w:r>
              <w:rPr>
                <w:rFonts w:cs="Calibri"/>
                <w:noProof/>
                <w:sz w:val="18"/>
                <w:szCs w:val="18"/>
                <w:lang w:val="sr-Latn-CS" w:eastAsia="en-US"/>
              </w:rPr>
              <w:t>realizaciju</w:t>
            </w:r>
            <w:r w:rsidR="00BB1405" w:rsidRPr="00681E6E">
              <w:rPr>
                <w:rFonts w:cs="Calibri"/>
                <w:noProof/>
                <w:sz w:val="18"/>
                <w:szCs w:val="18"/>
                <w:lang w:val="sr-Latn-CS" w:eastAsia="en-US"/>
              </w:rPr>
              <w:t xml:space="preserve"> </w:t>
            </w:r>
            <w:r>
              <w:rPr>
                <w:rFonts w:cs="Calibri"/>
                <w:noProof/>
                <w:sz w:val="18"/>
                <w:szCs w:val="18"/>
                <w:lang w:val="sr-Latn-CS" w:eastAsia="en-US"/>
              </w:rPr>
              <w:t>Strategije</w:t>
            </w:r>
            <w:r w:rsidR="00BB1405" w:rsidRPr="00681E6E">
              <w:rPr>
                <w:rFonts w:cs="Calibri"/>
                <w:noProof/>
                <w:sz w:val="18"/>
                <w:szCs w:val="18"/>
                <w:lang w:val="sr-Latn-CS" w:eastAsia="en-US"/>
              </w:rPr>
              <w:t xml:space="preserve"> </w:t>
            </w:r>
            <w:r>
              <w:rPr>
                <w:rFonts w:cs="Calibri"/>
                <w:noProof/>
                <w:sz w:val="18"/>
                <w:szCs w:val="18"/>
                <w:lang w:val="sr-Latn-CS" w:eastAsia="en-US"/>
              </w:rPr>
              <w:t>i</w:t>
            </w:r>
            <w:r w:rsidR="00BB1405" w:rsidRPr="00681E6E">
              <w:rPr>
                <w:rFonts w:cs="Calibri"/>
                <w:noProof/>
                <w:sz w:val="18"/>
                <w:szCs w:val="18"/>
                <w:lang w:val="sr-Latn-CS" w:eastAsia="en-US"/>
              </w:rPr>
              <w:t xml:space="preserve"> </w:t>
            </w:r>
            <w:r>
              <w:rPr>
                <w:rFonts w:cs="Calibri"/>
                <w:noProof/>
                <w:sz w:val="18"/>
                <w:szCs w:val="18"/>
                <w:lang w:val="sr-Latn-CS" w:eastAsia="en-US"/>
              </w:rPr>
              <w:t>Akcionog</w:t>
            </w:r>
            <w:r w:rsidR="00BB1405" w:rsidRPr="00681E6E">
              <w:rPr>
                <w:rFonts w:cs="Calibri"/>
                <w:noProof/>
                <w:sz w:val="18"/>
                <w:szCs w:val="18"/>
                <w:lang w:val="sr-Latn-CS" w:eastAsia="en-US"/>
              </w:rPr>
              <w:t xml:space="preserve"> </w:t>
            </w:r>
            <w:r>
              <w:rPr>
                <w:rFonts w:cs="Calibri"/>
                <w:noProof/>
                <w:sz w:val="18"/>
                <w:szCs w:val="18"/>
                <w:lang w:val="sr-Latn-CS" w:eastAsia="en-US"/>
              </w:rPr>
              <w:t>plana</w:t>
            </w:r>
          </w:p>
        </w:tc>
        <w:tc>
          <w:tcPr>
            <w:tcW w:w="307" w:type="pct"/>
            <w:tcBorders>
              <w:top w:val="single" w:sz="4" w:space="0" w:color="auto"/>
              <w:left w:val="nil"/>
              <w:bottom w:val="single" w:sz="4" w:space="0" w:color="auto"/>
              <w:right w:val="single" w:sz="4" w:space="0" w:color="auto"/>
            </w:tcBorders>
          </w:tcPr>
          <w:p w:rsidR="00BB1405" w:rsidRPr="00681E6E" w:rsidRDefault="00BB1405" w:rsidP="008334DA">
            <w:pPr>
              <w:spacing w:before="0" w:after="0" w:line="240" w:lineRule="auto"/>
              <w:jc w:val="center"/>
              <w:rPr>
                <w:rFonts w:cs="Calibri"/>
                <w:noProof/>
                <w:color w:val="000000"/>
                <w:sz w:val="18"/>
                <w:szCs w:val="18"/>
                <w:lang w:val="sr-Latn-CS" w:eastAsia="en-US"/>
              </w:rPr>
            </w:pPr>
            <w:r w:rsidRPr="00681E6E">
              <w:rPr>
                <w:rFonts w:cs="Calibri"/>
                <w:noProof/>
                <w:color w:val="000000"/>
                <w:sz w:val="18"/>
                <w:szCs w:val="18"/>
                <w:lang w:val="sr-Latn-CS" w:eastAsia="en-US"/>
              </w:rPr>
              <w:t xml:space="preserve">4. </w:t>
            </w:r>
            <w:r w:rsidR="00681E6E">
              <w:rPr>
                <w:rFonts w:cs="Calibri"/>
                <w:noProof/>
                <w:color w:val="000000"/>
                <w:sz w:val="18"/>
                <w:szCs w:val="18"/>
                <w:lang w:val="sr-Latn-CS" w:eastAsia="en-US"/>
              </w:rPr>
              <w:t>kvartal</w:t>
            </w:r>
          </w:p>
        </w:tc>
        <w:tc>
          <w:tcPr>
            <w:tcW w:w="289" w:type="pct"/>
            <w:tcBorders>
              <w:top w:val="nil"/>
              <w:left w:val="single" w:sz="4" w:space="0" w:color="auto"/>
              <w:bottom w:val="single" w:sz="4" w:space="0" w:color="auto"/>
              <w:right w:val="single" w:sz="4" w:space="0" w:color="auto"/>
            </w:tcBorders>
          </w:tcPr>
          <w:p w:rsidR="00BB1405" w:rsidRPr="00681E6E" w:rsidRDefault="00BB1405" w:rsidP="008334DA">
            <w:pPr>
              <w:spacing w:before="0" w:after="0" w:line="240" w:lineRule="auto"/>
              <w:jc w:val="center"/>
              <w:rPr>
                <w:rFonts w:cs="Calibri"/>
                <w:noProof/>
                <w:color w:val="000000"/>
                <w:sz w:val="18"/>
                <w:szCs w:val="18"/>
                <w:lang w:val="sr-Latn-CS" w:eastAsia="en-US"/>
              </w:rPr>
            </w:pPr>
          </w:p>
        </w:tc>
        <w:tc>
          <w:tcPr>
            <w:tcW w:w="748" w:type="pct"/>
            <w:tcBorders>
              <w:top w:val="nil"/>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Broj</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sastanaka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Radne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grupe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za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elektronsku</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upravu</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sa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podgrupama</w:t>
            </w:r>
            <w:r w:rsidR="00BB1405" w:rsidRPr="00681E6E">
              <w:rPr>
                <w:rFonts w:cs="Calibri"/>
                <w:noProof/>
                <w:color w:val="000000"/>
                <w:sz w:val="18"/>
                <w:szCs w:val="18"/>
                <w:lang w:val="sr-Latn-CS" w:eastAsia="en-US"/>
              </w:rPr>
              <w:br/>
            </w:r>
            <w:r>
              <w:rPr>
                <w:rFonts w:cs="Calibri"/>
                <w:noProof/>
                <w:color w:val="000000"/>
                <w:sz w:val="18"/>
                <w:szCs w:val="18"/>
                <w:lang w:val="sr-Latn-CS" w:eastAsia="en-US"/>
              </w:rPr>
              <w:t>PV</w:t>
            </w:r>
            <w:r w:rsidR="00BB1405" w:rsidRPr="00681E6E">
              <w:rPr>
                <w:rFonts w:cs="Calibri"/>
                <w:noProof/>
                <w:color w:val="000000"/>
                <w:sz w:val="18"/>
                <w:szCs w:val="18"/>
                <w:lang w:val="sr-Latn-CS" w:eastAsia="en-US"/>
              </w:rPr>
              <w:t>: 0</w:t>
            </w:r>
            <w:r w:rsidR="00BB1405" w:rsidRPr="00681E6E">
              <w:rPr>
                <w:rFonts w:cs="Calibri"/>
                <w:noProof/>
                <w:color w:val="000000"/>
                <w:sz w:val="18"/>
                <w:szCs w:val="18"/>
                <w:lang w:val="sr-Latn-CS" w:eastAsia="en-US"/>
              </w:rPr>
              <w:br/>
            </w:r>
            <w:r>
              <w:rPr>
                <w:rFonts w:cs="Calibri"/>
                <w:noProof/>
                <w:color w:val="000000"/>
                <w:sz w:val="18"/>
                <w:szCs w:val="18"/>
                <w:lang w:val="sr-Latn-CS" w:eastAsia="en-US"/>
              </w:rPr>
              <w:t>CV</w:t>
            </w:r>
            <w:r w:rsidR="00BB1405" w:rsidRPr="00681E6E">
              <w:rPr>
                <w:rFonts w:cs="Calibri"/>
                <w:noProof/>
                <w:color w:val="000000"/>
                <w:sz w:val="18"/>
                <w:szCs w:val="18"/>
                <w:lang w:val="sr-Latn-CS" w:eastAsia="en-US"/>
              </w:rPr>
              <w:t>: 4</w:t>
            </w:r>
          </w:p>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Broj</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sastanaka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podgrupa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Radne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grupe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za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elektronsku</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upravu</w:t>
            </w:r>
            <w:r w:rsidR="00BB1405" w:rsidRPr="00681E6E">
              <w:rPr>
                <w:rFonts w:cs="Calibri"/>
                <w:noProof/>
                <w:color w:val="000000"/>
                <w:sz w:val="18"/>
                <w:szCs w:val="18"/>
                <w:lang w:val="sr-Latn-CS" w:eastAsia="en-US"/>
              </w:rPr>
              <w:t xml:space="preserve"> </w:t>
            </w:r>
            <w:r w:rsidR="00BB1405" w:rsidRPr="00681E6E">
              <w:rPr>
                <w:rFonts w:cs="Calibri"/>
                <w:noProof/>
                <w:color w:val="000000"/>
                <w:sz w:val="18"/>
                <w:szCs w:val="18"/>
                <w:lang w:val="sr-Latn-CS" w:eastAsia="en-US"/>
              </w:rPr>
              <w:br/>
            </w:r>
            <w:r>
              <w:rPr>
                <w:rFonts w:cs="Calibri"/>
                <w:noProof/>
                <w:color w:val="000000"/>
                <w:sz w:val="18"/>
                <w:szCs w:val="18"/>
                <w:lang w:val="sr-Latn-CS" w:eastAsia="en-US"/>
              </w:rPr>
              <w:t>PV</w:t>
            </w:r>
            <w:r w:rsidR="00BB1405" w:rsidRPr="00681E6E">
              <w:rPr>
                <w:rFonts w:cs="Calibri"/>
                <w:noProof/>
                <w:color w:val="000000"/>
                <w:sz w:val="18"/>
                <w:szCs w:val="18"/>
                <w:lang w:val="sr-Latn-CS" w:eastAsia="en-US"/>
              </w:rPr>
              <w:t>: 0</w:t>
            </w:r>
            <w:r w:rsidR="00BB1405" w:rsidRPr="00681E6E">
              <w:rPr>
                <w:rFonts w:cs="Calibri"/>
                <w:noProof/>
                <w:color w:val="000000"/>
                <w:sz w:val="18"/>
                <w:szCs w:val="18"/>
                <w:lang w:val="sr-Latn-CS" w:eastAsia="en-US"/>
              </w:rPr>
              <w:br/>
            </w:r>
            <w:r>
              <w:rPr>
                <w:rFonts w:cs="Calibri"/>
                <w:noProof/>
                <w:color w:val="000000"/>
                <w:sz w:val="18"/>
                <w:szCs w:val="18"/>
                <w:lang w:val="sr-Latn-CS" w:eastAsia="en-US"/>
              </w:rPr>
              <w:t>CV</w:t>
            </w:r>
            <w:r w:rsidR="00BB1405" w:rsidRPr="00681E6E">
              <w:rPr>
                <w:rFonts w:cs="Calibri"/>
                <w:noProof/>
                <w:color w:val="000000"/>
                <w:sz w:val="18"/>
                <w:szCs w:val="18"/>
                <w:lang w:val="sr-Latn-CS" w:eastAsia="en-US"/>
              </w:rPr>
              <w:t>: 20</w:t>
            </w:r>
          </w:p>
        </w:tc>
        <w:tc>
          <w:tcPr>
            <w:tcW w:w="410" w:type="pct"/>
            <w:tcBorders>
              <w:top w:val="single" w:sz="4" w:space="0" w:color="auto"/>
              <w:left w:val="nil"/>
              <w:bottom w:val="single" w:sz="4" w:space="0" w:color="auto"/>
              <w:right w:val="single" w:sz="4" w:space="0" w:color="auto"/>
            </w:tcBorders>
          </w:tcPr>
          <w:p w:rsidR="00BB1405" w:rsidRPr="00681E6E" w:rsidRDefault="00BB1405" w:rsidP="008334DA">
            <w:pPr>
              <w:spacing w:before="0" w:after="0" w:line="240" w:lineRule="auto"/>
              <w:jc w:val="left"/>
              <w:rPr>
                <w:rFonts w:cs="Calibri"/>
                <w:noProof/>
                <w:color w:val="000000"/>
                <w:sz w:val="18"/>
                <w:szCs w:val="18"/>
                <w:lang w:val="sr-Latn-CS" w:eastAsia="en-US"/>
              </w:rPr>
            </w:pPr>
          </w:p>
        </w:tc>
        <w:tc>
          <w:tcPr>
            <w:tcW w:w="431" w:type="pct"/>
            <w:tcBorders>
              <w:top w:val="nil"/>
              <w:left w:val="single" w:sz="4" w:space="0" w:color="auto"/>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RA</w:t>
            </w:r>
          </w:p>
        </w:tc>
        <w:tc>
          <w:tcPr>
            <w:tcW w:w="455" w:type="pct"/>
            <w:tcBorders>
              <w:top w:val="nil"/>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NP</w:t>
            </w:r>
          </w:p>
        </w:tc>
        <w:tc>
          <w:tcPr>
            <w:tcW w:w="496" w:type="pct"/>
            <w:tcBorders>
              <w:top w:val="nil"/>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Ministarstvo</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državne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uprave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lokalne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samouprave</w:t>
            </w:r>
          </w:p>
        </w:tc>
        <w:tc>
          <w:tcPr>
            <w:tcW w:w="869" w:type="pct"/>
            <w:tcBorders>
              <w:top w:val="nil"/>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Direkcija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za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elektronsku</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upravu</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Ministarstvo</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trgovine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turizma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telekomunikacija</w:t>
            </w:r>
            <w:r w:rsidR="00BB1405" w:rsidRPr="00681E6E">
              <w:rPr>
                <w:rFonts w:cs="Calibri"/>
                <w:noProof/>
                <w:color w:val="000000"/>
                <w:sz w:val="18"/>
                <w:szCs w:val="18"/>
                <w:lang w:val="sr-Latn-CS" w:eastAsia="en-US"/>
              </w:rPr>
              <w:t xml:space="preserve">, </w:t>
            </w:r>
            <w:r w:rsidR="00BB1405" w:rsidRPr="00681E6E">
              <w:rPr>
                <w:rFonts w:cs="Calibri"/>
                <w:noProof/>
                <w:color w:val="000000"/>
                <w:sz w:val="18"/>
                <w:szCs w:val="18"/>
                <w:lang w:val="sr-Latn-CS" w:eastAsia="en-US"/>
              </w:rPr>
              <w:br/>
            </w:r>
            <w:r>
              <w:rPr>
                <w:rFonts w:cs="Calibri"/>
                <w:noProof/>
                <w:color w:val="000000"/>
                <w:sz w:val="18"/>
                <w:szCs w:val="18"/>
                <w:lang w:val="sr-Latn-CS" w:eastAsia="en-US"/>
              </w:rPr>
              <w:t>Generalni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sekretarijat</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Vlade</w:t>
            </w:r>
          </w:p>
        </w:tc>
      </w:tr>
      <w:tr w:rsidR="00BB1405" w:rsidRPr="00681E6E" w:rsidTr="008334DA">
        <w:trPr>
          <w:cantSplit/>
          <w:trHeight w:val="566"/>
          <w:jc w:val="center"/>
        </w:trPr>
        <w:tc>
          <w:tcPr>
            <w:tcW w:w="308" w:type="pct"/>
            <w:tcBorders>
              <w:top w:val="nil"/>
              <w:left w:val="single" w:sz="4" w:space="0" w:color="auto"/>
              <w:bottom w:val="single" w:sz="4" w:space="0" w:color="auto"/>
              <w:right w:val="single" w:sz="4" w:space="0" w:color="auto"/>
            </w:tcBorders>
          </w:tcPr>
          <w:p w:rsidR="00BB1405" w:rsidRPr="00681E6E" w:rsidRDefault="00BB1405" w:rsidP="008334DA">
            <w:pPr>
              <w:spacing w:before="0" w:after="0" w:line="240" w:lineRule="auto"/>
              <w:jc w:val="left"/>
              <w:rPr>
                <w:rFonts w:cs="Calibri"/>
                <w:noProof/>
                <w:color w:val="000000"/>
                <w:sz w:val="18"/>
                <w:szCs w:val="18"/>
                <w:lang w:val="sr-Latn-CS" w:eastAsia="en-US"/>
              </w:rPr>
            </w:pPr>
            <w:r w:rsidRPr="00681E6E">
              <w:rPr>
                <w:rFonts w:cs="Calibri"/>
                <w:noProof/>
                <w:color w:val="000000"/>
                <w:sz w:val="18"/>
                <w:szCs w:val="18"/>
                <w:lang w:val="sr-Latn-CS" w:eastAsia="en-US"/>
              </w:rPr>
              <w:lastRenderedPageBreak/>
              <w:t>8.1.1.3.</w:t>
            </w:r>
          </w:p>
        </w:tc>
        <w:tc>
          <w:tcPr>
            <w:tcW w:w="687" w:type="pct"/>
            <w:tcBorders>
              <w:top w:val="nil"/>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Uspostavljanje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posebnog</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tel</w:t>
            </w:r>
            <w:r w:rsidR="00BB1405" w:rsidRPr="00681E6E">
              <w:rPr>
                <w:rFonts w:cs="Calibri"/>
                <w:noProof/>
                <w:color w:val="000000"/>
                <w:sz w:val="18"/>
                <w:szCs w:val="18"/>
                <w:lang w:val="sr-Latn-CS" w:eastAsia="en-US"/>
              </w:rPr>
              <w:t xml:space="preserve">a </w:t>
            </w:r>
            <w:r>
              <w:rPr>
                <w:rFonts w:cs="Calibri"/>
                <w:noProof/>
                <w:color w:val="000000"/>
                <w:sz w:val="18"/>
                <w:szCs w:val="18"/>
                <w:lang w:val="sr-Latn-CS" w:eastAsia="en-US"/>
              </w:rPr>
              <w:t>za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koordinaciju</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eUprave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na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nivou</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lokalnih</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samouprava</w:t>
            </w:r>
          </w:p>
        </w:tc>
        <w:tc>
          <w:tcPr>
            <w:tcW w:w="307" w:type="pct"/>
            <w:tcBorders>
              <w:top w:val="single" w:sz="4" w:space="0" w:color="auto"/>
              <w:left w:val="nil"/>
              <w:bottom w:val="single" w:sz="4" w:space="0" w:color="auto"/>
              <w:right w:val="single" w:sz="4" w:space="0" w:color="auto"/>
            </w:tcBorders>
          </w:tcPr>
          <w:p w:rsidR="00BB1405" w:rsidRPr="00681E6E" w:rsidRDefault="00BB1405" w:rsidP="008334DA">
            <w:pPr>
              <w:spacing w:before="0" w:after="0" w:line="240" w:lineRule="auto"/>
              <w:jc w:val="center"/>
              <w:rPr>
                <w:rFonts w:cs="Calibri"/>
                <w:noProof/>
                <w:color w:val="000000"/>
                <w:sz w:val="18"/>
                <w:szCs w:val="18"/>
                <w:lang w:val="sr-Latn-CS" w:eastAsia="en-US"/>
              </w:rPr>
            </w:pPr>
            <w:r w:rsidRPr="00681E6E">
              <w:rPr>
                <w:rFonts w:cs="Calibri"/>
                <w:noProof/>
                <w:color w:val="000000"/>
                <w:sz w:val="18"/>
                <w:szCs w:val="18"/>
                <w:lang w:val="sr-Latn-CS" w:eastAsia="en-US"/>
              </w:rPr>
              <w:t xml:space="preserve">4. </w:t>
            </w:r>
            <w:r w:rsidR="00681E6E">
              <w:rPr>
                <w:rFonts w:cs="Calibri"/>
                <w:noProof/>
                <w:color w:val="000000"/>
                <w:sz w:val="18"/>
                <w:szCs w:val="18"/>
                <w:lang w:val="sr-Latn-CS" w:eastAsia="en-US"/>
              </w:rPr>
              <w:t>kvartal</w:t>
            </w:r>
          </w:p>
        </w:tc>
        <w:tc>
          <w:tcPr>
            <w:tcW w:w="289" w:type="pct"/>
            <w:tcBorders>
              <w:top w:val="nil"/>
              <w:left w:val="single" w:sz="4" w:space="0" w:color="auto"/>
              <w:bottom w:val="single" w:sz="4" w:space="0" w:color="auto"/>
              <w:right w:val="single" w:sz="4" w:space="0" w:color="auto"/>
            </w:tcBorders>
          </w:tcPr>
          <w:p w:rsidR="00BB1405" w:rsidRPr="00681E6E" w:rsidRDefault="00BB1405" w:rsidP="008334DA">
            <w:pPr>
              <w:spacing w:before="0" w:after="0" w:line="240" w:lineRule="auto"/>
              <w:jc w:val="center"/>
              <w:rPr>
                <w:rFonts w:cs="Calibri"/>
                <w:noProof/>
                <w:color w:val="000000"/>
                <w:sz w:val="18"/>
                <w:szCs w:val="18"/>
                <w:lang w:val="sr-Latn-CS" w:eastAsia="en-US"/>
              </w:rPr>
            </w:pPr>
          </w:p>
        </w:tc>
        <w:tc>
          <w:tcPr>
            <w:tcW w:w="748" w:type="pct"/>
            <w:tcBorders>
              <w:top w:val="nil"/>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Broj</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članova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posebnog</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tela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za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koordinaciju</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eUprave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na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nivou</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lokalnih</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samouprava</w:t>
            </w:r>
            <w:r w:rsidR="00BB1405" w:rsidRPr="00681E6E">
              <w:rPr>
                <w:rFonts w:cs="Calibri"/>
                <w:noProof/>
                <w:color w:val="000000"/>
                <w:sz w:val="18"/>
                <w:szCs w:val="18"/>
                <w:lang w:val="sr-Latn-CS" w:eastAsia="en-US"/>
              </w:rPr>
              <w:br/>
            </w:r>
            <w:r>
              <w:rPr>
                <w:rFonts w:cs="Calibri"/>
                <w:noProof/>
                <w:color w:val="000000"/>
                <w:sz w:val="18"/>
                <w:szCs w:val="18"/>
                <w:lang w:val="sr-Latn-CS" w:eastAsia="en-US"/>
              </w:rPr>
              <w:t>PV</w:t>
            </w:r>
            <w:r w:rsidR="00BB1405" w:rsidRPr="00681E6E">
              <w:rPr>
                <w:rFonts w:cs="Calibri"/>
                <w:noProof/>
                <w:color w:val="000000"/>
                <w:sz w:val="18"/>
                <w:szCs w:val="18"/>
                <w:lang w:val="sr-Latn-CS" w:eastAsia="en-US"/>
              </w:rPr>
              <w:t>: 0</w:t>
            </w:r>
            <w:r w:rsidR="00BB1405" w:rsidRPr="00681E6E">
              <w:rPr>
                <w:rFonts w:cs="Calibri"/>
                <w:noProof/>
                <w:color w:val="000000"/>
                <w:sz w:val="18"/>
                <w:szCs w:val="18"/>
                <w:lang w:val="sr-Latn-CS" w:eastAsia="en-US"/>
              </w:rPr>
              <w:br/>
            </w:r>
            <w:r>
              <w:rPr>
                <w:rFonts w:cs="Calibri"/>
                <w:noProof/>
                <w:color w:val="000000"/>
                <w:sz w:val="18"/>
                <w:szCs w:val="18"/>
                <w:lang w:val="sr-Latn-CS" w:eastAsia="en-US"/>
              </w:rPr>
              <w:t>CV</w:t>
            </w:r>
            <w:r w:rsidR="00BB1405" w:rsidRPr="00681E6E">
              <w:rPr>
                <w:rFonts w:cs="Calibri"/>
                <w:noProof/>
                <w:color w:val="000000"/>
                <w:sz w:val="18"/>
                <w:szCs w:val="18"/>
                <w:lang w:val="sr-Latn-CS" w:eastAsia="en-US"/>
              </w:rPr>
              <w:t>: 12</w:t>
            </w:r>
          </w:p>
        </w:tc>
        <w:tc>
          <w:tcPr>
            <w:tcW w:w="410" w:type="pct"/>
            <w:tcBorders>
              <w:top w:val="single" w:sz="4" w:space="0" w:color="auto"/>
              <w:left w:val="nil"/>
              <w:bottom w:val="single" w:sz="4" w:space="0" w:color="auto"/>
              <w:right w:val="single" w:sz="4" w:space="0" w:color="auto"/>
            </w:tcBorders>
          </w:tcPr>
          <w:p w:rsidR="00BB1405" w:rsidRPr="00681E6E" w:rsidRDefault="00BB1405" w:rsidP="008334DA">
            <w:pPr>
              <w:spacing w:before="0" w:after="0" w:line="240" w:lineRule="auto"/>
              <w:jc w:val="left"/>
              <w:rPr>
                <w:rFonts w:cs="Calibri"/>
                <w:noProof/>
                <w:color w:val="000000"/>
                <w:sz w:val="18"/>
                <w:szCs w:val="18"/>
                <w:lang w:val="sr-Latn-CS" w:eastAsia="en-US"/>
              </w:rPr>
            </w:pPr>
          </w:p>
        </w:tc>
        <w:tc>
          <w:tcPr>
            <w:tcW w:w="431" w:type="pct"/>
            <w:tcBorders>
              <w:top w:val="nil"/>
              <w:left w:val="single" w:sz="4" w:space="0" w:color="auto"/>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RA</w:t>
            </w:r>
          </w:p>
        </w:tc>
        <w:tc>
          <w:tcPr>
            <w:tcW w:w="455" w:type="pct"/>
            <w:tcBorders>
              <w:top w:val="nil"/>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NP</w:t>
            </w:r>
          </w:p>
        </w:tc>
        <w:tc>
          <w:tcPr>
            <w:tcW w:w="496" w:type="pct"/>
            <w:tcBorders>
              <w:top w:val="nil"/>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Ministarstvo</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državne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uprave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lokalne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samouprave</w:t>
            </w:r>
          </w:p>
        </w:tc>
        <w:tc>
          <w:tcPr>
            <w:tcW w:w="869" w:type="pct"/>
            <w:tcBorders>
              <w:top w:val="nil"/>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Direkcija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za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elektronsku</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upravu</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Stalna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Konferencija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gradova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opština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svi</w:t>
            </w:r>
            <w:r w:rsidR="00BB1405" w:rsidRPr="00681E6E">
              <w:rPr>
                <w:rFonts w:cs="Calibri"/>
                <w:noProof/>
                <w:color w:val="000000"/>
                <w:sz w:val="18"/>
                <w:szCs w:val="18"/>
                <w:lang w:val="sr-Latn-CS" w:eastAsia="en-US"/>
              </w:rPr>
              <w:t xml:space="preserve"> </w:t>
            </w:r>
            <w:r>
              <w:rPr>
                <w:rFonts w:cs="Calibri"/>
                <w:noProof/>
                <w:sz w:val="18"/>
                <w:szCs w:val="18"/>
                <w:lang w:val="sr-Latn-CS" w:eastAsia="en-US"/>
              </w:rPr>
              <w:t>organi</w:t>
            </w:r>
            <w:r w:rsidR="00BB1405" w:rsidRPr="00681E6E">
              <w:rPr>
                <w:rFonts w:cs="Calibri"/>
                <w:noProof/>
                <w:sz w:val="18"/>
                <w:szCs w:val="18"/>
                <w:lang w:val="sr-Latn-CS" w:eastAsia="en-US"/>
              </w:rPr>
              <w:t xml:space="preserve"> </w:t>
            </w:r>
            <w:r>
              <w:rPr>
                <w:rFonts w:cs="Calibri"/>
                <w:noProof/>
                <w:sz w:val="18"/>
                <w:szCs w:val="18"/>
                <w:lang w:val="sr-Latn-CS" w:eastAsia="en-US"/>
              </w:rPr>
              <w:t>autonomne</w:t>
            </w:r>
            <w:r w:rsidR="00BB1405" w:rsidRPr="00681E6E">
              <w:rPr>
                <w:rFonts w:cs="Calibri"/>
                <w:noProof/>
                <w:sz w:val="18"/>
                <w:szCs w:val="18"/>
                <w:lang w:val="sr-Latn-CS" w:eastAsia="en-US"/>
              </w:rPr>
              <w:t xml:space="preserve"> </w:t>
            </w:r>
            <w:r>
              <w:rPr>
                <w:rFonts w:cs="Calibri"/>
                <w:noProof/>
                <w:sz w:val="18"/>
                <w:szCs w:val="18"/>
                <w:lang w:val="sr-Latn-CS" w:eastAsia="en-US"/>
              </w:rPr>
              <w:t>pokrajine</w:t>
            </w:r>
            <w:r w:rsidR="00BB1405" w:rsidRPr="00681E6E">
              <w:rPr>
                <w:rFonts w:cs="Calibri"/>
                <w:noProof/>
                <w:sz w:val="18"/>
                <w:szCs w:val="18"/>
                <w:lang w:val="sr-Latn-CS" w:eastAsia="en-US"/>
              </w:rPr>
              <w:t xml:space="preserve"> </w:t>
            </w:r>
            <w:r>
              <w:rPr>
                <w:rFonts w:cs="Calibri"/>
                <w:noProof/>
                <w:color w:val="000000"/>
                <w:sz w:val="18"/>
                <w:szCs w:val="18"/>
                <w:lang w:val="sr-Latn-CS" w:eastAsia="en-US"/>
              </w:rPr>
              <w:t>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jedinice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lokalne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samouprave</w:t>
            </w:r>
            <w:r w:rsidR="00BB1405" w:rsidRPr="00681E6E">
              <w:rPr>
                <w:rFonts w:cs="Calibri"/>
                <w:noProof/>
                <w:color w:val="000000"/>
                <w:sz w:val="18"/>
                <w:szCs w:val="18"/>
                <w:lang w:val="sr-Latn-CS" w:eastAsia="en-US"/>
              </w:rPr>
              <w:t>.</w:t>
            </w:r>
          </w:p>
        </w:tc>
      </w:tr>
      <w:tr w:rsidR="00BB1405" w:rsidRPr="00681E6E" w:rsidTr="008334DA">
        <w:trPr>
          <w:cantSplit/>
          <w:trHeight w:val="566"/>
          <w:jc w:val="center"/>
        </w:trPr>
        <w:tc>
          <w:tcPr>
            <w:tcW w:w="308" w:type="pct"/>
            <w:tcBorders>
              <w:top w:val="nil"/>
              <w:left w:val="single" w:sz="4" w:space="0" w:color="auto"/>
              <w:bottom w:val="single" w:sz="4" w:space="0" w:color="auto"/>
              <w:right w:val="single" w:sz="4" w:space="0" w:color="auto"/>
            </w:tcBorders>
          </w:tcPr>
          <w:p w:rsidR="00BB1405" w:rsidRPr="00681E6E" w:rsidRDefault="00BB1405" w:rsidP="008334DA">
            <w:pPr>
              <w:spacing w:before="0" w:after="0" w:line="240" w:lineRule="auto"/>
              <w:jc w:val="left"/>
              <w:rPr>
                <w:rFonts w:cs="Calibri"/>
                <w:noProof/>
                <w:color w:val="000000"/>
                <w:sz w:val="18"/>
                <w:szCs w:val="18"/>
                <w:lang w:val="sr-Latn-CS" w:eastAsia="en-US"/>
              </w:rPr>
            </w:pPr>
            <w:r w:rsidRPr="00681E6E">
              <w:rPr>
                <w:rFonts w:cs="Calibri"/>
                <w:noProof/>
                <w:color w:val="000000"/>
                <w:sz w:val="18"/>
                <w:szCs w:val="18"/>
                <w:lang w:val="sr-Latn-CS" w:eastAsia="en-US"/>
              </w:rPr>
              <w:t>8.1.1.4.</w:t>
            </w:r>
          </w:p>
        </w:tc>
        <w:tc>
          <w:tcPr>
            <w:tcW w:w="687" w:type="pct"/>
            <w:tcBorders>
              <w:top w:val="nil"/>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Zakon</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o</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elektronskoj</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upravi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Republike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Srbije</w:t>
            </w:r>
          </w:p>
        </w:tc>
        <w:tc>
          <w:tcPr>
            <w:tcW w:w="307" w:type="pct"/>
            <w:tcBorders>
              <w:top w:val="single" w:sz="4" w:space="0" w:color="auto"/>
              <w:left w:val="nil"/>
              <w:bottom w:val="single" w:sz="4" w:space="0" w:color="auto"/>
              <w:right w:val="single" w:sz="4" w:space="0" w:color="auto"/>
            </w:tcBorders>
          </w:tcPr>
          <w:p w:rsidR="00BB1405" w:rsidRPr="00681E6E" w:rsidRDefault="00BB1405" w:rsidP="008334DA">
            <w:pPr>
              <w:spacing w:before="0" w:after="0" w:line="240" w:lineRule="auto"/>
              <w:jc w:val="left"/>
              <w:rPr>
                <w:rFonts w:cs="Calibri"/>
                <w:noProof/>
                <w:color w:val="000000"/>
                <w:sz w:val="18"/>
                <w:szCs w:val="18"/>
                <w:lang w:val="sr-Latn-CS" w:eastAsia="en-US"/>
              </w:rPr>
            </w:pPr>
          </w:p>
        </w:tc>
        <w:tc>
          <w:tcPr>
            <w:tcW w:w="289" w:type="pct"/>
            <w:tcBorders>
              <w:top w:val="nil"/>
              <w:left w:val="single" w:sz="4" w:space="0" w:color="auto"/>
              <w:bottom w:val="single" w:sz="4" w:space="0" w:color="auto"/>
              <w:right w:val="single" w:sz="4" w:space="0" w:color="auto"/>
            </w:tcBorders>
          </w:tcPr>
          <w:p w:rsidR="00BB1405" w:rsidRPr="00681E6E" w:rsidRDefault="00BB1405" w:rsidP="008334DA">
            <w:pPr>
              <w:spacing w:before="0" w:after="0" w:line="240" w:lineRule="auto"/>
              <w:jc w:val="center"/>
              <w:rPr>
                <w:rFonts w:cs="Calibri"/>
                <w:noProof/>
                <w:color w:val="000000"/>
                <w:sz w:val="18"/>
                <w:szCs w:val="18"/>
                <w:lang w:val="sr-Latn-CS" w:eastAsia="en-US"/>
              </w:rPr>
            </w:pPr>
            <w:r w:rsidRPr="00681E6E">
              <w:rPr>
                <w:rFonts w:cs="Calibri"/>
                <w:noProof/>
                <w:color w:val="000000"/>
                <w:sz w:val="18"/>
                <w:szCs w:val="18"/>
                <w:lang w:val="sr-Latn-CS" w:eastAsia="en-US"/>
              </w:rPr>
              <w:t xml:space="preserve">2. </w:t>
            </w:r>
            <w:r w:rsidR="00681E6E">
              <w:rPr>
                <w:rFonts w:cs="Calibri"/>
                <w:noProof/>
                <w:color w:val="000000"/>
                <w:sz w:val="18"/>
                <w:szCs w:val="18"/>
                <w:lang w:val="sr-Latn-CS" w:eastAsia="en-US"/>
              </w:rPr>
              <w:t>kvartal</w:t>
            </w:r>
          </w:p>
        </w:tc>
        <w:tc>
          <w:tcPr>
            <w:tcW w:w="748" w:type="pct"/>
            <w:tcBorders>
              <w:top w:val="nil"/>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Zakon</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o</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elektronskoj</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upravi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je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usvojen</w:t>
            </w:r>
          </w:p>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PV</w:t>
            </w:r>
            <w:r w:rsidR="00BB1405" w:rsidRPr="00681E6E">
              <w:rPr>
                <w:rFonts w:cs="Calibri"/>
                <w:noProof/>
                <w:color w:val="000000"/>
                <w:sz w:val="18"/>
                <w:szCs w:val="18"/>
                <w:lang w:val="sr-Latn-CS" w:eastAsia="en-US"/>
              </w:rPr>
              <w:t>: „</w:t>
            </w:r>
            <w:r>
              <w:rPr>
                <w:rFonts w:cs="Calibri"/>
                <w:noProof/>
                <w:color w:val="000000"/>
                <w:sz w:val="18"/>
                <w:szCs w:val="18"/>
                <w:lang w:val="sr-Latn-CS" w:eastAsia="en-US"/>
              </w:rPr>
              <w:t>neusvojen</w:t>
            </w:r>
            <w:r w:rsidR="00BB1405" w:rsidRPr="00681E6E">
              <w:rPr>
                <w:rFonts w:cs="Calibri"/>
                <w:noProof/>
                <w:color w:val="000000"/>
                <w:sz w:val="18"/>
                <w:szCs w:val="18"/>
                <w:lang w:val="sr-Latn-CS" w:eastAsia="en-US"/>
              </w:rPr>
              <w:t>“</w:t>
            </w:r>
          </w:p>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CV</w:t>
            </w:r>
            <w:r w:rsidR="00BB1405" w:rsidRPr="00681E6E">
              <w:rPr>
                <w:rFonts w:cs="Calibri"/>
                <w:noProof/>
                <w:color w:val="000000"/>
                <w:sz w:val="18"/>
                <w:szCs w:val="18"/>
                <w:lang w:val="sr-Latn-CS" w:eastAsia="en-US"/>
              </w:rPr>
              <w:t>: „</w:t>
            </w:r>
            <w:r>
              <w:rPr>
                <w:rFonts w:cs="Calibri"/>
                <w:noProof/>
                <w:color w:val="000000"/>
                <w:sz w:val="18"/>
                <w:szCs w:val="18"/>
                <w:lang w:val="sr-Latn-CS" w:eastAsia="en-US"/>
              </w:rPr>
              <w:t>usvojen</w:t>
            </w:r>
            <w:r w:rsidR="00BB1405" w:rsidRPr="00681E6E">
              <w:rPr>
                <w:rFonts w:cs="Calibri"/>
                <w:noProof/>
                <w:color w:val="000000"/>
                <w:sz w:val="18"/>
                <w:szCs w:val="18"/>
                <w:lang w:val="sr-Latn-CS" w:eastAsia="en-US"/>
              </w:rPr>
              <w:t>“</w:t>
            </w:r>
          </w:p>
        </w:tc>
        <w:tc>
          <w:tcPr>
            <w:tcW w:w="410" w:type="pct"/>
            <w:tcBorders>
              <w:top w:val="single" w:sz="4" w:space="0" w:color="auto"/>
              <w:left w:val="nil"/>
              <w:bottom w:val="single" w:sz="4" w:space="0" w:color="auto"/>
              <w:right w:val="single" w:sz="4" w:space="0" w:color="auto"/>
            </w:tcBorders>
          </w:tcPr>
          <w:p w:rsidR="00BB1405" w:rsidRPr="00681E6E" w:rsidRDefault="00BB1405" w:rsidP="008334DA">
            <w:pPr>
              <w:spacing w:before="0" w:after="0" w:line="240" w:lineRule="auto"/>
              <w:jc w:val="left"/>
              <w:rPr>
                <w:rFonts w:cs="Calibri"/>
                <w:noProof/>
                <w:color w:val="000000"/>
                <w:sz w:val="18"/>
                <w:szCs w:val="18"/>
                <w:lang w:val="sr-Latn-CS" w:eastAsia="en-US"/>
              </w:rPr>
            </w:pPr>
          </w:p>
        </w:tc>
        <w:tc>
          <w:tcPr>
            <w:tcW w:w="431" w:type="pct"/>
            <w:tcBorders>
              <w:top w:val="nil"/>
              <w:left w:val="single" w:sz="4" w:space="0" w:color="auto"/>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Kontribucija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države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za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IPA</w:t>
            </w:r>
            <w:r w:rsidR="00BB1405" w:rsidRPr="00681E6E">
              <w:rPr>
                <w:rFonts w:cs="Calibri"/>
                <w:noProof/>
                <w:color w:val="000000"/>
                <w:sz w:val="18"/>
                <w:szCs w:val="18"/>
                <w:lang w:val="sr-Latn-CS" w:eastAsia="en-US"/>
              </w:rPr>
              <w:t xml:space="preserve"> 2013</w:t>
            </w:r>
          </w:p>
        </w:tc>
        <w:tc>
          <w:tcPr>
            <w:tcW w:w="455" w:type="pct"/>
            <w:tcBorders>
              <w:top w:val="nil"/>
              <w:left w:val="nil"/>
              <w:bottom w:val="single" w:sz="4" w:space="0" w:color="auto"/>
              <w:right w:val="single" w:sz="4" w:space="0" w:color="auto"/>
            </w:tcBorders>
          </w:tcPr>
          <w:p w:rsidR="00BB1405" w:rsidRPr="00681E6E" w:rsidRDefault="00BB1405" w:rsidP="008334DA">
            <w:pPr>
              <w:spacing w:before="0" w:after="0" w:line="240" w:lineRule="auto"/>
              <w:jc w:val="left"/>
              <w:rPr>
                <w:rFonts w:cs="Calibri"/>
                <w:noProof/>
                <w:color w:val="000000"/>
                <w:sz w:val="18"/>
                <w:szCs w:val="18"/>
                <w:lang w:val="sr-Latn-CS" w:eastAsia="en-US"/>
              </w:rPr>
            </w:pPr>
            <w:r w:rsidRPr="00681E6E">
              <w:rPr>
                <w:rFonts w:cs="Calibri"/>
                <w:noProof/>
                <w:color w:val="000000"/>
                <w:sz w:val="18"/>
                <w:szCs w:val="18"/>
                <w:lang w:val="sr-Latn-CS" w:eastAsia="en-US"/>
              </w:rPr>
              <w:t xml:space="preserve">IPA 2013 </w:t>
            </w:r>
            <w:r w:rsidR="00681E6E">
              <w:rPr>
                <w:rFonts w:cs="Calibri"/>
                <w:noProof/>
                <w:color w:val="000000"/>
                <w:sz w:val="18"/>
                <w:szCs w:val="18"/>
                <w:lang w:val="sr-Latn-CS" w:eastAsia="en-US"/>
              </w:rPr>
              <w:t>Projekat</w:t>
            </w:r>
            <w:r w:rsidRPr="00681E6E">
              <w:rPr>
                <w:rFonts w:cs="Calibri"/>
                <w:noProof/>
                <w:color w:val="000000"/>
                <w:sz w:val="18"/>
                <w:szCs w:val="18"/>
                <w:lang w:val="sr-Latn-CS" w:eastAsia="en-US"/>
              </w:rPr>
              <w:t>: „</w:t>
            </w:r>
            <w:r w:rsidR="00681E6E">
              <w:rPr>
                <w:rFonts w:cs="Calibri"/>
                <w:noProof/>
                <w:color w:val="000000"/>
                <w:sz w:val="18"/>
                <w:szCs w:val="18"/>
                <w:lang w:val="sr-Latn-CS" w:eastAsia="en-US"/>
              </w:rPr>
              <w:t>Priprema</w:t>
            </w:r>
            <w:r w:rsidRPr="00681E6E">
              <w:rPr>
                <w:rFonts w:cs="Calibri"/>
                <w:noProof/>
                <w:color w:val="000000"/>
                <w:sz w:val="18"/>
                <w:szCs w:val="18"/>
                <w:lang w:val="sr-Latn-CS" w:eastAsia="en-US"/>
              </w:rPr>
              <w:t xml:space="preserve"> </w:t>
            </w:r>
            <w:r w:rsidR="00681E6E">
              <w:rPr>
                <w:rFonts w:cs="Calibri"/>
                <w:noProof/>
                <w:color w:val="000000"/>
                <w:sz w:val="18"/>
                <w:szCs w:val="18"/>
                <w:lang w:val="sr-Latn-CS" w:eastAsia="en-US"/>
              </w:rPr>
              <w:t>i</w:t>
            </w:r>
            <w:r w:rsidRPr="00681E6E">
              <w:rPr>
                <w:rFonts w:cs="Calibri"/>
                <w:noProof/>
                <w:color w:val="000000"/>
                <w:sz w:val="18"/>
                <w:szCs w:val="18"/>
                <w:lang w:val="sr-Latn-CS" w:eastAsia="en-US"/>
              </w:rPr>
              <w:t xml:space="preserve"> </w:t>
            </w:r>
            <w:r w:rsidR="00681E6E">
              <w:rPr>
                <w:rFonts w:cs="Calibri"/>
                <w:noProof/>
                <w:color w:val="000000"/>
                <w:sz w:val="18"/>
                <w:szCs w:val="18"/>
                <w:lang w:val="sr-Latn-CS" w:eastAsia="en-US"/>
              </w:rPr>
              <w:t>implementacija</w:t>
            </w:r>
            <w:r w:rsidRPr="00681E6E">
              <w:rPr>
                <w:rFonts w:cs="Calibri"/>
                <w:noProof/>
                <w:color w:val="000000"/>
                <w:sz w:val="18"/>
                <w:szCs w:val="18"/>
                <w:lang w:val="sr-Latn-CS" w:eastAsia="en-US"/>
              </w:rPr>
              <w:t xml:space="preserve"> </w:t>
            </w:r>
            <w:r w:rsidR="00681E6E">
              <w:rPr>
                <w:rFonts w:cs="Calibri"/>
                <w:noProof/>
                <w:color w:val="000000"/>
                <w:sz w:val="16"/>
                <w:szCs w:val="16"/>
                <w:lang w:val="sr-Latn-CS" w:eastAsia="en-US"/>
              </w:rPr>
              <w:t>infrastrukture</w:t>
            </w:r>
            <w:r w:rsidRPr="00681E6E">
              <w:rPr>
                <w:rFonts w:cs="Calibri"/>
                <w:noProof/>
                <w:color w:val="000000"/>
                <w:sz w:val="18"/>
                <w:szCs w:val="18"/>
                <w:lang w:val="sr-Latn-CS" w:eastAsia="en-US"/>
              </w:rPr>
              <w:t xml:space="preserve"> </w:t>
            </w:r>
            <w:r w:rsidR="00681E6E">
              <w:rPr>
                <w:rFonts w:cs="Calibri"/>
                <w:noProof/>
                <w:color w:val="000000"/>
                <w:sz w:val="18"/>
                <w:szCs w:val="18"/>
                <w:lang w:val="sr-Latn-CS" w:eastAsia="en-US"/>
              </w:rPr>
              <w:t>eUprave</w:t>
            </w:r>
            <w:r w:rsidRPr="00681E6E">
              <w:rPr>
                <w:rFonts w:cs="Calibri"/>
                <w:noProof/>
                <w:color w:val="000000"/>
                <w:sz w:val="18"/>
                <w:szCs w:val="18"/>
                <w:lang w:val="sr-Latn-CS" w:eastAsia="en-US"/>
              </w:rPr>
              <w:t>“</w:t>
            </w:r>
          </w:p>
          <w:p w:rsidR="00BB1405" w:rsidRPr="00681E6E" w:rsidRDefault="00BB1405" w:rsidP="008334DA">
            <w:pPr>
              <w:spacing w:before="0" w:after="0" w:line="240" w:lineRule="auto"/>
              <w:jc w:val="left"/>
              <w:rPr>
                <w:rFonts w:cs="Calibri"/>
                <w:noProof/>
                <w:color w:val="000000"/>
                <w:sz w:val="18"/>
                <w:szCs w:val="18"/>
                <w:lang w:val="sr-Latn-CS" w:eastAsia="en-US"/>
              </w:rPr>
            </w:pPr>
          </w:p>
        </w:tc>
        <w:tc>
          <w:tcPr>
            <w:tcW w:w="496" w:type="pct"/>
            <w:tcBorders>
              <w:top w:val="nil"/>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Ministarstvo</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državne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uprave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lokalne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samouprave</w:t>
            </w:r>
          </w:p>
        </w:tc>
        <w:tc>
          <w:tcPr>
            <w:tcW w:w="869" w:type="pct"/>
            <w:tcBorders>
              <w:top w:val="nil"/>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Direkcija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za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elektronsku</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upravu</w:t>
            </w:r>
          </w:p>
        </w:tc>
      </w:tr>
      <w:tr w:rsidR="00BB1405" w:rsidRPr="00681E6E" w:rsidTr="008334DA">
        <w:trPr>
          <w:cantSplit/>
          <w:trHeight w:val="566"/>
          <w:jc w:val="center"/>
        </w:trPr>
        <w:tc>
          <w:tcPr>
            <w:tcW w:w="308" w:type="pct"/>
            <w:tcBorders>
              <w:top w:val="nil"/>
              <w:left w:val="single" w:sz="4" w:space="0" w:color="auto"/>
              <w:bottom w:val="single" w:sz="4" w:space="0" w:color="auto"/>
              <w:right w:val="single" w:sz="4" w:space="0" w:color="auto"/>
            </w:tcBorders>
          </w:tcPr>
          <w:p w:rsidR="00BB1405" w:rsidRPr="00681E6E" w:rsidRDefault="00BB1405" w:rsidP="008334DA">
            <w:pPr>
              <w:spacing w:before="0" w:after="0" w:line="240" w:lineRule="auto"/>
              <w:jc w:val="left"/>
              <w:rPr>
                <w:rFonts w:cs="Calibri"/>
                <w:noProof/>
                <w:color w:val="000000"/>
                <w:sz w:val="18"/>
                <w:szCs w:val="18"/>
                <w:lang w:val="sr-Latn-CS" w:eastAsia="en-US"/>
              </w:rPr>
            </w:pPr>
            <w:r w:rsidRPr="00681E6E">
              <w:rPr>
                <w:rFonts w:cs="Calibri"/>
                <w:noProof/>
                <w:color w:val="000000"/>
                <w:sz w:val="18"/>
                <w:szCs w:val="18"/>
                <w:lang w:val="sr-Latn-CS" w:eastAsia="en-US"/>
              </w:rPr>
              <w:t>8.1.1.5.</w:t>
            </w:r>
          </w:p>
        </w:tc>
        <w:tc>
          <w:tcPr>
            <w:tcW w:w="687" w:type="pct"/>
            <w:tcBorders>
              <w:top w:val="nil"/>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Pravilnik</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o</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korišćenju</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IKT</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infrastrukture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elektronske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uprave</w:t>
            </w:r>
          </w:p>
        </w:tc>
        <w:tc>
          <w:tcPr>
            <w:tcW w:w="307" w:type="pct"/>
            <w:tcBorders>
              <w:top w:val="single" w:sz="4" w:space="0" w:color="auto"/>
              <w:left w:val="nil"/>
              <w:bottom w:val="single" w:sz="4" w:space="0" w:color="auto"/>
              <w:right w:val="single" w:sz="4" w:space="0" w:color="auto"/>
            </w:tcBorders>
          </w:tcPr>
          <w:p w:rsidR="00BB1405" w:rsidRPr="00681E6E" w:rsidRDefault="00BB1405" w:rsidP="008334DA">
            <w:pPr>
              <w:spacing w:before="0" w:after="0" w:line="240" w:lineRule="auto"/>
              <w:jc w:val="center"/>
              <w:rPr>
                <w:rFonts w:cs="Calibri"/>
                <w:noProof/>
                <w:color w:val="000000"/>
                <w:sz w:val="18"/>
                <w:szCs w:val="18"/>
                <w:lang w:val="sr-Latn-CS" w:eastAsia="en-US"/>
              </w:rPr>
            </w:pPr>
          </w:p>
        </w:tc>
        <w:tc>
          <w:tcPr>
            <w:tcW w:w="289" w:type="pct"/>
            <w:tcBorders>
              <w:top w:val="nil"/>
              <w:left w:val="single" w:sz="4" w:space="0" w:color="auto"/>
              <w:bottom w:val="single" w:sz="4" w:space="0" w:color="auto"/>
              <w:right w:val="single" w:sz="4" w:space="0" w:color="auto"/>
            </w:tcBorders>
          </w:tcPr>
          <w:p w:rsidR="00BB1405" w:rsidRPr="00681E6E" w:rsidRDefault="00BB1405" w:rsidP="008334DA">
            <w:pPr>
              <w:spacing w:before="0" w:after="0" w:line="240" w:lineRule="auto"/>
              <w:jc w:val="center"/>
              <w:rPr>
                <w:rFonts w:cs="Calibri"/>
                <w:noProof/>
                <w:color w:val="000000"/>
                <w:sz w:val="18"/>
                <w:szCs w:val="18"/>
                <w:lang w:val="sr-Latn-CS" w:eastAsia="en-US"/>
              </w:rPr>
            </w:pPr>
            <w:r w:rsidRPr="00681E6E">
              <w:rPr>
                <w:rFonts w:cs="Calibri"/>
                <w:noProof/>
                <w:color w:val="000000"/>
                <w:sz w:val="18"/>
                <w:szCs w:val="18"/>
                <w:lang w:val="sr-Latn-CS" w:eastAsia="en-US"/>
              </w:rPr>
              <w:t xml:space="preserve">3. </w:t>
            </w:r>
            <w:r w:rsidR="00681E6E">
              <w:rPr>
                <w:rFonts w:cs="Calibri"/>
                <w:noProof/>
                <w:color w:val="000000"/>
                <w:sz w:val="18"/>
                <w:szCs w:val="18"/>
                <w:lang w:val="sr-Latn-CS" w:eastAsia="en-US"/>
              </w:rPr>
              <w:t>kvartal</w:t>
            </w:r>
          </w:p>
        </w:tc>
        <w:tc>
          <w:tcPr>
            <w:tcW w:w="748" w:type="pct"/>
            <w:tcBorders>
              <w:top w:val="nil"/>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Broj</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organa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koji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koriste</w:t>
            </w:r>
          </w:p>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IKT</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infrastrukturu</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elektronske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uprave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u</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skladu</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sa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Pravilnikom</w:t>
            </w:r>
            <w:r w:rsidR="00BB1405" w:rsidRPr="00681E6E">
              <w:rPr>
                <w:rFonts w:cs="Calibri"/>
                <w:noProof/>
                <w:color w:val="000000"/>
                <w:sz w:val="18"/>
                <w:szCs w:val="18"/>
                <w:lang w:val="sr-Latn-CS" w:eastAsia="en-US"/>
              </w:rPr>
              <w:t>.</w:t>
            </w:r>
            <w:r w:rsidR="00BB1405" w:rsidRPr="00681E6E">
              <w:rPr>
                <w:rFonts w:cs="Calibri"/>
                <w:noProof/>
                <w:color w:val="000000"/>
                <w:sz w:val="18"/>
                <w:szCs w:val="18"/>
                <w:lang w:val="sr-Latn-CS" w:eastAsia="en-US"/>
              </w:rPr>
              <w:br/>
            </w:r>
            <w:r>
              <w:rPr>
                <w:rFonts w:cs="Calibri"/>
                <w:noProof/>
                <w:color w:val="000000"/>
                <w:sz w:val="18"/>
                <w:szCs w:val="18"/>
                <w:lang w:val="sr-Latn-CS" w:eastAsia="en-US"/>
              </w:rPr>
              <w:t>PV</w:t>
            </w:r>
            <w:r w:rsidR="00BB1405" w:rsidRPr="00681E6E">
              <w:rPr>
                <w:rFonts w:cs="Calibri"/>
                <w:noProof/>
                <w:color w:val="000000"/>
                <w:sz w:val="18"/>
                <w:szCs w:val="18"/>
                <w:lang w:val="sr-Latn-CS" w:eastAsia="en-US"/>
              </w:rPr>
              <w:t>: 0</w:t>
            </w:r>
            <w:r w:rsidR="00BB1405" w:rsidRPr="00681E6E">
              <w:rPr>
                <w:rFonts w:cs="Calibri"/>
                <w:noProof/>
                <w:color w:val="000000"/>
                <w:sz w:val="18"/>
                <w:szCs w:val="18"/>
                <w:lang w:val="sr-Latn-CS" w:eastAsia="en-US"/>
              </w:rPr>
              <w:br/>
            </w:r>
            <w:r>
              <w:rPr>
                <w:rFonts w:cs="Calibri"/>
                <w:noProof/>
                <w:color w:val="000000"/>
                <w:sz w:val="18"/>
                <w:szCs w:val="18"/>
                <w:lang w:val="sr-Latn-CS" w:eastAsia="en-US"/>
              </w:rPr>
              <w:t>CV</w:t>
            </w:r>
            <w:r w:rsidR="00BB1405" w:rsidRPr="00681E6E">
              <w:rPr>
                <w:rFonts w:cs="Calibri"/>
                <w:noProof/>
                <w:color w:val="000000"/>
                <w:sz w:val="18"/>
                <w:szCs w:val="18"/>
                <w:lang w:val="sr-Latn-CS" w:eastAsia="en-US"/>
              </w:rPr>
              <w:t>: 10</w:t>
            </w:r>
          </w:p>
        </w:tc>
        <w:tc>
          <w:tcPr>
            <w:tcW w:w="410" w:type="pct"/>
            <w:tcBorders>
              <w:top w:val="single" w:sz="4" w:space="0" w:color="auto"/>
              <w:left w:val="nil"/>
              <w:bottom w:val="single" w:sz="4" w:space="0" w:color="auto"/>
              <w:right w:val="single" w:sz="4" w:space="0" w:color="auto"/>
            </w:tcBorders>
          </w:tcPr>
          <w:p w:rsidR="00BB1405" w:rsidRPr="00681E6E" w:rsidRDefault="00BB1405" w:rsidP="008334DA">
            <w:pPr>
              <w:spacing w:before="0" w:after="0" w:line="240" w:lineRule="auto"/>
              <w:jc w:val="left"/>
              <w:rPr>
                <w:rFonts w:cs="Calibri"/>
                <w:noProof/>
                <w:color w:val="000000"/>
                <w:sz w:val="18"/>
                <w:szCs w:val="18"/>
                <w:lang w:val="sr-Latn-CS" w:eastAsia="en-US"/>
              </w:rPr>
            </w:pPr>
          </w:p>
        </w:tc>
        <w:tc>
          <w:tcPr>
            <w:tcW w:w="431" w:type="pct"/>
            <w:tcBorders>
              <w:top w:val="nil"/>
              <w:left w:val="single" w:sz="4" w:space="0" w:color="auto"/>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RA</w:t>
            </w:r>
          </w:p>
        </w:tc>
        <w:tc>
          <w:tcPr>
            <w:tcW w:w="455" w:type="pct"/>
            <w:tcBorders>
              <w:top w:val="nil"/>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NP</w:t>
            </w:r>
          </w:p>
        </w:tc>
        <w:tc>
          <w:tcPr>
            <w:tcW w:w="496" w:type="pct"/>
            <w:tcBorders>
              <w:top w:val="nil"/>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Direkcija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za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elektronsku</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upravu</w:t>
            </w:r>
          </w:p>
        </w:tc>
        <w:tc>
          <w:tcPr>
            <w:tcW w:w="869" w:type="pct"/>
            <w:tcBorders>
              <w:top w:val="nil"/>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Ministarstvo</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državne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uprave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lokalne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samouprave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Uprava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za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zajedničke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poslove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republičkih</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organa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Ministarstvo</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trgovine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turizma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telekomunikacija</w:t>
            </w:r>
            <w:r w:rsidR="00BB1405" w:rsidRPr="00681E6E">
              <w:rPr>
                <w:rFonts w:cs="Calibri"/>
                <w:noProof/>
                <w:color w:val="000000"/>
                <w:sz w:val="18"/>
                <w:szCs w:val="18"/>
                <w:lang w:val="sr-Latn-CS" w:eastAsia="en-US"/>
              </w:rPr>
              <w:t>,</w:t>
            </w:r>
          </w:p>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svi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državni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organi</w:t>
            </w:r>
            <w:r w:rsidR="00BB1405" w:rsidRPr="00681E6E">
              <w:rPr>
                <w:rFonts w:cs="Calibri"/>
                <w:noProof/>
                <w:color w:val="000000"/>
                <w:sz w:val="18"/>
                <w:szCs w:val="18"/>
                <w:lang w:val="sr-Latn-CS" w:eastAsia="en-US"/>
              </w:rPr>
              <w:t xml:space="preserve">, </w:t>
            </w:r>
            <w:r>
              <w:rPr>
                <w:rFonts w:cs="Calibri"/>
                <w:noProof/>
                <w:sz w:val="18"/>
                <w:szCs w:val="18"/>
                <w:lang w:val="sr-Latn-CS" w:eastAsia="en-US"/>
              </w:rPr>
              <w:t>organi</w:t>
            </w:r>
            <w:r w:rsidR="00BB1405" w:rsidRPr="00681E6E">
              <w:rPr>
                <w:rFonts w:cs="Calibri"/>
                <w:noProof/>
                <w:sz w:val="18"/>
                <w:szCs w:val="18"/>
                <w:lang w:val="sr-Latn-CS" w:eastAsia="en-US"/>
              </w:rPr>
              <w:t xml:space="preserve"> </w:t>
            </w:r>
            <w:r>
              <w:rPr>
                <w:rFonts w:cs="Calibri"/>
                <w:noProof/>
                <w:sz w:val="18"/>
                <w:szCs w:val="18"/>
                <w:lang w:val="sr-Latn-CS" w:eastAsia="en-US"/>
              </w:rPr>
              <w:t>autonomne</w:t>
            </w:r>
            <w:r w:rsidR="00BB1405" w:rsidRPr="00681E6E">
              <w:rPr>
                <w:rFonts w:cs="Calibri"/>
                <w:noProof/>
                <w:sz w:val="18"/>
                <w:szCs w:val="18"/>
                <w:lang w:val="sr-Latn-CS" w:eastAsia="en-US"/>
              </w:rPr>
              <w:t xml:space="preserve"> </w:t>
            </w:r>
            <w:r>
              <w:rPr>
                <w:rFonts w:cs="Calibri"/>
                <w:noProof/>
                <w:sz w:val="18"/>
                <w:szCs w:val="18"/>
                <w:lang w:val="sr-Latn-CS" w:eastAsia="en-US"/>
              </w:rPr>
              <w:t>pokrajine</w:t>
            </w:r>
            <w:r w:rsidR="00BB1405" w:rsidRPr="00681E6E">
              <w:rPr>
                <w:rFonts w:cs="Calibri"/>
                <w:noProof/>
                <w:sz w:val="18"/>
                <w:szCs w:val="18"/>
                <w:lang w:val="sr-Latn-CS" w:eastAsia="en-US"/>
              </w:rPr>
              <w:t xml:space="preserve"> </w:t>
            </w:r>
            <w:r>
              <w:rPr>
                <w:rFonts w:cs="Calibri"/>
                <w:noProof/>
                <w:color w:val="000000"/>
                <w:sz w:val="18"/>
                <w:szCs w:val="18"/>
                <w:lang w:val="sr-Latn-CS" w:eastAsia="en-US"/>
              </w:rPr>
              <w:t>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jedinice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lokalne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samouprave</w:t>
            </w:r>
          </w:p>
        </w:tc>
      </w:tr>
      <w:tr w:rsidR="00BB1405" w:rsidRPr="00681E6E" w:rsidTr="008334DA">
        <w:trPr>
          <w:cantSplit/>
          <w:trHeight w:val="3045"/>
          <w:jc w:val="center"/>
        </w:trPr>
        <w:tc>
          <w:tcPr>
            <w:tcW w:w="308" w:type="pct"/>
            <w:tcBorders>
              <w:top w:val="nil"/>
              <w:left w:val="single" w:sz="4" w:space="0" w:color="auto"/>
              <w:bottom w:val="single" w:sz="4" w:space="0" w:color="auto"/>
              <w:right w:val="single" w:sz="4" w:space="0" w:color="auto"/>
            </w:tcBorders>
          </w:tcPr>
          <w:p w:rsidR="00BB1405" w:rsidRPr="00681E6E" w:rsidRDefault="00BB1405" w:rsidP="008334DA">
            <w:pPr>
              <w:spacing w:before="0" w:after="0" w:line="240" w:lineRule="auto"/>
              <w:jc w:val="left"/>
              <w:rPr>
                <w:rFonts w:cs="Calibri"/>
                <w:noProof/>
                <w:color w:val="000000"/>
                <w:sz w:val="18"/>
                <w:szCs w:val="18"/>
                <w:lang w:val="sr-Latn-CS" w:eastAsia="en-US"/>
              </w:rPr>
            </w:pPr>
            <w:r w:rsidRPr="00681E6E">
              <w:rPr>
                <w:rFonts w:cs="Calibri"/>
                <w:noProof/>
                <w:color w:val="000000"/>
                <w:sz w:val="18"/>
                <w:szCs w:val="18"/>
                <w:lang w:val="sr-Latn-CS" w:eastAsia="en-US"/>
              </w:rPr>
              <w:t>8.1.1.6.</w:t>
            </w:r>
          </w:p>
        </w:tc>
        <w:tc>
          <w:tcPr>
            <w:tcW w:w="687" w:type="pct"/>
            <w:tcBorders>
              <w:top w:val="nil"/>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Zaokruživanje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pravnog</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okvira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elektronske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uprave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u</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domenu</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nadležnosti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Ministarstva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državne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uprave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lokalne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samouprave</w:t>
            </w:r>
          </w:p>
        </w:tc>
        <w:tc>
          <w:tcPr>
            <w:tcW w:w="307" w:type="pct"/>
            <w:tcBorders>
              <w:top w:val="single" w:sz="4" w:space="0" w:color="auto"/>
              <w:left w:val="nil"/>
              <w:bottom w:val="single" w:sz="4" w:space="0" w:color="auto"/>
              <w:right w:val="single" w:sz="4" w:space="0" w:color="auto"/>
            </w:tcBorders>
          </w:tcPr>
          <w:p w:rsidR="00BB1405" w:rsidRPr="00681E6E" w:rsidRDefault="00BB1405" w:rsidP="008334DA">
            <w:pPr>
              <w:spacing w:before="0" w:after="0" w:line="240" w:lineRule="auto"/>
              <w:jc w:val="center"/>
              <w:rPr>
                <w:rFonts w:cs="Calibri"/>
                <w:noProof/>
                <w:color w:val="000000"/>
                <w:sz w:val="18"/>
                <w:szCs w:val="18"/>
                <w:lang w:val="sr-Latn-CS" w:eastAsia="en-US"/>
              </w:rPr>
            </w:pPr>
            <w:r w:rsidRPr="00681E6E">
              <w:rPr>
                <w:rFonts w:cs="Calibri"/>
                <w:noProof/>
                <w:color w:val="000000"/>
                <w:sz w:val="18"/>
                <w:szCs w:val="18"/>
                <w:lang w:val="sr-Latn-CS" w:eastAsia="en-US"/>
              </w:rPr>
              <w:t xml:space="preserve">4. </w:t>
            </w:r>
            <w:r w:rsidR="00681E6E">
              <w:rPr>
                <w:rFonts w:cs="Calibri"/>
                <w:noProof/>
                <w:color w:val="000000"/>
                <w:sz w:val="18"/>
                <w:szCs w:val="18"/>
                <w:lang w:val="sr-Latn-CS" w:eastAsia="en-US"/>
              </w:rPr>
              <w:t>kvartal</w:t>
            </w:r>
          </w:p>
        </w:tc>
        <w:tc>
          <w:tcPr>
            <w:tcW w:w="289" w:type="pct"/>
            <w:tcBorders>
              <w:top w:val="nil"/>
              <w:left w:val="single" w:sz="4" w:space="0" w:color="auto"/>
              <w:bottom w:val="single" w:sz="4" w:space="0" w:color="auto"/>
              <w:right w:val="single" w:sz="4" w:space="0" w:color="auto"/>
            </w:tcBorders>
          </w:tcPr>
          <w:p w:rsidR="00BB1405" w:rsidRPr="00681E6E" w:rsidRDefault="00BB1405" w:rsidP="008334DA">
            <w:pPr>
              <w:spacing w:before="0" w:after="0" w:line="240" w:lineRule="auto"/>
              <w:jc w:val="center"/>
              <w:rPr>
                <w:rFonts w:cs="Calibri"/>
                <w:noProof/>
                <w:color w:val="000000"/>
                <w:sz w:val="18"/>
                <w:szCs w:val="18"/>
                <w:lang w:val="sr-Latn-CS" w:eastAsia="en-US"/>
              </w:rPr>
            </w:pPr>
          </w:p>
        </w:tc>
        <w:tc>
          <w:tcPr>
            <w:tcW w:w="748" w:type="pct"/>
            <w:tcBorders>
              <w:top w:val="nil"/>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Analiza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potrebnih</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izmena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dopuna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postojećih</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donošenje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novih</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zakona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podzakonskih</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akata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internih</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pravilnika</w:t>
            </w:r>
            <w:r w:rsidR="00BB1405" w:rsidRPr="00681E6E">
              <w:rPr>
                <w:rFonts w:cs="Calibri"/>
                <w:noProof/>
                <w:color w:val="000000"/>
                <w:sz w:val="18"/>
                <w:szCs w:val="18"/>
                <w:lang w:val="sr-Latn-CS" w:eastAsia="en-US"/>
              </w:rPr>
              <w:t xml:space="preserve"> </w:t>
            </w:r>
            <w:r w:rsidR="00BB1405" w:rsidRPr="00681E6E">
              <w:rPr>
                <w:rFonts w:cs="Calibri"/>
                <w:noProof/>
                <w:color w:val="000000"/>
                <w:sz w:val="18"/>
                <w:szCs w:val="18"/>
                <w:lang w:val="sr-Latn-CS" w:eastAsia="en-US"/>
              </w:rPr>
              <w:br/>
            </w:r>
            <w:r>
              <w:rPr>
                <w:rFonts w:cs="Calibri"/>
                <w:noProof/>
                <w:color w:val="000000"/>
                <w:sz w:val="18"/>
                <w:szCs w:val="18"/>
                <w:lang w:val="sr-Latn-CS" w:eastAsia="en-US"/>
              </w:rPr>
              <w:t>PV</w:t>
            </w:r>
            <w:r w:rsidR="00BB1405" w:rsidRPr="00681E6E">
              <w:rPr>
                <w:rFonts w:cs="Calibri"/>
                <w:noProof/>
                <w:color w:val="000000"/>
                <w:sz w:val="18"/>
                <w:szCs w:val="18"/>
                <w:lang w:val="sr-Latn-CS" w:eastAsia="en-US"/>
              </w:rPr>
              <w:t>: „</w:t>
            </w:r>
            <w:r>
              <w:rPr>
                <w:rFonts w:cs="Calibri"/>
                <w:noProof/>
                <w:color w:val="000000"/>
                <w:sz w:val="18"/>
                <w:szCs w:val="18"/>
                <w:lang w:val="sr-Latn-CS" w:eastAsia="en-US"/>
              </w:rPr>
              <w:t>neusvojeno</w:t>
            </w:r>
            <w:r w:rsidR="00BB1405" w:rsidRPr="00681E6E">
              <w:rPr>
                <w:rFonts w:cs="Calibri"/>
                <w:noProof/>
                <w:color w:val="000000"/>
                <w:sz w:val="18"/>
                <w:szCs w:val="18"/>
                <w:lang w:val="sr-Latn-CS" w:eastAsia="en-US"/>
              </w:rPr>
              <w:t>“</w:t>
            </w:r>
            <w:r w:rsidR="00BB1405" w:rsidRPr="00681E6E" w:rsidDel="003638F9">
              <w:rPr>
                <w:rFonts w:cs="Calibri"/>
                <w:noProof/>
                <w:color w:val="000000"/>
                <w:sz w:val="18"/>
                <w:szCs w:val="18"/>
                <w:lang w:val="sr-Latn-CS" w:eastAsia="en-US"/>
              </w:rPr>
              <w:t xml:space="preserve"> </w:t>
            </w:r>
            <w:r w:rsidR="00BB1405" w:rsidRPr="00681E6E">
              <w:rPr>
                <w:rFonts w:cs="Calibri"/>
                <w:noProof/>
                <w:color w:val="000000"/>
                <w:sz w:val="18"/>
                <w:szCs w:val="18"/>
                <w:lang w:val="sr-Latn-CS" w:eastAsia="en-US"/>
              </w:rPr>
              <w:br/>
            </w:r>
            <w:r>
              <w:rPr>
                <w:rFonts w:cs="Calibri"/>
                <w:noProof/>
                <w:color w:val="000000"/>
                <w:sz w:val="18"/>
                <w:szCs w:val="18"/>
                <w:lang w:val="sr-Latn-CS" w:eastAsia="en-US"/>
              </w:rPr>
              <w:t>CV</w:t>
            </w:r>
            <w:r w:rsidR="00BB1405" w:rsidRPr="00681E6E">
              <w:rPr>
                <w:rFonts w:cs="Calibri"/>
                <w:noProof/>
                <w:color w:val="000000"/>
                <w:sz w:val="18"/>
                <w:szCs w:val="18"/>
                <w:lang w:val="sr-Latn-CS" w:eastAsia="en-US"/>
              </w:rPr>
              <w:t>: „</w:t>
            </w:r>
            <w:r>
              <w:rPr>
                <w:rFonts w:cs="Calibri"/>
                <w:noProof/>
                <w:color w:val="000000"/>
                <w:sz w:val="18"/>
                <w:szCs w:val="18"/>
                <w:lang w:val="sr-Latn-CS" w:eastAsia="en-US"/>
              </w:rPr>
              <w:t>prilagođeno</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preko</w:t>
            </w:r>
            <w:r w:rsidR="00BB1405" w:rsidRPr="00681E6E">
              <w:rPr>
                <w:rFonts w:cs="Calibri"/>
                <w:noProof/>
                <w:color w:val="000000"/>
                <w:sz w:val="18"/>
                <w:szCs w:val="18"/>
                <w:lang w:val="sr-Latn-CS" w:eastAsia="en-US"/>
              </w:rPr>
              <w:t xml:space="preserve"> 70% </w:t>
            </w:r>
            <w:r>
              <w:rPr>
                <w:rFonts w:cs="Calibri"/>
                <w:noProof/>
                <w:color w:val="000000"/>
                <w:sz w:val="18"/>
                <w:szCs w:val="18"/>
                <w:lang w:val="sr-Latn-CS" w:eastAsia="en-US"/>
              </w:rPr>
              <w:t>zakona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podzakonskih</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akata</w:t>
            </w:r>
            <w:r w:rsidR="00BB1405" w:rsidRPr="00681E6E">
              <w:rPr>
                <w:rFonts w:cs="Calibri"/>
                <w:noProof/>
                <w:color w:val="000000"/>
                <w:sz w:val="18"/>
                <w:szCs w:val="18"/>
                <w:lang w:val="sr-Latn-CS" w:eastAsia="en-US"/>
              </w:rPr>
              <w:t>“</w:t>
            </w:r>
          </w:p>
        </w:tc>
        <w:tc>
          <w:tcPr>
            <w:tcW w:w="410" w:type="pct"/>
            <w:tcBorders>
              <w:top w:val="single" w:sz="4" w:space="0" w:color="auto"/>
              <w:left w:val="nil"/>
              <w:bottom w:val="single" w:sz="4" w:space="0" w:color="auto"/>
              <w:right w:val="single" w:sz="4" w:space="0" w:color="auto"/>
            </w:tcBorders>
          </w:tcPr>
          <w:p w:rsidR="00BB1405" w:rsidRPr="00681E6E" w:rsidRDefault="00BB1405" w:rsidP="008334DA">
            <w:pPr>
              <w:spacing w:before="0" w:after="0" w:line="240" w:lineRule="auto"/>
              <w:jc w:val="left"/>
              <w:rPr>
                <w:rFonts w:cs="Calibri"/>
                <w:noProof/>
                <w:color w:val="000000"/>
                <w:sz w:val="18"/>
                <w:szCs w:val="18"/>
                <w:lang w:val="sr-Latn-CS" w:eastAsia="en-US"/>
              </w:rPr>
            </w:pPr>
          </w:p>
        </w:tc>
        <w:tc>
          <w:tcPr>
            <w:tcW w:w="431" w:type="pct"/>
            <w:tcBorders>
              <w:top w:val="nil"/>
              <w:left w:val="single" w:sz="4" w:space="0" w:color="auto"/>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RA</w:t>
            </w:r>
          </w:p>
        </w:tc>
        <w:tc>
          <w:tcPr>
            <w:tcW w:w="455" w:type="pct"/>
            <w:tcBorders>
              <w:top w:val="nil"/>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NP</w:t>
            </w:r>
          </w:p>
          <w:p w:rsidR="00BB1405" w:rsidRPr="00681E6E" w:rsidRDefault="00BB1405" w:rsidP="008334DA">
            <w:pPr>
              <w:spacing w:before="0" w:after="0" w:line="240" w:lineRule="auto"/>
              <w:jc w:val="left"/>
              <w:rPr>
                <w:rFonts w:cs="Calibri"/>
                <w:noProof/>
                <w:color w:val="000000"/>
                <w:sz w:val="18"/>
                <w:szCs w:val="18"/>
                <w:lang w:val="sr-Latn-CS" w:eastAsia="en-US"/>
              </w:rPr>
            </w:pPr>
          </w:p>
          <w:p w:rsidR="00BB1405" w:rsidRPr="00681E6E" w:rsidRDefault="00BB1405" w:rsidP="008334DA">
            <w:pPr>
              <w:spacing w:before="0" w:after="0" w:line="240" w:lineRule="auto"/>
              <w:jc w:val="left"/>
              <w:rPr>
                <w:rFonts w:cs="Calibri"/>
                <w:noProof/>
                <w:color w:val="FF0000"/>
                <w:sz w:val="18"/>
                <w:szCs w:val="18"/>
                <w:lang w:val="sr-Latn-CS" w:eastAsia="en-US"/>
              </w:rPr>
            </w:pPr>
          </w:p>
        </w:tc>
        <w:tc>
          <w:tcPr>
            <w:tcW w:w="496" w:type="pct"/>
            <w:tcBorders>
              <w:top w:val="nil"/>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Ministarstvo</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državne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uprave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lokalne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samouprave</w:t>
            </w:r>
          </w:p>
          <w:p w:rsidR="00BB1405" w:rsidRPr="00681E6E" w:rsidRDefault="00BB1405" w:rsidP="008334DA">
            <w:pPr>
              <w:spacing w:before="0" w:after="0" w:line="240" w:lineRule="auto"/>
              <w:jc w:val="left"/>
              <w:rPr>
                <w:rFonts w:cs="Calibri"/>
                <w:noProof/>
                <w:color w:val="000000"/>
                <w:sz w:val="18"/>
                <w:szCs w:val="18"/>
                <w:lang w:val="sr-Latn-CS" w:eastAsia="en-US"/>
              </w:rPr>
            </w:pPr>
          </w:p>
          <w:p w:rsidR="00BB1405" w:rsidRPr="00681E6E" w:rsidRDefault="00BB1405" w:rsidP="008334DA">
            <w:pPr>
              <w:spacing w:before="0" w:after="0" w:line="240" w:lineRule="auto"/>
              <w:jc w:val="left"/>
              <w:rPr>
                <w:rFonts w:cs="Calibri"/>
                <w:noProof/>
                <w:color w:val="000000"/>
                <w:sz w:val="18"/>
                <w:szCs w:val="18"/>
                <w:lang w:val="sr-Latn-CS" w:eastAsia="en-US"/>
              </w:rPr>
            </w:pPr>
          </w:p>
        </w:tc>
        <w:tc>
          <w:tcPr>
            <w:tcW w:w="869" w:type="pct"/>
            <w:tcBorders>
              <w:top w:val="nil"/>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Poreska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uprava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Republički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geodetski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zavod</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Uprava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za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trezor</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Ministarstvo</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pravde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Uprava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za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zajedničke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poslove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republičkih</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organa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Republički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sekretarijat</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za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zakonodavstvo</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Ministarstvo</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trgovine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turizma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telekomunikacija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Ministarstvo</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finansija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Ministarstvo</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privrede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Poverenik</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za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informacije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od</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javnog</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značaja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zaštitu</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podataka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o</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ličnosti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Direkcija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za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elektronsku</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upravu</w:t>
            </w:r>
          </w:p>
        </w:tc>
      </w:tr>
      <w:tr w:rsidR="00BB1405" w:rsidRPr="00681E6E" w:rsidTr="008334DA">
        <w:trPr>
          <w:cantSplit/>
          <w:trHeight w:val="2505"/>
          <w:jc w:val="center"/>
        </w:trPr>
        <w:tc>
          <w:tcPr>
            <w:tcW w:w="308" w:type="pct"/>
            <w:tcBorders>
              <w:top w:val="nil"/>
              <w:left w:val="single" w:sz="4" w:space="0" w:color="auto"/>
              <w:bottom w:val="single" w:sz="4" w:space="0" w:color="auto"/>
              <w:right w:val="single" w:sz="4" w:space="0" w:color="auto"/>
            </w:tcBorders>
          </w:tcPr>
          <w:p w:rsidR="00BB1405" w:rsidRPr="00681E6E" w:rsidRDefault="00BB1405" w:rsidP="008334DA">
            <w:pPr>
              <w:spacing w:before="0" w:after="0" w:line="240" w:lineRule="auto"/>
              <w:jc w:val="left"/>
              <w:rPr>
                <w:rFonts w:cs="Calibri"/>
                <w:noProof/>
                <w:color w:val="000000"/>
                <w:sz w:val="18"/>
                <w:szCs w:val="18"/>
                <w:lang w:val="sr-Latn-CS" w:eastAsia="en-US"/>
              </w:rPr>
            </w:pPr>
            <w:r w:rsidRPr="00681E6E">
              <w:rPr>
                <w:rFonts w:cs="Calibri"/>
                <w:noProof/>
                <w:color w:val="000000"/>
                <w:sz w:val="18"/>
                <w:szCs w:val="18"/>
                <w:lang w:val="sr-Latn-CS" w:eastAsia="en-US"/>
              </w:rPr>
              <w:lastRenderedPageBreak/>
              <w:t>8.1.1.7.</w:t>
            </w:r>
          </w:p>
        </w:tc>
        <w:tc>
          <w:tcPr>
            <w:tcW w:w="687" w:type="pct"/>
            <w:tcBorders>
              <w:top w:val="nil"/>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Zaokruživanje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pravnog</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okvira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elektronske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uprave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u</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domenu</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nadležnosti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Ministarstv</w:t>
            </w:r>
            <w:r w:rsidR="00BB1405" w:rsidRPr="00681E6E">
              <w:rPr>
                <w:rFonts w:cs="Calibri"/>
                <w:noProof/>
                <w:color w:val="000000"/>
                <w:sz w:val="18"/>
                <w:szCs w:val="18"/>
                <w:lang w:val="sr-Latn-CS" w:eastAsia="en-US"/>
              </w:rPr>
              <w:t xml:space="preserve">a </w:t>
            </w:r>
            <w:r>
              <w:rPr>
                <w:rFonts w:cs="Calibri"/>
                <w:noProof/>
                <w:color w:val="000000"/>
                <w:sz w:val="18"/>
                <w:szCs w:val="18"/>
                <w:lang w:val="sr-Latn-CS" w:eastAsia="en-US"/>
              </w:rPr>
              <w:t>trgovine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turizma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telekomunikacija</w:t>
            </w:r>
          </w:p>
        </w:tc>
        <w:tc>
          <w:tcPr>
            <w:tcW w:w="307" w:type="pct"/>
            <w:tcBorders>
              <w:top w:val="single" w:sz="4" w:space="0" w:color="auto"/>
              <w:left w:val="nil"/>
              <w:bottom w:val="single" w:sz="4" w:space="0" w:color="auto"/>
              <w:right w:val="single" w:sz="4" w:space="0" w:color="auto"/>
            </w:tcBorders>
          </w:tcPr>
          <w:p w:rsidR="00BB1405" w:rsidRPr="00681E6E" w:rsidRDefault="00BB1405" w:rsidP="008334DA">
            <w:pPr>
              <w:spacing w:before="0" w:after="0" w:line="240" w:lineRule="auto"/>
              <w:jc w:val="center"/>
              <w:rPr>
                <w:rFonts w:cs="Calibri"/>
                <w:noProof/>
                <w:color w:val="000000"/>
                <w:sz w:val="18"/>
                <w:szCs w:val="18"/>
                <w:lang w:val="sr-Latn-CS" w:eastAsia="en-US"/>
              </w:rPr>
            </w:pPr>
            <w:r w:rsidRPr="00681E6E">
              <w:rPr>
                <w:rFonts w:cs="Calibri"/>
                <w:noProof/>
                <w:color w:val="000000"/>
                <w:sz w:val="18"/>
                <w:szCs w:val="18"/>
                <w:lang w:val="sr-Latn-CS" w:eastAsia="en-US"/>
              </w:rPr>
              <w:t xml:space="preserve">4. </w:t>
            </w:r>
            <w:r w:rsidR="00681E6E">
              <w:rPr>
                <w:rFonts w:cs="Calibri"/>
                <w:noProof/>
                <w:color w:val="000000"/>
                <w:sz w:val="18"/>
                <w:szCs w:val="18"/>
                <w:lang w:val="sr-Latn-CS" w:eastAsia="en-US"/>
              </w:rPr>
              <w:t>kvartal</w:t>
            </w:r>
          </w:p>
        </w:tc>
        <w:tc>
          <w:tcPr>
            <w:tcW w:w="289" w:type="pct"/>
            <w:tcBorders>
              <w:top w:val="nil"/>
              <w:left w:val="single" w:sz="4" w:space="0" w:color="auto"/>
              <w:bottom w:val="single" w:sz="4" w:space="0" w:color="auto"/>
              <w:right w:val="single" w:sz="4" w:space="0" w:color="auto"/>
            </w:tcBorders>
          </w:tcPr>
          <w:p w:rsidR="00BB1405" w:rsidRPr="00681E6E" w:rsidRDefault="00BB1405" w:rsidP="008334DA">
            <w:pPr>
              <w:spacing w:before="0" w:after="0" w:line="240" w:lineRule="auto"/>
              <w:jc w:val="left"/>
              <w:rPr>
                <w:rFonts w:cs="Calibri"/>
                <w:noProof/>
                <w:color w:val="000000"/>
                <w:sz w:val="18"/>
                <w:szCs w:val="18"/>
                <w:lang w:val="sr-Latn-CS" w:eastAsia="en-US"/>
              </w:rPr>
            </w:pPr>
          </w:p>
        </w:tc>
        <w:tc>
          <w:tcPr>
            <w:tcW w:w="748" w:type="pct"/>
            <w:tcBorders>
              <w:top w:val="nil"/>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Analiza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potrebnih</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izmena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dopuna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postojećih</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donošenje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novih</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zakona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podzakonskih</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akata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internih</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pravilnika</w:t>
            </w:r>
            <w:r w:rsidR="00BB1405" w:rsidRPr="00681E6E">
              <w:rPr>
                <w:rFonts w:cs="Calibri"/>
                <w:noProof/>
                <w:color w:val="000000"/>
                <w:sz w:val="18"/>
                <w:szCs w:val="18"/>
                <w:lang w:val="sr-Latn-CS" w:eastAsia="en-US"/>
              </w:rPr>
              <w:t xml:space="preserve"> </w:t>
            </w:r>
            <w:r w:rsidR="00BB1405" w:rsidRPr="00681E6E">
              <w:rPr>
                <w:rFonts w:cs="Calibri"/>
                <w:noProof/>
                <w:color w:val="000000"/>
                <w:sz w:val="18"/>
                <w:szCs w:val="18"/>
                <w:lang w:val="sr-Latn-CS" w:eastAsia="en-US"/>
              </w:rPr>
              <w:br/>
            </w:r>
            <w:r>
              <w:rPr>
                <w:rFonts w:cs="Calibri"/>
                <w:noProof/>
                <w:color w:val="000000"/>
                <w:sz w:val="18"/>
                <w:szCs w:val="18"/>
                <w:lang w:val="sr-Latn-CS" w:eastAsia="en-US"/>
              </w:rPr>
              <w:t>PV</w:t>
            </w:r>
            <w:r w:rsidR="00BB1405" w:rsidRPr="00681E6E">
              <w:rPr>
                <w:rFonts w:cs="Calibri"/>
                <w:noProof/>
                <w:color w:val="000000"/>
                <w:sz w:val="18"/>
                <w:szCs w:val="18"/>
                <w:lang w:val="sr-Latn-CS" w:eastAsia="en-US"/>
              </w:rPr>
              <w:t>: 0</w:t>
            </w:r>
          </w:p>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CV</w:t>
            </w:r>
            <w:r w:rsidR="00BB1405" w:rsidRPr="00681E6E">
              <w:rPr>
                <w:rFonts w:cs="Calibri"/>
                <w:noProof/>
                <w:color w:val="000000"/>
                <w:sz w:val="18"/>
                <w:szCs w:val="18"/>
                <w:lang w:val="sr-Latn-CS" w:eastAsia="en-US"/>
              </w:rPr>
              <w:t>: „</w:t>
            </w:r>
            <w:r>
              <w:rPr>
                <w:rFonts w:cs="Calibri"/>
                <w:noProof/>
                <w:color w:val="000000"/>
                <w:sz w:val="18"/>
                <w:szCs w:val="18"/>
                <w:lang w:val="sr-Latn-CS" w:eastAsia="en-US"/>
              </w:rPr>
              <w:t>prilagođeno</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preko</w:t>
            </w:r>
            <w:r w:rsidR="00BB1405" w:rsidRPr="00681E6E">
              <w:rPr>
                <w:rFonts w:cs="Calibri"/>
                <w:noProof/>
                <w:color w:val="000000"/>
                <w:sz w:val="18"/>
                <w:szCs w:val="18"/>
                <w:lang w:val="sr-Latn-CS" w:eastAsia="en-US"/>
              </w:rPr>
              <w:t xml:space="preserve"> 70% </w:t>
            </w:r>
            <w:r>
              <w:rPr>
                <w:rFonts w:cs="Calibri"/>
                <w:noProof/>
                <w:color w:val="000000"/>
                <w:sz w:val="18"/>
                <w:szCs w:val="18"/>
                <w:lang w:val="sr-Latn-CS" w:eastAsia="en-US"/>
              </w:rPr>
              <w:t>zakona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podzakonskih</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akata</w:t>
            </w:r>
            <w:r w:rsidR="00BB1405" w:rsidRPr="00681E6E">
              <w:rPr>
                <w:rFonts w:cs="Calibri"/>
                <w:noProof/>
                <w:color w:val="000000"/>
                <w:sz w:val="18"/>
                <w:szCs w:val="18"/>
                <w:lang w:val="sr-Latn-CS" w:eastAsia="en-US"/>
              </w:rPr>
              <w:t>“</w:t>
            </w:r>
          </w:p>
        </w:tc>
        <w:tc>
          <w:tcPr>
            <w:tcW w:w="410" w:type="pct"/>
            <w:tcBorders>
              <w:top w:val="single" w:sz="4" w:space="0" w:color="auto"/>
              <w:left w:val="nil"/>
              <w:bottom w:val="single" w:sz="4" w:space="0" w:color="auto"/>
              <w:right w:val="single" w:sz="4" w:space="0" w:color="auto"/>
            </w:tcBorders>
          </w:tcPr>
          <w:p w:rsidR="00BB1405" w:rsidRPr="00681E6E" w:rsidRDefault="00BB1405" w:rsidP="008334DA">
            <w:pPr>
              <w:spacing w:before="0" w:after="0" w:line="240" w:lineRule="auto"/>
              <w:jc w:val="left"/>
              <w:rPr>
                <w:rFonts w:cs="Calibri"/>
                <w:noProof/>
                <w:color w:val="000000"/>
                <w:sz w:val="18"/>
                <w:szCs w:val="18"/>
                <w:lang w:val="sr-Latn-CS" w:eastAsia="en-US"/>
              </w:rPr>
            </w:pPr>
          </w:p>
        </w:tc>
        <w:tc>
          <w:tcPr>
            <w:tcW w:w="431" w:type="pct"/>
            <w:tcBorders>
              <w:top w:val="nil"/>
              <w:left w:val="single" w:sz="4" w:space="0" w:color="auto"/>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RA</w:t>
            </w:r>
          </w:p>
        </w:tc>
        <w:tc>
          <w:tcPr>
            <w:tcW w:w="455" w:type="pct"/>
            <w:tcBorders>
              <w:top w:val="nil"/>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NP</w:t>
            </w:r>
          </w:p>
        </w:tc>
        <w:tc>
          <w:tcPr>
            <w:tcW w:w="496" w:type="pct"/>
            <w:tcBorders>
              <w:top w:val="nil"/>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Ministarstvo</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trgovine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turizma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telekomunikacija</w:t>
            </w:r>
          </w:p>
        </w:tc>
        <w:tc>
          <w:tcPr>
            <w:tcW w:w="869" w:type="pct"/>
            <w:tcBorders>
              <w:top w:val="nil"/>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Uprava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za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trezor</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Direkcija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za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elektronsku</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upravu</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Ministarstvo</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pravde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Uprava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za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zajedničke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poslove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republičkih</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organa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Republički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sekretarijat</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za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zakonodavstvo</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Ministarstvo</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državne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uprave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lokalne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samouprave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Ministarstvo</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finansija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Ministarstvo</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privrede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Ministarstvo</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odbrane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Poverenik</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za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informacije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od</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javnog</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značaja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zaštitu</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podataka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o</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ličnosti</w:t>
            </w:r>
          </w:p>
        </w:tc>
      </w:tr>
      <w:tr w:rsidR="00BB1405" w:rsidRPr="00681E6E" w:rsidTr="008334DA">
        <w:trPr>
          <w:cantSplit/>
          <w:trHeight w:val="1697"/>
          <w:jc w:val="center"/>
        </w:trPr>
        <w:tc>
          <w:tcPr>
            <w:tcW w:w="308" w:type="pct"/>
            <w:tcBorders>
              <w:top w:val="nil"/>
              <w:left w:val="single" w:sz="4" w:space="0" w:color="auto"/>
              <w:bottom w:val="single" w:sz="4" w:space="0" w:color="auto"/>
              <w:right w:val="single" w:sz="4" w:space="0" w:color="auto"/>
            </w:tcBorders>
          </w:tcPr>
          <w:p w:rsidR="00BB1405" w:rsidRPr="00681E6E" w:rsidRDefault="00BB1405" w:rsidP="008334DA">
            <w:pPr>
              <w:spacing w:before="0" w:after="0" w:line="240" w:lineRule="auto"/>
              <w:jc w:val="left"/>
              <w:rPr>
                <w:rFonts w:cs="Calibri"/>
                <w:noProof/>
                <w:color w:val="000000"/>
                <w:sz w:val="18"/>
                <w:szCs w:val="18"/>
                <w:lang w:val="sr-Latn-CS" w:eastAsia="en-US"/>
              </w:rPr>
            </w:pPr>
            <w:r w:rsidRPr="00681E6E">
              <w:rPr>
                <w:rFonts w:cs="Calibri"/>
                <w:noProof/>
                <w:color w:val="000000"/>
                <w:sz w:val="18"/>
                <w:szCs w:val="18"/>
                <w:lang w:val="sr-Latn-CS" w:eastAsia="en-US"/>
              </w:rPr>
              <w:t>8.1.1.8.</w:t>
            </w:r>
          </w:p>
        </w:tc>
        <w:tc>
          <w:tcPr>
            <w:tcW w:w="687" w:type="pct"/>
            <w:tcBorders>
              <w:top w:val="nil"/>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Zaokruživanje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pravnog</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okvira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elektronske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uprave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u</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domenu</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nadležnosti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Ministarstv</w:t>
            </w:r>
            <w:r w:rsidR="00BB1405" w:rsidRPr="00681E6E">
              <w:rPr>
                <w:rFonts w:cs="Calibri"/>
                <w:noProof/>
                <w:color w:val="000000"/>
                <w:sz w:val="18"/>
                <w:szCs w:val="18"/>
                <w:lang w:val="sr-Latn-CS" w:eastAsia="en-US"/>
              </w:rPr>
              <w:t xml:space="preserve">a </w:t>
            </w:r>
            <w:r>
              <w:rPr>
                <w:rFonts w:cs="Calibri"/>
                <w:noProof/>
                <w:color w:val="000000"/>
                <w:sz w:val="18"/>
                <w:szCs w:val="18"/>
                <w:lang w:val="sr-Latn-CS" w:eastAsia="en-US"/>
              </w:rPr>
              <w:t>kulture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informisanja</w:t>
            </w:r>
          </w:p>
        </w:tc>
        <w:tc>
          <w:tcPr>
            <w:tcW w:w="307" w:type="pct"/>
            <w:tcBorders>
              <w:top w:val="single" w:sz="4" w:space="0" w:color="auto"/>
              <w:left w:val="nil"/>
              <w:bottom w:val="single" w:sz="4" w:space="0" w:color="auto"/>
              <w:right w:val="single" w:sz="4" w:space="0" w:color="auto"/>
            </w:tcBorders>
          </w:tcPr>
          <w:p w:rsidR="00BB1405" w:rsidRPr="00681E6E" w:rsidRDefault="00BB1405" w:rsidP="008334DA">
            <w:pPr>
              <w:spacing w:before="0" w:after="0" w:line="240" w:lineRule="auto"/>
              <w:jc w:val="center"/>
              <w:rPr>
                <w:rFonts w:cs="Calibri"/>
                <w:noProof/>
                <w:color w:val="000000"/>
                <w:sz w:val="18"/>
                <w:szCs w:val="18"/>
                <w:lang w:val="sr-Latn-CS" w:eastAsia="en-US"/>
              </w:rPr>
            </w:pPr>
            <w:r w:rsidRPr="00681E6E">
              <w:rPr>
                <w:rFonts w:cs="Calibri"/>
                <w:noProof/>
                <w:color w:val="000000"/>
                <w:sz w:val="18"/>
                <w:szCs w:val="18"/>
                <w:lang w:val="sr-Latn-CS" w:eastAsia="en-US"/>
              </w:rPr>
              <w:t xml:space="preserve">4. </w:t>
            </w:r>
            <w:r w:rsidR="00681E6E">
              <w:rPr>
                <w:rFonts w:cs="Calibri"/>
                <w:noProof/>
                <w:color w:val="000000"/>
                <w:sz w:val="18"/>
                <w:szCs w:val="18"/>
                <w:lang w:val="sr-Latn-CS" w:eastAsia="en-US"/>
              </w:rPr>
              <w:t>kvartal</w:t>
            </w:r>
          </w:p>
        </w:tc>
        <w:tc>
          <w:tcPr>
            <w:tcW w:w="289" w:type="pct"/>
            <w:tcBorders>
              <w:top w:val="nil"/>
              <w:left w:val="single" w:sz="4" w:space="0" w:color="auto"/>
              <w:bottom w:val="single" w:sz="4" w:space="0" w:color="auto"/>
              <w:right w:val="single" w:sz="4" w:space="0" w:color="auto"/>
            </w:tcBorders>
          </w:tcPr>
          <w:p w:rsidR="00BB1405" w:rsidRPr="00681E6E" w:rsidRDefault="00BB1405" w:rsidP="008334DA">
            <w:pPr>
              <w:spacing w:before="0" w:after="0" w:line="240" w:lineRule="auto"/>
              <w:jc w:val="left"/>
              <w:rPr>
                <w:rFonts w:cs="Calibri"/>
                <w:noProof/>
                <w:color w:val="000000"/>
                <w:sz w:val="18"/>
                <w:szCs w:val="18"/>
                <w:lang w:val="sr-Latn-CS" w:eastAsia="en-US"/>
              </w:rPr>
            </w:pPr>
          </w:p>
        </w:tc>
        <w:tc>
          <w:tcPr>
            <w:tcW w:w="748" w:type="pct"/>
            <w:tcBorders>
              <w:top w:val="nil"/>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Analiza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potrebnih</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izmena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dopuna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postojećih</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donošenje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novih</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zakona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podzakonskih</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akata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internih</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pravilnika</w:t>
            </w:r>
            <w:r w:rsidR="00BB1405" w:rsidRPr="00681E6E">
              <w:rPr>
                <w:rFonts w:cs="Calibri"/>
                <w:noProof/>
                <w:color w:val="000000"/>
                <w:sz w:val="18"/>
                <w:szCs w:val="18"/>
                <w:lang w:val="sr-Latn-CS" w:eastAsia="en-US"/>
              </w:rPr>
              <w:t xml:space="preserve"> </w:t>
            </w:r>
          </w:p>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PV</w:t>
            </w:r>
            <w:r w:rsidR="00BB1405" w:rsidRPr="00681E6E">
              <w:rPr>
                <w:rFonts w:cs="Calibri"/>
                <w:noProof/>
                <w:color w:val="000000"/>
                <w:sz w:val="18"/>
                <w:szCs w:val="18"/>
                <w:lang w:val="sr-Latn-CS" w:eastAsia="en-US"/>
              </w:rPr>
              <w:t>: 0</w:t>
            </w:r>
          </w:p>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CV</w:t>
            </w:r>
            <w:r w:rsidR="00BB1405" w:rsidRPr="00681E6E">
              <w:rPr>
                <w:rFonts w:cs="Calibri"/>
                <w:noProof/>
                <w:color w:val="000000"/>
                <w:sz w:val="18"/>
                <w:szCs w:val="18"/>
                <w:lang w:val="sr-Latn-CS" w:eastAsia="en-US"/>
              </w:rPr>
              <w:t>: „</w:t>
            </w:r>
            <w:r>
              <w:rPr>
                <w:rFonts w:cs="Calibri"/>
                <w:noProof/>
                <w:color w:val="000000"/>
                <w:sz w:val="18"/>
                <w:szCs w:val="18"/>
                <w:lang w:val="sr-Latn-CS" w:eastAsia="en-US"/>
              </w:rPr>
              <w:t>prilagođeno</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preko</w:t>
            </w:r>
            <w:r w:rsidR="00BB1405" w:rsidRPr="00681E6E">
              <w:rPr>
                <w:rFonts w:cs="Calibri"/>
                <w:noProof/>
                <w:color w:val="000000"/>
                <w:sz w:val="18"/>
                <w:szCs w:val="18"/>
                <w:lang w:val="sr-Latn-CS" w:eastAsia="en-US"/>
              </w:rPr>
              <w:t xml:space="preserve"> 80% </w:t>
            </w:r>
            <w:r>
              <w:rPr>
                <w:rFonts w:cs="Calibri"/>
                <w:noProof/>
                <w:color w:val="000000"/>
                <w:sz w:val="18"/>
                <w:szCs w:val="18"/>
                <w:lang w:val="sr-Latn-CS" w:eastAsia="en-US"/>
              </w:rPr>
              <w:t>zakona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podzakonskih</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akata</w:t>
            </w:r>
            <w:r w:rsidR="00BB1405" w:rsidRPr="00681E6E">
              <w:rPr>
                <w:rFonts w:cs="Calibri"/>
                <w:noProof/>
                <w:color w:val="000000"/>
                <w:sz w:val="18"/>
                <w:szCs w:val="18"/>
                <w:lang w:val="sr-Latn-CS" w:eastAsia="en-US"/>
              </w:rPr>
              <w:t>“</w:t>
            </w:r>
          </w:p>
        </w:tc>
        <w:tc>
          <w:tcPr>
            <w:tcW w:w="410" w:type="pct"/>
            <w:tcBorders>
              <w:top w:val="single" w:sz="4" w:space="0" w:color="auto"/>
              <w:left w:val="nil"/>
              <w:bottom w:val="single" w:sz="4" w:space="0" w:color="auto"/>
              <w:right w:val="single" w:sz="4" w:space="0" w:color="auto"/>
            </w:tcBorders>
          </w:tcPr>
          <w:p w:rsidR="00BB1405" w:rsidRPr="00681E6E" w:rsidRDefault="00BB1405" w:rsidP="008334DA">
            <w:pPr>
              <w:spacing w:before="0" w:after="0" w:line="240" w:lineRule="auto"/>
              <w:jc w:val="left"/>
              <w:rPr>
                <w:rFonts w:cs="Calibri"/>
                <w:noProof/>
                <w:color w:val="000000"/>
                <w:sz w:val="18"/>
                <w:szCs w:val="18"/>
                <w:lang w:val="sr-Latn-CS" w:eastAsia="en-US"/>
              </w:rPr>
            </w:pPr>
          </w:p>
        </w:tc>
        <w:tc>
          <w:tcPr>
            <w:tcW w:w="431" w:type="pct"/>
            <w:tcBorders>
              <w:top w:val="nil"/>
              <w:left w:val="single" w:sz="4" w:space="0" w:color="auto"/>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RA</w:t>
            </w:r>
          </w:p>
        </w:tc>
        <w:tc>
          <w:tcPr>
            <w:tcW w:w="455" w:type="pct"/>
            <w:tcBorders>
              <w:top w:val="nil"/>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NP</w:t>
            </w:r>
          </w:p>
        </w:tc>
        <w:tc>
          <w:tcPr>
            <w:tcW w:w="496" w:type="pct"/>
            <w:tcBorders>
              <w:top w:val="nil"/>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Ministarstvo</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kulture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informisanja</w:t>
            </w:r>
          </w:p>
        </w:tc>
        <w:tc>
          <w:tcPr>
            <w:tcW w:w="869" w:type="pct"/>
            <w:tcBorders>
              <w:top w:val="nil"/>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Svi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državni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organi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organi</w:t>
            </w:r>
            <w:r w:rsidR="00BB1405" w:rsidRPr="00681E6E">
              <w:rPr>
                <w:rFonts w:cs="Calibri"/>
                <w:noProof/>
                <w:color w:val="000000"/>
                <w:sz w:val="18"/>
                <w:szCs w:val="18"/>
                <w:lang w:val="sr-Latn-CS" w:eastAsia="en-US"/>
              </w:rPr>
              <w:t xml:space="preserve"> </w:t>
            </w:r>
            <w:r>
              <w:rPr>
                <w:rFonts w:cs="Calibri"/>
                <w:noProof/>
                <w:sz w:val="18"/>
                <w:szCs w:val="18"/>
                <w:lang w:val="sr-Latn-CS" w:eastAsia="en-US"/>
              </w:rPr>
              <w:t>autonomne</w:t>
            </w:r>
            <w:r w:rsidR="00BB1405" w:rsidRPr="00681E6E">
              <w:rPr>
                <w:rFonts w:cs="Calibri"/>
                <w:noProof/>
                <w:sz w:val="18"/>
                <w:szCs w:val="18"/>
                <w:lang w:val="sr-Latn-CS" w:eastAsia="en-US"/>
              </w:rPr>
              <w:t xml:space="preserve"> </w:t>
            </w:r>
            <w:r>
              <w:rPr>
                <w:rFonts w:cs="Calibri"/>
                <w:noProof/>
                <w:sz w:val="18"/>
                <w:szCs w:val="18"/>
                <w:lang w:val="sr-Latn-CS" w:eastAsia="en-US"/>
              </w:rPr>
              <w:t>pokrajine</w:t>
            </w:r>
            <w:r w:rsidR="00BB1405" w:rsidRPr="00681E6E">
              <w:rPr>
                <w:rFonts w:cs="Calibri"/>
                <w:noProof/>
                <w:sz w:val="18"/>
                <w:szCs w:val="18"/>
                <w:lang w:val="sr-Latn-CS" w:eastAsia="en-US"/>
              </w:rPr>
              <w:t xml:space="preserve"> </w:t>
            </w:r>
            <w:r>
              <w:rPr>
                <w:rFonts w:cs="Calibri"/>
                <w:noProof/>
                <w:color w:val="000000"/>
                <w:sz w:val="18"/>
                <w:szCs w:val="18"/>
                <w:lang w:val="sr-Latn-CS" w:eastAsia="en-US"/>
              </w:rPr>
              <w:t>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jedinice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lokalne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samouprave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Poverenik</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za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informacije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od</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javnog</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značaja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zaštitu</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podataka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o</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ličnosti</w:t>
            </w:r>
          </w:p>
        </w:tc>
      </w:tr>
      <w:tr w:rsidR="00BB1405" w:rsidRPr="00681E6E" w:rsidTr="008334DA">
        <w:trPr>
          <w:cantSplit/>
          <w:trHeight w:val="1409"/>
          <w:jc w:val="center"/>
        </w:trPr>
        <w:tc>
          <w:tcPr>
            <w:tcW w:w="308" w:type="pct"/>
            <w:tcBorders>
              <w:top w:val="nil"/>
              <w:left w:val="single" w:sz="4" w:space="0" w:color="auto"/>
              <w:bottom w:val="single" w:sz="4" w:space="0" w:color="auto"/>
              <w:right w:val="single" w:sz="4" w:space="0" w:color="auto"/>
            </w:tcBorders>
          </w:tcPr>
          <w:p w:rsidR="00BB1405" w:rsidRPr="00681E6E" w:rsidRDefault="00BB1405" w:rsidP="008334DA">
            <w:pPr>
              <w:spacing w:before="0" w:after="0" w:line="240" w:lineRule="auto"/>
              <w:jc w:val="left"/>
              <w:rPr>
                <w:rFonts w:cs="Calibri"/>
                <w:noProof/>
                <w:color w:val="000000"/>
                <w:sz w:val="18"/>
                <w:szCs w:val="18"/>
                <w:lang w:val="sr-Latn-CS" w:eastAsia="en-US"/>
              </w:rPr>
            </w:pPr>
            <w:r w:rsidRPr="00681E6E">
              <w:rPr>
                <w:rFonts w:cs="Calibri"/>
                <w:noProof/>
                <w:color w:val="000000"/>
                <w:sz w:val="18"/>
                <w:szCs w:val="18"/>
                <w:lang w:val="sr-Latn-CS" w:eastAsia="en-US"/>
              </w:rPr>
              <w:t>8.1.1.9.</w:t>
            </w:r>
          </w:p>
        </w:tc>
        <w:tc>
          <w:tcPr>
            <w:tcW w:w="687" w:type="pct"/>
            <w:tcBorders>
              <w:top w:val="nil"/>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Zaokruživanje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pravnog</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okvira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elektronske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uprave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u</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domenu</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nadležnosti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Ministarstva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pravde</w:t>
            </w:r>
          </w:p>
        </w:tc>
        <w:tc>
          <w:tcPr>
            <w:tcW w:w="307" w:type="pct"/>
            <w:tcBorders>
              <w:top w:val="single" w:sz="4" w:space="0" w:color="auto"/>
              <w:left w:val="nil"/>
              <w:bottom w:val="single" w:sz="4" w:space="0" w:color="auto"/>
              <w:right w:val="single" w:sz="4" w:space="0" w:color="auto"/>
            </w:tcBorders>
          </w:tcPr>
          <w:p w:rsidR="00BB1405" w:rsidRPr="00681E6E" w:rsidRDefault="00BB1405" w:rsidP="008334DA">
            <w:pPr>
              <w:spacing w:before="0" w:after="0" w:line="240" w:lineRule="auto"/>
              <w:jc w:val="center"/>
              <w:rPr>
                <w:rFonts w:cs="Calibri"/>
                <w:noProof/>
                <w:color w:val="000000"/>
                <w:sz w:val="18"/>
                <w:szCs w:val="18"/>
                <w:lang w:val="sr-Latn-CS" w:eastAsia="en-US"/>
              </w:rPr>
            </w:pPr>
            <w:r w:rsidRPr="00681E6E">
              <w:rPr>
                <w:rFonts w:cs="Calibri"/>
                <w:noProof/>
                <w:color w:val="000000"/>
                <w:sz w:val="18"/>
                <w:szCs w:val="18"/>
                <w:lang w:val="sr-Latn-CS" w:eastAsia="en-US"/>
              </w:rPr>
              <w:t xml:space="preserve">4. </w:t>
            </w:r>
            <w:r w:rsidR="00681E6E">
              <w:rPr>
                <w:rFonts w:cs="Calibri"/>
                <w:noProof/>
                <w:color w:val="000000"/>
                <w:sz w:val="18"/>
                <w:szCs w:val="18"/>
                <w:lang w:val="sr-Latn-CS" w:eastAsia="en-US"/>
              </w:rPr>
              <w:t>kvartal</w:t>
            </w:r>
          </w:p>
        </w:tc>
        <w:tc>
          <w:tcPr>
            <w:tcW w:w="289" w:type="pct"/>
            <w:tcBorders>
              <w:top w:val="nil"/>
              <w:left w:val="single" w:sz="4" w:space="0" w:color="auto"/>
              <w:bottom w:val="single" w:sz="4" w:space="0" w:color="auto"/>
              <w:right w:val="single" w:sz="4" w:space="0" w:color="auto"/>
            </w:tcBorders>
          </w:tcPr>
          <w:p w:rsidR="00BB1405" w:rsidRPr="00681E6E" w:rsidRDefault="00BB1405" w:rsidP="008334DA">
            <w:pPr>
              <w:spacing w:before="0" w:after="0" w:line="240" w:lineRule="auto"/>
              <w:jc w:val="left"/>
              <w:rPr>
                <w:rFonts w:cs="Calibri"/>
                <w:noProof/>
                <w:color w:val="000000"/>
                <w:sz w:val="18"/>
                <w:szCs w:val="18"/>
                <w:lang w:val="sr-Latn-CS" w:eastAsia="en-US"/>
              </w:rPr>
            </w:pPr>
          </w:p>
        </w:tc>
        <w:tc>
          <w:tcPr>
            <w:tcW w:w="748" w:type="pct"/>
            <w:tcBorders>
              <w:top w:val="nil"/>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Analiza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potrebnih</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izmena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dopuna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postojećih</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donošenje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novih</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zakona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podzakonskih</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akata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internih</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pravilnika</w:t>
            </w:r>
            <w:r w:rsidR="00BB1405" w:rsidRPr="00681E6E">
              <w:rPr>
                <w:rFonts w:cs="Calibri"/>
                <w:noProof/>
                <w:color w:val="000000"/>
                <w:sz w:val="18"/>
                <w:szCs w:val="18"/>
                <w:lang w:val="sr-Latn-CS" w:eastAsia="en-US"/>
              </w:rPr>
              <w:t xml:space="preserve"> </w:t>
            </w:r>
          </w:p>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PV</w:t>
            </w:r>
            <w:r w:rsidR="00BB1405" w:rsidRPr="00681E6E">
              <w:rPr>
                <w:rFonts w:cs="Calibri"/>
                <w:noProof/>
                <w:color w:val="000000"/>
                <w:sz w:val="18"/>
                <w:szCs w:val="18"/>
                <w:lang w:val="sr-Latn-CS" w:eastAsia="en-US"/>
              </w:rPr>
              <w:t>: 0</w:t>
            </w:r>
          </w:p>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CV</w:t>
            </w:r>
            <w:r w:rsidR="00BB1405" w:rsidRPr="00681E6E">
              <w:rPr>
                <w:rFonts w:cs="Calibri"/>
                <w:noProof/>
                <w:color w:val="000000"/>
                <w:sz w:val="18"/>
                <w:szCs w:val="18"/>
                <w:lang w:val="sr-Latn-CS" w:eastAsia="en-US"/>
              </w:rPr>
              <w:t>: „</w:t>
            </w:r>
            <w:r>
              <w:rPr>
                <w:rFonts w:cs="Calibri"/>
                <w:noProof/>
                <w:color w:val="000000"/>
                <w:sz w:val="18"/>
                <w:szCs w:val="18"/>
                <w:lang w:val="sr-Latn-CS" w:eastAsia="en-US"/>
              </w:rPr>
              <w:t>prilagođeno</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preko</w:t>
            </w:r>
            <w:r w:rsidR="00BB1405" w:rsidRPr="00681E6E">
              <w:rPr>
                <w:rFonts w:cs="Calibri"/>
                <w:noProof/>
                <w:color w:val="000000"/>
                <w:sz w:val="18"/>
                <w:szCs w:val="18"/>
                <w:lang w:val="sr-Latn-CS" w:eastAsia="en-US"/>
              </w:rPr>
              <w:t xml:space="preserve"> 70% </w:t>
            </w:r>
            <w:r>
              <w:rPr>
                <w:rFonts w:cs="Calibri"/>
                <w:noProof/>
                <w:color w:val="000000"/>
                <w:sz w:val="18"/>
                <w:szCs w:val="18"/>
                <w:lang w:val="sr-Latn-CS" w:eastAsia="en-US"/>
              </w:rPr>
              <w:t>zakona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podzakonskih</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akata</w:t>
            </w:r>
            <w:r w:rsidR="00BB1405" w:rsidRPr="00681E6E">
              <w:rPr>
                <w:rFonts w:cs="Calibri"/>
                <w:noProof/>
                <w:color w:val="000000"/>
                <w:sz w:val="18"/>
                <w:szCs w:val="18"/>
                <w:lang w:val="sr-Latn-CS" w:eastAsia="en-US"/>
              </w:rPr>
              <w:t>“</w:t>
            </w:r>
          </w:p>
        </w:tc>
        <w:tc>
          <w:tcPr>
            <w:tcW w:w="410" w:type="pct"/>
            <w:tcBorders>
              <w:top w:val="single" w:sz="4" w:space="0" w:color="auto"/>
              <w:left w:val="nil"/>
              <w:bottom w:val="single" w:sz="4" w:space="0" w:color="auto"/>
              <w:right w:val="single" w:sz="4" w:space="0" w:color="auto"/>
            </w:tcBorders>
          </w:tcPr>
          <w:p w:rsidR="00BB1405" w:rsidRPr="00681E6E" w:rsidRDefault="00BB1405" w:rsidP="008334DA">
            <w:pPr>
              <w:spacing w:before="0" w:after="0" w:line="240" w:lineRule="auto"/>
              <w:jc w:val="left"/>
              <w:rPr>
                <w:rFonts w:cs="Calibri"/>
                <w:noProof/>
                <w:color w:val="000000"/>
                <w:sz w:val="18"/>
                <w:szCs w:val="18"/>
                <w:lang w:val="sr-Latn-CS" w:eastAsia="en-US"/>
              </w:rPr>
            </w:pPr>
          </w:p>
        </w:tc>
        <w:tc>
          <w:tcPr>
            <w:tcW w:w="431" w:type="pct"/>
            <w:tcBorders>
              <w:top w:val="nil"/>
              <w:left w:val="single" w:sz="4" w:space="0" w:color="auto"/>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RA</w:t>
            </w:r>
          </w:p>
        </w:tc>
        <w:tc>
          <w:tcPr>
            <w:tcW w:w="455" w:type="pct"/>
            <w:tcBorders>
              <w:top w:val="nil"/>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NP</w:t>
            </w:r>
          </w:p>
        </w:tc>
        <w:tc>
          <w:tcPr>
            <w:tcW w:w="496" w:type="pct"/>
            <w:tcBorders>
              <w:top w:val="nil"/>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Ministarstvo</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pravde</w:t>
            </w:r>
          </w:p>
        </w:tc>
        <w:tc>
          <w:tcPr>
            <w:tcW w:w="869" w:type="pct"/>
            <w:tcBorders>
              <w:top w:val="nil"/>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Svi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državni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organi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organi</w:t>
            </w:r>
            <w:r w:rsidR="00BB1405" w:rsidRPr="00681E6E">
              <w:rPr>
                <w:rFonts w:cs="Calibri"/>
                <w:noProof/>
                <w:color w:val="000000"/>
                <w:sz w:val="18"/>
                <w:szCs w:val="18"/>
                <w:lang w:val="sr-Latn-CS" w:eastAsia="en-US"/>
              </w:rPr>
              <w:t xml:space="preserve"> </w:t>
            </w:r>
            <w:r>
              <w:rPr>
                <w:rFonts w:cs="Calibri"/>
                <w:noProof/>
                <w:sz w:val="18"/>
                <w:szCs w:val="18"/>
                <w:lang w:val="sr-Latn-CS" w:eastAsia="en-US"/>
              </w:rPr>
              <w:t>autonomne</w:t>
            </w:r>
            <w:r w:rsidR="00BB1405" w:rsidRPr="00681E6E">
              <w:rPr>
                <w:rFonts w:cs="Calibri"/>
                <w:noProof/>
                <w:sz w:val="18"/>
                <w:szCs w:val="18"/>
                <w:lang w:val="sr-Latn-CS" w:eastAsia="en-US"/>
              </w:rPr>
              <w:t xml:space="preserve"> </w:t>
            </w:r>
            <w:r>
              <w:rPr>
                <w:rFonts w:cs="Calibri"/>
                <w:noProof/>
                <w:sz w:val="18"/>
                <w:szCs w:val="18"/>
                <w:lang w:val="sr-Latn-CS" w:eastAsia="en-US"/>
              </w:rPr>
              <w:t>pokrajine</w:t>
            </w:r>
            <w:r w:rsidR="00BB1405" w:rsidRPr="00681E6E">
              <w:rPr>
                <w:rFonts w:cs="Calibri"/>
                <w:noProof/>
                <w:sz w:val="18"/>
                <w:szCs w:val="18"/>
                <w:lang w:val="sr-Latn-CS" w:eastAsia="en-US"/>
              </w:rPr>
              <w:t xml:space="preserve"> </w:t>
            </w:r>
            <w:r>
              <w:rPr>
                <w:rFonts w:cs="Calibri"/>
                <w:noProof/>
                <w:color w:val="000000"/>
                <w:sz w:val="18"/>
                <w:szCs w:val="18"/>
                <w:lang w:val="sr-Latn-CS" w:eastAsia="en-US"/>
              </w:rPr>
              <w:t>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jedinice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lokalne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samouprave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Poverenik</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za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informacije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od</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javnog</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značaja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zaštitu</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podataka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o</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ličnosti</w:t>
            </w:r>
          </w:p>
        </w:tc>
      </w:tr>
      <w:tr w:rsidR="00BB1405" w:rsidRPr="00681E6E" w:rsidTr="008334DA">
        <w:trPr>
          <w:cantSplit/>
          <w:trHeight w:val="2850"/>
          <w:jc w:val="center"/>
        </w:trPr>
        <w:tc>
          <w:tcPr>
            <w:tcW w:w="308" w:type="pct"/>
            <w:tcBorders>
              <w:top w:val="nil"/>
              <w:left w:val="single" w:sz="4" w:space="0" w:color="auto"/>
              <w:bottom w:val="single" w:sz="4" w:space="0" w:color="auto"/>
              <w:right w:val="single" w:sz="4" w:space="0" w:color="auto"/>
            </w:tcBorders>
          </w:tcPr>
          <w:p w:rsidR="00BB1405" w:rsidRPr="00681E6E" w:rsidRDefault="00BB1405" w:rsidP="008334DA">
            <w:pPr>
              <w:spacing w:before="0" w:after="0" w:line="240" w:lineRule="auto"/>
              <w:jc w:val="left"/>
              <w:rPr>
                <w:rFonts w:cs="Calibri"/>
                <w:noProof/>
                <w:sz w:val="18"/>
                <w:szCs w:val="18"/>
                <w:lang w:val="sr-Latn-CS" w:eastAsia="en-US"/>
              </w:rPr>
            </w:pPr>
            <w:r w:rsidRPr="00681E6E">
              <w:rPr>
                <w:rFonts w:cs="Calibri"/>
                <w:noProof/>
                <w:sz w:val="18"/>
                <w:szCs w:val="18"/>
                <w:lang w:val="sr-Latn-CS" w:eastAsia="en-US"/>
              </w:rPr>
              <w:lastRenderedPageBreak/>
              <w:t>8.1.1.10.</w:t>
            </w:r>
          </w:p>
        </w:tc>
        <w:tc>
          <w:tcPr>
            <w:tcW w:w="687" w:type="pct"/>
            <w:tcBorders>
              <w:top w:val="nil"/>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sz w:val="18"/>
                <w:szCs w:val="18"/>
                <w:lang w:val="sr-Latn-CS" w:eastAsia="en-US"/>
              </w:rPr>
            </w:pPr>
            <w:r>
              <w:rPr>
                <w:noProof/>
                <w:sz w:val="18"/>
                <w:szCs w:val="18"/>
                <w:lang w:val="sr-Latn-CS"/>
              </w:rPr>
              <w:t>Izrada</w:t>
            </w:r>
            <w:r w:rsidR="00BB1405" w:rsidRPr="00681E6E">
              <w:rPr>
                <w:noProof/>
                <w:sz w:val="18"/>
                <w:szCs w:val="18"/>
                <w:lang w:val="sr-Latn-CS"/>
              </w:rPr>
              <w:t xml:space="preserve"> </w:t>
            </w:r>
            <w:r>
              <w:rPr>
                <w:noProof/>
                <w:sz w:val="18"/>
                <w:szCs w:val="18"/>
                <w:lang w:val="sr-Latn-CS"/>
              </w:rPr>
              <w:t>analize</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predloga</w:t>
            </w:r>
            <w:r w:rsidR="00BB1405" w:rsidRPr="00681E6E">
              <w:rPr>
                <w:noProof/>
                <w:sz w:val="18"/>
                <w:szCs w:val="18"/>
                <w:lang w:val="sr-Latn-CS"/>
              </w:rPr>
              <w:t xml:space="preserve"> </w:t>
            </w:r>
            <w:r>
              <w:rPr>
                <w:noProof/>
                <w:sz w:val="18"/>
                <w:szCs w:val="18"/>
                <w:lang w:val="sr-Latn-CS"/>
              </w:rPr>
              <w:t>Zakona</w:t>
            </w:r>
            <w:r w:rsidR="00BB1405" w:rsidRPr="00681E6E">
              <w:rPr>
                <w:noProof/>
                <w:sz w:val="18"/>
                <w:szCs w:val="18"/>
                <w:lang w:val="sr-Latn-CS"/>
              </w:rPr>
              <w:t xml:space="preserve"> </w:t>
            </w:r>
            <w:r>
              <w:rPr>
                <w:noProof/>
                <w:sz w:val="18"/>
                <w:szCs w:val="18"/>
                <w:lang w:val="sr-Latn-CS"/>
              </w:rPr>
              <w:t>o</w:t>
            </w:r>
            <w:r w:rsidR="00BB1405" w:rsidRPr="00681E6E">
              <w:rPr>
                <w:noProof/>
                <w:sz w:val="18"/>
                <w:szCs w:val="18"/>
                <w:lang w:val="sr-Latn-CS"/>
              </w:rPr>
              <w:t xml:space="preserve"> </w:t>
            </w:r>
            <w:r>
              <w:rPr>
                <w:noProof/>
                <w:sz w:val="18"/>
                <w:szCs w:val="18"/>
                <w:lang w:val="sr-Latn-CS"/>
              </w:rPr>
              <w:t>evidencijama</w:t>
            </w:r>
            <w:r w:rsidR="00BB1405" w:rsidRPr="00681E6E">
              <w:rPr>
                <w:noProof/>
                <w:sz w:val="18"/>
                <w:szCs w:val="18"/>
                <w:lang w:val="sr-Latn-CS"/>
              </w:rPr>
              <w:t xml:space="preserve"> </w:t>
            </w:r>
            <w:r>
              <w:rPr>
                <w:noProof/>
                <w:sz w:val="18"/>
                <w:szCs w:val="18"/>
                <w:lang w:val="sr-Latn-CS"/>
              </w:rPr>
              <w:t>za</w:t>
            </w:r>
            <w:r w:rsidR="00BB1405" w:rsidRPr="00681E6E">
              <w:rPr>
                <w:noProof/>
                <w:sz w:val="18"/>
                <w:szCs w:val="18"/>
                <w:lang w:val="sr-Latn-CS"/>
              </w:rPr>
              <w:t xml:space="preserve"> </w:t>
            </w:r>
            <w:r>
              <w:rPr>
                <w:noProof/>
                <w:sz w:val="18"/>
                <w:szCs w:val="18"/>
                <w:lang w:val="sr-Latn-CS"/>
              </w:rPr>
              <w:t>ostvarivanje</w:t>
            </w:r>
            <w:r w:rsidR="00BB1405" w:rsidRPr="00681E6E">
              <w:rPr>
                <w:noProof/>
                <w:sz w:val="18"/>
                <w:szCs w:val="18"/>
                <w:lang w:val="sr-Latn-CS"/>
              </w:rPr>
              <w:t xml:space="preserve"> </w:t>
            </w:r>
            <w:r>
              <w:rPr>
                <w:noProof/>
                <w:sz w:val="18"/>
                <w:szCs w:val="18"/>
                <w:lang w:val="sr-Latn-CS"/>
              </w:rPr>
              <w:t>elektronske</w:t>
            </w:r>
            <w:r w:rsidR="00BB1405" w:rsidRPr="00681E6E">
              <w:rPr>
                <w:noProof/>
                <w:sz w:val="18"/>
                <w:szCs w:val="18"/>
                <w:lang w:val="sr-Latn-CS"/>
              </w:rPr>
              <w:t xml:space="preserve"> </w:t>
            </w:r>
            <w:r>
              <w:rPr>
                <w:noProof/>
                <w:sz w:val="18"/>
                <w:szCs w:val="18"/>
                <w:lang w:val="sr-Latn-CS"/>
              </w:rPr>
              <w:t>uprave</w:t>
            </w:r>
            <w:r w:rsidR="00BB1405" w:rsidRPr="00681E6E">
              <w:rPr>
                <w:noProof/>
                <w:sz w:val="18"/>
                <w:szCs w:val="18"/>
                <w:lang w:val="sr-Latn-CS"/>
              </w:rPr>
              <w:t xml:space="preserve"> </w:t>
            </w:r>
            <w:r>
              <w:rPr>
                <w:noProof/>
                <w:sz w:val="18"/>
                <w:szCs w:val="18"/>
                <w:lang w:val="sr-Latn-CS"/>
              </w:rPr>
              <w:t>u</w:t>
            </w:r>
            <w:r w:rsidR="00BB1405" w:rsidRPr="00681E6E">
              <w:rPr>
                <w:noProof/>
                <w:sz w:val="18"/>
                <w:szCs w:val="18"/>
                <w:lang w:val="sr-Latn-CS"/>
              </w:rPr>
              <w:t xml:space="preserve"> </w:t>
            </w:r>
            <w:r>
              <w:rPr>
                <w:noProof/>
                <w:sz w:val="18"/>
                <w:szCs w:val="18"/>
                <w:lang w:val="sr-Latn-CS"/>
              </w:rPr>
              <w:t>domenu</w:t>
            </w:r>
            <w:r w:rsidR="00BB1405" w:rsidRPr="00681E6E">
              <w:rPr>
                <w:noProof/>
                <w:sz w:val="18"/>
                <w:szCs w:val="18"/>
                <w:lang w:val="sr-Latn-CS"/>
              </w:rPr>
              <w:t xml:space="preserve"> </w:t>
            </w:r>
            <w:r>
              <w:rPr>
                <w:noProof/>
                <w:sz w:val="18"/>
                <w:szCs w:val="18"/>
                <w:lang w:val="sr-Latn-CS"/>
              </w:rPr>
              <w:t>nadležnosti</w:t>
            </w:r>
            <w:r w:rsidR="00BB1405" w:rsidRPr="00681E6E">
              <w:rPr>
                <w:noProof/>
                <w:sz w:val="18"/>
                <w:szCs w:val="18"/>
                <w:lang w:val="sr-Latn-CS"/>
              </w:rPr>
              <w:t xml:space="preserve"> </w:t>
            </w:r>
            <w:r>
              <w:rPr>
                <w:noProof/>
                <w:sz w:val="18"/>
                <w:szCs w:val="18"/>
                <w:lang w:val="sr-Latn-CS"/>
              </w:rPr>
              <w:t>Ministarstv</w:t>
            </w:r>
            <w:r w:rsidR="00BB1405" w:rsidRPr="00681E6E">
              <w:rPr>
                <w:noProof/>
                <w:sz w:val="18"/>
                <w:szCs w:val="18"/>
                <w:lang w:val="sr-Latn-CS"/>
              </w:rPr>
              <w:t xml:space="preserve">a </w:t>
            </w:r>
            <w:r>
              <w:rPr>
                <w:noProof/>
                <w:sz w:val="18"/>
                <w:szCs w:val="18"/>
                <w:lang w:val="sr-Latn-CS"/>
              </w:rPr>
              <w:t>unutrašnjih</w:t>
            </w:r>
            <w:r w:rsidR="00BB1405" w:rsidRPr="00681E6E">
              <w:rPr>
                <w:noProof/>
                <w:sz w:val="18"/>
                <w:szCs w:val="18"/>
                <w:lang w:val="sr-Latn-CS"/>
              </w:rPr>
              <w:t xml:space="preserve"> </w:t>
            </w:r>
            <w:r>
              <w:rPr>
                <w:noProof/>
                <w:sz w:val="18"/>
                <w:szCs w:val="18"/>
                <w:lang w:val="sr-Latn-CS"/>
              </w:rPr>
              <w:t>poslova</w:t>
            </w:r>
          </w:p>
        </w:tc>
        <w:tc>
          <w:tcPr>
            <w:tcW w:w="307" w:type="pct"/>
            <w:tcBorders>
              <w:top w:val="single" w:sz="4" w:space="0" w:color="auto"/>
              <w:left w:val="nil"/>
              <w:bottom w:val="single" w:sz="4" w:space="0" w:color="auto"/>
              <w:right w:val="single" w:sz="4" w:space="0" w:color="auto"/>
            </w:tcBorders>
          </w:tcPr>
          <w:p w:rsidR="00BB1405" w:rsidRPr="00681E6E" w:rsidRDefault="00BB1405" w:rsidP="008334DA">
            <w:pPr>
              <w:spacing w:before="0" w:after="0" w:line="240" w:lineRule="auto"/>
              <w:jc w:val="center"/>
              <w:rPr>
                <w:rFonts w:cs="Calibri"/>
                <w:noProof/>
                <w:sz w:val="18"/>
                <w:szCs w:val="18"/>
                <w:lang w:val="sr-Latn-CS" w:eastAsia="en-US"/>
              </w:rPr>
            </w:pPr>
          </w:p>
        </w:tc>
        <w:tc>
          <w:tcPr>
            <w:tcW w:w="289" w:type="pct"/>
            <w:tcBorders>
              <w:top w:val="nil"/>
              <w:left w:val="single" w:sz="4" w:space="0" w:color="auto"/>
              <w:bottom w:val="single" w:sz="4" w:space="0" w:color="auto"/>
              <w:right w:val="single" w:sz="4" w:space="0" w:color="auto"/>
            </w:tcBorders>
          </w:tcPr>
          <w:p w:rsidR="00BB1405" w:rsidRPr="00681E6E" w:rsidRDefault="00BB1405" w:rsidP="008334DA">
            <w:pPr>
              <w:spacing w:before="0" w:after="0" w:line="240" w:lineRule="auto"/>
              <w:jc w:val="center"/>
              <w:rPr>
                <w:rFonts w:cs="Calibri"/>
                <w:noProof/>
                <w:sz w:val="18"/>
                <w:szCs w:val="18"/>
                <w:lang w:val="sr-Latn-CS" w:eastAsia="en-US"/>
              </w:rPr>
            </w:pPr>
            <w:r w:rsidRPr="00681E6E">
              <w:rPr>
                <w:rFonts w:cs="Calibri"/>
                <w:noProof/>
                <w:sz w:val="18"/>
                <w:szCs w:val="18"/>
                <w:lang w:val="sr-Latn-CS" w:eastAsia="en-US"/>
              </w:rPr>
              <w:t>2.</w:t>
            </w:r>
            <w:r w:rsidRPr="00681E6E">
              <w:rPr>
                <w:noProof/>
                <w:lang w:val="sr-Latn-CS"/>
              </w:rPr>
              <w:t xml:space="preserve"> </w:t>
            </w:r>
            <w:r w:rsidR="00681E6E">
              <w:rPr>
                <w:rFonts w:cs="Calibri"/>
                <w:noProof/>
                <w:sz w:val="18"/>
                <w:szCs w:val="18"/>
                <w:lang w:val="sr-Latn-CS" w:eastAsia="en-US"/>
              </w:rPr>
              <w:t>kvartal</w:t>
            </w:r>
          </w:p>
        </w:tc>
        <w:tc>
          <w:tcPr>
            <w:tcW w:w="748" w:type="pct"/>
            <w:tcBorders>
              <w:top w:val="nil"/>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sz w:val="18"/>
                <w:szCs w:val="18"/>
                <w:lang w:val="sr-Latn-CS" w:eastAsia="en-US"/>
              </w:rPr>
            </w:pPr>
            <w:r>
              <w:rPr>
                <w:noProof/>
                <w:sz w:val="18"/>
                <w:szCs w:val="18"/>
                <w:lang w:val="sr-Latn-CS"/>
              </w:rPr>
              <w:t>Izrađen</w:t>
            </w:r>
            <w:r w:rsidR="00BB1405" w:rsidRPr="00681E6E">
              <w:rPr>
                <w:noProof/>
                <w:sz w:val="18"/>
                <w:szCs w:val="18"/>
                <w:lang w:val="sr-Latn-CS"/>
              </w:rPr>
              <w:t xml:space="preserve"> </w:t>
            </w:r>
            <w:r>
              <w:rPr>
                <w:noProof/>
                <w:sz w:val="18"/>
                <w:szCs w:val="18"/>
                <w:lang w:val="sr-Latn-CS"/>
              </w:rPr>
              <w:t>predlog</w:t>
            </w:r>
            <w:r w:rsidR="00BB1405" w:rsidRPr="00681E6E">
              <w:rPr>
                <w:noProof/>
                <w:sz w:val="18"/>
                <w:szCs w:val="18"/>
                <w:lang w:val="sr-Latn-CS"/>
              </w:rPr>
              <w:t xml:space="preserve"> </w:t>
            </w:r>
            <w:r>
              <w:rPr>
                <w:noProof/>
                <w:sz w:val="18"/>
                <w:szCs w:val="18"/>
                <w:lang w:val="sr-Latn-CS"/>
              </w:rPr>
              <w:t>Zakona</w:t>
            </w:r>
            <w:r w:rsidR="00BB1405" w:rsidRPr="00681E6E">
              <w:rPr>
                <w:noProof/>
                <w:sz w:val="18"/>
                <w:szCs w:val="18"/>
                <w:lang w:val="sr-Latn-CS"/>
              </w:rPr>
              <w:t xml:space="preserve"> </w:t>
            </w:r>
            <w:r>
              <w:rPr>
                <w:noProof/>
                <w:sz w:val="18"/>
                <w:szCs w:val="18"/>
                <w:lang w:val="sr-Latn-CS"/>
              </w:rPr>
              <w:t>o</w:t>
            </w:r>
            <w:r w:rsidR="00BB1405" w:rsidRPr="00681E6E">
              <w:rPr>
                <w:noProof/>
                <w:sz w:val="18"/>
                <w:szCs w:val="18"/>
                <w:lang w:val="sr-Latn-CS"/>
              </w:rPr>
              <w:t xml:space="preserve"> </w:t>
            </w:r>
            <w:r>
              <w:rPr>
                <w:noProof/>
                <w:sz w:val="18"/>
                <w:szCs w:val="18"/>
                <w:lang w:val="sr-Latn-CS"/>
              </w:rPr>
              <w:t>evidencijama</w:t>
            </w:r>
          </w:p>
          <w:p w:rsidR="00BB1405" w:rsidRPr="00681E6E" w:rsidRDefault="00BB1405" w:rsidP="008334DA">
            <w:pPr>
              <w:spacing w:before="0" w:after="0" w:line="240" w:lineRule="auto"/>
              <w:jc w:val="left"/>
              <w:rPr>
                <w:rFonts w:cs="Calibri"/>
                <w:noProof/>
                <w:sz w:val="18"/>
                <w:szCs w:val="18"/>
                <w:lang w:val="sr-Latn-CS" w:eastAsia="en-US"/>
              </w:rPr>
            </w:pPr>
            <w:r w:rsidRPr="00681E6E">
              <w:rPr>
                <w:rFonts w:cs="Calibri"/>
                <w:noProof/>
                <w:sz w:val="18"/>
                <w:szCs w:val="18"/>
                <w:lang w:val="sr-Latn-CS" w:eastAsia="en-US"/>
              </w:rPr>
              <w:br w:type="page"/>
            </w:r>
            <w:r w:rsidR="00681E6E">
              <w:rPr>
                <w:rFonts w:cs="Calibri"/>
                <w:noProof/>
                <w:color w:val="000000"/>
                <w:sz w:val="18"/>
                <w:szCs w:val="18"/>
                <w:lang w:val="sr-Latn-CS" w:eastAsia="en-US"/>
              </w:rPr>
              <w:t>PV</w:t>
            </w:r>
            <w:r w:rsidRPr="00681E6E">
              <w:rPr>
                <w:rFonts w:cs="Calibri"/>
                <w:noProof/>
                <w:color w:val="000000"/>
                <w:sz w:val="18"/>
                <w:szCs w:val="18"/>
                <w:lang w:val="sr-Latn-CS" w:eastAsia="en-US"/>
              </w:rPr>
              <w:t>: 0</w:t>
            </w:r>
            <w:r w:rsidRPr="00681E6E">
              <w:rPr>
                <w:rFonts w:cs="Calibri"/>
                <w:noProof/>
                <w:sz w:val="18"/>
                <w:szCs w:val="18"/>
                <w:lang w:val="sr-Latn-CS" w:eastAsia="en-US"/>
              </w:rPr>
              <w:br/>
            </w:r>
            <w:r w:rsidR="00681E6E">
              <w:rPr>
                <w:rFonts w:cs="Calibri"/>
                <w:noProof/>
                <w:sz w:val="18"/>
                <w:szCs w:val="18"/>
                <w:lang w:val="sr-Latn-CS" w:eastAsia="en-US"/>
              </w:rPr>
              <w:t>CV</w:t>
            </w:r>
            <w:r w:rsidRPr="00681E6E">
              <w:rPr>
                <w:rFonts w:cs="Calibri"/>
                <w:noProof/>
                <w:sz w:val="18"/>
                <w:szCs w:val="18"/>
                <w:lang w:val="sr-Latn-CS" w:eastAsia="en-US"/>
              </w:rPr>
              <w:t>: „</w:t>
            </w:r>
            <w:r w:rsidR="00681E6E">
              <w:rPr>
                <w:rFonts w:cs="Calibri"/>
                <w:noProof/>
                <w:sz w:val="18"/>
                <w:szCs w:val="18"/>
                <w:lang w:val="sr-Latn-CS" w:eastAsia="en-US"/>
              </w:rPr>
              <w:t>usvojen</w:t>
            </w:r>
            <w:r w:rsidRPr="00681E6E">
              <w:rPr>
                <w:rFonts w:cs="Calibri"/>
                <w:noProof/>
                <w:sz w:val="18"/>
                <w:szCs w:val="18"/>
                <w:lang w:val="sr-Latn-CS" w:eastAsia="en-US"/>
              </w:rPr>
              <w:t>“</w:t>
            </w:r>
          </w:p>
          <w:p w:rsidR="00BB1405" w:rsidRPr="00681E6E" w:rsidRDefault="00BB1405" w:rsidP="008334DA">
            <w:pPr>
              <w:spacing w:before="0" w:after="0" w:line="240" w:lineRule="auto"/>
              <w:jc w:val="left"/>
              <w:rPr>
                <w:rFonts w:cs="Calibri"/>
                <w:noProof/>
                <w:sz w:val="18"/>
                <w:szCs w:val="18"/>
                <w:lang w:val="sr-Latn-CS" w:eastAsia="en-US"/>
              </w:rPr>
            </w:pPr>
          </w:p>
        </w:tc>
        <w:tc>
          <w:tcPr>
            <w:tcW w:w="410" w:type="pct"/>
            <w:tcBorders>
              <w:top w:val="single" w:sz="4" w:space="0" w:color="auto"/>
              <w:left w:val="nil"/>
              <w:bottom w:val="single" w:sz="4" w:space="0" w:color="auto"/>
              <w:right w:val="single" w:sz="4" w:space="0" w:color="auto"/>
            </w:tcBorders>
          </w:tcPr>
          <w:p w:rsidR="00BB1405" w:rsidRPr="00681E6E" w:rsidRDefault="00BB1405" w:rsidP="008334DA">
            <w:pPr>
              <w:spacing w:before="0" w:after="0" w:line="240" w:lineRule="auto"/>
              <w:jc w:val="left"/>
              <w:rPr>
                <w:rFonts w:cs="Calibri"/>
                <w:noProof/>
                <w:sz w:val="18"/>
                <w:szCs w:val="18"/>
                <w:lang w:val="sr-Latn-CS" w:eastAsia="en-US"/>
              </w:rPr>
            </w:pPr>
          </w:p>
        </w:tc>
        <w:tc>
          <w:tcPr>
            <w:tcW w:w="431" w:type="pct"/>
            <w:tcBorders>
              <w:top w:val="nil"/>
              <w:left w:val="single" w:sz="4" w:space="0" w:color="auto"/>
              <w:bottom w:val="single" w:sz="4" w:space="0" w:color="auto"/>
              <w:right w:val="single" w:sz="4" w:space="0" w:color="auto"/>
            </w:tcBorders>
          </w:tcPr>
          <w:p w:rsidR="00BB1405" w:rsidRPr="00681E6E" w:rsidRDefault="00681E6E" w:rsidP="008334DA">
            <w:pPr>
              <w:spacing w:before="0" w:after="0" w:line="240" w:lineRule="auto"/>
              <w:jc w:val="left"/>
              <w:rPr>
                <w:rFonts w:cs="Calibri"/>
                <w:noProof/>
                <w:sz w:val="18"/>
                <w:szCs w:val="18"/>
                <w:lang w:val="sr-Latn-CS" w:eastAsia="en-US"/>
              </w:rPr>
            </w:pPr>
            <w:r>
              <w:rPr>
                <w:rFonts w:cs="Calibri"/>
                <w:noProof/>
                <w:sz w:val="18"/>
                <w:szCs w:val="18"/>
                <w:lang w:val="sr-Latn-CS" w:eastAsia="en-US"/>
              </w:rPr>
              <w:t>RA</w:t>
            </w:r>
          </w:p>
        </w:tc>
        <w:tc>
          <w:tcPr>
            <w:tcW w:w="455" w:type="pct"/>
            <w:tcBorders>
              <w:top w:val="nil"/>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sz w:val="18"/>
                <w:szCs w:val="18"/>
                <w:lang w:val="sr-Latn-CS" w:eastAsia="en-US"/>
              </w:rPr>
            </w:pPr>
            <w:r>
              <w:rPr>
                <w:rFonts w:cs="Calibri"/>
                <w:noProof/>
                <w:sz w:val="18"/>
                <w:szCs w:val="18"/>
                <w:lang w:val="sr-Latn-CS" w:eastAsia="en-US"/>
              </w:rPr>
              <w:t>NP</w:t>
            </w:r>
          </w:p>
        </w:tc>
        <w:tc>
          <w:tcPr>
            <w:tcW w:w="496" w:type="pct"/>
            <w:tcBorders>
              <w:top w:val="nil"/>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sz w:val="18"/>
                <w:szCs w:val="18"/>
                <w:lang w:val="sr-Latn-CS" w:eastAsia="en-US"/>
              </w:rPr>
            </w:pPr>
            <w:r>
              <w:rPr>
                <w:rFonts w:cs="Calibri"/>
                <w:noProof/>
                <w:sz w:val="18"/>
                <w:szCs w:val="18"/>
                <w:lang w:val="sr-Latn-CS" w:eastAsia="en-US"/>
              </w:rPr>
              <w:t>Ministarstvo</w:t>
            </w:r>
            <w:r w:rsidR="00BB1405" w:rsidRPr="00681E6E">
              <w:rPr>
                <w:rFonts w:cs="Calibri"/>
                <w:noProof/>
                <w:sz w:val="18"/>
                <w:szCs w:val="18"/>
                <w:lang w:val="sr-Latn-CS" w:eastAsia="en-US"/>
              </w:rPr>
              <w:t xml:space="preserve"> </w:t>
            </w:r>
            <w:r>
              <w:rPr>
                <w:rFonts w:cs="Calibri"/>
                <w:noProof/>
                <w:sz w:val="18"/>
                <w:szCs w:val="18"/>
                <w:lang w:val="sr-Latn-CS" w:eastAsia="en-US"/>
              </w:rPr>
              <w:t>unutrašnjih</w:t>
            </w:r>
            <w:r w:rsidR="00BB1405" w:rsidRPr="00681E6E">
              <w:rPr>
                <w:rFonts w:cs="Calibri"/>
                <w:noProof/>
                <w:sz w:val="18"/>
                <w:szCs w:val="18"/>
                <w:lang w:val="sr-Latn-CS" w:eastAsia="en-US"/>
              </w:rPr>
              <w:t xml:space="preserve"> </w:t>
            </w:r>
            <w:r>
              <w:rPr>
                <w:rFonts w:cs="Calibri"/>
                <w:noProof/>
                <w:sz w:val="18"/>
                <w:szCs w:val="18"/>
                <w:lang w:val="sr-Latn-CS" w:eastAsia="en-US"/>
              </w:rPr>
              <w:t>poslova</w:t>
            </w:r>
          </w:p>
        </w:tc>
        <w:tc>
          <w:tcPr>
            <w:tcW w:w="869" w:type="pct"/>
            <w:tcBorders>
              <w:top w:val="nil"/>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sz w:val="18"/>
                <w:szCs w:val="18"/>
                <w:lang w:val="sr-Latn-CS" w:eastAsia="en-US"/>
              </w:rPr>
            </w:pPr>
            <w:r>
              <w:rPr>
                <w:rFonts w:cs="Calibri"/>
                <w:noProof/>
                <w:sz w:val="18"/>
                <w:szCs w:val="18"/>
                <w:lang w:val="sr-Latn-CS" w:eastAsia="en-US"/>
              </w:rPr>
              <w:t>Republički</w:t>
            </w:r>
            <w:r w:rsidR="00BB1405" w:rsidRPr="00681E6E">
              <w:rPr>
                <w:rFonts w:cs="Calibri"/>
                <w:noProof/>
                <w:sz w:val="18"/>
                <w:szCs w:val="18"/>
                <w:lang w:val="sr-Latn-CS" w:eastAsia="en-US"/>
              </w:rPr>
              <w:t xml:space="preserve"> </w:t>
            </w:r>
            <w:r>
              <w:rPr>
                <w:rFonts w:cs="Calibri"/>
                <w:noProof/>
                <w:sz w:val="18"/>
                <w:szCs w:val="18"/>
                <w:lang w:val="sr-Latn-CS" w:eastAsia="en-US"/>
              </w:rPr>
              <w:t>sekretarijat</w:t>
            </w:r>
            <w:r w:rsidR="00BB1405" w:rsidRPr="00681E6E">
              <w:rPr>
                <w:rFonts w:cs="Calibri"/>
                <w:noProof/>
                <w:sz w:val="18"/>
                <w:szCs w:val="18"/>
                <w:lang w:val="sr-Latn-CS" w:eastAsia="en-US"/>
              </w:rPr>
              <w:t xml:space="preserve"> </w:t>
            </w:r>
            <w:r>
              <w:rPr>
                <w:rFonts w:cs="Calibri"/>
                <w:noProof/>
                <w:sz w:val="18"/>
                <w:szCs w:val="18"/>
                <w:lang w:val="sr-Latn-CS" w:eastAsia="en-US"/>
              </w:rPr>
              <w:t>za</w:t>
            </w:r>
            <w:r w:rsidR="00BB1405" w:rsidRPr="00681E6E">
              <w:rPr>
                <w:rFonts w:cs="Calibri"/>
                <w:noProof/>
                <w:sz w:val="18"/>
                <w:szCs w:val="18"/>
                <w:lang w:val="sr-Latn-CS" w:eastAsia="en-US"/>
              </w:rPr>
              <w:t xml:space="preserve"> </w:t>
            </w:r>
            <w:r>
              <w:rPr>
                <w:rFonts w:cs="Calibri"/>
                <w:noProof/>
                <w:sz w:val="18"/>
                <w:szCs w:val="18"/>
                <w:lang w:val="sr-Latn-CS" w:eastAsia="en-US"/>
              </w:rPr>
              <w:t>zakonodavstvo</w:t>
            </w:r>
            <w:r w:rsidR="00BB1405" w:rsidRPr="00681E6E">
              <w:rPr>
                <w:rFonts w:cs="Calibri"/>
                <w:noProof/>
                <w:sz w:val="18"/>
                <w:szCs w:val="18"/>
                <w:lang w:val="sr-Latn-CS" w:eastAsia="en-US"/>
              </w:rPr>
              <w:t xml:space="preserve">, </w:t>
            </w:r>
            <w:r>
              <w:rPr>
                <w:rFonts w:cs="Calibri"/>
                <w:noProof/>
                <w:sz w:val="18"/>
                <w:szCs w:val="18"/>
                <w:lang w:val="sr-Latn-CS" w:eastAsia="en-US"/>
              </w:rPr>
              <w:t>Uprava</w:t>
            </w:r>
            <w:r w:rsidR="00BB1405" w:rsidRPr="00681E6E">
              <w:rPr>
                <w:rFonts w:cs="Calibri"/>
                <w:noProof/>
                <w:sz w:val="18"/>
                <w:szCs w:val="18"/>
                <w:lang w:val="sr-Latn-CS" w:eastAsia="en-US"/>
              </w:rPr>
              <w:t xml:space="preserve"> </w:t>
            </w:r>
            <w:r>
              <w:rPr>
                <w:rFonts w:cs="Calibri"/>
                <w:noProof/>
                <w:sz w:val="18"/>
                <w:szCs w:val="18"/>
                <w:lang w:val="sr-Latn-CS" w:eastAsia="en-US"/>
              </w:rPr>
              <w:t>za</w:t>
            </w:r>
            <w:r w:rsidR="00BB1405" w:rsidRPr="00681E6E">
              <w:rPr>
                <w:rFonts w:cs="Calibri"/>
                <w:noProof/>
                <w:sz w:val="18"/>
                <w:szCs w:val="18"/>
                <w:lang w:val="sr-Latn-CS" w:eastAsia="en-US"/>
              </w:rPr>
              <w:t xml:space="preserve"> </w:t>
            </w:r>
            <w:r>
              <w:rPr>
                <w:rFonts w:cs="Calibri"/>
                <w:noProof/>
                <w:sz w:val="18"/>
                <w:szCs w:val="18"/>
                <w:lang w:val="sr-Latn-CS" w:eastAsia="en-US"/>
              </w:rPr>
              <w:t>zajedničke</w:t>
            </w:r>
            <w:r w:rsidR="00BB1405" w:rsidRPr="00681E6E">
              <w:rPr>
                <w:rFonts w:cs="Calibri"/>
                <w:noProof/>
                <w:sz w:val="18"/>
                <w:szCs w:val="18"/>
                <w:lang w:val="sr-Latn-CS" w:eastAsia="en-US"/>
              </w:rPr>
              <w:t xml:space="preserve"> </w:t>
            </w:r>
            <w:r>
              <w:rPr>
                <w:rFonts w:cs="Calibri"/>
                <w:noProof/>
                <w:sz w:val="18"/>
                <w:szCs w:val="18"/>
                <w:lang w:val="sr-Latn-CS" w:eastAsia="en-US"/>
              </w:rPr>
              <w:t>poslove</w:t>
            </w:r>
            <w:r w:rsidR="00BB1405" w:rsidRPr="00681E6E">
              <w:rPr>
                <w:rFonts w:cs="Calibri"/>
                <w:noProof/>
                <w:sz w:val="18"/>
                <w:szCs w:val="18"/>
                <w:lang w:val="sr-Latn-CS" w:eastAsia="en-US"/>
              </w:rPr>
              <w:t xml:space="preserve"> </w:t>
            </w:r>
            <w:r>
              <w:rPr>
                <w:rFonts w:cs="Calibri"/>
                <w:noProof/>
                <w:sz w:val="18"/>
                <w:szCs w:val="18"/>
                <w:lang w:val="sr-Latn-CS" w:eastAsia="en-US"/>
              </w:rPr>
              <w:t>republičkih</w:t>
            </w:r>
            <w:r w:rsidR="00BB1405" w:rsidRPr="00681E6E">
              <w:rPr>
                <w:rFonts w:cs="Calibri"/>
                <w:noProof/>
                <w:sz w:val="18"/>
                <w:szCs w:val="18"/>
                <w:lang w:val="sr-Latn-CS" w:eastAsia="en-US"/>
              </w:rPr>
              <w:t xml:space="preserve"> </w:t>
            </w:r>
            <w:r>
              <w:rPr>
                <w:rFonts w:cs="Calibri"/>
                <w:noProof/>
                <w:sz w:val="18"/>
                <w:szCs w:val="18"/>
                <w:lang w:val="sr-Latn-CS" w:eastAsia="en-US"/>
              </w:rPr>
              <w:t>organa</w:t>
            </w:r>
            <w:r w:rsidR="00BB1405" w:rsidRPr="00681E6E">
              <w:rPr>
                <w:rFonts w:cs="Calibri"/>
                <w:noProof/>
                <w:sz w:val="18"/>
                <w:szCs w:val="18"/>
                <w:lang w:val="sr-Latn-CS" w:eastAsia="en-US"/>
              </w:rPr>
              <w:t xml:space="preserve">, </w:t>
            </w:r>
            <w:r>
              <w:rPr>
                <w:rFonts w:cs="Calibri"/>
                <w:noProof/>
                <w:sz w:val="18"/>
                <w:szCs w:val="18"/>
                <w:lang w:val="sr-Latn-CS" w:eastAsia="en-US"/>
              </w:rPr>
              <w:t>Direkcija</w:t>
            </w:r>
            <w:r w:rsidR="00BB1405" w:rsidRPr="00681E6E">
              <w:rPr>
                <w:rFonts w:cs="Calibri"/>
                <w:noProof/>
                <w:sz w:val="18"/>
                <w:szCs w:val="18"/>
                <w:lang w:val="sr-Latn-CS" w:eastAsia="en-US"/>
              </w:rPr>
              <w:t xml:space="preserve"> </w:t>
            </w:r>
            <w:r>
              <w:rPr>
                <w:rFonts w:cs="Calibri"/>
                <w:noProof/>
                <w:sz w:val="18"/>
                <w:szCs w:val="18"/>
                <w:lang w:val="sr-Latn-CS" w:eastAsia="en-US"/>
              </w:rPr>
              <w:t>za</w:t>
            </w:r>
            <w:r w:rsidR="00BB1405" w:rsidRPr="00681E6E">
              <w:rPr>
                <w:rFonts w:cs="Calibri"/>
                <w:noProof/>
                <w:sz w:val="18"/>
                <w:szCs w:val="18"/>
                <w:lang w:val="sr-Latn-CS" w:eastAsia="en-US"/>
              </w:rPr>
              <w:t xml:space="preserve"> </w:t>
            </w:r>
            <w:r>
              <w:rPr>
                <w:rFonts w:cs="Calibri"/>
                <w:noProof/>
                <w:sz w:val="18"/>
                <w:szCs w:val="18"/>
                <w:lang w:val="sr-Latn-CS" w:eastAsia="en-US"/>
              </w:rPr>
              <w:t>elektronsku</w:t>
            </w:r>
            <w:r w:rsidR="00BB1405" w:rsidRPr="00681E6E">
              <w:rPr>
                <w:rFonts w:cs="Calibri"/>
                <w:noProof/>
                <w:sz w:val="18"/>
                <w:szCs w:val="18"/>
                <w:lang w:val="sr-Latn-CS" w:eastAsia="en-US"/>
              </w:rPr>
              <w:t xml:space="preserve"> </w:t>
            </w:r>
            <w:r>
              <w:rPr>
                <w:rFonts w:cs="Calibri"/>
                <w:noProof/>
                <w:sz w:val="18"/>
                <w:szCs w:val="18"/>
                <w:lang w:val="sr-Latn-CS" w:eastAsia="en-US"/>
              </w:rPr>
              <w:t>upravu</w:t>
            </w:r>
            <w:r w:rsidR="00BB1405" w:rsidRPr="00681E6E">
              <w:rPr>
                <w:rFonts w:cs="Calibri"/>
                <w:noProof/>
                <w:sz w:val="18"/>
                <w:szCs w:val="18"/>
                <w:lang w:val="sr-Latn-CS" w:eastAsia="en-US"/>
              </w:rPr>
              <w:t xml:space="preserve">, </w:t>
            </w:r>
            <w:r>
              <w:rPr>
                <w:rFonts w:cs="Calibri"/>
                <w:noProof/>
                <w:sz w:val="18"/>
                <w:szCs w:val="18"/>
                <w:lang w:val="sr-Latn-CS" w:eastAsia="en-US"/>
              </w:rPr>
              <w:t>Republički</w:t>
            </w:r>
            <w:r w:rsidR="00BB1405" w:rsidRPr="00681E6E">
              <w:rPr>
                <w:rFonts w:cs="Calibri"/>
                <w:noProof/>
                <w:sz w:val="18"/>
                <w:szCs w:val="18"/>
                <w:lang w:val="sr-Latn-CS" w:eastAsia="en-US"/>
              </w:rPr>
              <w:t xml:space="preserve"> </w:t>
            </w:r>
            <w:r>
              <w:rPr>
                <w:rFonts w:cs="Calibri"/>
                <w:noProof/>
                <w:sz w:val="18"/>
                <w:szCs w:val="18"/>
                <w:lang w:val="sr-Latn-CS" w:eastAsia="en-US"/>
              </w:rPr>
              <w:t>geodetski</w:t>
            </w:r>
            <w:r w:rsidR="00BB1405" w:rsidRPr="00681E6E">
              <w:rPr>
                <w:rFonts w:cs="Calibri"/>
                <w:noProof/>
                <w:sz w:val="18"/>
                <w:szCs w:val="18"/>
                <w:lang w:val="sr-Latn-CS" w:eastAsia="en-US"/>
              </w:rPr>
              <w:t xml:space="preserve"> </w:t>
            </w:r>
            <w:r>
              <w:rPr>
                <w:rFonts w:cs="Calibri"/>
                <w:noProof/>
                <w:sz w:val="18"/>
                <w:szCs w:val="18"/>
                <w:lang w:val="sr-Latn-CS" w:eastAsia="en-US"/>
              </w:rPr>
              <w:t>zavod</w:t>
            </w:r>
            <w:r w:rsidR="00BB1405" w:rsidRPr="00681E6E">
              <w:rPr>
                <w:rFonts w:cs="Calibri"/>
                <w:noProof/>
                <w:sz w:val="18"/>
                <w:szCs w:val="18"/>
                <w:lang w:val="sr-Latn-CS" w:eastAsia="en-US"/>
              </w:rPr>
              <w:t xml:space="preserve">, </w:t>
            </w:r>
            <w:r>
              <w:rPr>
                <w:rFonts w:cs="Calibri"/>
                <w:noProof/>
                <w:sz w:val="18"/>
                <w:szCs w:val="18"/>
                <w:lang w:val="sr-Latn-CS" w:eastAsia="en-US"/>
              </w:rPr>
              <w:t>Ministarstvo</w:t>
            </w:r>
            <w:r w:rsidR="00BB1405" w:rsidRPr="00681E6E">
              <w:rPr>
                <w:rFonts w:cs="Calibri"/>
                <w:noProof/>
                <w:sz w:val="18"/>
                <w:szCs w:val="18"/>
                <w:lang w:val="sr-Latn-CS" w:eastAsia="en-US"/>
              </w:rPr>
              <w:t xml:space="preserve"> </w:t>
            </w:r>
            <w:r>
              <w:rPr>
                <w:rFonts w:cs="Calibri"/>
                <w:noProof/>
                <w:sz w:val="18"/>
                <w:szCs w:val="18"/>
                <w:lang w:val="sr-Latn-CS" w:eastAsia="en-US"/>
              </w:rPr>
              <w:t>finansija</w:t>
            </w:r>
            <w:r w:rsidR="00BB1405" w:rsidRPr="00681E6E">
              <w:rPr>
                <w:rFonts w:cs="Calibri"/>
                <w:noProof/>
                <w:sz w:val="18"/>
                <w:szCs w:val="18"/>
                <w:lang w:val="sr-Latn-CS" w:eastAsia="en-US"/>
              </w:rPr>
              <w:t xml:space="preserve">, </w:t>
            </w:r>
            <w:r>
              <w:rPr>
                <w:rFonts w:cs="Calibri"/>
                <w:noProof/>
                <w:sz w:val="18"/>
                <w:szCs w:val="18"/>
                <w:lang w:val="sr-Latn-CS" w:eastAsia="en-US"/>
              </w:rPr>
              <w:t>Ministarstvo</w:t>
            </w:r>
            <w:r w:rsidR="00BB1405" w:rsidRPr="00681E6E">
              <w:rPr>
                <w:rFonts w:cs="Calibri"/>
                <w:noProof/>
                <w:sz w:val="18"/>
                <w:szCs w:val="18"/>
                <w:lang w:val="sr-Latn-CS" w:eastAsia="en-US"/>
              </w:rPr>
              <w:t xml:space="preserve"> </w:t>
            </w:r>
            <w:r>
              <w:rPr>
                <w:rFonts w:cs="Calibri"/>
                <w:noProof/>
                <w:sz w:val="18"/>
                <w:szCs w:val="18"/>
                <w:lang w:val="sr-Latn-CS" w:eastAsia="en-US"/>
              </w:rPr>
              <w:t>državne</w:t>
            </w:r>
            <w:r w:rsidR="00BB1405" w:rsidRPr="00681E6E">
              <w:rPr>
                <w:rFonts w:cs="Calibri"/>
                <w:noProof/>
                <w:sz w:val="18"/>
                <w:szCs w:val="18"/>
                <w:lang w:val="sr-Latn-CS" w:eastAsia="en-US"/>
              </w:rPr>
              <w:t xml:space="preserve"> </w:t>
            </w:r>
            <w:r>
              <w:rPr>
                <w:rFonts w:cs="Calibri"/>
                <w:noProof/>
                <w:sz w:val="18"/>
                <w:szCs w:val="18"/>
                <w:lang w:val="sr-Latn-CS" w:eastAsia="en-US"/>
              </w:rPr>
              <w:t>uprave</w:t>
            </w:r>
            <w:r w:rsidR="00BB1405" w:rsidRPr="00681E6E">
              <w:rPr>
                <w:rFonts w:cs="Calibri"/>
                <w:noProof/>
                <w:sz w:val="18"/>
                <w:szCs w:val="18"/>
                <w:lang w:val="sr-Latn-CS" w:eastAsia="en-US"/>
              </w:rPr>
              <w:t xml:space="preserve"> </w:t>
            </w:r>
            <w:r>
              <w:rPr>
                <w:rFonts w:cs="Calibri"/>
                <w:noProof/>
                <w:sz w:val="18"/>
                <w:szCs w:val="18"/>
                <w:lang w:val="sr-Latn-CS" w:eastAsia="en-US"/>
              </w:rPr>
              <w:t>i</w:t>
            </w:r>
            <w:r w:rsidR="00BB1405" w:rsidRPr="00681E6E">
              <w:rPr>
                <w:rFonts w:cs="Calibri"/>
                <w:noProof/>
                <w:sz w:val="18"/>
                <w:szCs w:val="18"/>
                <w:lang w:val="sr-Latn-CS" w:eastAsia="en-US"/>
              </w:rPr>
              <w:t xml:space="preserve"> </w:t>
            </w:r>
            <w:r>
              <w:rPr>
                <w:rFonts w:cs="Calibri"/>
                <w:noProof/>
                <w:sz w:val="18"/>
                <w:szCs w:val="18"/>
                <w:lang w:val="sr-Latn-CS" w:eastAsia="en-US"/>
              </w:rPr>
              <w:t>lokalne</w:t>
            </w:r>
            <w:r w:rsidR="00BB1405" w:rsidRPr="00681E6E">
              <w:rPr>
                <w:rFonts w:cs="Calibri"/>
                <w:noProof/>
                <w:sz w:val="18"/>
                <w:szCs w:val="18"/>
                <w:lang w:val="sr-Latn-CS" w:eastAsia="en-US"/>
              </w:rPr>
              <w:t xml:space="preserve"> </w:t>
            </w:r>
            <w:r>
              <w:rPr>
                <w:rFonts w:cs="Calibri"/>
                <w:noProof/>
                <w:sz w:val="18"/>
                <w:szCs w:val="18"/>
                <w:lang w:val="sr-Latn-CS" w:eastAsia="en-US"/>
              </w:rPr>
              <w:t>samouprave</w:t>
            </w:r>
            <w:r w:rsidR="00BB1405" w:rsidRPr="00681E6E">
              <w:rPr>
                <w:rFonts w:cs="Calibri"/>
                <w:noProof/>
                <w:sz w:val="18"/>
                <w:szCs w:val="18"/>
                <w:lang w:val="sr-Latn-CS" w:eastAsia="en-US"/>
              </w:rPr>
              <w:t xml:space="preserve">, </w:t>
            </w:r>
            <w:r>
              <w:rPr>
                <w:rFonts w:cs="Calibri"/>
                <w:noProof/>
                <w:sz w:val="18"/>
                <w:szCs w:val="18"/>
                <w:lang w:val="sr-Latn-CS" w:eastAsia="en-US"/>
              </w:rPr>
              <w:t>Poverenik</w:t>
            </w:r>
            <w:r w:rsidR="00BB1405" w:rsidRPr="00681E6E">
              <w:rPr>
                <w:rFonts w:cs="Calibri"/>
                <w:noProof/>
                <w:sz w:val="18"/>
                <w:szCs w:val="18"/>
                <w:lang w:val="sr-Latn-CS" w:eastAsia="en-US"/>
              </w:rPr>
              <w:t xml:space="preserve"> </w:t>
            </w:r>
            <w:r>
              <w:rPr>
                <w:rFonts w:cs="Calibri"/>
                <w:noProof/>
                <w:sz w:val="18"/>
                <w:szCs w:val="18"/>
                <w:lang w:val="sr-Latn-CS" w:eastAsia="en-US"/>
              </w:rPr>
              <w:t>za</w:t>
            </w:r>
            <w:r w:rsidR="00BB1405" w:rsidRPr="00681E6E">
              <w:rPr>
                <w:rFonts w:cs="Calibri"/>
                <w:noProof/>
                <w:sz w:val="18"/>
                <w:szCs w:val="18"/>
                <w:lang w:val="sr-Latn-CS" w:eastAsia="en-US"/>
              </w:rPr>
              <w:t xml:space="preserve"> </w:t>
            </w:r>
            <w:r>
              <w:rPr>
                <w:rFonts w:cs="Calibri"/>
                <w:noProof/>
                <w:sz w:val="18"/>
                <w:szCs w:val="18"/>
                <w:lang w:val="sr-Latn-CS" w:eastAsia="en-US"/>
              </w:rPr>
              <w:t>informacije</w:t>
            </w:r>
            <w:r w:rsidR="00BB1405" w:rsidRPr="00681E6E">
              <w:rPr>
                <w:rFonts w:cs="Calibri"/>
                <w:noProof/>
                <w:sz w:val="18"/>
                <w:szCs w:val="18"/>
                <w:lang w:val="sr-Latn-CS" w:eastAsia="en-US"/>
              </w:rPr>
              <w:t xml:space="preserve"> </w:t>
            </w:r>
            <w:r>
              <w:rPr>
                <w:rFonts w:cs="Calibri"/>
                <w:noProof/>
                <w:sz w:val="18"/>
                <w:szCs w:val="18"/>
                <w:lang w:val="sr-Latn-CS" w:eastAsia="en-US"/>
              </w:rPr>
              <w:t>od</w:t>
            </w:r>
            <w:r w:rsidR="00BB1405" w:rsidRPr="00681E6E">
              <w:rPr>
                <w:rFonts w:cs="Calibri"/>
                <w:noProof/>
                <w:sz w:val="18"/>
                <w:szCs w:val="18"/>
                <w:lang w:val="sr-Latn-CS" w:eastAsia="en-US"/>
              </w:rPr>
              <w:t xml:space="preserve"> </w:t>
            </w:r>
            <w:r>
              <w:rPr>
                <w:rFonts w:cs="Calibri"/>
                <w:noProof/>
                <w:sz w:val="18"/>
                <w:szCs w:val="18"/>
                <w:lang w:val="sr-Latn-CS" w:eastAsia="en-US"/>
              </w:rPr>
              <w:t>javnog</w:t>
            </w:r>
            <w:r w:rsidR="00BB1405" w:rsidRPr="00681E6E">
              <w:rPr>
                <w:rFonts w:cs="Calibri"/>
                <w:noProof/>
                <w:sz w:val="18"/>
                <w:szCs w:val="18"/>
                <w:lang w:val="sr-Latn-CS" w:eastAsia="en-US"/>
              </w:rPr>
              <w:t xml:space="preserve"> </w:t>
            </w:r>
            <w:r>
              <w:rPr>
                <w:rFonts w:cs="Calibri"/>
                <w:noProof/>
                <w:sz w:val="18"/>
                <w:szCs w:val="18"/>
                <w:lang w:val="sr-Latn-CS" w:eastAsia="en-US"/>
              </w:rPr>
              <w:t>značaja</w:t>
            </w:r>
            <w:r w:rsidR="00BB1405" w:rsidRPr="00681E6E">
              <w:rPr>
                <w:rFonts w:cs="Calibri"/>
                <w:noProof/>
                <w:sz w:val="18"/>
                <w:szCs w:val="18"/>
                <w:lang w:val="sr-Latn-CS" w:eastAsia="en-US"/>
              </w:rPr>
              <w:t xml:space="preserve"> </w:t>
            </w:r>
            <w:r>
              <w:rPr>
                <w:rFonts w:cs="Calibri"/>
                <w:noProof/>
                <w:sz w:val="18"/>
                <w:szCs w:val="18"/>
                <w:lang w:val="sr-Latn-CS" w:eastAsia="en-US"/>
              </w:rPr>
              <w:t>i</w:t>
            </w:r>
            <w:r w:rsidR="00BB1405" w:rsidRPr="00681E6E">
              <w:rPr>
                <w:rFonts w:cs="Calibri"/>
                <w:noProof/>
                <w:sz w:val="18"/>
                <w:szCs w:val="18"/>
                <w:lang w:val="sr-Latn-CS" w:eastAsia="en-US"/>
              </w:rPr>
              <w:t xml:space="preserve"> </w:t>
            </w:r>
            <w:r>
              <w:rPr>
                <w:rFonts w:cs="Calibri"/>
                <w:noProof/>
                <w:sz w:val="18"/>
                <w:szCs w:val="18"/>
                <w:lang w:val="sr-Latn-CS" w:eastAsia="en-US"/>
              </w:rPr>
              <w:t>zaštitu</w:t>
            </w:r>
            <w:r w:rsidR="00BB1405" w:rsidRPr="00681E6E">
              <w:rPr>
                <w:rFonts w:cs="Calibri"/>
                <w:noProof/>
                <w:sz w:val="18"/>
                <w:szCs w:val="18"/>
                <w:lang w:val="sr-Latn-CS" w:eastAsia="en-US"/>
              </w:rPr>
              <w:t xml:space="preserve"> </w:t>
            </w:r>
            <w:r>
              <w:rPr>
                <w:rFonts w:cs="Calibri"/>
                <w:noProof/>
                <w:sz w:val="18"/>
                <w:szCs w:val="18"/>
                <w:lang w:val="sr-Latn-CS" w:eastAsia="en-US"/>
              </w:rPr>
              <w:t>podataka</w:t>
            </w:r>
            <w:r w:rsidR="00BB1405" w:rsidRPr="00681E6E">
              <w:rPr>
                <w:rFonts w:cs="Calibri"/>
                <w:noProof/>
                <w:sz w:val="18"/>
                <w:szCs w:val="18"/>
                <w:lang w:val="sr-Latn-CS" w:eastAsia="en-US"/>
              </w:rPr>
              <w:t xml:space="preserve"> </w:t>
            </w:r>
            <w:r>
              <w:rPr>
                <w:rFonts w:cs="Calibri"/>
                <w:noProof/>
                <w:sz w:val="18"/>
                <w:szCs w:val="18"/>
                <w:lang w:val="sr-Latn-CS" w:eastAsia="en-US"/>
              </w:rPr>
              <w:t>o</w:t>
            </w:r>
            <w:r w:rsidR="00BB1405" w:rsidRPr="00681E6E">
              <w:rPr>
                <w:rFonts w:cs="Calibri"/>
                <w:noProof/>
                <w:sz w:val="18"/>
                <w:szCs w:val="18"/>
                <w:lang w:val="sr-Latn-CS" w:eastAsia="en-US"/>
              </w:rPr>
              <w:t xml:space="preserve"> </w:t>
            </w:r>
            <w:r>
              <w:rPr>
                <w:rFonts w:cs="Calibri"/>
                <w:noProof/>
                <w:sz w:val="18"/>
                <w:szCs w:val="18"/>
                <w:lang w:val="sr-Latn-CS" w:eastAsia="en-US"/>
              </w:rPr>
              <w:t>ličnosti</w:t>
            </w:r>
            <w:r w:rsidR="00BB1405" w:rsidRPr="00681E6E">
              <w:rPr>
                <w:rFonts w:cs="Calibri"/>
                <w:noProof/>
                <w:sz w:val="18"/>
                <w:szCs w:val="18"/>
                <w:lang w:val="sr-Latn-CS" w:eastAsia="en-US"/>
              </w:rPr>
              <w:t xml:space="preserve"> </w:t>
            </w:r>
            <w:r>
              <w:rPr>
                <w:rFonts w:cs="Calibri"/>
                <w:noProof/>
                <w:sz w:val="18"/>
                <w:szCs w:val="18"/>
                <w:lang w:val="sr-Latn-CS" w:eastAsia="en-US"/>
              </w:rPr>
              <w:t>i</w:t>
            </w:r>
            <w:r w:rsidR="00BB1405" w:rsidRPr="00681E6E">
              <w:rPr>
                <w:rFonts w:cs="Calibri"/>
                <w:noProof/>
                <w:sz w:val="18"/>
                <w:szCs w:val="18"/>
                <w:lang w:val="sr-Latn-CS" w:eastAsia="en-US"/>
              </w:rPr>
              <w:t xml:space="preserve"> </w:t>
            </w:r>
            <w:r>
              <w:rPr>
                <w:rFonts w:cs="Calibri"/>
                <w:noProof/>
                <w:sz w:val="18"/>
                <w:szCs w:val="18"/>
                <w:lang w:val="sr-Latn-CS" w:eastAsia="en-US"/>
              </w:rPr>
              <w:t>drugi</w:t>
            </w:r>
            <w:r w:rsidR="00BB1405" w:rsidRPr="00681E6E">
              <w:rPr>
                <w:rFonts w:cs="Calibri"/>
                <w:noProof/>
                <w:sz w:val="18"/>
                <w:szCs w:val="18"/>
                <w:lang w:val="sr-Latn-CS" w:eastAsia="en-US"/>
              </w:rPr>
              <w:t xml:space="preserve"> </w:t>
            </w:r>
            <w:r>
              <w:rPr>
                <w:rFonts w:cs="Calibri"/>
                <w:noProof/>
                <w:sz w:val="18"/>
                <w:szCs w:val="18"/>
                <w:lang w:val="sr-Latn-CS" w:eastAsia="en-US"/>
              </w:rPr>
              <w:t>državni</w:t>
            </w:r>
            <w:r w:rsidR="00BB1405" w:rsidRPr="00681E6E">
              <w:rPr>
                <w:rFonts w:cs="Calibri"/>
                <w:noProof/>
                <w:sz w:val="18"/>
                <w:szCs w:val="18"/>
                <w:lang w:val="sr-Latn-CS" w:eastAsia="en-US"/>
              </w:rPr>
              <w:t xml:space="preserve"> </w:t>
            </w:r>
            <w:r>
              <w:rPr>
                <w:rFonts w:cs="Calibri"/>
                <w:noProof/>
                <w:sz w:val="18"/>
                <w:szCs w:val="18"/>
                <w:lang w:val="sr-Latn-CS" w:eastAsia="en-US"/>
              </w:rPr>
              <w:t>organi</w:t>
            </w:r>
          </w:p>
        </w:tc>
      </w:tr>
      <w:tr w:rsidR="00BB1405" w:rsidRPr="00681E6E" w:rsidTr="008334DA">
        <w:trPr>
          <w:cantSplit/>
          <w:trHeight w:val="1605"/>
          <w:jc w:val="center"/>
        </w:trPr>
        <w:tc>
          <w:tcPr>
            <w:tcW w:w="308" w:type="pct"/>
            <w:tcBorders>
              <w:top w:val="nil"/>
              <w:left w:val="single" w:sz="4" w:space="0" w:color="auto"/>
              <w:bottom w:val="single" w:sz="4" w:space="0" w:color="auto"/>
              <w:right w:val="single" w:sz="4" w:space="0" w:color="auto"/>
            </w:tcBorders>
          </w:tcPr>
          <w:p w:rsidR="00BB1405" w:rsidRPr="00681E6E" w:rsidRDefault="00BB1405" w:rsidP="008334DA">
            <w:pPr>
              <w:spacing w:before="0" w:after="0" w:line="240" w:lineRule="auto"/>
              <w:jc w:val="left"/>
              <w:rPr>
                <w:rFonts w:cs="Calibri"/>
                <w:noProof/>
                <w:color w:val="000000"/>
                <w:sz w:val="18"/>
                <w:szCs w:val="18"/>
                <w:lang w:val="sr-Latn-CS" w:eastAsia="en-US"/>
              </w:rPr>
            </w:pPr>
            <w:r w:rsidRPr="00681E6E">
              <w:rPr>
                <w:rFonts w:cs="Calibri"/>
                <w:noProof/>
                <w:color w:val="000000"/>
                <w:sz w:val="18"/>
                <w:szCs w:val="18"/>
                <w:lang w:val="sr-Latn-CS" w:eastAsia="en-US"/>
              </w:rPr>
              <w:t>8.1.1.11.</w:t>
            </w:r>
          </w:p>
        </w:tc>
        <w:tc>
          <w:tcPr>
            <w:tcW w:w="687" w:type="pct"/>
            <w:tcBorders>
              <w:top w:val="nil"/>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Zaokruživanje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pravnog</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okvira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elektronske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uprave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u</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domenu</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nadležnosti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Ministarstv</w:t>
            </w:r>
            <w:r w:rsidR="00BB1405" w:rsidRPr="00681E6E">
              <w:rPr>
                <w:rFonts w:cs="Calibri"/>
                <w:noProof/>
                <w:color w:val="000000"/>
                <w:sz w:val="18"/>
                <w:szCs w:val="18"/>
                <w:lang w:val="sr-Latn-CS" w:eastAsia="en-US"/>
              </w:rPr>
              <w:t xml:space="preserve">a </w:t>
            </w:r>
            <w:r>
              <w:rPr>
                <w:rFonts w:cs="Calibri"/>
                <w:noProof/>
                <w:color w:val="000000"/>
                <w:sz w:val="18"/>
                <w:szCs w:val="18"/>
                <w:lang w:val="sr-Latn-CS" w:eastAsia="en-US"/>
              </w:rPr>
              <w:t>privrede</w:t>
            </w:r>
          </w:p>
        </w:tc>
        <w:tc>
          <w:tcPr>
            <w:tcW w:w="307" w:type="pct"/>
            <w:tcBorders>
              <w:top w:val="single" w:sz="4" w:space="0" w:color="auto"/>
              <w:left w:val="nil"/>
              <w:bottom w:val="single" w:sz="4" w:space="0" w:color="auto"/>
              <w:right w:val="single" w:sz="4" w:space="0" w:color="auto"/>
            </w:tcBorders>
          </w:tcPr>
          <w:p w:rsidR="00BB1405" w:rsidRPr="00681E6E" w:rsidRDefault="00BB1405" w:rsidP="008334DA">
            <w:pPr>
              <w:spacing w:before="0" w:after="0" w:line="240" w:lineRule="auto"/>
              <w:jc w:val="center"/>
              <w:rPr>
                <w:rFonts w:cs="Calibri"/>
                <w:noProof/>
                <w:color w:val="000000"/>
                <w:sz w:val="18"/>
                <w:szCs w:val="18"/>
                <w:lang w:val="sr-Latn-CS" w:eastAsia="en-US"/>
              </w:rPr>
            </w:pPr>
            <w:r w:rsidRPr="00681E6E">
              <w:rPr>
                <w:rFonts w:cs="Calibri"/>
                <w:noProof/>
                <w:color w:val="000000"/>
                <w:sz w:val="18"/>
                <w:szCs w:val="18"/>
                <w:lang w:val="sr-Latn-CS" w:eastAsia="en-US"/>
              </w:rPr>
              <w:t>4.</w:t>
            </w:r>
            <w:r w:rsidRPr="00681E6E">
              <w:rPr>
                <w:noProof/>
                <w:lang w:val="sr-Latn-CS"/>
              </w:rPr>
              <w:t xml:space="preserve"> </w:t>
            </w:r>
            <w:r w:rsidR="00681E6E">
              <w:rPr>
                <w:rFonts w:cs="Calibri"/>
                <w:noProof/>
                <w:color w:val="000000"/>
                <w:sz w:val="18"/>
                <w:szCs w:val="18"/>
                <w:lang w:val="sr-Latn-CS" w:eastAsia="en-US"/>
              </w:rPr>
              <w:t>kvartal</w:t>
            </w:r>
          </w:p>
        </w:tc>
        <w:tc>
          <w:tcPr>
            <w:tcW w:w="289" w:type="pct"/>
            <w:tcBorders>
              <w:top w:val="nil"/>
              <w:left w:val="single" w:sz="4" w:space="0" w:color="auto"/>
              <w:bottom w:val="single" w:sz="4" w:space="0" w:color="auto"/>
              <w:right w:val="single" w:sz="4" w:space="0" w:color="auto"/>
            </w:tcBorders>
          </w:tcPr>
          <w:p w:rsidR="00BB1405" w:rsidRPr="00681E6E" w:rsidRDefault="00BB1405" w:rsidP="008334DA">
            <w:pPr>
              <w:spacing w:before="0" w:after="0" w:line="240" w:lineRule="auto"/>
              <w:jc w:val="left"/>
              <w:rPr>
                <w:rFonts w:cs="Calibri"/>
                <w:noProof/>
                <w:color w:val="000000"/>
                <w:sz w:val="18"/>
                <w:szCs w:val="18"/>
                <w:lang w:val="sr-Latn-CS" w:eastAsia="en-US"/>
              </w:rPr>
            </w:pPr>
          </w:p>
        </w:tc>
        <w:tc>
          <w:tcPr>
            <w:tcW w:w="748" w:type="pct"/>
            <w:tcBorders>
              <w:top w:val="nil"/>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Analiza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potrebnih</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izmena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dopuna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postojećih</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donošenje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novih</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zakona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podzakonskih</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akata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internih</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pravilnika</w:t>
            </w:r>
            <w:r w:rsidR="00BB1405" w:rsidRPr="00681E6E">
              <w:rPr>
                <w:rFonts w:cs="Calibri"/>
                <w:noProof/>
                <w:color w:val="000000"/>
                <w:sz w:val="18"/>
                <w:szCs w:val="18"/>
                <w:lang w:val="sr-Latn-CS" w:eastAsia="en-US"/>
              </w:rPr>
              <w:t xml:space="preserve"> </w:t>
            </w:r>
          </w:p>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PV</w:t>
            </w:r>
            <w:r w:rsidR="00BB1405" w:rsidRPr="00681E6E">
              <w:rPr>
                <w:rFonts w:cs="Calibri"/>
                <w:noProof/>
                <w:color w:val="000000"/>
                <w:sz w:val="18"/>
                <w:szCs w:val="18"/>
                <w:lang w:val="sr-Latn-CS" w:eastAsia="en-US"/>
              </w:rPr>
              <w:t>: 0</w:t>
            </w:r>
          </w:p>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CV</w:t>
            </w:r>
            <w:r w:rsidR="00BB1405" w:rsidRPr="00681E6E">
              <w:rPr>
                <w:rFonts w:cs="Calibri"/>
                <w:noProof/>
                <w:color w:val="000000"/>
                <w:sz w:val="18"/>
                <w:szCs w:val="18"/>
                <w:lang w:val="sr-Latn-CS" w:eastAsia="en-US"/>
              </w:rPr>
              <w:t>: „</w:t>
            </w:r>
            <w:r>
              <w:rPr>
                <w:rFonts w:cs="Calibri"/>
                <w:noProof/>
                <w:color w:val="000000"/>
                <w:sz w:val="18"/>
                <w:szCs w:val="18"/>
                <w:lang w:val="sr-Latn-CS" w:eastAsia="en-US"/>
              </w:rPr>
              <w:t>prilagođeno</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preko</w:t>
            </w:r>
            <w:r w:rsidR="00BB1405" w:rsidRPr="00681E6E">
              <w:rPr>
                <w:rFonts w:cs="Calibri"/>
                <w:noProof/>
                <w:color w:val="000000"/>
                <w:sz w:val="18"/>
                <w:szCs w:val="18"/>
                <w:lang w:val="sr-Latn-CS" w:eastAsia="en-US"/>
              </w:rPr>
              <w:t xml:space="preserve"> 70% </w:t>
            </w:r>
            <w:r>
              <w:rPr>
                <w:rFonts w:cs="Calibri"/>
                <w:noProof/>
                <w:color w:val="000000"/>
                <w:sz w:val="18"/>
                <w:szCs w:val="18"/>
                <w:lang w:val="sr-Latn-CS" w:eastAsia="en-US"/>
              </w:rPr>
              <w:t>zakona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podzakonskih</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akata</w:t>
            </w:r>
            <w:r w:rsidR="00BB1405" w:rsidRPr="00681E6E">
              <w:rPr>
                <w:rFonts w:cs="Calibri"/>
                <w:noProof/>
                <w:color w:val="000000"/>
                <w:sz w:val="18"/>
                <w:szCs w:val="18"/>
                <w:lang w:val="sr-Latn-CS" w:eastAsia="en-US"/>
              </w:rPr>
              <w:t>“</w:t>
            </w:r>
          </w:p>
        </w:tc>
        <w:tc>
          <w:tcPr>
            <w:tcW w:w="410" w:type="pct"/>
            <w:tcBorders>
              <w:top w:val="single" w:sz="4" w:space="0" w:color="auto"/>
              <w:left w:val="nil"/>
              <w:bottom w:val="single" w:sz="4" w:space="0" w:color="auto"/>
              <w:right w:val="single" w:sz="4" w:space="0" w:color="auto"/>
            </w:tcBorders>
          </w:tcPr>
          <w:p w:rsidR="00BB1405" w:rsidRPr="00681E6E" w:rsidRDefault="00BB1405" w:rsidP="008334DA">
            <w:pPr>
              <w:spacing w:before="0" w:after="0" w:line="240" w:lineRule="auto"/>
              <w:jc w:val="left"/>
              <w:rPr>
                <w:rFonts w:cs="Calibri"/>
                <w:noProof/>
                <w:color w:val="000000"/>
                <w:sz w:val="18"/>
                <w:szCs w:val="18"/>
                <w:lang w:val="sr-Latn-CS" w:eastAsia="en-US"/>
              </w:rPr>
            </w:pPr>
          </w:p>
        </w:tc>
        <w:tc>
          <w:tcPr>
            <w:tcW w:w="431" w:type="pct"/>
            <w:tcBorders>
              <w:top w:val="nil"/>
              <w:left w:val="single" w:sz="4" w:space="0" w:color="auto"/>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RA</w:t>
            </w:r>
          </w:p>
        </w:tc>
        <w:tc>
          <w:tcPr>
            <w:tcW w:w="455" w:type="pct"/>
            <w:tcBorders>
              <w:top w:val="nil"/>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NP</w:t>
            </w:r>
          </w:p>
        </w:tc>
        <w:tc>
          <w:tcPr>
            <w:tcW w:w="496" w:type="pct"/>
            <w:tcBorders>
              <w:top w:val="nil"/>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Ministarstvo</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privrede</w:t>
            </w:r>
          </w:p>
        </w:tc>
        <w:tc>
          <w:tcPr>
            <w:tcW w:w="869" w:type="pct"/>
            <w:tcBorders>
              <w:top w:val="nil"/>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Poreska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uprava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Direkcija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za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elektronsku</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upravu</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Republički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geodetski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zavod</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Uprava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za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trezor</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Ministarstvo</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pravde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Uprava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za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zajedničke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poslove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republičkih</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organa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Republički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sekretarijat</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za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zakonodavstvo</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Ministarstvo</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trgovine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turizma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telekomunikacija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Ministarstvo</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finansija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Ministarstvo</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državne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uprave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lokalne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samouprave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Poverenik</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za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informacije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od</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javnog</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značaja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zaštitu</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podataka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o</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ličnosti</w:t>
            </w:r>
          </w:p>
        </w:tc>
      </w:tr>
      <w:tr w:rsidR="00BB1405" w:rsidRPr="00681E6E" w:rsidTr="008334DA">
        <w:trPr>
          <w:cantSplit/>
          <w:trHeight w:val="1830"/>
          <w:jc w:val="center"/>
        </w:trPr>
        <w:tc>
          <w:tcPr>
            <w:tcW w:w="308" w:type="pct"/>
            <w:tcBorders>
              <w:top w:val="single" w:sz="4" w:space="0" w:color="auto"/>
              <w:left w:val="single" w:sz="4" w:space="0" w:color="auto"/>
              <w:bottom w:val="single" w:sz="4" w:space="0" w:color="auto"/>
              <w:right w:val="single" w:sz="4" w:space="0" w:color="auto"/>
            </w:tcBorders>
          </w:tcPr>
          <w:p w:rsidR="00BB1405" w:rsidRPr="00681E6E" w:rsidRDefault="00BB1405" w:rsidP="008334DA">
            <w:pPr>
              <w:spacing w:before="0" w:after="0" w:line="240" w:lineRule="auto"/>
              <w:jc w:val="left"/>
              <w:rPr>
                <w:rFonts w:cs="Calibri"/>
                <w:noProof/>
                <w:color w:val="000000"/>
                <w:sz w:val="18"/>
                <w:szCs w:val="18"/>
                <w:lang w:val="sr-Latn-CS" w:eastAsia="en-US"/>
              </w:rPr>
            </w:pPr>
            <w:r w:rsidRPr="00681E6E">
              <w:rPr>
                <w:rFonts w:cs="Calibri"/>
                <w:noProof/>
                <w:color w:val="000000"/>
                <w:sz w:val="18"/>
                <w:szCs w:val="18"/>
                <w:lang w:val="sr-Latn-CS" w:eastAsia="en-US"/>
              </w:rPr>
              <w:t>8.1.1.12.</w:t>
            </w:r>
          </w:p>
        </w:tc>
        <w:tc>
          <w:tcPr>
            <w:tcW w:w="687" w:type="pct"/>
            <w:tcBorders>
              <w:top w:val="single" w:sz="4" w:space="0" w:color="auto"/>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Zaokruživanje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pravnog</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okvira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elektronske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uprave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u</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domenu</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nadležnosti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Ministarstva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građevinarstva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saobraćaja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infrastrukture</w:t>
            </w:r>
          </w:p>
        </w:tc>
        <w:tc>
          <w:tcPr>
            <w:tcW w:w="307" w:type="pct"/>
            <w:tcBorders>
              <w:top w:val="single" w:sz="4" w:space="0" w:color="auto"/>
              <w:left w:val="nil"/>
              <w:bottom w:val="single" w:sz="4" w:space="0" w:color="auto"/>
              <w:right w:val="single" w:sz="4" w:space="0" w:color="auto"/>
            </w:tcBorders>
          </w:tcPr>
          <w:p w:rsidR="00BB1405" w:rsidRPr="00681E6E" w:rsidRDefault="00BB1405" w:rsidP="008334DA">
            <w:pPr>
              <w:spacing w:before="0" w:after="0" w:line="240" w:lineRule="auto"/>
              <w:jc w:val="center"/>
              <w:rPr>
                <w:rFonts w:cs="Calibri"/>
                <w:noProof/>
                <w:color w:val="000000"/>
                <w:sz w:val="18"/>
                <w:szCs w:val="18"/>
                <w:lang w:val="sr-Latn-CS" w:eastAsia="en-US"/>
              </w:rPr>
            </w:pPr>
            <w:r w:rsidRPr="00681E6E">
              <w:rPr>
                <w:rFonts w:cs="Calibri"/>
                <w:noProof/>
                <w:color w:val="000000"/>
                <w:sz w:val="18"/>
                <w:szCs w:val="18"/>
                <w:lang w:val="sr-Latn-CS" w:eastAsia="en-US"/>
              </w:rPr>
              <w:t>4.</w:t>
            </w:r>
            <w:r w:rsidRPr="00681E6E">
              <w:rPr>
                <w:noProof/>
                <w:lang w:val="sr-Latn-CS"/>
              </w:rPr>
              <w:t xml:space="preserve"> </w:t>
            </w:r>
            <w:r w:rsidR="00681E6E">
              <w:rPr>
                <w:rFonts w:cs="Calibri"/>
                <w:noProof/>
                <w:color w:val="000000"/>
                <w:sz w:val="18"/>
                <w:szCs w:val="18"/>
                <w:lang w:val="sr-Latn-CS" w:eastAsia="en-US"/>
              </w:rPr>
              <w:t>kvartal</w:t>
            </w:r>
          </w:p>
        </w:tc>
        <w:tc>
          <w:tcPr>
            <w:tcW w:w="289" w:type="pct"/>
            <w:tcBorders>
              <w:top w:val="single" w:sz="4" w:space="0" w:color="auto"/>
              <w:left w:val="single" w:sz="4" w:space="0" w:color="auto"/>
              <w:bottom w:val="single" w:sz="4" w:space="0" w:color="auto"/>
              <w:right w:val="single" w:sz="4" w:space="0" w:color="auto"/>
            </w:tcBorders>
          </w:tcPr>
          <w:p w:rsidR="00BB1405" w:rsidRPr="00681E6E" w:rsidRDefault="00BB1405" w:rsidP="008334DA">
            <w:pPr>
              <w:spacing w:before="0" w:after="0" w:line="240" w:lineRule="auto"/>
              <w:jc w:val="left"/>
              <w:rPr>
                <w:rFonts w:cs="Calibri"/>
                <w:noProof/>
                <w:color w:val="000000"/>
                <w:sz w:val="18"/>
                <w:szCs w:val="18"/>
                <w:lang w:val="sr-Latn-CS" w:eastAsia="en-US"/>
              </w:rPr>
            </w:pPr>
          </w:p>
        </w:tc>
        <w:tc>
          <w:tcPr>
            <w:tcW w:w="748" w:type="pct"/>
            <w:tcBorders>
              <w:top w:val="single" w:sz="4" w:space="0" w:color="auto"/>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Analiza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potrebnih</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izmena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dopuna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postojećih</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donošenje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novih</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zakona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podzakonskih</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akata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internih</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pravilnika</w:t>
            </w:r>
            <w:r w:rsidR="00BB1405" w:rsidRPr="00681E6E">
              <w:rPr>
                <w:rFonts w:cs="Calibri"/>
                <w:noProof/>
                <w:color w:val="000000"/>
                <w:sz w:val="18"/>
                <w:szCs w:val="18"/>
                <w:lang w:val="sr-Latn-CS" w:eastAsia="en-US"/>
              </w:rPr>
              <w:t xml:space="preserve"> </w:t>
            </w:r>
          </w:p>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PV</w:t>
            </w:r>
            <w:r w:rsidR="00BB1405" w:rsidRPr="00681E6E">
              <w:rPr>
                <w:rFonts w:cs="Calibri"/>
                <w:noProof/>
                <w:color w:val="000000"/>
                <w:sz w:val="18"/>
                <w:szCs w:val="18"/>
                <w:lang w:val="sr-Latn-CS" w:eastAsia="en-US"/>
              </w:rPr>
              <w:t>: 0</w:t>
            </w:r>
          </w:p>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CV</w:t>
            </w:r>
            <w:r w:rsidR="00BB1405" w:rsidRPr="00681E6E">
              <w:rPr>
                <w:rFonts w:cs="Calibri"/>
                <w:noProof/>
                <w:color w:val="000000"/>
                <w:sz w:val="18"/>
                <w:szCs w:val="18"/>
                <w:lang w:val="sr-Latn-CS" w:eastAsia="en-US"/>
              </w:rPr>
              <w:t>: „</w:t>
            </w:r>
            <w:r>
              <w:rPr>
                <w:rFonts w:cs="Calibri"/>
                <w:noProof/>
                <w:color w:val="000000"/>
                <w:sz w:val="18"/>
                <w:szCs w:val="18"/>
                <w:lang w:val="sr-Latn-CS" w:eastAsia="en-US"/>
              </w:rPr>
              <w:t>prilagođeno</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preko</w:t>
            </w:r>
            <w:r w:rsidR="00BB1405" w:rsidRPr="00681E6E">
              <w:rPr>
                <w:rFonts w:cs="Calibri"/>
                <w:noProof/>
                <w:color w:val="000000"/>
                <w:sz w:val="18"/>
                <w:szCs w:val="18"/>
                <w:lang w:val="sr-Latn-CS" w:eastAsia="en-US"/>
              </w:rPr>
              <w:t xml:space="preserve"> 70% </w:t>
            </w:r>
            <w:r>
              <w:rPr>
                <w:rFonts w:cs="Calibri"/>
                <w:noProof/>
                <w:color w:val="000000"/>
                <w:sz w:val="18"/>
                <w:szCs w:val="18"/>
                <w:lang w:val="sr-Latn-CS" w:eastAsia="en-US"/>
              </w:rPr>
              <w:t>zakona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podzakonskih</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akata</w:t>
            </w:r>
            <w:r w:rsidR="00BB1405" w:rsidRPr="00681E6E">
              <w:rPr>
                <w:rFonts w:cs="Calibri"/>
                <w:noProof/>
                <w:color w:val="000000"/>
                <w:sz w:val="18"/>
                <w:szCs w:val="18"/>
                <w:lang w:val="sr-Latn-CS" w:eastAsia="en-US"/>
              </w:rPr>
              <w:t>“</w:t>
            </w:r>
          </w:p>
        </w:tc>
        <w:tc>
          <w:tcPr>
            <w:tcW w:w="410" w:type="pct"/>
            <w:tcBorders>
              <w:top w:val="single" w:sz="4" w:space="0" w:color="auto"/>
              <w:left w:val="nil"/>
              <w:bottom w:val="single" w:sz="4" w:space="0" w:color="auto"/>
              <w:right w:val="single" w:sz="4" w:space="0" w:color="auto"/>
            </w:tcBorders>
          </w:tcPr>
          <w:p w:rsidR="00BB1405" w:rsidRPr="00681E6E" w:rsidRDefault="00BB1405" w:rsidP="008334DA">
            <w:pPr>
              <w:spacing w:before="0" w:after="0" w:line="240" w:lineRule="auto"/>
              <w:jc w:val="left"/>
              <w:rPr>
                <w:rFonts w:cs="Calibri"/>
                <w:noProof/>
                <w:color w:val="000000"/>
                <w:sz w:val="18"/>
                <w:szCs w:val="18"/>
                <w:lang w:val="sr-Latn-CS" w:eastAsia="en-US"/>
              </w:rPr>
            </w:pPr>
          </w:p>
        </w:tc>
        <w:tc>
          <w:tcPr>
            <w:tcW w:w="431" w:type="pct"/>
            <w:tcBorders>
              <w:top w:val="single" w:sz="4" w:space="0" w:color="auto"/>
              <w:left w:val="single" w:sz="4" w:space="0" w:color="auto"/>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RA</w:t>
            </w:r>
          </w:p>
        </w:tc>
        <w:tc>
          <w:tcPr>
            <w:tcW w:w="455" w:type="pct"/>
            <w:tcBorders>
              <w:top w:val="single" w:sz="4" w:space="0" w:color="auto"/>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NP</w:t>
            </w:r>
          </w:p>
        </w:tc>
        <w:tc>
          <w:tcPr>
            <w:tcW w:w="496" w:type="pct"/>
            <w:tcBorders>
              <w:top w:val="single" w:sz="4" w:space="0" w:color="auto"/>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Ministarstvo</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građevinarstvasaobraćaja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infrastrukture</w:t>
            </w:r>
          </w:p>
        </w:tc>
        <w:tc>
          <w:tcPr>
            <w:tcW w:w="869" w:type="pct"/>
            <w:tcBorders>
              <w:top w:val="single" w:sz="4" w:space="0" w:color="auto"/>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Republički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geodetski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zavod</w:t>
            </w:r>
            <w:r w:rsidR="00BB1405" w:rsidRPr="00681E6E">
              <w:rPr>
                <w:rFonts w:cs="Calibri"/>
                <w:noProof/>
                <w:color w:val="000000"/>
                <w:sz w:val="18"/>
                <w:szCs w:val="18"/>
                <w:lang w:val="sr-Latn-CS" w:eastAsia="en-US"/>
              </w:rPr>
              <w:t>,</w:t>
            </w:r>
          </w:p>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svi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državni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organi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organi</w:t>
            </w:r>
            <w:r w:rsidR="00BB1405" w:rsidRPr="00681E6E">
              <w:rPr>
                <w:rFonts w:cs="Calibri"/>
                <w:noProof/>
                <w:color w:val="000000"/>
                <w:sz w:val="18"/>
                <w:szCs w:val="18"/>
                <w:lang w:val="sr-Latn-CS" w:eastAsia="en-US"/>
              </w:rPr>
              <w:t xml:space="preserve"> </w:t>
            </w:r>
            <w:r>
              <w:rPr>
                <w:rFonts w:cs="Calibri"/>
                <w:noProof/>
                <w:sz w:val="18"/>
                <w:szCs w:val="18"/>
                <w:lang w:val="sr-Latn-CS" w:eastAsia="en-US"/>
              </w:rPr>
              <w:t>autonomne</w:t>
            </w:r>
            <w:r w:rsidR="00BB1405" w:rsidRPr="00681E6E">
              <w:rPr>
                <w:rFonts w:cs="Calibri"/>
                <w:noProof/>
                <w:sz w:val="18"/>
                <w:szCs w:val="18"/>
                <w:lang w:val="sr-Latn-CS" w:eastAsia="en-US"/>
              </w:rPr>
              <w:t xml:space="preserve"> </w:t>
            </w:r>
            <w:r>
              <w:rPr>
                <w:rFonts w:cs="Calibri"/>
                <w:noProof/>
                <w:sz w:val="18"/>
                <w:szCs w:val="18"/>
                <w:lang w:val="sr-Latn-CS" w:eastAsia="en-US"/>
              </w:rPr>
              <w:t>pokrajine</w:t>
            </w:r>
            <w:r w:rsidR="00BB1405" w:rsidRPr="00681E6E">
              <w:rPr>
                <w:rFonts w:cs="Calibri"/>
                <w:noProof/>
                <w:sz w:val="18"/>
                <w:szCs w:val="18"/>
                <w:lang w:val="sr-Latn-CS" w:eastAsia="en-US"/>
              </w:rPr>
              <w:t xml:space="preserve"> </w:t>
            </w:r>
            <w:r>
              <w:rPr>
                <w:rFonts w:cs="Calibri"/>
                <w:noProof/>
                <w:color w:val="000000"/>
                <w:sz w:val="18"/>
                <w:szCs w:val="18"/>
                <w:lang w:val="sr-Latn-CS" w:eastAsia="en-US"/>
              </w:rPr>
              <w:t>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jedinice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lokalne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samouprave</w:t>
            </w:r>
          </w:p>
        </w:tc>
      </w:tr>
      <w:tr w:rsidR="00BB1405" w:rsidRPr="00681E6E" w:rsidTr="008334DA">
        <w:trPr>
          <w:cantSplit/>
          <w:trHeight w:val="1815"/>
          <w:jc w:val="center"/>
        </w:trPr>
        <w:tc>
          <w:tcPr>
            <w:tcW w:w="308" w:type="pct"/>
            <w:tcBorders>
              <w:top w:val="single" w:sz="4" w:space="0" w:color="auto"/>
              <w:left w:val="single" w:sz="4" w:space="0" w:color="auto"/>
              <w:bottom w:val="single" w:sz="4" w:space="0" w:color="auto"/>
              <w:right w:val="single" w:sz="4" w:space="0" w:color="auto"/>
            </w:tcBorders>
          </w:tcPr>
          <w:p w:rsidR="00BB1405" w:rsidRPr="00681E6E" w:rsidRDefault="00BB1405" w:rsidP="008334DA">
            <w:pPr>
              <w:spacing w:before="0" w:after="0" w:line="240" w:lineRule="auto"/>
              <w:jc w:val="left"/>
              <w:rPr>
                <w:rFonts w:cs="Calibri"/>
                <w:noProof/>
                <w:color w:val="000000"/>
                <w:sz w:val="18"/>
                <w:szCs w:val="18"/>
                <w:lang w:val="sr-Latn-CS" w:eastAsia="en-US"/>
              </w:rPr>
            </w:pPr>
            <w:r w:rsidRPr="00681E6E">
              <w:rPr>
                <w:rFonts w:cs="Calibri"/>
                <w:noProof/>
                <w:color w:val="000000"/>
                <w:sz w:val="18"/>
                <w:szCs w:val="18"/>
                <w:lang w:val="sr-Latn-CS" w:eastAsia="en-US"/>
              </w:rPr>
              <w:lastRenderedPageBreak/>
              <w:t>8.1.1.13.</w:t>
            </w:r>
          </w:p>
        </w:tc>
        <w:tc>
          <w:tcPr>
            <w:tcW w:w="687" w:type="pct"/>
            <w:tcBorders>
              <w:top w:val="single" w:sz="4" w:space="0" w:color="auto"/>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Zaokruživanje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pravnog</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okvira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elektronske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uprave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u</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domenu</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nadležnosti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Ministarstv</w:t>
            </w:r>
            <w:r w:rsidR="00BB1405" w:rsidRPr="00681E6E">
              <w:rPr>
                <w:rFonts w:cs="Calibri"/>
                <w:noProof/>
                <w:color w:val="000000"/>
                <w:sz w:val="18"/>
                <w:szCs w:val="18"/>
                <w:lang w:val="sr-Latn-CS" w:eastAsia="en-US"/>
              </w:rPr>
              <w:t xml:space="preserve">a </w:t>
            </w:r>
            <w:r>
              <w:rPr>
                <w:rFonts w:cs="Calibri"/>
                <w:noProof/>
                <w:color w:val="000000"/>
                <w:sz w:val="18"/>
                <w:szCs w:val="18"/>
                <w:lang w:val="sr-Latn-CS" w:eastAsia="en-US"/>
              </w:rPr>
              <w:t>finansija</w:t>
            </w:r>
          </w:p>
        </w:tc>
        <w:tc>
          <w:tcPr>
            <w:tcW w:w="307" w:type="pct"/>
            <w:tcBorders>
              <w:top w:val="single" w:sz="4" w:space="0" w:color="auto"/>
              <w:left w:val="nil"/>
              <w:bottom w:val="single" w:sz="4" w:space="0" w:color="auto"/>
              <w:right w:val="single" w:sz="4" w:space="0" w:color="auto"/>
            </w:tcBorders>
          </w:tcPr>
          <w:p w:rsidR="00BB1405" w:rsidRPr="00681E6E" w:rsidRDefault="00BB1405" w:rsidP="008334DA">
            <w:pPr>
              <w:spacing w:before="0" w:after="0" w:line="240" w:lineRule="auto"/>
              <w:jc w:val="left"/>
              <w:rPr>
                <w:rFonts w:cs="Calibri"/>
                <w:noProof/>
                <w:color w:val="000000"/>
                <w:sz w:val="18"/>
                <w:szCs w:val="18"/>
                <w:lang w:val="sr-Latn-CS" w:eastAsia="en-US"/>
              </w:rPr>
            </w:pPr>
          </w:p>
        </w:tc>
        <w:tc>
          <w:tcPr>
            <w:tcW w:w="289" w:type="pct"/>
            <w:tcBorders>
              <w:top w:val="single" w:sz="4" w:space="0" w:color="auto"/>
              <w:left w:val="single" w:sz="4" w:space="0" w:color="auto"/>
              <w:bottom w:val="single" w:sz="4" w:space="0" w:color="auto"/>
              <w:right w:val="single" w:sz="4" w:space="0" w:color="auto"/>
            </w:tcBorders>
          </w:tcPr>
          <w:p w:rsidR="00BB1405" w:rsidRPr="00681E6E" w:rsidRDefault="00BB1405" w:rsidP="008334DA">
            <w:pPr>
              <w:spacing w:before="0" w:after="0" w:line="240" w:lineRule="auto"/>
              <w:jc w:val="center"/>
              <w:rPr>
                <w:rFonts w:cs="Calibri"/>
                <w:noProof/>
                <w:color w:val="000000"/>
                <w:sz w:val="18"/>
                <w:szCs w:val="18"/>
                <w:lang w:val="sr-Latn-CS" w:eastAsia="en-US"/>
              </w:rPr>
            </w:pPr>
            <w:r w:rsidRPr="00681E6E">
              <w:rPr>
                <w:rFonts w:cs="Calibri"/>
                <w:noProof/>
                <w:color w:val="000000"/>
                <w:sz w:val="18"/>
                <w:szCs w:val="18"/>
                <w:lang w:val="sr-Latn-CS" w:eastAsia="en-US"/>
              </w:rPr>
              <w:t>4.</w:t>
            </w:r>
            <w:r w:rsidRPr="00681E6E">
              <w:rPr>
                <w:noProof/>
                <w:lang w:val="sr-Latn-CS"/>
              </w:rPr>
              <w:t xml:space="preserve"> </w:t>
            </w:r>
            <w:r w:rsidR="00681E6E">
              <w:rPr>
                <w:rFonts w:cs="Calibri"/>
                <w:noProof/>
                <w:color w:val="000000"/>
                <w:sz w:val="18"/>
                <w:szCs w:val="18"/>
                <w:lang w:val="sr-Latn-CS" w:eastAsia="en-US"/>
              </w:rPr>
              <w:t>kvartal</w:t>
            </w:r>
          </w:p>
        </w:tc>
        <w:tc>
          <w:tcPr>
            <w:tcW w:w="748" w:type="pct"/>
            <w:tcBorders>
              <w:top w:val="single" w:sz="4" w:space="0" w:color="auto"/>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Analiza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potrebnih</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izmena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dopuna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postojećih</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donošenje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novih</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zakona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podzakonskih</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akata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internih</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pravilnika</w:t>
            </w:r>
            <w:r w:rsidR="00BB1405" w:rsidRPr="00681E6E">
              <w:rPr>
                <w:rFonts w:cs="Calibri"/>
                <w:noProof/>
                <w:color w:val="000000"/>
                <w:sz w:val="18"/>
                <w:szCs w:val="18"/>
                <w:lang w:val="sr-Latn-CS" w:eastAsia="en-US"/>
              </w:rPr>
              <w:t xml:space="preserve"> </w:t>
            </w:r>
          </w:p>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PV</w:t>
            </w:r>
            <w:r w:rsidR="00BB1405" w:rsidRPr="00681E6E">
              <w:rPr>
                <w:rFonts w:cs="Calibri"/>
                <w:noProof/>
                <w:color w:val="000000"/>
                <w:sz w:val="18"/>
                <w:szCs w:val="18"/>
                <w:lang w:val="sr-Latn-CS" w:eastAsia="en-US"/>
              </w:rPr>
              <w:t>: 0</w:t>
            </w:r>
          </w:p>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CV</w:t>
            </w:r>
            <w:r w:rsidR="00BB1405" w:rsidRPr="00681E6E">
              <w:rPr>
                <w:rFonts w:cs="Calibri"/>
                <w:noProof/>
                <w:color w:val="000000"/>
                <w:sz w:val="18"/>
                <w:szCs w:val="18"/>
                <w:lang w:val="sr-Latn-CS" w:eastAsia="en-US"/>
              </w:rPr>
              <w:t>: „</w:t>
            </w:r>
            <w:r>
              <w:rPr>
                <w:rFonts w:cs="Calibri"/>
                <w:noProof/>
                <w:color w:val="000000"/>
                <w:sz w:val="18"/>
                <w:szCs w:val="18"/>
                <w:lang w:val="sr-Latn-CS" w:eastAsia="en-US"/>
              </w:rPr>
              <w:t>prilagođeno</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preko</w:t>
            </w:r>
            <w:r w:rsidR="00BB1405" w:rsidRPr="00681E6E">
              <w:rPr>
                <w:rFonts w:cs="Calibri"/>
                <w:noProof/>
                <w:color w:val="000000"/>
                <w:sz w:val="18"/>
                <w:szCs w:val="18"/>
                <w:lang w:val="sr-Latn-CS" w:eastAsia="en-US"/>
              </w:rPr>
              <w:t xml:space="preserve"> 80% </w:t>
            </w:r>
            <w:r>
              <w:rPr>
                <w:rFonts w:cs="Calibri"/>
                <w:noProof/>
                <w:color w:val="000000"/>
                <w:sz w:val="18"/>
                <w:szCs w:val="18"/>
                <w:lang w:val="sr-Latn-CS" w:eastAsia="en-US"/>
              </w:rPr>
              <w:t>zakona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podzakonskih</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akata</w:t>
            </w:r>
            <w:r w:rsidR="00BB1405" w:rsidRPr="00681E6E">
              <w:rPr>
                <w:rFonts w:cs="Calibri"/>
                <w:noProof/>
                <w:color w:val="000000"/>
                <w:sz w:val="18"/>
                <w:szCs w:val="18"/>
                <w:lang w:val="sr-Latn-CS" w:eastAsia="en-US"/>
              </w:rPr>
              <w:t>“</w:t>
            </w:r>
          </w:p>
        </w:tc>
        <w:tc>
          <w:tcPr>
            <w:tcW w:w="410" w:type="pct"/>
            <w:tcBorders>
              <w:top w:val="single" w:sz="4" w:space="0" w:color="auto"/>
              <w:left w:val="nil"/>
              <w:bottom w:val="single" w:sz="4" w:space="0" w:color="auto"/>
              <w:right w:val="single" w:sz="4" w:space="0" w:color="auto"/>
            </w:tcBorders>
          </w:tcPr>
          <w:p w:rsidR="00BB1405" w:rsidRPr="00681E6E" w:rsidRDefault="00BB1405" w:rsidP="008334DA">
            <w:pPr>
              <w:spacing w:before="0" w:after="0" w:line="240" w:lineRule="auto"/>
              <w:jc w:val="left"/>
              <w:rPr>
                <w:rFonts w:cs="Calibri"/>
                <w:noProof/>
                <w:color w:val="000000"/>
                <w:sz w:val="18"/>
                <w:szCs w:val="18"/>
                <w:lang w:val="sr-Latn-CS" w:eastAsia="en-US"/>
              </w:rPr>
            </w:pPr>
          </w:p>
        </w:tc>
        <w:tc>
          <w:tcPr>
            <w:tcW w:w="431" w:type="pct"/>
            <w:tcBorders>
              <w:top w:val="single" w:sz="4" w:space="0" w:color="auto"/>
              <w:left w:val="single" w:sz="4" w:space="0" w:color="auto"/>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RA</w:t>
            </w:r>
          </w:p>
        </w:tc>
        <w:tc>
          <w:tcPr>
            <w:tcW w:w="455" w:type="pct"/>
            <w:tcBorders>
              <w:top w:val="single" w:sz="4" w:space="0" w:color="auto"/>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NP</w:t>
            </w:r>
          </w:p>
        </w:tc>
        <w:tc>
          <w:tcPr>
            <w:tcW w:w="496" w:type="pct"/>
            <w:tcBorders>
              <w:top w:val="single" w:sz="4" w:space="0" w:color="auto"/>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Ministarstvo</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finansija</w:t>
            </w:r>
          </w:p>
        </w:tc>
        <w:tc>
          <w:tcPr>
            <w:tcW w:w="869" w:type="pct"/>
            <w:tcBorders>
              <w:top w:val="single" w:sz="4" w:space="0" w:color="auto"/>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Poreska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uprava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Direkcija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za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elektronsku</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upravu</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Republički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geodetski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zavod</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Uprava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za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trezor</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Ministarstvo</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pravde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Uprava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za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zajedničke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poslove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republičkih</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organa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Republički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sekretarijat</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za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zakonodavstvo</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Ministarstvo</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trgovine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turizma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telekomunikacija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Ministarstvo</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državne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uprave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lokalne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samouprave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Ministarstvo</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privrede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Poverenik</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za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informacije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od</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javnog</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značaja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zaštitu</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podataka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o</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ličnosti</w:t>
            </w:r>
          </w:p>
        </w:tc>
      </w:tr>
    </w:tbl>
    <w:p w:rsidR="00BB1405" w:rsidRPr="00681E6E" w:rsidRDefault="00BB1405" w:rsidP="00BB1405">
      <w:pPr>
        <w:pStyle w:val="Norml3"/>
        <w:spacing w:before="0" w:after="0" w:line="240" w:lineRule="auto"/>
        <w:ind w:left="0"/>
        <w:jc w:val="left"/>
        <w:rPr>
          <w:noProof/>
          <w:sz w:val="18"/>
          <w:szCs w:val="18"/>
          <w:lang w:val="sr-Latn-CS"/>
        </w:rPr>
      </w:pPr>
    </w:p>
    <w:p w:rsidR="00BB1405" w:rsidRPr="00681E6E" w:rsidRDefault="00681E6E" w:rsidP="00BB1405">
      <w:pPr>
        <w:pStyle w:val="Norml3"/>
        <w:spacing w:before="0" w:after="0" w:line="240" w:lineRule="auto"/>
        <w:ind w:left="0"/>
        <w:jc w:val="left"/>
        <w:rPr>
          <w:noProof/>
          <w:sz w:val="18"/>
          <w:szCs w:val="18"/>
          <w:lang w:val="sr-Latn-CS"/>
        </w:rPr>
      </w:pPr>
      <w:r>
        <w:rPr>
          <w:noProof/>
          <w:sz w:val="18"/>
          <w:szCs w:val="18"/>
          <w:lang w:val="sr-Latn-CS"/>
        </w:rPr>
        <w:t>Napomena</w:t>
      </w:r>
      <w:r w:rsidR="00BB1405" w:rsidRPr="00681E6E">
        <w:rPr>
          <w:noProof/>
          <w:sz w:val="18"/>
          <w:szCs w:val="18"/>
          <w:lang w:val="sr-Latn-CS"/>
        </w:rPr>
        <w:t xml:space="preserve">: </w:t>
      </w:r>
      <w:r>
        <w:rPr>
          <w:noProof/>
          <w:sz w:val="18"/>
          <w:szCs w:val="18"/>
          <w:lang w:val="sr-Latn-CS"/>
        </w:rPr>
        <w:t>Prvi</w:t>
      </w:r>
      <w:r w:rsidR="00BB1405" w:rsidRPr="00681E6E">
        <w:rPr>
          <w:noProof/>
          <w:sz w:val="18"/>
          <w:szCs w:val="18"/>
          <w:lang w:val="sr-Latn-CS"/>
        </w:rPr>
        <w:t xml:space="preserve"> </w:t>
      </w:r>
      <w:r>
        <w:rPr>
          <w:noProof/>
          <w:sz w:val="18"/>
          <w:szCs w:val="18"/>
          <w:lang w:val="sr-Latn-CS"/>
        </w:rPr>
        <w:t>navedeni</w:t>
      </w:r>
      <w:r w:rsidR="00BB1405" w:rsidRPr="00681E6E">
        <w:rPr>
          <w:noProof/>
          <w:sz w:val="18"/>
          <w:szCs w:val="18"/>
          <w:lang w:val="sr-Latn-CS"/>
        </w:rPr>
        <w:t xml:space="preserve"> </w:t>
      </w:r>
      <w:r>
        <w:rPr>
          <w:noProof/>
          <w:sz w:val="18"/>
          <w:szCs w:val="18"/>
          <w:lang w:val="sr-Latn-CS"/>
        </w:rPr>
        <w:t>organ</w:t>
      </w:r>
      <w:r w:rsidR="00BB1405" w:rsidRPr="00681E6E">
        <w:rPr>
          <w:noProof/>
          <w:sz w:val="18"/>
          <w:szCs w:val="18"/>
          <w:lang w:val="sr-Latn-CS"/>
        </w:rPr>
        <w:t xml:space="preserve"> </w:t>
      </w:r>
      <w:r>
        <w:rPr>
          <w:noProof/>
          <w:sz w:val="18"/>
          <w:szCs w:val="18"/>
          <w:lang w:val="sr-Latn-CS"/>
        </w:rPr>
        <w:t>državne</w:t>
      </w:r>
      <w:r w:rsidR="00BB1405" w:rsidRPr="00681E6E">
        <w:rPr>
          <w:noProof/>
          <w:sz w:val="18"/>
          <w:szCs w:val="18"/>
          <w:lang w:val="sr-Latn-CS"/>
        </w:rPr>
        <w:t xml:space="preserve"> </w:t>
      </w:r>
      <w:r>
        <w:rPr>
          <w:noProof/>
          <w:sz w:val="18"/>
          <w:szCs w:val="18"/>
          <w:lang w:val="sr-Latn-CS"/>
        </w:rPr>
        <w:t>uprave</w:t>
      </w:r>
      <w:r w:rsidR="00BB1405" w:rsidRPr="00681E6E">
        <w:rPr>
          <w:noProof/>
          <w:sz w:val="18"/>
          <w:szCs w:val="18"/>
          <w:lang w:val="sr-Latn-CS"/>
        </w:rPr>
        <w:t xml:space="preserve"> </w:t>
      </w:r>
      <w:r>
        <w:rPr>
          <w:noProof/>
          <w:sz w:val="18"/>
          <w:szCs w:val="18"/>
          <w:lang w:val="sr-Latn-CS"/>
        </w:rPr>
        <w:t>u</w:t>
      </w:r>
      <w:r w:rsidR="00BB1405" w:rsidRPr="00681E6E">
        <w:rPr>
          <w:noProof/>
          <w:sz w:val="18"/>
          <w:szCs w:val="18"/>
          <w:lang w:val="sr-Latn-CS"/>
        </w:rPr>
        <w:t xml:space="preserve"> </w:t>
      </w:r>
      <w:r>
        <w:rPr>
          <w:noProof/>
          <w:sz w:val="18"/>
          <w:szCs w:val="18"/>
          <w:lang w:val="sr-Latn-CS"/>
        </w:rPr>
        <w:t>koloni</w:t>
      </w:r>
      <w:r w:rsidR="00BB1405" w:rsidRPr="00681E6E">
        <w:rPr>
          <w:noProof/>
          <w:sz w:val="18"/>
          <w:szCs w:val="18"/>
          <w:lang w:val="sr-Latn-CS"/>
        </w:rPr>
        <w:t xml:space="preserve"> „</w:t>
      </w:r>
      <w:r>
        <w:rPr>
          <w:noProof/>
          <w:sz w:val="18"/>
          <w:szCs w:val="18"/>
          <w:lang w:val="sr-Latn-CS"/>
        </w:rPr>
        <w:t>Nosilac</w:t>
      </w:r>
      <w:r w:rsidR="00BB1405" w:rsidRPr="00681E6E">
        <w:rPr>
          <w:noProof/>
          <w:sz w:val="18"/>
          <w:szCs w:val="18"/>
          <w:lang w:val="sr-Latn-CS"/>
        </w:rPr>
        <w:t xml:space="preserve"> </w:t>
      </w:r>
      <w:r>
        <w:rPr>
          <w:noProof/>
          <w:sz w:val="18"/>
          <w:szCs w:val="18"/>
          <w:lang w:val="sr-Latn-CS"/>
        </w:rPr>
        <w:t>aktivnost</w:t>
      </w:r>
      <w:r w:rsidR="00BB1405" w:rsidRPr="00681E6E">
        <w:rPr>
          <w:noProof/>
          <w:sz w:val="18"/>
          <w:szCs w:val="18"/>
          <w:lang w:val="sr-Latn-CS"/>
        </w:rPr>
        <w:t xml:space="preserve">“ </w:t>
      </w:r>
      <w:r>
        <w:rPr>
          <w:noProof/>
          <w:sz w:val="18"/>
          <w:szCs w:val="18"/>
          <w:lang w:val="sr-Latn-CS"/>
        </w:rPr>
        <w:t>predstavlja</w:t>
      </w:r>
      <w:r w:rsidR="00BB1405" w:rsidRPr="00681E6E">
        <w:rPr>
          <w:noProof/>
          <w:sz w:val="18"/>
          <w:szCs w:val="18"/>
          <w:lang w:val="sr-Latn-CS"/>
        </w:rPr>
        <w:t xml:space="preserve"> </w:t>
      </w:r>
      <w:r>
        <w:rPr>
          <w:noProof/>
          <w:sz w:val="18"/>
          <w:szCs w:val="18"/>
          <w:lang w:val="sr-Latn-CS"/>
        </w:rPr>
        <w:t>primarnog</w:t>
      </w:r>
      <w:r w:rsidR="00BB1405" w:rsidRPr="00681E6E">
        <w:rPr>
          <w:noProof/>
          <w:sz w:val="18"/>
          <w:szCs w:val="18"/>
          <w:lang w:val="sr-Latn-CS"/>
        </w:rPr>
        <w:t xml:space="preserve"> </w:t>
      </w:r>
      <w:r>
        <w:rPr>
          <w:noProof/>
          <w:sz w:val="18"/>
          <w:szCs w:val="18"/>
          <w:lang w:val="sr-Latn-CS"/>
        </w:rPr>
        <w:t>nosioca</w:t>
      </w:r>
      <w:r w:rsidR="00BB1405" w:rsidRPr="00681E6E">
        <w:rPr>
          <w:noProof/>
          <w:sz w:val="18"/>
          <w:szCs w:val="18"/>
          <w:lang w:val="sr-Latn-CS"/>
        </w:rPr>
        <w:t xml:space="preserve"> </w:t>
      </w:r>
      <w:r>
        <w:rPr>
          <w:noProof/>
          <w:sz w:val="18"/>
          <w:szCs w:val="18"/>
          <w:lang w:val="sr-Latn-CS"/>
        </w:rPr>
        <w:t>aktivnosti</w:t>
      </w:r>
      <w:r w:rsidR="00BB1405" w:rsidRPr="00681E6E">
        <w:rPr>
          <w:noProof/>
          <w:sz w:val="18"/>
          <w:szCs w:val="18"/>
          <w:lang w:val="sr-Latn-CS"/>
        </w:rPr>
        <w:t>.</w:t>
      </w:r>
    </w:p>
    <w:p w:rsidR="00BB1405" w:rsidRPr="00681E6E" w:rsidRDefault="00681E6E" w:rsidP="00BB1405">
      <w:pPr>
        <w:pStyle w:val="Norml3"/>
        <w:spacing w:before="0" w:after="0" w:line="240" w:lineRule="auto"/>
        <w:ind w:left="0"/>
        <w:jc w:val="left"/>
        <w:rPr>
          <w:noProof/>
          <w:sz w:val="18"/>
          <w:szCs w:val="18"/>
          <w:lang w:val="sr-Latn-CS"/>
        </w:rPr>
      </w:pPr>
      <w:r>
        <w:rPr>
          <w:noProof/>
          <w:sz w:val="18"/>
          <w:szCs w:val="18"/>
          <w:lang w:val="sr-Latn-CS"/>
        </w:rPr>
        <w:t>Legenda</w:t>
      </w:r>
      <w:r w:rsidR="00BB1405" w:rsidRPr="00681E6E">
        <w:rPr>
          <w:noProof/>
          <w:sz w:val="18"/>
          <w:szCs w:val="18"/>
          <w:lang w:val="sr-Latn-CS"/>
        </w:rPr>
        <w:t xml:space="preserve">: </w:t>
      </w:r>
      <w:r>
        <w:rPr>
          <w:noProof/>
          <w:sz w:val="18"/>
          <w:szCs w:val="18"/>
          <w:lang w:val="sr-Latn-CS"/>
        </w:rPr>
        <w:t>RA</w:t>
      </w:r>
      <w:r w:rsidR="00BB1405" w:rsidRPr="00681E6E">
        <w:rPr>
          <w:noProof/>
          <w:sz w:val="18"/>
          <w:szCs w:val="18"/>
          <w:lang w:val="sr-Latn-CS"/>
        </w:rPr>
        <w:t xml:space="preserve"> – </w:t>
      </w:r>
      <w:r>
        <w:rPr>
          <w:noProof/>
          <w:sz w:val="18"/>
          <w:szCs w:val="18"/>
          <w:lang w:val="sr-Latn-CS"/>
        </w:rPr>
        <w:t>redovne</w:t>
      </w:r>
      <w:r w:rsidR="00BB1405" w:rsidRPr="00681E6E">
        <w:rPr>
          <w:noProof/>
          <w:sz w:val="18"/>
          <w:szCs w:val="18"/>
          <w:lang w:val="sr-Latn-CS"/>
        </w:rPr>
        <w:t xml:space="preserve"> </w:t>
      </w:r>
      <w:r>
        <w:rPr>
          <w:noProof/>
          <w:sz w:val="18"/>
          <w:szCs w:val="18"/>
          <w:lang w:val="sr-Latn-CS"/>
        </w:rPr>
        <w:t>aktivnosti</w:t>
      </w:r>
    </w:p>
    <w:p w:rsidR="00BB1405" w:rsidRPr="00681E6E" w:rsidRDefault="00BB1405" w:rsidP="00BB1405">
      <w:pPr>
        <w:pStyle w:val="Norml3"/>
        <w:spacing w:before="0" w:after="0" w:line="240" w:lineRule="auto"/>
        <w:ind w:left="0"/>
        <w:jc w:val="left"/>
        <w:rPr>
          <w:noProof/>
          <w:sz w:val="18"/>
          <w:szCs w:val="18"/>
          <w:lang w:val="sr-Latn-CS"/>
        </w:rPr>
      </w:pPr>
      <w:r w:rsidRPr="00681E6E">
        <w:rPr>
          <w:noProof/>
          <w:sz w:val="18"/>
          <w:szCs w:val="18"/>
          <w:lang w:val="sr-Latn-CS"/>
        </w:rPr>
        <w:t xml:space="preserve">                </w:t>
      </w:r>
      <w:r w:rsidR="00681E6E">
        <w:rPr>
          <w:noProof/>
          <w:sz w:val="18"/>
          <w:szCs w:val="18"/>
          <w:lang w:val="sr-Latn-CS"/>
        </w:rPr>
        <w:t>NP</w:t>
      </w:r>
      <w:r w:rsidRPr="00681E6E">
        <w:rPr>
          <w:noProof/>
          <w:sz w:val="18"/>
          <w:szCs w:val="18"/>
          <w:lang w:val="sr-Latn-CS"/>
        </w:rPr>
        <w:t xml:space="preserve"> – </w:t>
      </w:r>
      <w:r w:rsidR="00681E6E">
        <w:rPr>
          <w:noProof/>
          <w:sz w:val="18"/>
          <w:szCs w:val="18"/>
          <w:lang w:val="sr-Latn-CS"/>
        </w:rPr>
        <w:t>nije</w:t>
      </w:r>
      <w:r w:rsidRPr="00681E6E">
        <w:rPr>
          <w:noProof/>
          <w:sz w:val="18"/>
          <w:szCs w:val="18"/>
          <w:lang w:val="sr-Latn-CS"/>
        </w:rPr>
        <w:t xml:space="preserve"> </w:t>
      </w:r>
      <w:r w:rsidR="00681E6E">
        <w:rPr>
          <w:noProof/>
          <w:sz w:val="18"/>
          <w:szCs w:val="18"/>
          <w:lang w:val="sr-Latn-CS"/>
        </w:rPr>
        <w:t>predviđeno</w:t>
      </w:r>
    </w:p>
    <w:p w:rsidR="00BB1405" w:rsidRPr="00681E6E" w:rsidRDefault="00BB1405" w:rsidP="00BB1405">
      <w:pPr>
        <w:pStyle w:val="Norml3"/>
        <w:spacing w:before="0" w:after="0" w:line="240" w:lineRule="auto"/>
        <w:ind w:left="0"/>
        <w:jc w:val="left"/>
        <w:rPr>
          <w:noProof/>
          <w:sz w:val="18"/>
          <w:szCs w:val="18"/>
          <w:lang w:val="sr-Latn-CS"/>
        </w:rPr>
      </w:pPr>
    </w:p>
    <w:p w:rsidR="00BB1405" w:rsidRPr="00681E6E" w:rsidRDefault="00BB1405" w:rsidP="00BB1405">
      <w:pPr>
        <w:pStyle w:val="Norml3"/>
        <w:tabs>
          <w:tab w:val="left" w:pos="810"/>
        </w:tabs>
        <w:spacing w:before="0" w:after="0" w:line="240" w:lineRule="auto"/>
        <w:ind w:left="0"/>
        <w:jc w:val="left"/>
        <w:rPr>
          <w:noProof/>
          <w:sz w:val="18"/>
          <w:szCs w:val="18"/>
          <w:lang w:val="sr-Latn-CS"/>
        </w:rPr>
      </w:pPr>
      <w:r w:rsidRPr="00681E6E">
        <w:rPr>
          <w:noProof/>
          <w:sz w:val="18"/>
          <w:szCs w:val="18"/>
          <w:lang w:val="sr-Latn-CS"/>
        </w:rPr>
        <w:br w:type="page"/>
      </w:r>
    </w:p>
    <w:p w:rsidR="00BB1405" w:rsidRPr="00681E6E" w:rsidRDefault="00BB1405" w:rsidP="00BB1405">
      <w:pPr>
        <w:pStyle w:val="Heading3"/>
        <w:numPr>
          <w:ilvl w:val="0"/>
          <w:numId w:val="0"/>
        </w:numPr>
        <w:tabs>
          <w:tab w:val="left" w:pos="700"/>
        </w:tabs>
        <w:spacing w:before="0"/>
        <w:ind w:left="697" w:hanging="697"/>
        <w:rPr>
          <w:noProof/>
          <w:lang w:val="sr-Latn-CS"/>
        </w:rPr>
      </w:pPr>
      <w:bookmarkStart w:id="43" w:name="_Toc429768936"/>
      <w:bookmarkStart w:id="44" w:name="_Toc431483255"/>
      <w:r w:rsidRPr="00681E6E">
        <w:rPr>
          <w:i w:val="0"/>
          <w:noProof/>
          <w:lang w:val="sr-Latn-CS"/>
        </w:rPr>
        <w:lastRenderedPageBreak/>
        <w:t>8.1.2</w:t>
      </w:r>
      <w:r w:rsidRPr="00681E6E">
        <w:rPr>
          <w:i w:val="0"/>
          <w:noProof/>
          <w:lang w:val="sr-Latn-CS"/>
        </w:rPr>
        <w:tab/>
      </w:r>
      <w:r w:rsidR="00681E6E">
        <w:rPr>
          <w:noProof/>
          <w:lang w:val="sr-Latn-CS"/>
        </w:rPr>
        <w:t>USPOSTAVLJANJE</w:t>
      </w:r>
      <w:r w:rsidRPr="00681E6E">
        <w:rPr>
          <w:noProof/>
          <w:lang w:val="sr-Latn-CS"/>
        </w:rPr>
        <w:t xml:space="preserve"> </w:t>
      </w:r>
      <w:r w:rsidR="00681E6E">
        <w:rPr>
          <w:noProof/>
          <w:lang w:val="sr-Latn-CS"/>
        </w:rPr>
        <w:t>INTEROPERABILNOSTI</w:t>
      </w:r>
      <w:r w:rsidRPr="00681E6E">
        <w:rPr>
          <w:noProof/>
          <w:lang w:val="sr-Latn-CS"/>
        </w:rPr>
        <w:t xml:space="preserve"> </w:t>
      </w:r>
      <w:r w:rsidR="00681E6E">
        <w:rPr>
          <w:noProof/>
          <w:lang w:val="sr-Latn-CS"/>
        </w:rPr>
        <w:t>IZMEĐU</w:t>
      </w:r>
      <w:r w:rsidRPr="00681E6E">
        <w:rPr>
          <w:noProof/>
          <w:lang w:val="sr-Latn-CS"/>
        </w:rPr>
        <w:t xml:space="preserve"> </w:t>
      </w:r>
      <w:r w:rsidR="00681E6E">
        <w:rPr>
          <w:noProof/>
          <w:lang w:val="sr-Latn-CS"/>
        </w:rPr>
        <w:t>INFORMACIONIH</w:t>
      </w:r>
      <w:r w:rsidRPr="00681E6E">
        <w:rPr>
          <w:noProof/>
          <w:lang w:val="sr-Latn-CS"/>
        </w:rPr>
        <w:t xml:space="preserve"> </w:t>
      </w:r>
      <w:r w:rsidR="00681E6E">
        <w:rPr>
          <w:noProof/>
          <w:lang w:val="sr-Latn-CS"/>
        </w:rPr>
        <w:t>SISTEMA</w:t>
      </w:r>
      <w:r w:rsidRPr="00681E6E">
        <w:rPr>
          <w:noProof/>
          <w:lang w:val="sr-Latn-CS"/>
        </w:rPr>
        <w:t xml:space="preserve"> </w:t>
      </w:r>
      <w:r w:rsidR="00681E6E">
        <w:rPr>
          <w:noProof/>
          <w:lang w:val="sr-Latn-CS"/>
        </w:rPr>
        <w:t>ORGANA</w:t>
      </w:r>
      <w:r w:rsidRPr="00681E6E">
        <w:rPr>
          <w:noProof/>
          <w:lang w:val="sr-Latn-CS"/>
        </w:rPr>
        <w:t xml:space="preserve"> </w:t>
      </w:r>
      <w:r w:rsidR="00681E6E">
        <w:rPr>
          <w:noProof/>
          <w:lang w:val="sr-Latn-CS"/>
        </w:rPr>
        <w:t>DRŽAVNE</w:t>
      </w:r>
      <w:r w:rsidRPr="00681E6E">
        <w:rPr>
          <w:noProof/>
          <w:lang w:val="sr-Latn-CS"/>
        </w:rPr>
        <w:t xml:space="preserve"> </w:t>
      </w:r>
      <w:r w:rsidR="00681E6E">
        <w:rPr>
          <w:noProof/>
          <w:lang w:val="sr-Latn-CS"/>
        </w:rPr>
        <w:t>UPRAVE</w:t>
      </w:r>
      <w:r w:rsidRPr="00681E6E">
        <w:rPr>
          <w:noProof/>
          <w:lang w:val="sr-Latn-CS"/>
        </w:rPr>
        <w:t xml:space="preserve">, </w:t>
      </w:r>
      <w:r w:rsidR="00681E6E">
        <w:rPr>
          <w:noProof/>
          <w:lang w:val="sr-Latn-CS"/>
        </w:rPr>
        <w:t>ORGANA</w:t>
      </w:r>
      <w:r w:rsidRPr="00681E6E">
        <w:rPr>
          <w:noProof/>
          <w:lang w:val="sr-Latn-CS"/>
        </w:rPr>
        <w:t xml:space="preserve">  </w:t>
      </w:r>
      <w:r w:rsidR="00681E6E">
        <w:rPr>
          <w:noProof/>
          <w:lang w:val="sr-Latn-CS"/>
        </w:rPr>
        <w:t>AUTONOMNE</w:t>
      </w:r>
      <w:r w:rsidRPr="00681E6E">
        <w:rPr>
          <w:noProof/>
          <w:lang w:val="sr-Latn-CS"/>
        </w:rPr>
        <w:t xml:space="preserve"> </w:t>
      </w:r>
      <w:r w:rsidR="00681E6E">
        <w:rPr>
          <w:noProof/>
          <w:lang w:val="sr-Latn-CS"/>
        </w:rPr>
        <w:t>POKRAJINE</w:t>
      </w:r>
      <w:r w:rsidRPr="00681E6E">
        <w:rPr>
          <w:noProof/>
          <w:lang w:val="sr-Latn-CS"/>
        </w:rPr>
        <w:t xml:space="preserve"> </w:t>
      </w:r>
      <w:r w:rsidR="00681E6E">
        <w:rPr>
          <w:noProof/>
          <w:lang w:val="sr-Latn-CS"/>
        </w:rPr>
        <w:t>I</w:t>
      </w:r>
      <w:r w:rsidRPr="00681E6E">
        <w:rPr>
          <w:noProof/>
          <w:lang w:val="sr-Latn-CS"/>
        </w:rPr>
        <w:t xml:space="preserve"> </w:t>
      </w:r>
      <w:r w:rsidR="00681E6E">
        <w:rPr>
          <w:noProof/>
          <w:lang w:val="sr-Latn-CS"/>
        </w:rPr>
        <w:t>JEDINICA</w:t>
      </w:r>
      <w:r w:rsidRPr="00681E6E">
        <w:rPr>
          <w:noProof/>
          <w:lang w:val="sr-Latn-CS"/>
        </w:rPr>
        <w:t xml:space="preserve"> </w:t>
      </w:r>
      <w:r w:rsidR="00681E6E">
        <w:rPr>
          <w:noProof/>
          <w:lang w:val="sr-Latn-CS"/>
        </w:rPr>
        <w:t>LOKALNE</w:t>
      </w:r>
      <w:r w:rsidRPr="00681E6E">
        <w:rPr>
          <w:noProof/>
          <w:lang w:val="sr-Latn-CS"/>
        </w:rPr>
        <w:t xml:space="preserve"> </w:t>
      </w:r>
      <w:r w:rsidR="00681E6E">
        <w:rPr>
          <w:noProof/>
          <w:lang w:val="sr-Latn-CS"/>
        </w:rPr>
        <w:t>SAMOUPRAV</w:t>
      </w:r>
      <w:bookmarkEnd w:id="43"/>
      <w:bookmarkEnd w:id="44"/>
      <w:r w:rsidR="00681E6E">
        <w:rPr>
          <w:noProof/>
          <w:lang w:val="sr-Latn-CS"/>
        </w:rPr>
        <w:t>E</w:t>
      </w:r>
    </w:p>
    <w:p w:rsidR="00BB1405" w:rsidRPr="00681E6E" w:rsidRDefault="00BB1405" w:rsidP="00BB1405">
      <w:pPr>
        <w:pStyle w:val="Norml3"/>
        <w:rPr>
          <w:noProof/>
          <w:lang w:val="sr-Latn-CS"/>
        </w:rPr>
      </w:pPr>
    </w:p>
    <w:tbl>
      <w:tblPr>
        <w:tblW w:w="48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6"/>
        <w:gridCol w:w="1824"/>
        <w:gridCol w:w="788"/>
        <w:gridCol w:w="911"/>
        <w:gridCol w:w="2205"/>
        <w:gridCol w:w="1152"/>
        <w:gridCol w:w="1334"/>
        <w:gridCol w:w="1435"/>
        <w:gridCol w:w="1559"/>
        <w:gridCol w:w="1959"/>
      </w:tblGrid>
      <w:tr w:rsidR="00BB1405" w:rsidRPr="00681E6E" w:rsidTr="008334DA">
        <w:trPr>
          <w:cantSplit/>
          <w:trHeight w:val="377"/>
          <w:tblHeader/>
          <w:jc w:val="center"/>
        </w:trPr>
        <w:tc>
          <w:tcPr>
            <w:tcW w:w="967" w:type="pct"/>
            <w:gridSpan w:val="2"/>
            <w:vMerge w:val="restart"/>
            <w:shd w:val="clear" w:color="000000" w:fill="99CCFF"/>
            <w:vAlign w:val="center"/>
          </w:tcPr>
          <w:p w:rsidR="00BB1405" w:rsidRPr="00681E6E" w:rsidRDefault="00681E6E" w:rsidP="008334DA">
            <w:pPr>
              <w:spacing w:before="0" w:after="0" w:line="240" w:lineRule="auto"/>
              <w:jc w:val="center"/>
              <w:rPr>
                <w:rFonts w:cs="Calibri"/>
                <w:b/>
                <w:bCs/>
                <w:noProof/>
                <w:color w:val="000000"/>
                <w:sz w:val="18"/>
                <w:szCs w:val="18"/>
                <w:lang w:val="sr-Latn-CS" w:eastAsia="en-US"/>
              </w:rPr>
            </w:pPr>
            <w:r>
              <w:rPr>
                <w:rFonts w:cs="Calibri"/>
                <w:b/>
                <w:bCs/>
                <w:noProof/>
                <w:color w:val="000000"/>
                <w:sz w:val="18"/>
                <w:szCs w:val="18"/>
                <w:lang w:val="sr-Latn-CS" w:eastAsia="en-US"/>
              </w:rPr>
              <w:t>Aktivnost</w:t>
            </w:r>
          </w:p>
        </w:tc>
        <w:tc>
          <w:tcPr>
            <w:tcW w:w="624" w:type="pct"/>
            <w:gridSpan w:val="2"/>
            <w:shd w:val="clear" w:color="000000" w:fill="99CCFF"/>
            <w:vAlign w:val="center"/>
          </w:tcPr>
          <w:p w:rsidR="00BB1405" w:rsidRPr="00681E6E" w:rsidRDefault="00681E6E" w:rsidP="008334DA">
            <w:pPr>
              <w:spacing w:before="0" w:after="0" w:line="240" w:lineRule="auto"/>
              <w:jc w:val="center"/>
              <w:rPr>
                <w:rFonts w:cs="Calibri"/>
                <w:b/>
                <w:bCs/>
                <w:noProof/>
                <w:color w:val="000000"/>
                <w:sz w:val="18"/>
                <w:szCs w:val="18"/>
                <w:lang w:val="sr-Latn-CS" w:eastAsia="en-US"/>
              </w:rPr>
            </w:pPr>
            <w:r>
              <w:rPr>
                <w:rFonts w:cs="Calibri"/>
                <w:b/>
                <w:bCs/>
                <w:noProof/>
                <w:color w:val="000000"/>
                <w:sz w:val="18"/>
                <w:szCs w:val="18"/>
                <w:lang w:val="sr-Latn-CS" w:eastAsia="en-US"/>
              </w:rPr>
              <w:t>Rok</w:t>
            </w:r>
            <w:r w:rsidR="00BB1405" w:rsidRPr="00681E6E">
              <w:rPr>
                <w:rFonts w:cs="Calibri"/>
                <w:b/>
                <w:bCs/>
                <w:noProof/>
                <w:color w:val="000000"/>
                <w:sz w:val="18"/>
                <w:szCs w:val="18"/>
                <w:lang w:val="sr-Latn-CS" w:eastAsia="en-US"/>
              </w:rPr>
              <w:t xml:space="preserve"> </w:t>
            </w:r>
            <w:r>
              <w:rPr>
                <w:rFonts w:cs="Calibri"/>
                <w:b/>
                <w:bCs/>
                <w:noProof/>
                <w:color w:val="000000"/>
                <w:sz w:val="18"/>
                <w:szCs w:val="18"/>
                <w:lang w:val="sr-Latn-CS" w:eastAsia="en-US"/>
              </w:rPr>
              <w:t>za</w:t>
            </w:r>
            <w:r w:rsidR="00BB1405" w:rsidRPr="00681E6E">
              <w:rPr>
                <w:rFonts w:cs="Calibri"/>
                <w:b/>
                <w:bCs/>
                <w:noProof/>
                <w:color w:val="000000"/>
                <w:sz w:val="18"/>
                <w:szCs w:val="18"/>
                <w:lang w:val="sr-Latn-CS" w:eastAsia="en-US"/>
              </w:rPr>
              <w:t xml:space="preserve"> </w:t>
            </w:r>
            <w:r>
              <w:rPr>
                <w:rFonts w:cs="Calibri"/>
                <w:b/>
                <w:bCs/>
                <w:noProof/>
                <w:color w:val="000000"/>
                <w:sz w:val="18"/>
                <w:szCs w:val="18"/>
                <w:lang w:val="sr-Latn-CS" w:eastAsia="en-US"/>
              </w:rPr>
              <w:t>realizaciju</w:t>
            </w:r>
          </w:p>
        </w:tc>
        <w:tc>
          <w:tcPr>
            <w:tcW w:w="796" w:type="pct"/>
            <w:vMerge w:val="restart"/>
            <w:shd w:val="clear" w:color="000000" w:fill="99CCFF"/>
            <w:vAlign w:val="center"/>
          </w:tcPr>
          <w:p w:rsidR="00BB1405" w:rsidRPr="00681E6E" w:rsidRDefault="00681E6E" w:rsidP="008334DA">
            <w:pPr>
              <w:spacing w:before="0" w:after="0" w:line="240" w:lineRule="auto"/>
              <w:jc w:val="center"/>
              <w:rPr>
                <w:rFonts w:cs="Calibri"/>
                <w:b/>
                <w:bCs/>
                <w:noProof/>
                <w:color w:val="000000"/>
                <w:sz w:val="18"/>
                <w:szCs w:val="18"/>
                <w:lang w:val="sr-Latn-CS" w:eastAsia="en-US"/>
              </w:rPr>
            </w:pPr>
            <w:r>
              <w:rPr>
                <w:rFonts w:cs="Calibri"/>
                <w:b/>
                <w:bCs/>
                <w:noProof/>
                <w:color w:val="000000"/>
                <w:sz w:val="18"/>
                <w:szCs w:val="18"/>
                <w:lang w:val="sr-Latn-CS" w:eastAsia="en-US"/>
              </w:rPr>
              <w:t>Pokazatelji</w:t>
            </w:r>
            <w:r w:rsidR="00BB1405" w:rsidRPr="00681E6E">
              <w:rPr>
                <w:rFonts w:cs="Calibri"/>
                <w:b/>
                <w:bCs/>
                <w:noProof/>
                <w:color w:val="000000"/>
                <w:sz w:val="18"/>
                <w:szCs w:val="18"/>
                <w:lang w:val="sr-Latn-CS" w:eastAsia="en-US"/>
              </w:rPr>
              <w:t xml:space="preserve"> </w:t>
            </w:r>
            <w:r>
              <w:rPr>
                <w:rFonts w:cs="Calibri"/>
                <w:b/>
                <w:bCs/>
                <w:noProof/>
                <w:color w:val="000000"/>
                <w:sz w:val="18"/>
                <w:szCs w:val="18"/>
                <w:lang w:val="sr-Latn-CS" w:eastAsia="en-US"/>
              </w:rPr>
              <w:t>sa</w:t>
            </w:r>
            <w:r w:rsidR="00BB1405" w:rsidRPr="00681E6E">
              <w:rPr>
                <w:rFonts w:cs="Calibri"/>
                <w:b/>
                <w:bCs/>
                <w:noProof/>
                <w:color w:val="000000"/>
                <w:sz w:val="18"/>
                <w:szCs w:val="18"/>
                <w:lang w:val="sr-Latn-CS" w:eastAsia="en-US"/>
              </w:rPr>
              <w:t xml:space="preserve"> </w:t>
            </w:r>
            <w:r>
              <w:rPr>
                <w:rFonts w:cs="Calibri"/>
                <w:b/>
                <w:bCs/>
                <w:noProof/>
                <w:color w:val="000000"/>
                <w:sz w:val="18"/>
                <w:szCs w:val="18"/>
                <w:lang w:val="sr-Latn-CS" w:eastAsia="en-US"/>
              </w:rPr>
              <w:t>početnom</w:t>
            </w:r>
            <w:r w:rsidR="00BB1405" w:rsidRPr="00681E6E">
              <w:rPr>
                <w:rFonts w:cs="Calibri"/>
                <w:b/>
                <w:bCs/>
                <w:noProof/>
                <w:color w:val="000000"/>
                <w:sz w:val="18"/>
                <w:szCs w:val="18"/>
                <w:lang w:val="sr-Latn-CS" w:eastAsia="en-US"/>
              </w:rPr>
              <w:t xml:space="preserve"> </w:t>
            </w:r>
            <w:r>
              <w:rPr>
                <w:rFonts w:cs="Calibri"/>
                <w:b/>
                <w:bCs/>
                <w:noProof/>
                <w:color w:val="000000"/>
                <w:sz w:val="18"/>
                <w:szCs w:val="18"/>
                <w:lang w:val="sr-Latn-CS" w:eastAsia="en-US"/>
              </w:rPr>
              <w:t>i</w:t>
            </w:r>
            <w:r w:rsidR="00BB1405" w:rsidRPr="00681E6E">
              <w:rPr>
                <w:rFonts w:cs="Calibri"/>
                <w:b/>
                <w:bCs/>
                <w:noProof/>
                <w:color w:val="000000"/>
                <w:sz w:val="18"/>
                <w:szCs w:val="18"/>
                <w:lang w:val="sr-Latn-CS" w:eastAsia="en-US"/>
              </w:rPr>
              <w:t xml:space="preserve"> </w:t>
            </w:r>
            <w:r>
              <w:rPr>
                <w:rFonts w:cs="Calibri"/>
                <w:b/>
                <w:bCs/>
                <w:noProof/>
                <w:color w:val="000000"/>
                <w:sz w:val="18"/>
                <w:szCs w:val="18"/>
                <w:lang w:val="sr-Latn-CS" w:eastAsia="en-US"/>
              </w:rPr>
              <w:t>ciljnom</w:t>
            </w:r>
            <w:r w:rsidR="00BB1405" w:rsidRPr="00681E6E">
              <w:rPr>
                <w:rFonts w:cs="Calibri"/>
                <w:b/>
                <w:bCs/>
                <w:noProof/>
                <w:color w:val="000000"/>
                <w:sz w:val="18"/>
                <w:szCs w:val="18"/>
                <w:lang w:val="sr-Latn-CS" w:eastAsia="en-US"/>
              </w:rPr>
              <w:t xml:space="preserve"> </w:t>
            </w:r>
            <w:r>
              <w:rPr>
                <w:rFonts w:cs="Calibri"/>
                <w:b/>
                <w:bCs/>
                <w:noProof/>
                <w:color w:val="000000"/>
                <w:sz w:val="18"/>
                <w:szCs w:val="18"/>
                <w:lang w:val="sr-Latn-CS" w:eastAsia="en-US"/>
              </w:rPr>
              <w:t>vrednošću</w:t>
            </w:r>
          </w:p>
        </w:tc>
        <w:tc>
          <w:tcPr>
            <w:tcW w:w="1426" w:type="pct"/>
            <w:gridSpan w:val="3"/>
            <w:shd w:val="clear" w:color="000000" w:fill="99CCFF"/>
            <w:vAlign w:val="center"/>
          </w:tcPr>
          <w:p w:rsidR="00BB1405" w:rsidRPr="00681E6E" w:rsidRDefault="00681E6E" w:rsidP="008334DA">
            <w:pPr>
              <w:spacing w:before="0" w:after="0" w:line="240" w:lineRule="auto"/>
              <w:jc w:val="center"/>
              <w:rPr>
                <w:rFonts w:cs="Calibri"/>
                <w:b/>
                <w:bCs/>
                <w:noProof/>
                <w:color w:val="000000"/>
                <w:sz w:val="18"/>
                <w:szCs w:val="18"/>
                <w:lang w:val="sr-Latn-CS" w:eastAsia="en-US"/>
              </w:rPr>
            </w:pPr>
            <w:r>
              <w:rPr>
                <w:rFonts w:cs="Calibri"/>
                <w:b/>
                <w:bCs/>
                <w:noProof/>
                <w:color w:val="000000"/>
                <w:sz w:val="18"/>
                <w:szCs w:val="18"/>
                <w:lang w:val="sr-Latn-CS" w:eastAsia="en-US"/>
              </w:rPr>
              <w:t>Finansijska</w:t>
            </w:r>
            <w:r w:rsidR="00BB1405" w:rsidRPr="00681E6E">
              <w:rPr>
                <w:rFonts w:cs="Calibri"/>
                <w:b/>
                <w:bCs/>
                <w:noProof/>
                <w:color w:val="000000"/>
                <w:sz w:val="18"/>
                <w:szCs w:val="18"/>
                <w:lang w:val="sr-Latn-CS" w:eastAsia="en-US"/>
              </w:rPr>
              <w:t xml:space="preserve"> </w:t>
            </w:r>
            <w:r>
              <w:rPr>
                <w:rFonts w:cs="Calibri"/>
                <w:b/>
                <w:bCs/>
                <w:noProof/>
                <w:color w:val="000000"/>
                <w:sz w:val="18"/>
                <w:szCs w:val="18"/>
                <w:lang w:val="sr-Latn-CS" w:eastAsia="en-US"/>
              </w:rPr>
              <w:t>sredstva</w:t>
            </w:r>
          </w:p>
        </w:tc>
        <w:tc>
          <w:tcPr>
            <w:tcW w:w="479" w:type="pct"/>
            <w:vMerge w:val="restart"/>
            <w:shd w:val="clear" w:color="000000" w:fill="99CCFF"/>
            <w:vAlign w:val="center"/>
          </w:tcPr>
          <w:p w:rsidR="00BB1405" w:rsidRPr="00681E6E" w:rsidRDefault="00681E6E" w:rsidP="008334DA">
            <w:pPr>
              <w:spacing w:before="0" w:after="0" w:line="240" w:lineRule="auto"/>
              <w:jc w:val="center"/>
              <w:rPr>
                <w:rFonts w:cs="Calibri"/>
                <w:b/>
                <w:bCs/>
                <w:noProof/>
                <w:color w:val="000000"/>
                <w:sz w:val="18"/>
                <w:szCs w:val="18"/>
                <w:lang w:val="sr-Latn-CS" w:eastAsia="en-US"/>
              </w:rPr>
            </w:pPr>
            <w:r>
              <w:rPr>
                <w:rFonts w:cs="Calibri"/>
                <w:b/>
                <w:bCs/>
                <w:noProof/>
                <w:color w:val="000000"/>
                <w:sz w:val="18"/>
                <w:szCs w:val="18"/>
                <w:lang w:val="sr-Latn-CS" w:eastAsia="en-US"/>
              </w:rPr>
              <w:t>Nosilac</w:t>
            </w:r>
            <w:r w:rsidR="00BB1405" w:rsidRPr="00681E6E">
              <w:rPr>
                <w:rFonts w:cs="Calibri"/>
                <w:b/>
                <w:bCs/>
                <w:noProof/>
                <w:color w:val="000000"/>
                <w:sz w:val="18"/>
                <w:szCs w:val="18"/>
                <w:lang w:val="sr-Latn-CS" w:eastAsia="en-US"/>
              </w:rPr>
              <w:t xml:space="preserve"> </w:t>
            </w:r>
            <w:r w:rsidR="00BB1405" w:rsidRPr="00681E6E">
              <w:rPr>
                <w:rFonts w:cs="Calibri"/>
                <w:b/>
                <w:bCs/>
                <w:noProof/>
                <w:color w:val="000000"/>
                <w:sz w:val="18"/>
                <w:szCs w:val="18"/>
                <w:lang w:val="sr-Latn-CS" w:eastAsia="en-US"/>
              </w:rPr>
              <w:br/>
            </w:r>
            <w:r>
              <w:rPr>
                <w:rFonts w:cs="Calibri"/>
                <w:b/>
                <w:bCs/>
                <w:noProof/>
                <w:color w:val="000000"/>
                <w:sz w:val="18"/>
                <w:szCs w:val="18"/>
                <w:lang w:val="sr-Latn-CS" w:eastAsia="en-US"/>
              </w:rPr>
              <w:t>aktivnosti</w:t>
            </w:r>
          </w:p>
        </w:tc>
        <w:tc>
          <w:tcPr>
            <w:tcW w:w="708" w:type="pct"/>
            <w:vMerge w:val="restart"/>
            <w:shd w:val="clear" w:color="000000" w:fill="99CCFF"/>
            <w:vAlign w:val="center"/>
          </w:tcPr>
          <w:p w:rsidR="00BB1405" w:rsidRPr="00681E6E" w:rsidRDefault="00681E6E" w:rsidP="008334DA">
            <w:pPr>
              <w:spacing w:before="0" w:after="0" w:line="240" w:lineRule="auto"/>
              <w:jc w:val="center"/>
              <w:rPr>
                <w:rFonts w:cs="Calibri"/>
                <w:b/>
                <w:bCs/>
                <w:noProof/>
                <w:color w:val="000000"/>
                <w:sz w:val="18"/>
                <w:szCs w:val="18"/>
                <w:lang w:val="sr-Latn-CS" w:eastAsia="en-US"/>
              </w:rPr>
            </w:pPr>
            <w:r>
              <w:rPr>
                <w:rFonts w:cs="Calibri"/>
                <w:b/>
                <w:bCs/>
                <w:noProof/>
                <w:color w:val="000000"/>
                <w:sz w:val="18"/>
                <w:szCs w:val="18"/>
                <w:lang w:val="sr-Latn-CS" w:eastAsia="en-US"/>
              </w:rPr>
              <w:t>Partneri</w:t>
            </w:r>
          </w:p>
        </w:tc>
      </w:tr>
      <w:tr w:rsidR="00BB1405" w:rsidRPr="00681E6E" w:rsidTr="008334DA">
        <w:trPr>
          <w:cantSplit/>
          <w:trHeight w:val="467"/>
          <w:tblHeader/>
          <w:jc w:val="center"/>
        </w:trPr>
        <w:tc>
          <w:tcPr>
            <w:tcW w:w="967" w:type="pct"/>
            <w:gridSpan w:val="2"/>
            <w:vMerge/>
            <w:vAlign w:val="center"/>
          </w:tcPr>
          <w:p w:rsidR="00BB1405" w:rsidRPr="00681E6E" w:rsidRDefault="00BB1405" w:rsidP="008334DA">
            <w:pPr>
              <w:spacing w:before="0" w:after="0" w:line="240" w:lineRule="auto"/>
              <w:jc w:val="left"/>
              <w:rPr>
                <w:rFonts w:cs="Calibri"/>
                <w:b/>
                <w:bCs/>
                <w:noProof/>
                <w:color w:val="000000"/>
                <w:sz w:val="18"/>
                <w:szCs w:val="18"/>
                <w:lang w:val="sr-Latn-CS" w:eastAsia="en-US"/>
              </w:rPr>
            </w:pPr>
          </w:p>
        </w:tc>
        <w:tc>
          <w:tcPr>
            <w:tcW w:w="290" w:type="pct"/>
            <w:vAlign w:val="center"/>
          </w:tcPr>
          <w:p w:rsidR="00BB1405" w:rsidRPr="00681E6E" w:rsidRDefault="00BB1405" w:rsidP="008334DA">
            <w:pPr>
              <w:spacing w:before="0" w:after="0" w:line="240" w:lineRule="auto"/>
              <w:jc w:val="center"/>
              <w:rPr>
                <w:rFonts w:cs="Calibri"/>
                <w:b/>
                <w:bCs/>
                <w:noProof/>
                <w:color w:val="000000"/>
                <w:sz w:val="18"/>
                <w:szCs w:val="18"/>
                <w:lang w:val="sr-Latn-CS" w:eastAsia="en-US"/>
              </w:rPr>
            </w:pPr>
            <w:r w:rsidRPr="00681E6E">
              <w:rPr>
                <w:rFonts w:cs="Calibri"/>
                <w:b/>
                <w:bCs/>
                <w:noProof/>
                <w:color w:val="000000"/>
                <w:sz w:val="18"/>
                <w:szCs w:val="18"/>
                <w:lang w:val="sr-Latn-CS" w:eastAsia="en-US"/>
              </w:rPr>
              <w:t>2015</w:t>
            </w:r>
          </w:p>
        </w:tc>
        <w:tc>
          <w:tcPr>
            <w:tcW w:w="334" w:type="pct"/>
            <w:vAlign w:val="center"/>
          </w:tcPr>
          <w:p w:rsidR="00BB1405" w:rsidRPr="00681E6E" w:rsidRDefault="00BB1405" w:rsidP="008334DA">
            <w:pPr>
              <w:spacing w:before="0" w:after="0" w:line="240" w:lineRule="auto"/>
              <w:jc w:val="center"/>
              <w:rPr>
                <w:rFonts w:cs="Calibri"/>
                <w:b/>
                <w:bCs/>
                <w:noProof/>
                <w:color w:val="000000"/>
                <w:sz w:val="18"/>
                <w:szCs w:val="18"/>
                <w:lang w:val="sr-Latn-CS" w:eastAsia="en-US"/>
              </w:rPr>
            </w:pPr>
            <w:r w:rsidRPr="00681E6E">
              <w:rPr>
                <w:rFonts w:cs="Calibri"/>
                <w:b/>
                <w:bCs/>
                <w:noProof/>
                <w:color w:val="000000"/>
                <w:sz w:val="18"/>
                <w:szCs w:val="18"/>
                <w:lang w:val="sr-Latn-CS" w:eastAsia="en-US"/>
              </w:rPr>
              <w:t>2016</w:t>
            </w:r>
          </w:p>
        </w:tc>
        <w:tc>
          <w:tcPr>
            <w:tcW w:w="796" w:type="pct"/>
            <w:vMerge/>
            <w:vAlign w:val="center"/>
          </w:tcPr>
          <w:p w:rsidR="00BB1405" w:rsidRPr="00681E6E" w:rsidRDefault="00BB1405" w:rsidP="008334DA">
            <w:pPr>
              <w:spacing w:before="0" w:after="0" w:line="240" w:lineRule="auto"/>
              <w:jc w:val="left"/>
              <w:rPr>
                <w:rFonts w:cs="Calibri"/>
                <w:b/>
                <w:bCs/>
                <w:noProof/>
                <w:color w:val="000000"/>
                <w:sz w:val="18"/>
                <w:szCs w:val="18"/>
                <w:lang w:val="sr-Latn-CS" w:eastAsia="en-US"/>
              </w:rPr>
            </w:pPr>
          </w:p>
        </w:tc>
        <w:tc>
          <w:tcPr>
            <w:tcW w:w="420" w:type="pct"/>
            <w:shd w:val="clear" w:color="000000" w:fill="99CCFF"/>
          </w:tcPr>
          <w:p w:rsidR="00BB1405" w:rsidRPr="00681E6E" w:rsidRDefault="00681E6E" w:rsidP="008334DA">
            <w:pPr>
              <w:spacing w:before="0" w:after="0" w:line="240" w:lineRule="auto"/>
              <w:jc w:val="center"/>
              <w:rPr>
                <w:rFonts w:cs="Calibri"/>
                <w:b/>
                <w:bCs/>
                <w:noProof/>
                <w:color w:val="000000"/>
                <w:sz w:val="18"/>
                <w:szCs w:val="18"/>
                <w:lang w:val="sr-Latn-CS"/>
              </w:rPr>
            </w:pPr>
            <w:r>
              <w:rPr>
                <w:rFonts w:cs="Calibri"/>
                <w:b/>
                <w:bCs/>
                <w:noProof/>
                <w:color w:val="000000"/>
                <w:sz w:val="18"/>
                <w:szCs w:val="18"/>
                <w:lang w:val="sr-Latn-CS"/>
              </w:rPr>
              <w:t>Budžet</w:t>
            </w:r>
            <w:r w:rsidR="00BB1405" w:rsidRPr="00681E6E">
              <w:rPr>
                <w:rFonts w:cs="Calibri"/>
                <w:b/>
                <w:bCs/>
                <w:noProof/>
                <w:color w:val="000000"/>
                <w:sz w:val="18"/>
                <w:szCs w:val="18"/>
                <w:lang w:val="sr-Latn-CS"/>
              </w:rPr>
              <w:t xml:space="preserve"> </w:t>
            </w:r>
            <w:r>
              <w:rPr>
                <w:rFonts w:cs="Calibri"/>
                <w:b/>
                <w:bCs/>
                <w:noProof/>
                <w:color w:val="000000"/>
                <w:sz w:val="18"/>
                <w:szCs w:val="18"/>
                <w:lang w:val="sr-Latn-CS"/>
              </w:rPr>
              <w:t>RS</w:t>
            </w:r>
            <w:r w:rsidR="00BB1405" w:rsidRPr="00681E6E">
              <w:rPr>
                <w:rFonts w:cs="Calibri"/>
                <w:b/>
                <w:bCs/>
                <w:noProof/>
                <w:color w:val="000000"/>
                <w:sz w:val="18"/>
                <w:szCs w:val="18"/>
                <w:lang w:val="sr-Latn-CS"/>
              </w:rPr>
              <w:br/>
            </w:r>
            <w:r>
              <w:rPr>
                <w:rFonts w:cs="Calibri"/>
                <w:b/>
                <w:bCs/>
                <w:noProof/>
                <w:color w:val="000000"/>
                <w:sz w:val="18"/>
                <w:szCs w:val="18"/>
                <w:lang w:val="sr-Latn-CS"/>
              </w:rPr>
              <w:t>DEU</w:t>
            </w:r>
          </w:p>
        </w:tc>
        <w:tc>
          <w:tcPr>
            <w:tcW w:w="485" w:type="pct"/>
            <w:shd w:val="clear" w:color="000000" w:fill="99CCFF"/>
            <w:vAlign w:val="center"/>
          </w:tcPr>
          <w:p w:rsidR="00BB1405" w:rsidRPr="00681E6E" w:rsidRDefault="00681E6E" w:rsidP="008334DA">
            <w:pPr>
              <w:spacing w:before="0" w:after="0" w:line="240" w:lineRule="auto"/>
              <w:jc w:val="center"/>
              <w:rPr>
                <w:rFonts w:cs="Calibri"/>
                <w:b/>
                <w:bCs/>
                <w:noProof/>
                <w:color w:val="000000"/>
                <w:sz w:val="18"/>
                <w:szCs w:val="18"/>
                <w:lang w:val="sr-Latn-CS"/>
              </w:rPr>
            </w:pPr>
            <w:r>
              <w:rPr>
                <w:rFonts w:cs="Calibri"/>
                <w:b/>
                <w:bCs/>
                <w:noProof/>
                <w:color w:val="000000"/>
                <w:sz w:val="18"/>
                <w:szCs w:val="18"/>
                <w:lang w:val="sr-Latn-CS"/>
              </w:rPr>
              <w:t>Budžet</w:t>
            </w:r>
            <w:r w:rsidR="00BB1405" w:rsidRPr="00681E6E">
              <w:rPr>
                <w:rFonts w:cs="Calibri"/>
                <w:b/>
                <w:bCs/>
                <w:noProof/>
                <w:color w:val="000000"/>
                <w:sz w:val="18"/>
                <w:szCs w:val="18"/>
                <w:lang w:val="sr-Latn-CS"/>
              </w:rPr>
              <w:t xml:space="preserve"> </w:t>
            </w:r>
            <w:r>
              <w:rPr>
                <w:rFonts w:cs="Calibri"/>
                <w:b/>
                <w:bCs/>
                <w:noProof/>
                <w:color w:val="000000"/>
                <w:sz w:val="18"/>
                <w:szCs w:val="18"/>
                <w:lang w:val="sr-Latn-CS"/>
              </w:rPr>
              <w:t>RS</w:t>
            </w:r>
          </w:p>
        </w:tc>
        <w:tc>
          <w:tcPr>
            <w:tcW w:w="521" w:type="pct"/>
            <w:shd w:val="clear" w:color="000000" w:fill="99CCFF"/>
            <w:vAlign w:val="center"/>
          </w:tcPr>
          <w:p w:rsidR="00BB1405" w:rsidRPr="00681E6E" w:rsidRDefault="00681E6E" w:rsidP="008334DA">
            <w:pPr>
              <w:spacing w:before="0" w:after="0" w:line="240" w:lineRule="auto"/>
              <w:jc w:val="center"/>
              <w:rPr>
                <w:rFonts w:cs="Calibri"/>
                <w:b/>
                <w:bCs/>
                <w:noProof/>
                <w:color w:val="000000"/>
                <w:sz w:val="18"/>
                <w:szCs w:val="18"/>
                <w:lang w:val="sr-Latn-CS" w:eastAsia="en-US"/>
              </w:rPr>
            </w:pPr>
            <w:r>
              <w:rPr>
                <w:rFonts w:cs="Calibri"/>
                <w:b/>
                <w:bCs/>
                <w:noProof/>
                <w:color w:val="000000"/>
                <w:sz w:val="18"/>
                <w:szCs w:val="18"/>
                <w:lang w:val="sr-Latn-CS" w:eastAsia="en-US"/>
              </w:rPr>
              <w:t>Donacije</w:t>
            </w:r>
          </w:p>
        </w:tc>
        <w:tc>
          <w:tcPr>
            <w:tcW w:w="479" w:type="pct"/>
            <w:vMerge/>
            <w:vAlign w:val="center"/>
          </w:tcPr>
          <w:p w:rsidR="00BB1405" w:rsidRPr="00681E6E" w:rsidRDefault="00BB1405" w:rsidP="008334DA">
            <w:pPr>
              <w:spacing w:before="0" w:after="0" w:line="240" w:lineRule="auto"/>
              <w:jc w:val="left"/>
              <w:rPr>
                <w:rFonts w:cs="Calibri"/>
                <w:b/>
                <w:bCs/>
                <w:noProof/>
                <w:color w:val="000000"/>
                <w:sz w:val="18"/>
                <w:szCs w:val="18"/>
                <w:lang w:val="sr-Latn-CS" w:eastAsia="en-US"/>
              </w:rPr>
            </w:pPr>
          </w:p>
        </w:tc>
        <w:tc>
          <w:tcPr>
            <w:tcW w:w="708" w:type="pct"/>
            <w:vMerge/>
            <w:vAlign w:val="center"/>
          </w:tcPr>
          <w:p w:rsidR="00BB1405" w:rsidRPr="00681E6E" w:rsidRDefault="00BB1405" w:rsidP="008334DA">
            <w:pPr>
              <w:spacing w:before="0" w:after="0" w:line="240" w:lineRule="auto"/>
              <w:jc w:val="left"/>
              <w:rPr>
                <w:rFonts w:cs="Calibri"/>
                <w:b/>
                <w:bCs/>
                <w:noProof/>
                <w:color w:val="000000"/>
                <w:sz w:val="18"/>
                <w:szCs w:val="18"/>
                <w:lang w:val="sr-Latn-CS" w:eastAsia="en-US"/>
              </w:rPr>
            </w:pPr>
          </w:p>
        </w:tc>
      </w:tr>
      <w:tr w:rsidR="00BB1405" w:rsidRPr="00681E6E" w:rsidTr="008334DA">
        <w:trPr>
          <w:cantSplit/>
          <w:trHeight w:val="762"/>
          <w:jc w:val="center"/>
        </w:trPr>
        <w:tc>
          <w:tcPr>
            <w:tcW w:w="307" w:type="pct"/>
          </w:tcPr>
          <w:p w:rsidR="00BB1405" w:rsidRPr="00681E6E" w:rsidRDefault="00BB1405" w:rsidP="008334DA">
            <w:pPr>
              <w:spacing w:before="0" w:after="0" w:line="240" w:lineRule="auto"/>
              <w:jc w:val="left"/>
              <w:rPr>
                <w:rFonts w:cs="Calibri"/>
                <w:noProof/>
                <w:color w:val="000000"/>
                <w:sz w:val="18"/>
                <w:szCs w:val="18"/>
                <w:lang w:val="sr-Latn-CS" w:eastAsia="en-US"/>
              </w:rPr>
            </w:pPr>
            <w:r w:rsidRPr="00681E6E">
              <w:rPr>
                <w:rFonts w:cs="Calibri"/>
                <w:noProof/>
                <w:color w:val="000000"/>
                <w:sz w:val="18"/>
                <w:szCs w:val="18"/>
                <w:lang w:val="sr-Latn-CS" w:eastAsia="en-US"/>
              </w:rPr>
              <w:t>8.1.2.1.</w:t>
            </w:r>
          </w:p>
        </w:tc>
        <w:tc>
          <w:tcPr>
            <w:tcW w:w="660" w:type="pct"/>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Uspostavljanje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pravosudnog</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informacionog</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sistema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u</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oblasti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međunarodne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pravne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pomoći</w:t>
            </w:r>
          </w:p>
        </w:tc>
        <w:tc>
          <w:tcPr>
            <w:tcW w:w="290" w:type="pct"/>
          </w:tcPr>
          <w:p w:rsidR="00BB1405" w:rsidRPr="00681E6E" w:rsidRDefault="00BB1405" w:rsidP="008334DA">
            <w:pPr>
              <w:spacing w:before="0" w:after="0" w:line="240" w:lineRule="auto"/>
              <w:jc w:val="center"/>
              <w:rPr>
                <w:rFonts w:cs="Calibri"/>
                <w:noProof/>
                <w:color w:val="000000"/>
                <w:sz w:val="18"/>
                <w:szCs w:val="18"/>
                <w:lang w:val="sr-Latn-CS" w:eastAsia="en-US"/>
              </w:rPr>
            </w:pPr>
          </w:p>
        </w:tc>
        <w:tc>
          <w:tcPr>
            <w:tcW w:w="334" w:type="pct"/>
          </w:tcPr>
          <w:p w:rsidR="00BB1405" w:rsidRPr="00681E6E" w:rsidRDefault="00BB1405" w:rsidP="008334DA">
            <w:pPr>
              <w:spacing w:before="0" w:after="0" w:line="240" w:lineRule="auto"/>
              <w:jc w:val="center"/>
              <w:rPr>
                <w:rFonts w:cs="Calibri"/>
                <w:noProof/>
                <w:color w:val="000000"/>
                <w:sz w:val="18"/>
                <w:szCs w:val="18"/>
                <w:lang w:val="sr-Latn-CS" w:eastAsia="en-US"/>
              </w:rPr>
            </w:pPr>
            <w:r w:rsidRPr="00681E6E">
              <w:rPr>
                <w:rFonts w:cs="Calibri"/>
                <w:noProof/>
                <w:color w:val="000000"/>
                <w:sz w:val="18"/>
                <w:szCs w:val="18"/>
                <w:lang w:val="sr-Latn-CS" w:eastAsia="en-US"/>
              </w:rPr>
              <w:t>2.</w:t>
            </w:r>
            <w:r w:rsidRPr="00681E6E">
              <w:rPr>
                <w:noProof/>
                <w:lang w:val="sr-Latn-CS"/>
              </w:rPr>
              <w:t xml:space="preserve"> </w:t>
            </w:r>
            <w:r w:rsidR="00681E6E">
              <w:rPr>
                <w:rFonts w:cs="Calibri"/>
                <w:noProof/>
                <w:color w:val="000000"/>
                <w:sz w:val="18"/>
                <w:szCs w:val="18"/>
                <w:lang w:val="sr-Latn-CS" w:eastAsia="en-US"/>
              </w:rPr>
              <w:t>kvartal</w:t>
            </w:r>
          </w:p>
        </w:tc>
        <w:tc>
          <w:tcPr>
            <w:tcW w:w="796" w:type="pct"/>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Uspostavljen</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pravosudni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informacioni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sistem</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u</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oblasti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međunarodne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pravne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pomoći</w:t>
            </w:r>
            <w:r w:rsidR="00BB1405" w:rsidRPr="00681E6E">
              <w:rPr>
                <w:rFonts w:cs="Calibri"/>
                <w:noProof/>
                <w:color w:val="000000"/>
                <w:sz w:val="18"/>
                <w:szCs w:val="18"/>
                <w:lang w:val="sr-Latn-CS" w:eastAsia="en-US"/>
              </w:rPr>
              <w:t>:</w:t>
            </w:r>
          </w:p>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PV</w:t>
            </w:r>
            <w:r w:rsidR="00BB1405" w:rsidRPr="00681E6E">
              <w:rPr>
                <w:rFonts w:cs="Calibri"/>
                <w:noProof/>
                <w:color w:val="000000"/>
                <w:sz w:val="18"/>
                <w:szCs w:val="18"/>
                <w:lang w:val="sr-Latn-CS" w:eastAsia="en-US"/>
              </w:rPr>
              <w:t xml:space="preserve">: 50% </w:t>
            </w:r>
            <w:r w:rsidR="00BB1405" w:rsidRPr="00681E6E">
              <w:rPr>
                <w:rFonts w:cs="Calibri"/>
                <w:noProof/>
                <w:color w:val="000000"/>
                <w:sz w:val="18"/>
                <w:szCs w:val="18"/>
                <w:lang w:val="sr-Latn-CS" w:eastAsia="en-US"/>
              </w:rPr>
              <w:br/>
            </w:r>
            <w:r>
              <w:rPr>
                <w:rFonts w:cs="Calibri"/>
                <w:noProof/>
                <w:color w:val="000000"/>
                <w:sz w:val="18"/>
                <w:szCs w:val="18"/>
                <w:lang w:val="sr-Latn-CS" w:eastAsia="en-US"/>
              </w:rPr>
              <w:t>CV</w:t>
            </w:r>
            <w:r w:rsidR="00BB1405" w:rsidRPr="00681E6E">
              <w:rPr>
                <w:rFonts w:cs="Calibri"/>
                <w:noProof/>
                <w:color w:val="000000"/>
                <w:sz w:val="18"/>
                <w:szCs w:val="18"/>
                <w:lang w:val="sr-Latn-CS" w:eastAsia="en-US"/>
              </w:rPr>
              <w:t>: 100%</w:t>
            </w:r>
          </w:p>
        </w:tc>
        <w:tc>
          <w:tcPr>
            <w:tcW w:w="420" w:type="pct"/>
          </w:tcPr>
          <w:p w:rsidR="00BB1405" w:rsidRPr="00681E6E" w:rsidRDefault="00BB1405" w:rsidP="008334DA">
            <w:pPr>
              <w:spacing w:before="0" w:after="0" w:line="240" w:lineRule="auto"/>
              <w:jc w:val="left"/>
              <w:rPr>
                <w:rFonts w:cs="Calibri"/>
                <w:noProof/>
                <w:color w:val="000000"/>
                <w:sz w:val="18"/>
                <w:szCs w:val="18"/>
                <w:lang w:val="sr-Latn-CS" w:eastAsia="en-US"/>
              </w:rPr>
            </w:pPr>
          </w:p>
        </w:tc>
        <w:tc>
          <w:tcPr>
            <w:tcW w:w="485" w:type="pct"/>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RA</w:t>
            </w:r>
          </w:p>
        </w:tc>
        <w:tc>
          <w:tcPr>
            <w:tcW w:w="521" w:type="pct"/>
          </w:tcPr>
          <w:p w:rsidR="00BB1405" w:rsidRPr="00681E6E" w:rsidRDefault="00BB1405" w:rsidP="008334DA">
            <w:pPr>
              <w:spacing w:before="0" w:after="0" w:line="240" w:lineRule="auto"/>
              <w:jc w:val="left"/>
              <w:rPr>
                <w:noProof/>
                <w:sz w:val="18"/>
                <w:szCs w:val="18"/>
                <w:lang w:val="sr-Latn-CS" w:eastAsia="en-US"/>
              </w:rPr>
            </w:pPr>
            <w:r w:rsidRPr="00681E6E">
              <w:rPr>
                <w:noProof/>
                <w:sz w:val="18"/>
                <w:szCs w:val="18"/>
                <w:lang w:val="sr-Latn-CS" w:eastAsia="en-US"/>
              </w:rPr>
              <w:t xml:space="preserve">3.611.343 </w:t>
            </w:r>
            <w:r w:rsidR="00681E6E">
              <w:rPr>
                <w:noProof/>
                <w:sz w:val="18"/>
                <w:szCs w:val="18"/>
                <w:lang w:val="sr-Latn-CS" w:eastAsia="en-US"/>
              </w:rPr>
              <w:t>RSD</w:t>
            </w:r>
          </w:p>
          <w:p w:rsidR="00BB1405" w:rsidRPr="00681E6E" w:rsidRDefault="00BB1405" w:rsidP="008334DA">
            <w:pPr>
              <w:spacing w:before="0" w:after="0" w:line="240" w:lineRule="auto"/>
              <w:jc w:val="left"/>
              <w:rPr>
                <w:rFonts w:cs="Calibri"/>
                <w:noProof/>
                <w:color w:val="000000"/>
                <w:sz w:val="18"/>
                <w:szCs w:val="18"/>
                <w:lang w:val="sr-Latn-CS" w:eastAsia="en-US"/>
              </w:rPr>
            </w:pPr>
            <w:r w:rsidRPr="00681E6E">
              <w:rPr>
                <w:rFonts w:cs="Calibri"/>
                <w:noProof/>
                <w:color w:val="000000"/>
                <w:sz w:val="18"/>
                <w:szCs w:val="18"/>
                <w:lang w:val="sr-Latn-CS" w:eastAsia="en-US"/>
              </w:rPr>
              <w:t xml:space="preserve">(30.000 </w:t>
            </w:r>
            <w:r w:rsidR="00681E6E">
              <w:rPr>
                <w:rFonts w:cs="Calibri"/>
                <w:noProof/>
                <w:color w:val="000000"/>
                <w:sz w:val="18"/>
                <w:szCs w:val="18"/>
                <w:lang w:val="sr-Latn-CS" w:eastAsia="en-US"/>
              </w:rPr>
              <w:t>EUR</w:t>
            </w:r>
            <w:r w:rsidRPr="00681E6E">
              <w:rPr>
                <w:rFonts w:cs="Calibri"/>
                <w:noProof/>
                <w:color w:val="000000"/>
                <w:sz w:val="18"/>
                <w:szCs w:val="18"/>
                <w:lang w:val="sr-Latn-CS" w:eastAsia="en-US"/>
              </w:rPr>
              <w:t>)* (</w:t>
            </w:r>
            <w:r w:rsidR="00681E6E">
              <w:rPr>
                <w:rFonts w:cs="Calibri"/>
                <w:noProof/>
                <w:color w:val="000000"/>
                <w:sz w:val="18"/>
                <w:szCs w:val="18"/>
                <w:lang w:val="sr-Latn-CS" w:eastAsia="en-US"/>
              </w:rPr>
              <w:t>Kraljevina</w:t>
            </w:r>
            <w:r w:rsidRPr="00681E6E">
              <w:rPr>
                <w:rFonts w:cs="Calibri"/>
                <w:noProof/>
                <w:color w:val="000000"/>
                <w:sz w:val="18"/>
                <w:szCs w:val="18"/>
                <w:lang w:val="sr-Latn-CS" w:eastAsia="en-US"/>
              </w:rPr>
              <w:t xml:space="preserve"> </w:t>
            </w:r>
            <w:r w:rsidR="00681E6E">
              <w:rPr>
                <w:rFonts w:cs="Calibri"/>
                <w:noProof/>
                <w:color w:val="000000"/>
                <w:sz w:val="18"/>
                <w:szCs w:val="18"/>
                <w:lang w:val="sr-Latn-CS" w:eastAsia="en-US"/>
              </w:rPr>
              <w:t>Holandija</w:t>
            </w:r>
            <w:r w:rsidRPr="00681E6E">
              <w:rPr>
                <w:rFonts w:cs="Calibri"/>
                <w:noProof/>
                <w:color w:val="000000"/>
                <w:sz w:val="18"/>
                <w:szCs w:val="18"/>
                <w:lang w:val="sr-Latn-CS" w:eastAsia="en-US"/>
              </w:rPr>
              <w:t>)</w:t>
            </w:r>
          </w:p>
        </w:tc>
        <w:tc>
          <w:tcPr>
            <w:tcW w:w="479" w:type="pct"/>
          </w:tcPr>
          <w:p w:rsidR="00BB1405" w:rsidRPr="00681E6E" w:rsidRDefault="00681E6E" w:rsidP="008334DA">
            <w:pPr>
              <w:spacing w:before="0" w:after="0" w:line="240" w:lineRule="auto"/>
              <w:jc w:val="left"/>
              <w:rPr>
                <w:rFonts w:cs="Calibri"/>
                <w:noProof/>
                <w:color w:val="000000"/>
                <w:sz w:val="18"/>
                <w:szCs w:val="18"/>
                <w:highlight w:val="yellow"/>
                <w:lang w:val="sr-Latn-CS" w:eastAsia="en-US"/>
              </w:rPr>
            </w:pPr>
            <w:r>
              <w:rPr>
                <w:rFonts w:cs="Calibri"/>
                <w:noProof/>
                <w:color w:val="000000"/>
                <w:sz w:val="18"/>
                <w:szCs w:val="18"/>
                <w:lang w:val="sr-Latn-CS" w:eastAsia="en-US"/>
              </w:rPr>
              <w:t>Ministarstvo</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pravde</w:t>
            </w:r>
          </w:p>
        </w:tc>
        <w:tc>
          <w:tcPr>
            <w:tcW w:w="708" w:type="pct"/>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Republičko</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javno</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tužilaštvo</w:t>
            </w:r>
          </w:p>
          <w:p w:rsidR="00BB1405" w:rsidRPr="00681E6E" w:rsidRDefault="00BB1405" w:rsidP="008334DA">
            <w:pPr>
              <w:spacing w:before="0" w:after="0" w:line="240" w:lineRule="auto"/>
              <w:jc w:val="left"/>
              <w:rPr>
                <w:rFonts w:cs="Calibri"/>
                <w:noProof/>
                <w:color w:val="000000"/>
                <w:sz w:val="18"/>
                <w:szCs w:val="18"/>
                <w:lang w:val="sr-Latn-CS" w:eastAsia="en-US"/>
              </w:rPr>
            </w:pPr>
          </w:p>
        </w:tc>
      </w:tr>
      <w:tr w:rsidR="00BB1405" w:rsidRPr="00681E6E" w:rsidTr="008334DA">
        <w:trPr>
          <w:cantSplit/>
          <w:trHeight w:val="1824"/>
          <w:jc w:val="center"/>
        </w:trPr>
        <w:tc>
          <w:tcPr>
            <w:tcW w:w="307" w:type="pct"/>
          </w:tcPr>
          <w:p w:rsidR="00BB1405" w:rsidRPr="00681E6E" w:rsidRDefault="00BB1405" w:rsidP="008334DA">
            <w:pPr>
              <w:spacing w:before="0" w:after="0" w:line="240" w:lineRule="auto"/>
              <w:jc w:val="left"/>
              <w:rPr>
                <w:rFonts w:cs="Calibri"/>
                <w:noProof/>
                <w:color w:val="000000"/>
                <w:sz w:val="18"/>
                <w:szCs w:val="18"/>
                <w:lang w:val="sr-Latn-CS" w:eastAsia="en-US"/>
              </w:rPr>
            </w:pPr>
            <w:r w:rsidRPr="00681E6E">
              <w:rPr>
                <w:rFonts w:cs="Calibri"/>
                <w:noProof/>
                <w:color w:val="000000"/>
                <w:sz w:val="18"/>
                <w:szCs w:val="18"/>
                <w:lang w:val="sr-Latn-CS" w:eastAsia="en-US"/>
              </w:rPr>
              <w:t>8.1.2.2.</w:t>
            </w:r>
          </w:p>
        </w:tc>
        <w:tc>
          <w:tcPr>
            <w:tcW w:w="660" w:type="pct"/>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Primena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standarda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protokola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interoperabilnosti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nalazi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se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u</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Akcionom</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planu</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za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reformu</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javne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uprave</w:t>
            </w:r>
            <w:r w:rsidR="00BB1405" w:rsidRPr="00681E6E">
              <w:rPr>
                <w:rFonts w:cs="Calibri"/>
                <w:noProof/>
                <w:color w:val="000000"/>
                <w:sz w:val="18"/>
                <w:szCs w:val="18"/>
                <w:lang w:val="sr-Latn-CS" w:eastAsia="en-US"/>
              </w:rPr>
              <w:t>)</w:t>
            </w:r>
          </w:p>
        </w:tc>
        <w:tc>
          <w:tcPr>
            <w:tcW w:w="290" w:type="pct"/>
          </w:tcPr>
          <w:p w:rsidR="00BB1405" w:rsidRPr="00681E6E" w:rsidRDefault="00BB1405" w:rsidP="008334DA">
            <w:pPr>
              <w:spacing w:before="0" w:after="0" w:line="240" w:lineRule="auto"/>
              <w:jc w:val="center"/>
              <w:rPr>
                <w:rFonts w:cs="Calibri"/>
                <w:noProof/>
                <w:color w:val="000000"/>
                <w:sz w:val="18"/>
                <w:szCs w:val="18"/>
                <w:lang w:val="sr-Latn-CS" w:eastAsia="en-US"/>
              </w:rPr>
            </w:pPr>
          </w:p>
        </w:tc>
        <w:tc>
          <w:tcPr>
            <w:tcW w:w="334" w:type="pct"/>
          </w:tcPr>
          <w:p w:rsidR="00BB1405" w:rsidRPr="00681E6E" w:rsidRDefault="00BB1405" w:rsidP="008334DA">
            <w:pPr>
              <w:spacing w:before="0" w:after="0" w:line="240" w:lineRule="auto"/>
              <w:jc w:val="center"/>
              <w:rPr>
                <w:rFonts w:cs="Calibri"/>
                <w:noProof/>
                <w:color w:val="000000"/>
                <w:sz w:val="18"/>
                <w:szCs w:val="18"/>
                <w:lang w:val="sr-Latn-CS" w:eastAsia="en-US"/>
              </w:rPr>
            </w:pPr>
            <w:r w:rsidRPr="00681E6E">
              <w:rPr>
                <w:rFonts w:cs="Calibri"/>
                <w:noProof/>
                <w:color w:val="000000"/>
                <w:sz w:val="18"/>
                <w:szCs w:val="18"/>
                <w:lang w:val="sr-Latn-CS" w:eastAsia="en-US"/>
              </w:rPr>
              <w:t>4.</w:t>
            </w:r>
            <w:r w:rsidRPr="00681E6E">
              <w:rPr>
                <w:noProof/>
                <w:lang w:val="sr-Latn-CS"/>
              </w:rPr>
              <w:t xml:space="preserve"> </w:t>
            </w:r>
            <w:r w:rsidR="00681E6E">
              <w:rPr>
                <w:rFonts w:cs="Calibri"/>
                <w:noProof/>
                <w:color w:val="000000"/>
                <w:sz w:val="18"/>
                <w:szCs w:val="18"/>
                <w:lang w:val="sr-Latn-CS" w:eastAsia="en-US"/>
              </w:rPr>
              <w:t>kvartal</w:t>
            </w:r>
          </w:p>
        </w:tc>
        <w:tc>
          <w:tcPr>
            <w:tcW w:w="796" w:type="pct"/>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Broj</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državnih</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organa</w:t>
            </w:r>
            <w:r w:rsidR="00BB1405" w:rsidRPr="00681E6E">
              <w:rPr>
                <w:rFonts w:cs="Calibri"/>
                <w:noProof/>
                <w:color w:val="000000"/>
                <w:sz w:val="18"/>
                <w:szCs w:val="18"/>
                <w:lang w:val="sr-Latn-CS" w:eastAsia="en-US"/>
              </w:rPr>
              <w:t xml:space="preserve">, </w:t>
            </w:r>
            <w:r>
              <w:rPr>
                <w:rFonts w:cs="Calibri"/>
                <w:noProof/>
                <w:sz w:val="18"/>
                <w:szCs w:val="18"/>
                <w:lang w:val="sr-Latn-CS" w:eastAsia="en-US"/>
              </w:rPr>
              <w:t>organa</w:t>
            </w:r>
            <w:r w:rsidR="00BB1405" w:rsidRPr="00681E6E">
              <w:rPr>
                <w:rFonts w:cs="Calibri"/>
                <w:noProof/>
                <w:sz w:val="18"/>
                <w:szCs w:val="18"/>
                <w:lang w:val="sr-Latn-CS" w:eastAsia="en-US"/>
              </w:rPr>
              <w:t xml:space="preserve"> </w:t>
            </w:r>
            <w:r>
              <w:rPr>
                <w:rFonts w:cs="Calibri"/>
                <w:noProof/>
                <w:sz w:val="18"/>
                <w:szCs w:val="18"/>
                <w:lang w:val="sr-Latn-CS" w:eastAsia="en-US"/>
              </w:rPr>
              <w:t>autonomne</w:t>
            </w:r>
            <w:r w:rsidR="00BB1405" w:rsidRPr="00681E6E">
              <w:rPr>
                <w:rFonts w:cs="Calibri"/>
                <w:noProof/>
                <w:sz w:val="18"/>
                <w:szCs w:val="18"/>
                <w:lang w:val="sr-Latn-CS" w:eastAsia="en-US"/>
              </w:rPr>
              <w:t xml:space="preserve"> </w:t>
            </w:r>
            <w:r>
              <w:rPr>
                <w:rFonts w:cs="Calibri"/>
                <w:noProof/>
                <w:sz w:val="18"/>
                <w:szCs w:val="18"/>
                <w:lang w:val="sr-Latn-CS" w:eastAsia="en-US"/>
              </w:rPr>
              <w:t>pokrajine</w:t>
            </w:r>
            <w:r w:rsidR="00BB1405" w:rsidRPr="00681E6E">
              <w:rPr>
                <w:rFonts w:cs="Calibri"/>
                <w:noProof/>
                <w:sz w:val="18"/>
                <w:szCs w:val="18"/>
                <w:lang w:val="sr-Latn-CS" w:eastAsia="en-US"/>
              </w:rPr>
              <w:t xml:space="preserve"> </w:t>
            </w:r>
            <w:r>
              <w:rPr>
                <w:rFonts w:cs="Calibri"/>
                <w:noProof/>
                <w:color w:val="000000"/>
                <w:sz w:val="18"/>
                <w:szCs w:val="18"/>
                <w:lang w:val="sr-Latn-CS" w:eastAsia="en-US"/>
              </w:rPr>
              <w:t>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jedinica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lokalne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samouprave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koji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primenjuju</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standarde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interoperabilnosti</w:t>
            </w:r>
            <w:r w:rsidR="00BB1405" w:rsidRPr="00681E6E">
              <w:rPr>
                <w:rFonts w:cs="Calibri"/>
                <w:noProof/>
                <w:color w:val="000000"/>
                <w:sz w:val="18"/>
                <w:szCs w:val="18"/>
                <w:lang w:val="sr-Latn-CS" w:eastAsia="en-US"/>
              </w:rPr>
              <w:br/>
            </w:r>
            <w:r>
              <w:rPr>
                <w:rFonts w:cs="Calibri"/>
                <w:noProof/>
                <w:color w:val="000000"/>
                <w:sz w:val="18"/>
                <w:szCs w:val="18"/>
                <w:lang w:val="sr-Latn-CS" w:eastAsia="en-US"/>
              </w:rPr>
              <w:t>PV</w:t>
            </w:r>
            <w:r w:rsidR="00BB1405" w:rsidRPr="00681E6E">
              <w:rPr>
                <w:rFonts w:cs="Calibri"/>
                <w:noProof/>
                <w:color w:val="000000"/>
                <w:sz w:val="18"/>
                <w:szCs w:val="18"/>
                <w:lang w:val="sr-Latn-CS" w:eastAsia="en-US"/>
              </w:rPr>
              <w:t>: 4</w:t>
            </w:r>
            <w:r w:rsidR="00BB1405" w:rsidRPr="00681E6E">
              <w:rPr>
                <w:rFonts w:cs="Calibri"/>
                <w:noProof/>
                <w:color w:val="000000"/>
                <w:sz w:val="18"/>
                <w:szCs w:val="18"/>
                <w:lang w:val="sr-Latn-CS" w:eastAsia="en-US"/>
              </w:rPr>
              <w:br/>
            </w:r>
            <w:r>
              <w:rPr>
                <w:rFonts w:cs="Calibri"/>
                <w:noProof/>
                <w:color w:val="000000"/>
                <w:sz w:val="18"/>
                <w:szCs w:val="18"/>
                <w:lang w:val="sr-Latn-CS" w:eastAsia="en-US"/>
              </w:rPr>
              <w:t>CV</w:t>
            </w:r>
            <w:r w:rsidR="00BB1405" w:rsidRPr="00681E6E">
              <w:rPr>
                <w:rFonts w:cs="Calibri"/>
                <w:noProof/>
                <w:color w:val="000000"/>
                <w:sz w:val="18"/>
                <w:szCs w:val="18"/>
                <w:lang w:val="sr-Latn-CS" w:eastAsia="en-US"/>
              </w:rPr>
              <w:t>: 50</w:t>
            </w:r>
          </w:p>
        </w:tc>
        <w:tc>
          <w:tcPr>
            <w:tcW w:w="420" w:type="pct"/>
          </w:tcPr>
          <w:p w:rsidR="00BB1405" w:rsidRPr="00681E6E" w:rsidRDefault="00BB1405" w:rsidP="008334DA">
            <w:pPr>
              <w:spacing w:before="0" w:after="0" w:line="240" w:lineRule="auto"/>
              <w:jc w:val="left"/>
              <w:rPr>
                <w:rFonts w:cs="Calibri"/>
                <w:noProof/>
                <w:color w:val="000000"/>
                <w:sz w:val="18"/>
                <w:szCs w:val="18"/>
                <w:lang w:val="sr-Latn-CS" w:eastAsia="en-US"/>
              </w:rPr>
            </w:pPr>
          </w:p>
        </w:tc>
        <w:tc>
          <w:tcPr>
            <w:tcW w:w="485" w:type="pct"/>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Kontribucija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države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za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IPA</w:t>
            </w:r>
            <w:r w:rsidR="00BB1405" w:rsidRPr="00681E6E">
              <w:rPr>
                <w:rFonts w:cs="Calibri"/>
                <w:noProof/>
                <w:color w:val="000000"/>
                <w:sz w:val="18"/>
                <w:szCs w:val="18"/>
                <w:lang w:val="sr-Latn-CS" w:eastAsia="en-US"/>
              </w:rPr>
              <w:t xml:space="preserve"> 2013</w:t>
            </w:r>
          </w:p>
        </w:tc>
        <w:tc>
          <w:tcPr>
            <w:tcW w:w="521" w:type="pct"/>
          </w:tcPr>
          <w:p w:rsidR="00BB1405" w:rsidRPr="00681E6E" w:rsidRDefault="00BB1405" w:rsidP="008334DA">
            <w:pPr>
              <w:spacing w:before="0" w:after="0" w:line="240" w:lineRule="auto"/>
              <w:jc w:val="left"/>
              <w:rPr>
                <w:rFonts w:cs="Calibri"/>
                <w:noProof/>
                <w:color w:val="000000"/>
                <w:sz w:val="18"/>
                <w:szCs w:val="18"/>
                <w:lang w:val="sr-Latn-CS" w:eastAsia="en-US"/>
              </w:rPr>
            </w:pPr>
            <w:r w:rsidRPr="00681E6E">
              <w:rPr>
                <w:rFonts w:cs="Calibri"/>
                <w:noProof/>
                <w:color w:val="000000"/>
                <w:sz w:val="18"/>
                <w:szCs w:val="18"/>
                <w:lang w:val="sr-Latn-CS" w:eastAsia="en-US"/>
              </w:rPr>
              <w:t xml:space="preserve">IPA 2013 </w:t>
            </w:r>
            <w:r w:rsidR="00681E6E">
              <w:rPr>
                <w:rFonts w:cs="Calibri"/>
                <w:noProof/>
                <w:color w:val="000000"/>
                <w:sz w:val="18"/>
                <w:szCs w:val="18"/>
                <w:lang w:val="sr-Latn-CS" w:eastAsia="en-US"/>
              </w:rPr>
              <w:t>Projekat</w:t>
            </w:r>
            <w:r w:rsidRPr="00681E6E">
              <w:rPr>
                <w:rFonts w:cs="Calibri"/>
                <w:noProof/>
                <w:color w:val="000000"/>
                <w:sz w:val="18"/>
                <w:szCs w:val="18"/>
                <w:lang w:val="sr-Latn-CS" w:eastAsia="en-US"/>
              </w:rPr>
              <w:t>: „</w:t>
            </w:r>
            <w:r w:rsidR="00681E6E">
              <w:rPr>
                <w:rFonts w:cs="Calibri"/>
                <w:noProof/>
                <w:color w:val="000000"/>
                <w:sz w:val="18"/>
                <w:szCs w:val="18"/>
                <w:lang w:val="sr-Latn-CS" w:eastAsia="en-US"/>
              </w:rPr>
              <w:t>Priprema</w:t>
            </w:r>
            <w:r w:rsidRPr="00681E6E">
              <w:rPr>
                <w:rFonts w:cs="Calibri"/>
                <w:noProof/>
                <w:color w:val="000000"/>
                <w:sz w:val="18"/>
                <w:szCs w:val="18"/>
                <w:lang w:val="sr-Latn-CS" w:eastAsia="en-US"/>
              </w:rPr>
              <w:t xml:space="preserve"> </w:t>
            </w:r>
            <w:r w:rsidR="00681E6E">
              <w:rPr>
                <w:rFonts w:cs="Calibri"/>
                <w:noProof/>
                <w:color w:val="000000"/>
                <w:sz w:val="18"/>
                <w:szCs w:val="18"/>
                <w:lang w:val="sr-Latn-CS" w:eastAsia="en-US"/>
              </w:rPr>
              <w:t>i</w:t>
            </w:r>
            <w:r w:rsidRPr="00681E6E">
              <w:rPr>
                <w:rFonts w:cs="Calibri"/>
                <w:noProof/>
                <w:color w:val="000000"/>
                <w:sz w:val="18"/>
                <w:szCs w:val="18"/>
                <w:lang w:val="sr-Latn-CS" w:eastAsia="en-US"/>
              </w:rPr>
              <w:t xml:space="preserve"> </w:t>
            </w:r>
            <w:r w:rsidR="00681E6E">
              <w:rPr>
                <w:rFonts w:cs="Calibri"/>
                <w:noProof/>
                <w:color w:val="000000"/>
                <w:sz w:val="18"/>
                <w:szCs w:val="18"/>
                <w:lang w:val="sr-Latn-CS" w:eastAsia="en-US"/>
              </w:rPr>
              <w:t>implementacija</w:t>
            </w:r>
            <w:r w:rsidRPr="00681E6E">
              <w:rPr>
                <w:rFonts w:cs="Calibri"/>
                <w:noProof/>
                <w:color w:val="000000"/>
                <w:sz w:val="18"/>
                <w:szCs w:val="18"/>
                <w:lang w:val="sr-Latn-CS" w:eastAsia="en-US"/>
              </w:rPr>
              <w:t xml:space="preserve"> </w:t>
            </w:r>
            <w:r w:rsidR="00681E6E">
              <w:rPr>
                <w:rFonts w:cs="Calibri"/>
                <w:noProof/>
                <w:color w:val="000000"/>
                <w:sz w:val="18"/>
                <w:szCs w:val="18"/>
                <w:lang w:val="sr-Latn-CS" w:eastAsia="en-US"/>
              </w:rPr>
              <w:t>infrastrukture</w:t>
            </w:r>
            <w:r w:rsidRPr="00681E6E">
              <w:rPr>
                <w:rFonts w:cs="Calibri"/>
                <w:noProof/>
                <w:color w:val="000000"/>
                <w:sz w:val="18"/>
                <w:szCs w:val="18"/>
                <w:lang w:val="sr-Latn-CS" w:eastAsia="en-US"/>
              </w:rPr>
              <w:t xml:space="preserve"> </w:t>
            </w:r>
            <w:r w:rsidR="00681E6E">
              <w:rPr>
                <w:rFonts w:cs="Calibri"/>
                <w:noProof/>
                <w:color w:val="000000"/>
                <w:sz w:val="18"/>
                <w:szCs w:val="18"/>
                <w:lang w:val="sr-Latn-CS" w:eastAsia="en-US"/>
              </w:rPr>
              <w:t>eUprave</w:t>
            </w:r>
            <w:r w:rsidRPr="00681E6E">
              <w:rPr>
                <w:rFonts w:cs="Calibri"/>
                <w:noProof/>
                <w:color w:val="000000"/>
                <w:sz w:val="18"/>
                <w:szCs w:val="18"/>
                <w:lang w:val="sr-Latn-CS" w:eastAsia="en-US"/>
              </w:rPr>
              <w:t>“</w:t>
            </w:r>
          </w:p>
          <w:p w:rsidR="00BB1405" w:rsidRPr="00681E6E" w:rsidRDefault="00BB1405" w:rsidP="008334DA">
            <w:pPr>
              <w:spacing w:before="0" w:after="0" w:line="240" w:lineRule="auto"/>
              <w:jc w:val="left"/>
              <w:rPr>
                <w:rFonts w:cs="Calibri"/>
                <w:noProof/>
                <w:color w:val="000000"/>
                <w:sz w:val="18"/>
                <w:szCs w:val="18"/>
                <w:lang w:val="sr-Latn-CS" w:eastAsia="en-US"/>
              </w:rPr>
            </w:pPr>
          </w:p>
        </w:tc>
        <w:tc>
          <w:tcPr>
            <w:tcW w:w="479" w:type="pct"/>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Ministarstvo</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državne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uprave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lokalne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samouprave</w:t>
            </w:r>
          </w:p>
        </w:tc>
        <w:tc>
          <w:tcPr>
            <w:tcW w:w="708" w:type="pct"/>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Direkcija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za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elektronsku</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upravu</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Ministarstvo</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unutrašnjih</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poslova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Ministarstvo</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trgovine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turizma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telekomunikacija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Agencija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za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privredne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registre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Republički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geodetski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zavod</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Poreska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uprava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Narodna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banka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Srbije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Uprava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za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trezor</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Uprava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za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zajedničke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poslove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republičkih</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organa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Ministarstvo</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finansija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organizacije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civilnog</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društva</w:t>
            </w:r>
          </w:p>
        </w:tc>
      </w:tr>
      <w:tr w:rsidR="00BB1405" w:rsidRPr="00681E6E" w:rsidTr="008334DA">
        <w:trPr>
          <w:cantSplit/>
          <w:trHeight w:val="1845"/>
          <w:jc w:val="center"/>
        </w:trPr>
        <w:tc>
          <w:tcPr>
            <w:tcW w:w="307" w:type="pct"/>
          </w:tcPr>
          <w:p w:rsidR="00BB1405" w:rsidRPr="00681E6E" w:rsidRDefault="00BB1405" w:rsidP="008334DA">
            <w:pPr>
              <w:spacing w:before="0" w:after="0" w:line="240" w:lineRule="auto"/>
              <w:jc w:val="left"/>
              <w:rPr>
                <w:rFonts w:cs="Calibri"/>
                <w:noProof/>
                <w:color w:val="000000"/>
                <w:sz w:val="18"/>
                <w:szCs w:val="18"/>
                <w:lang w:val="sr-Latn-CS" w:eastAsia="en-US"/>
              </w:rPr>
            </w:pPr>
            <w:r w:rsidRPr="00681E6E">
              <w:rPr>
                <w:rFonts w:cs="Calibri"/>
                <w:noProof/>
                <w:color w:val="000000"/>
                <w:sz w:val="18"/>
                <w:szCs w:val="18"/>
                <w:lang w:val="sr-Latn-CS" w:eastAsia="en-US"/>
              </w:rPr>
              <w:lastRenderedPageBreak/>
              <w:t>8.1.2.3.</w:t>
            </w:r>
          </w:p>
        </w:tc>
        <w:tc>
          <w:tcPr>
            <w:tcW w:w="660" w:type="pct"/>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Povezivanje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organa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državne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uprave</w:t>
            </w:r>
            <w:r w:rsidR="00BB1405" w:rsidRPr="00681E6E">
              <w:rPr>
                <w:rFonts w:cs="Calibri"/>
                <w:noProof/>
                <w:color w:val="000000"/>
                <w:sz w:val="18"/>
                <w:szCs w:val="18"/>
                <w:lang w:val="sr-Latn-CS" w:eastAsia="en-US"/>
              </w:rPr>
              <w:t xml:space="preserve">, </w:t>
            </w:r>
            <w:r>
              <w:rPr>
                <w:rFonts w:cs="Calibri"/>
                <w:noProof/>
                <w:sz w:val="18"/>
                <w:szCs w:val="18"/>
                <w:lang w:val="sr-Latn-CS" w:eastAsia="en-US"/>
              </w:rPr>
              <w:t>organa</w:t>
            </w:r>
            <w:r w:rsidR="00BB1405" w:rsidRPr="00681E6E">
              <w:rPr>
                <w:rFonts w:cs="Calibri"/>
                <w:noProof/>
                <w:sz w:val="18"/>
                <w:szCs w:val="18"/>
                <w:lang w:val="sr-Latn-CS" w:eastAsia="en-US"/>
              </w:rPr>
              <w:t xml:space="preserve"> </w:t>
            </w:r>
            <w:r>
              <w:rPr>
                <w:rFonts w:cs="Calibri"/>
                <w:noProof/>
                <w:sz w:val="18"/>
                <w:szCs w:val="18"/>
                <w:lang w:val="sr-Latn-CS" w:eastAsia="en-US"/>
              </w:rPr>
              <w:t>autonomne</w:t>
            </w:r>
            <w:r w:rsidR="00BB1405" w:rsidRPr="00681E6E">
              <w:rPr>
                <w:rFonts w:cs="Calibri"/>
                <w:noProof/>
                <w:sz w:val="18"/>
                <w:szCs w:val="18"/>
                <w:lang w:val="sr-Latn-CS" w:eastAsia="en-US"/>
              </w:rPr>
              <w:t xml:space="preserve"> </w:t>
            </w:r>
            <w:r>
              <w:rPr>
                <w:rFonts w:cs="Calibri"/>
                <w:noProof/>
                <w:sz w:val="18"/>
                <w:szCs w:val="18"/>
                <w:lang w:val="sr-Latn-CS" w:eastAsia="en-US"/>
              </w:rPr>
              <w:t>pokrajine</w:t>
            </w:r>
            <w:r w:rsidR="00BB1405" w:rsidRPr="00681E6E">
              <w:rPr>
                <w:rFonts w:cs="Calibri"/>
                <w:noProof/>
                <w:sz w:val="18"/>
                <w:szCs w:val="18"/>
                <w:lang w:val="sr-Latn-CS" w:eastAsia="en-US"/>
              </w:rPr>
              <w:t xml:space="preserve"> </w:t>
            </w:r>
            <w:r>
              <w:rPr>
                <w:rFonts w:cs="Calibri"/>
                <w:noProof/>
                <w:color w:val="000000"/>
                <w:sz w:val="18"/>
                <w:szCs w:val="18"/>
                <w:lang w:val="sr-Latn-CS" w:eastAsia="en-US"/>
              </w:rPr>
              <w:t>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jedinica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lokalne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samouprave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na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servisnoj</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magistrali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nalazi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se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u</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Akcionom</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planu</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za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reformu</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javne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uprave</w:t>
            </w:r>
            <w:r w:rsidR="00BB1405" w:rsidRPr="00681E6E">
              <w:rPr>
                <w:rFonts w:cs="Calibri"/>
                <w:noProof/>
                <w:color w:val="000000"/>
                <w:sz w:val="18"/>
                <w:szCs w:val="18"/>
                <w:lang w:val="sr-Latn-CS" w:eastAsia="en-US"/>
              </w:rPr>
              <w:t>)</w:t>
            </w:r>
          </w:p>
        </w:tc>
        <w:tc>
          <w:tcPr>
            <w:tcW w:w="290" w:type="pct"/>
          </w:tcPr>
          <w:p w:rsidR="00BB1405" w:rsidRPr="00681E6E" w:rsidRDefault="00BB1405" w:rsidP="008334DA">
            <w:pPr>
              <w:spacing w:before="0" w:after="0" w:line="240" w:lineRule="auto"/>
              <w:jc w:val="center"/>
              <w:rPr>
                <w:rFonts w:cs="Calibri"/>
                <w:noProof/>
                <w:color w:val="000000"/>
                <w:sz w:val="18"/>
                <w:szCs w:val="18"/>
                <w:lang w:val="sr-Latn-CS" w:eastAsia="en-US"/>
              </w:rPr>
            </w:pPr>
          </w:p>
        </w:tc>
        <w:tc>
          <w:tcPr>
            <w:tcW w:w="334" w:type="pct"/>
          </w:tcPr>
          <w:p w:rsidR="00BB1405" w:rsidRPr="00681E6E" w:rsidRDefault="00BB1405" w:rsidP="008334DA">
            <w:pPr>
              <w:spacing w:before="0" w:after="0" w:line="240" w:lineRule="auto"/>
              <w:jc w:val="center"/>
              <w:rPr>
                <w:rFonts w:cs="Calibri"/>
                <w:noProof/>
                <w:color w:val="000000"/>
                <w:sz w:val="18"/>
                <w:szCs w:val="18"/>
                <w:lang w:val="sr-Latn-CS" w:eastAsia="en-US"/>
              </w:rPr>
            </w:pPr>
            <w:r w:rsidRPr="00681E6E">
              <w:rPr>
                <w:rFonts w:cs="Calibri"/>
                <w:noProof/>
                <w:color w:val="000000"/>
                <w:sz w:val="18"/>
                <w:szCs w:val="18"/>
                <w:lang w:val="sr-Latn-CS" w:eastAsia="en-US"/>
              </w:rPr>
              <w:t>4.</w:t>
            </w:r>
            <w:r w:rsidRPr="00681E6E">
              <w:rPr>
                <w:noProof/>
                <w:lang w:val="sr-Latn-CS"/>
              </w:rPr>
              <w:t xml:space="preserve"> </w:t>
            </w:r>
            <w:r w:rsidR="00681E6E">
              <w:rPr>
                <w:rFonts w:cs="Calibri"/>
                <w:noProof/>
                <w:color w:val="000000"/>
                <w:sz w:val="18"/>
                <w:szCs w:val="18"/>
                <w:lang w:val="sr-Latn-CS" w:eastAsia="en-US"/>
              </w:rPr>
              <w:t>kvartal</w:t>
            </w:r>
          </w:p>
        </w:tc>
        <w:tc>
          <w:tcPr>
            <w:tcW w:w="796" w:type="pct"/>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Broj</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organa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državne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uprave</w:t>
            </w:r>
            <w:r w:rsidR="00BB1405" w:rsidRPr="00681E6E">
              <w:rPr>
                <w:rFonts w:cs="Calibri"/>
                <w:noProof/>
                <w:color w:val="000000"/>
                <w:sz w:val="18"/>
                <w:szCs w:val="18"/>
                <w:lang w:val="sr-Latn-CS" w:eastAsia="en-US"/>
              </w:rPr>
              <w:t xml:space="preserve">, </w:t>
            </w:r>
            <w:r>
              <w:rPr>
                <w:rFonts w:cs="Calibri"/>
                <w:noProof/>
                <w:sz w:val="18"/>
                <w:szCs w:val="18"/>
                <w:lang w:val="sr-Latn-CS" w:eastAsia="en-US"/>
              </w:rPr>
              <w:t>organa</w:t>
            </w:r>
            <w:r w:rsidR="00BB1405" w:rsidRPr="00681E6E">
              <w:rPr>
                <w:rFonts w:cs="Calibri"/>
                <w:noProof/>
                <w:sz w:val="18"/>
                <w:szCs w:val="18"/>
                <w:lang w:val="sr-Latn-CS" w:eastAsia="en-US"/>
              </w:rPr>
              <w:t xml:space="preserve"> </w:t>
            </w:r>
            <w:r>
              <w:rPr>
                <w:rFonts w:cs="Calibri"/>
                <w:noProof/>
                <w:sz w:val="18"/>
                <w:szCs w:val="18"/>
                <w:lang w:val="sr-Latn-CS" w:eastAsia="en-US"/>
              </w:rPr>
              <w:t>autonomne</w:t>
            </w:r>
            <w:r w:rsidR="00BB1405" w:rsidRPr="00681E6E">
              <w:rPr>
                <w:rFonts w:cs="Calibri"/>
                <w:noProof/>
                <w:sz w:val="18"/>
                <w:szCs w:val="18"/>
                <w:lang w:val="sr-Latn-CS" w:eastAsia="en-US"/>
              </w:rPr>
              <w:t xml:space="preserve"> </w:t>
            </w:r>
            <w:r>
              <w:rPr>
                <w:rFonts w:cs="Calibri"/>
                <w:noProof/>
                <w:sz w:val="18"/>
                <w:szCs w:val="18"/>
                <w:lang w:val="sr-Latn-CS" w:eastAsia="en-US"/>
              </w:rPr>
              <w:t>pokrajine</w:t>
            </w:r>
            <w:r w:rsidR="00BB1405" w:rsidRPr="00681E6E">
              <w:rPr>
                <w:rFonts w:cs="Calibri"/>
                <w:noProof/>
                <w:sz w:val="18"/>
                <w:szCs w:val="18"/>
                <w:lang w:val="sr-Latn-CS" w:eastAsia="en-US"/>
              </w:rPr>
              <w:t xml:space="preserve"> </w:t>
            </w:r>
            <w:r>
              <w:rPr>
                <w:rFonts w:cs="Calibri"/>
                <w:noProof/>
                <w:color w:val="000000"/>
                <w:sz w:val="18"/>
                <w:szCs w:val="18"/>
                <w:lang w:val="sr-Latn-CS" w:eastAsia="en-US"/>
              </w:rPr>
              <w:t>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jedinica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lokalne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samouprave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koji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koriste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servisnu</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magistralu</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u</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skladu</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sa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Direktivom</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o</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ponovnom</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korišćenju</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podataka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u</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javnoj</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upravi</w:t>
            </w:r>
            <w:r w:rsidR="00BB1405" w:rsidRPr="00681E6E">
              <w:rPr>
                <w:rFonts w:cs="Calibri"/>
                <w:noProof/>
                <w:color w:val="000000"/>
                <w:sz w:val="18"/>
                <w:szCs w:val="18"/>
                <w:lang w:val="sr-Latn-CS" w:eastAsia="en-US"/>
              </w:rPr>
              <w:t xml:space="preserve"> (</w:t>
            </w:r>
            <w:r w:rsidR="00BB1405" w:rsidRPr="00681E6E">
              <w:rPr>
                <w:rFonts w:cs="Calibri"/>
                <w:i/>
                <w:noProof/>
                <w:color w:val="000000"/>
                <w:sz w:val="18"/>
                <w:szCs w:val="18"/>
                <w:lang w:val="sr-Latn-CS" w:eastAsia="en-US"/>
              </w:rPr>
              <w:t>Re-use of Public Sector information</w:t>
            </w:r>
            <w:r w:rsidR="00BB1405" w:rsidRPr="00681E6E">
              <w:rPr>
                <w:rFonts w:cs="Calibri"/>
                <w:noProof/>
                <w:color w:val="000000"/>
                <w:sz w:val="18"/>
                <w:szCs w:val="18"/>
                <w:lang w:val="sr-Latn-CS" w:eastAsia="en-US"/>
              </w:rPr>
              <w:t>)</w:t>
            </w:r>
            <w:r w:rsidR="00BB1405" w:rsidRPr="00681E6E">
              <w:rPr>
                <w:rFonts w:cs="Calibri"/>
                <w:noProof/>
                <w:color w:val="000000"/>
                <w:sz w:val="18"/>
                <w:szCs w:val="18"/>
                <w:lang w:val="sr-Latn-CS" w:eastAsia="en-US"/>
              </w:rPr>
              <w:br/>
            </w:r>
            <w:r>
              <w:rPr>
                <w:rFonts w:cs="Calibri"/>
                <w:noProof/>
                <w:color w:val="000000"/>
                <w:sz w:val="18"/>
                <w:szCs w:val="18"/>
                <w:lang w:val="sr-Latn-CS" w:eastAsia="en-US"/>
              </w:rPr>
              <w:t>PV</w:t>
            </w:r>
            <w:r w:rsidR="00BB1405" w:rsidRPr="00681E6E">
              <w:rPr>
                <w:rFonts w:cs="Calibri"/>
                <w:noProof/>
                <w:color w:val="000000"/>
                <w:sz w:val="18"/>
                <w:szCs w:val="18"/>
                <w:lang w:val="sr-Latn-CS" w:eastAsia="en-US"/>
              </w:rPr>
              <w:t>: 4</w:t>
            </w:r>
            <w:r w:rsidR="00BB1405" w:rsidRPr="00681E6E">
              <w:rPr>
                <w:rFonts w:cs="Calibri"/>
                <w:noProof/>
                <w:color w:val="000000"/>
                <w:sz w:val="18"/>
                <w:szCs w:val="18"/>
                <w:lang w:val="sr-Latn-CS" w:eastAsia="en-US"/>
              </w:rPr>
              <w:br/>
            </w:r>
            <w:r>
              <w:rPr>
                <w:rFonts w:cs="Calibri"/>
                <w:noProof/>
                <w:color w:val="000000"/>
                <w:sz w:val="18"/>
                <w:szCs w:val="18"/>
                <w:lang w:val="sr-Latn-CS" w:eastAsia="en-US"/>
              </w:rPr>
              <w:t>CV</w:t>
            </w:r>
            <w:r w:rsidR="00BB1405" w:rsidRPr="00681E6E">
              <w:rPr>
                <w:rFonts w:cs="Calibri"/>
                <w:noProof/>
                <w:color w:val="000000"/>
                <w:sz w:val="18"/>
                <w:szCs w:val="18"/>
                <w:lang w:val="sr-Latn-CS" w:eastAsia="en-US"/>
              </w:rPr>
              <w:t>: 20</w:t>
            </w:r>
          </w:p>
        </w:tc>
        <w:tc>
          <w:tcPr>
            <w:tcW w:w="420" w:type="pct"/>
          </w:tcPr>
          <w:p w:rsidR="00BB1405" w:rsidRPr="00681E6E" w:rsidRDefault="00BB1405" w:rsidP="008334DA">
            <w:pPr>
              <w:spacing w:before="0" w:after="0" w:line="240" w:lineRule="auto"/>
              <w:jc w:val="left"/>
              <w:rPr>
                <w:rFonts w:cs="Calibri"/>
                <w:noProof/>
                <w:color w:val="000000"/>
                <w:sz w:val="18"/>
                <w:szCs w:val="18"/>
                <w:lang w:val="sr-Latn-CS" w:eastAsia="en-US"/>
              </w:rPr>
            </w:pPr>
          </w:p>
        </w:tc>
        <w:tc>
          <w:tcPr>
            <w:tcW w:w="485" w:type="pct"/>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Kontribucija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države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za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IPA</w:t>
            </w:r>
            <w:r w:rsidR="00BB1405" w:rsidRPr="00681E6E">
              <w:rPr>
                <w:rFonts w:cs="Calibri"/>
                <w:noProof/>
                <w:color w:val="000000"/>
                <w:sz w:val="18"/>
                <w:szCs w:val="18"/>
                <w:lang w:val="sr-Latn-CS" w:eastAsia="en-US"/>
              </w:rPr>
              <w:t xml:space="preserve"> 2013</w:t>
            </w:r>
          </w:p>
        </w:tc>
        <w:tc>
          <w:tcPr>
            <w:tcW w:w="521" w:type="pct"/>
          </w:tcPr>
          <w:p w:rsidR="00BB1405" w:rsidRPr="00681E6E" w:rsidRDefault="00BB1405" w:rsidP="008334DA">
            <w:pPr>
              <w:spacing w:before="0" w:after="0" w:line="240" w:lineRule="auto"/>
              <w:jc w:val="left"/>
              <w:rPr>
                <w:rFonts w:cs="Calibri"/>
                <w:noProof/>
                <w:color w:val="000000"/>
                <w:sz w:val="18"/>
                <w:szCs w:val="18"/>
                <w:lang w:val="sr-Latn-CS" w:eastAsia="en-US"/>
              </w:rPr>
            </w:pPr>
            <w:r w:rsidRPr="00681E6E">
              <w:rPr>
                <w:rFonts w:cs="Calibri"/>
                <w:noProof/>
                <w:color w:val="000000"/>
                <w:sz w:val="18"/>
                <w:szCs w:val="18"/>
                <w:lang w:val="sr-Latn-CS" w:eastAsia="en-US"/>
              </w:rPr>
              <w:t>IPA 2013</w:t>
            </w:r>
          </w:p>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Projekat</w:t>
            </w:r>
            <w:r w:rsidR="00BB1405" w:rsidRPr="00681E6E">
              <w:rPr>
                <w:rFonts w:cs="Calibri"/>
                <w:noProof/>
                <w:color w:val="000000"/>
                <w:sz w:val="18"/>
                <w:szCs w:val="18"/>
                <w:lang w:val="sr-Latn-CS" w:eastAsia="en-US"/>
              </w:rPr>
              <w:t>: „</w:t>
            </w:r>
            <w:r>
              <w:rPr>
                <w:rFonts w:cs="Calibri"/>
                <w:noProof/>
                <w:color w:val="000000"/>
                <w:sz w:val="18"/>
                <w:szCs w:val="18"/>
                <w:lang w:val="sr-Latn-CS" w:eastAsia="en-US"/>
              </w:rPr>
              <w:t>Priprema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implementacija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infrastrukture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eUprave</w:t>
            </w:r>
            <w:r w:rsidR="00BB1405" w:rsidRPr="00681E6E">
              <w:rPr>
                <w:rFonts w:cs="Calibri"/>
                <w:noProof/>
                <w:color w:val="000000"/>
                <w:sz w:val="18"/>
                <w:szCs w:val="18"/>
                <w:lang w:val="sr-Latn-CS" w:eastAsia="en-US"/>
              </w:rPr>
              <w:t>“</w:t>
            </w:r>
          </w:p>
          <w:p w:rsidR="00BB1405" w:rsidRPr="00681E6E" w:rsidRDefault="00BB1405" w:rsidP="008334DA">
            <w:pPr>
              <w:spacing w:before="0" w:after="0" w:line="240" w:lineRule="auto"/>
              <w:jc w:val="left"/>
              <w:rPr>
                <w:rFonts w:cs="Calibri"/>
                <w:noProof/>
                <w:color w:val="000000"/>
                <w:sz w:val="18"/>
                <w:szCs w:val="18"/>
                <w:lang w:val="sr-Latn-CS" w:eastAsia="en-US"/>
              </w:rPr>
            </w:pPr>
          </w:p>
        </w:tc>
        <w:tc>
          <w:tcPr>
            <w:tcW w:w="479" w:type="pct"/>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Ministarstvo</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državne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uprave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lokalne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samoupravenj</w:t>
            </w:r>
          </w:p>
        </w:tc>
        <w:tc>
          <w:tcPr>
            <w:tcW w:w="708" w:type="pct"/>
          </w:tcPr>
          <w:p w:rsidR="00BB1405" w:rsidRPr="00681E6E" w:rsidRDefault="00681E6E" w:rsidP="008334DA">
            <w:pPr>
              <w:spacing w:before="0" w:after="0" w:line="240" w:lineRule="auto"/>
              <w:jc w:val="left"/>
              <w:rPr>
                <w:rFonts w:cs="Calibri"/>
                <w:noProof/>
                <w:sz w:val="18"/>
                <w:szCs w:val="18"/>
                <w:lang w:val="sr-Latn-CS" w:eastAsia="en-US"/>
              </w:rPr>
            </w:pPr>
            <w:r>
              <w:rPr>
                <w:rFonts w:cs="Calibri"/>
                <w:noProof/>
                <w:color w:val="000000"/>
                <w:sz w:val="18"/>
                <w:szCs w:val="18"/>
                <w:lang w:val="sr-Latn-CS" w:eastAsia="en-US"/>
              </w:rPr>
              <w:t>Direkcija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za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elektronsku</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upravu</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Uprava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za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zajedničke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poslove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republičkih</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organa</w:t>
            </w:r>
            <w:r w:rsidR="00BB1405" w:rsidRPr="00681E6E">
              <w:rPr>
                <w:rFonts w:cs="Calibri"/>
                <w:noProof/>
                <w:sz w:val="18"/>
                <w:szCs w:val="18"/>
                <w:lang w:val="sr-Latn-CS" w:eastAsia="en-US"/>
              </w:rPr>
              <w:t xml:space="preserve">, </w:t>
            </w:r>
            <w:r>
              <w:rPr>
                <w:rFonts w:cs="Calibri"/>
                <w:noProof/>
                <w:sz w:val="18"/>
                <w:szCs w:val="18"/>
                <w:lang w:val="sr-Latn-CS" w:eastAsia="en-US"/>
              </w:rPr>
              <w:t>Ministarstvo</w:t>
            </w:r>
            <w:r w:rsidR="00BB1405" w:rsidRPr="00681E6E">
              <w:rPr>
                <w:rFonts w:cs="Calibri"/>
                <w:noProof/>
                <w:sz w:val="18"/>
                <w:szCs w:val="18"/>
                <w:lang w:val="sr-Latn-CS" w:eastAsia="en-US"/>
              </w:rPr>
              <w:t xml:space="preserve"> </w:t>
            </w:r>
            <w:r>
              <w:rPr>
                <w:rFonts w:cs="Calibri"/>
                <w:noProof/>
                <w:sz w:val="18"/>
                <w:szCs w:val="18"/>
                <w:lang w:val="sr-Latn-CS" w:eastAsia="en-US"/>
              </w:rPr>
              <w:t>unutrašnjih</w:t>
            </w:r>
            <w:r w:rsidR="00BB1405" w:rsidRPr="00681E6E">
              <w:rPr>
                <w:rFonts w:cs="Calibri"/>
                <w:noProof/>
                <w:sz w:val="18"/>
                <w:szCs w:val="18"/>
                <w:lang w:val="sr-Latn-CS" w:eastAsia="en-US"/>
              </w:rPr>
              <w:t xml:space="preserve"> </w:t>
            </w:r>
            <w:r>
              <w:rPr>
                <w:rFonts w:cs="Calibri"/>
                <w:noProof/>
                <w:sz w:val="18"/>
                <w:szCs w:val="18"/>
                <w:lang w:val="sr-Latn-CS" w:eastAsia="en-US"/>
              </w:rPr>
              <w:t>poslova</w:t>
            </w:r>
            <w:r w:rsidR="00BB1405" w:rsidRPr="00681E6E">
              <w:rPr>
                <w:rFonts w:cs="Calibri"/>
                <w:noProof/>
                <w:sz w:val="18"/>
                <w:szCs w:val="18"/>
                <w:lang w:val="sr-Latn-CS" w:eastAsia="en-US"/>
              </w:rPr>
              <w:t xml:space="preserve">, </w:t>
            </w:r>
            <w:r>
              <w:rPr>
                <w:rFonts w:cs="Calibri"/>
                <w:noProof/>
                <w:sz w:val="18"/>
                <w:szCs w:val="18"/>
                <w:lang w:val="sr-Latn-CS" w:eastAsia="en-US"/>
              </w:rPr>
              <w:t>Agencija</w:t>
            </w:r>
            <w:r w:rsidR="00BB1405" w:rsidRPr="00681E6E">
              <w:rPr>
                <w:rFonts w:cs="Calibri"/>
                <w:noProof/>
                <w:sz w:val="18"/>
                <w:szCs w:val="18"/>
                <w:lang w:val="sr-Latn-CS" w:eastAsia="en-US"/>
              </w:rPr>
              <w:t xml:space="preserve"> </w:t>
            </w:r>
            <w:r>
              <w:rPr>
                <w:rFonts w:cs="Calibri"/>
                <w:noProof/>
                <w:sz w:val="18"/>
                <w:szCs w:val="18"/>
                <w:lang w:val="sr-Latn-CS" w:eastAsia="en-US"/>
              </w:rPr>
              <w:t>za</w:t>
            </w:r>
            <w:r w:rsidR="00BB1405" w:rsidRPr="00681E6E">
              <w:rPr>
                <w:rFonts w:cs="Calibri"/>
                <w:noProof/>
                <w:sz w:val="18"/>
                <w:szCs w:val="18"/>
                <w:lang w:val="sr-Latn-CS" w:eastAsia="en-US"/>
              </w:rPr>
              <w:t xml:space="preserve"> </w:t>
            </w:r>
            <w:r>
              <w:rPr>
                <w:rFonts w:cs="Calibri"/>
                <w:noProof/>
                <w:sz w:val="18"/>
                <w:szCs w:val="18"/>
                <w:lang w:val="sr-Latn-CS" w:eastAsia="en-US"/>
              </w:rPr>
              <w:t>privredne</w:t>
            </w:r>
            <w:r w:rsidR="00BB1405" w:rsidRPr="00681E6E">
              <w:rPr>
                <w:rFonts w:cs="Calibri"/>
                <w:noProof/>
                <w:sz w:val="18"/>
                <w:szCs w:val="18"/>
                <w:lang w:val="sr-Latn-CS" w:eastAsia="en-US"/>
              </w:rPr>
              <w:t xml:space="preserve"> </w:t>
            </w:r>
            <w:r>
              <w:rPr>
                <w:rFonts w:cs="Calibri"/>
                <w:noProof/>
                <w:sz w:val="18"/>
                <w:szCs w:val="18"/>
                <w:lang w:val="sr-Latn-CS" w:eastAsia="en-US"/>
              </w:rPr>
              <w:t>registre</w:t>
            </w:r>
            <w:r w:rsidR="00BB1405" w:rsidRPr="00681E6E">
              <w:rPr>
                <w:rFonts w:cs="Calibri"/>
                <w:noProof/>
                <w:sz w:val="18"/>
                <w:szCs w:val="18"/>
                <w:lang w:val="sr-Latn-CS" w:eastAsia="en-US"/>
              </w:rPr>
              <w:t xml:space="preserve">, </w:t>
            </w:r>
            <w:r>
              <w:rPr>
                <w:rFonts w:cs="Calibri"/>
                <w:noProof/>
                <w:sz w:val="18"/>
                <w:szCs w:val="18"/>
                <w:lang w:val="sr-Latn-CS" w:eastAsia="en-US"/>
              </w:rPr>
              <w:t>Republički</w:t>
            </w:r>
            <w:r w:rsidR="00BB1405" w:rsidRPr="00681E6E">
              <w:rPr>
                <w:rFonts w:cs="Calibri"/>
                <w:noProof/>
                <w:sz w:val="18"/>
                <w:szCs w:val="18"/>
                <w:lang w:val="sr-Latn-CS" w:eastAsia="en-US"/>
              </w:rPr>
              <w:t xml:space="preserve"> </w:t>
            </w:r>
            <w:r>
              <w:rPr>
                <w:rFonts w:cs="Calibri"/>
                <w:noProof/>
                <w:sz w:val="18"/>
                <w:szCs w:val="18"/>
                <w:lang w:val="sr-Latn-CS" w:eastAsia="en-US"/>
              </w:rPr>
              <w:t>geodetski</w:t>
            </w:r>
            <w:r w:rsidR="00BB1405" w:rsidRPr="00681E6E">
              <w:rPr>
                <w:rFonts w:cs="Calibri"/>
                <w:noProof/>
                <w:sz w:val="18"/>
                <w:szCs w:val="18"/>
                <w:lang w:val="sr-Latn-CS" w:eastAsia="en-US"/>
              </w:rPr>
              <w:t xml:space="preserve"> </w:t>
            </w:r>
            <w:r>
              <w:rPr>
                <w:rFonts w:cs="Calibri"/>
                <w:noProof/>
                <w:sz w:val="18"/>
                <w:szCs w:val="18"/>
                <w:lang w:val="sr-Latn-CS" w:eastAsia="en-US"/>
              </w:rPr>
              <w:t>zavod</w:t>
            </w:r>
            <w:r w:rsidR="00BB1405" w:rsidRPr="00681E6E">
              <w:rPr>
                <w:rFonts w:cs="Calibri"/>
                <w:noProof/>
                <w:sz w:val="18"/>
                <w:szCs w:val="18"/>
                <w:lang w:val="sr-Latn-CS" w:eastAsia="en-US"/>
              </w:rPr>
              <w:t xml:space="preserve">, </w:t>
            </w:r>
            <w:r>
              <w:rPr>
                <w:rFonts w:cs="Calibri"/>
                <w:noProof/>
                <w:sz w:val="18"/>
                <w:szCs w:val="18"/>
                <w:lang w:val="sr-Latn-CS" w:eastAsia="en-US"/>
              </w:rPr>
              <w:t>Poreska</w:t>
            </w:r>
            <w:r w:rsidR="00BB1405" w:rsidRPr="00681E6E">
              <w:rPr>
                <w:rFonts w:cs="Calibri"/>
                <w:noProof/>
                <w:sz w:val="18"/>
                <w:szCs w:val="18"/>
                <w:lang w:val="sr-Latn-CS" w:eastAsia="en-US"/>
              </w:rPr>
              <w:t xml:space="preserve"> </w:t>
            </w:r>
            <w:r>
              <w:rPr>
                <w:rFonts w:cs="Calibri"/>
                <w:noProof/>
                <w:sz w:val="18"/>
                <w:szCs w:val="18"/>
                <w:lang w:val="sr-Latn-CS" w:eastAsia="en-US"/>
              </w:rPr>
              <w:t>uprava</w:t>
            </w:r>
            <w:r w:rsidR="00BB1405" w:rsidRPr="00681E6E">
              <w:rPr>
                <w:rFonts w:cs="Calibri"/>
                <w:noProof/>
                <w:sz w:val="18"/>
                <w:szCs w:val="18"/>
                <w:lang w:val="sr-Latn-CS" w:eastAsia="en-US"/>
              </w:rPr>
              <w:t xml:space="preserve">, </w:t>
            </w:r>
            <w:r>
              <w:rPr>
                <w:rFonts w:cs="Calibri"/>
                <w:noProof/>
                <w:sz w:val="18"/>
                <w:szCs w:val="18"/>
                <w:lang w:val="sr-Latn-CS" w:eastAsia="en-US"/>
              </w:rPr>
              <w:t>Narodna</w:t>
            </w:r>
            <w:r w:rsidR="00BB1405" w:rsidRPr="00681E6E">
              <w:rPr>
                <w:rFonts w:cs="Calibri"/>
                <w:noProof/>
                <w:sz w:val="18"/>
                <w:szCs w:val="18"/>
                <w:lang w:val="sr-Latn-CS" w:eastAsia="en-US"/>
              </w:rPr>
              <w:t xml:space="preserve"> </w:t>
            </w:r>
            <w:r>
              <w:rPr>
                <w:rFonts w:cs="Calibri"/>
                <w:noProof/>
                <w:sz w:val="18"/>
                <w:szCs w:val="18"/>
                <w:lang w:val="sr-Latn-CS" w:eastAsia="en-US"/>
              </w:rPr>
              <w:t>banka</w:t>
            </w:r>
            <w:r w:rsidR="00BB1405" w:rsidRPr="00681E6E">
              <w:rPr>
                <w:rFonts w:cs="Calibri"/>
                <w:noProof/>
                <w:sz w:val="18"/>
                <w:szCs w:val="18"/>
                <w:lang w:val="sr-Latn-CS" w:eastAsia="en-US"/>
              </w:rPr>
              <w:t xml:space="preserve"> </w:t>
            </w:r>
            <w:r>
              <w:rPr>
                <w:rFonts w:cs="Calibri"/>
                <w:noProof/>
                <w:sz w:val="18"/>
                <w:szCs w:val="18"/>
                <w:lang w:val="sr-Latn-CS" w:eastAsia="en-US"/>
              </w:rPr>
              <w:t>Srbije</w:t>
            </w:r>
            <w:r w:rsidR="00BB1405" w:rsidRPr="00681E6E">
              <w:rPr>
                <w:rFonts w:cs="Calibri"/>
                <w:noProof/>
                <w:sz w:val="18"/>
                <w:szCs w:val="18"/>
                <w:lang w:val="sr-Latn-CS" w:eastAsia="en-US"/>
              </w:rPr>
              <w:t xml:space="preserve">, </w:t>
            </w:r>
            <w:r>
              <w:rPr>
                <w:rFonts w:cs="Calibri"/>
                <w:noProof/>
                <w:sz w:val="18"/>
                <w:szCs w:val="18"/>
                <w:lang w:val="sr-Latn-CS" w:eastAsia="en-US"/>
              </w:rPr>
              <w:t>Uprava</w:t>
            </w:r>
            <w:r w:rsidR="00BB1405" w:rsidRPr="00681E6E">
              <w:rPr>
                <w:rFonts w:cs="Calibri"/>
                <w:noProof/>
                <w:sz w:val="18"/>
                <w:szCs w:val="18"/>
                <w:lang w:val="sr-Latn-CS" w:eastAsia="en-US"/>
              </w:rPr>
              <w:t xml:space="preserve"> </w:t>
            </w:r>
            <w:r>
              <w:rPr>
                <w:rFonts w:cs="Calibri"/>
                <w:noProof/>
                <w:sz w:val="18"/>
                <w:szCs w:val="18"/>
                <w:lang w:val="sr-Latn-CS" w:eastAsia="en-US"/>
              </w:rPr>
              <w:t>za</w:t>
            </w:r>
            <w:r w:rsidR="00BB1405" w:rsidRPr="00681E6E">
              <w:rPr>
                <w:rFonts w:cs="Calibri"/>
                <w:noProof/>
                <w:sz w:val="18"/>
                <w:szCs w:val="18"/>
                <w:lang w:val="sr-Latn-CS" w:eastAsia="en-US"/>
              </w:rPr>
              <w:t xml:space="preserve"> </w:t>
            </w:r>
            <w:r>
              <w:rPr>
                <w:rFonts w:cs="Calibri"/>
                <w:noProof/>
                <w:sz w:val="18"/>
                <w:szCs w:val="18"/>
                <w:lang w:val="sr-Latn-CS" w:eastAsia="en-US"/>
              </w:rPr>
              <w:t>trezor</w:t>
            </w:r>
            <w:r w:rsidR="00BB1405" w:rsidRPr="00681E6E">
              <w:rPr>
                <w:rFonts w:cs="Calibri"/>
                <w:noProof/>
                <w:sz w:val="18"/>
                <w:szCs w:val="18"/>
                <w:lang w:val="sr-Latn-CS" w:eastAsia="en-US"/>
              </w:rPr>
              <w:t xml:space="preserve">, </w:t>
            </w:r>
            <w:r>
              <w:rPr>
                <w:rFonts w:cs="Calibri"/>
                <w:noProof/>
                <w:sz w:val="18"/>
                <w:szCs w:val="18"/>
                <w:lang w:val="sr-Latn-CS" w:eastAsia="en-US"/>
              </w:rPr>
              <w:t>Uprava</w:t>
            </w:r>
            <w:r w:rsidR="00BB1405" w:rsidRPr="00681E6E">
              <w:rPr>
                <w:rFonts w:cs="Calibri"/>
                <w:noProof/>
                <w:sz w:val="18"/>
                <w:szCs w:val="18"/>
                <w:lang w:val="sr-Latn-CS" w:eastAsia="en-US"/>
              </w:rPr>
              <w:t xml:space="preserve"> </w:t>
            </w:r>
            <w:r>
              <w:rPr>
                <w:rFonts w:cs="Calibri"/>
                <w:noProof/>
                <w:sz w:val="18"/>
                <w:szCs w:val="18"/>
                <w:lang w:val="sr-Latn-CS" w:eastAsia="en-US"/>
              </w:rPr>
              <w:t>za</w:t>
            </w:r>
            <w:r w:rsidR="00BB1405" w:rsidRPr="00681E6E">
              <w:rPr>
                <w:rFonts w:cs="Calibri"/>
                <w:noProof/>
                <w:sz w:val="18"/>
                <w:szCs w:val="18"/>
                <w:lang w:val="sr-Latn-CS" w:eastAsia="en-US"/>
              </w:rPr>
              <w:t xml:space="preserve"> </w:t>
            </w:r>
            <w:r>
              <w:rPr>
                <w:rFonts w:cs="Calibri"/>
                <w:noProof/>
                <w:sz w:val="18"/>
                <w:szCs w:val="18"/>
                <w:lang w:val="sr-Latn-CS" w:eastAsia="en-US"/>
              </w:rPr>
              <w:t>zajedničke</w:t>
            </w:r>
            <w:r w:rsidR="00BB1405" w:rsidRPr="00681E6E">
              <w:rPr>
                <w:rFonts w:cs="Calibri"/>
                <w:noProof/>
                <w:sz w:val="18"/>
                <w:szCs w:val="18"/>
                <w:lang w:val="sr-Latn-CS" w:eastAsia="en-US"/>
              </w:rPr>
              <w:t xml:space="preserve"> </w:t>
            </w:r>
            <w:r>
              <w:rPr>
                <w:rFonts w:cs="Calibri"/>
                <w:noProof/>
                <w:sz w:val="18"/>
                <w:szCs w:val="18"/>
                <w:lang w:val="sr-Latn-CS" w:eastAsia="en-US"/>
              </w:rPr>
              <w:t>poslove</w:t>
            </w:r>
            <w:r w:rsidR="00BB1405" w:rsidRPr="00681E6E">
              <w:rPr>
                <w:rFonts w:cs="Calibri"/>
                <w:noProof/>
                <w:sz w:val="18"/>
                <w:szCs w:val="18"/>
                <w:lang w:val="sr-Latn-CS" w:eastAsia="en-US"/>
              </w:rPr>
              <w:t xml:space="preserve"> </w:t>
            </w:r>
            <w:r>
              <w:rPr>
                <w:rFonts w:cs="Calibri"/>
                <w:noProof/>
                <w:sz w:val="18"/>
                <w:szCs w:val="18"/>
                <w:lang w:val="sr-Latn-CS" w:eastAsia="en-US"/>
              </w:rPr>
              <w:t>republičkih</w:t>
            </w:r>
            <w:r w:rsidR="00BB1405" w:rsidRPr="00681E6E">
              <w:rPr>
                <w:rFonts w:cs="Calibri"/>
                <w:noProof/>
                <w:sz w:val="18"/>
                <w:szCs w:val="18"/>
                <w:lang w:val="sr-Latn-CS" w:eastAsia="en-US"/>
              </w:rPr>
              <w:t xml:space="preserve"> </w:t>
            </w:r>
            <w:r>
              <w:rPr>
                <w:rFonts w:cs="Calibri"/>
                <w:noProof/>
                <w:sz w:val="18"/>
                <w:szCs w:val="18"/>
                <w:lang w:val="sr-Latn-CS" w:eastAsia="en-US"/>
              </w:rPr>
              <w:t>organa</w:t>
            </w:r>
            <w:r w:rsidR="00BB1405" w:rsidRPr="00681E6E">
              <w:rPr>
                <w:rFonts w:cs="Calibri"/>
                <w:noProof/>
                <w:sz w:val="18"/>
                <w:szCs w:val="18"/>
                <w:lang w:val="sr-Latn-CS" w:eastAsia="en-US"/>
              </w:rPr>
              <w:t xml:space="preserve">, </w:t>
            </w:r>
            <w:r>
              <w:rPr>
                <w:rFonts w:cs="Calibri"/>
                <w:noProof/>
                <w:sz w:val="18"/>
                <w:szCs w:val="18"/>
                <w:lang w:val="sr-Latn-CS" w:eastAsia="en-US"/>
              </w:rPr>
              <w:t>Ministarstvo</w:t>
            </w:r>
            <w:r w:rsidR="00BB1405" w:rsidRPr="00681E6E">
              <w:rPr>
                <w:rFonts w:cs="Calibri"/>
                <w:noProof/>
                <w:sz w:val="18"/>
                <w:szCs w:val="18"/>
                <w:lang w:val="sr-Latn-CS" w:eastAsia="en-US"/>
              </w:rPr>
              <w:t xml:space="preserve"> </w:t>
            </w:r>
            <w:r>
              <w:rPr>
                <w:rFonts w:cs="Calibri"/>
                <w:noProof/>
                <w:sz w:val="18"/>
                <w:szCs w:val="18"/>
                <w:lang w:val="sr-Latn-CS" w:eastAsia="en-US"/>
              </w:rPr>
              <w:t>odbrane</w:t>
            </w:r>
          </w:p>
        </w:tc>
      </w:tr>
      <w:tr w:rsidR="00BB1405" w:rsidRPr="00681E6E" w:rsidTr="008334DA">
        <w:trPr>
          <w:cantSplit/>
          <w:trHeight w:val="1275"/>
          <w:jc w:val="center"/>
        </w:trPr>
        <w:tc>
          <w:tcPr>
            <w:tcW w:w="307" w:type="pct"/>
          </w:tcPr>
          <w:p w:rsidR="00BB1405" w:rsidRPr="00681E6E" w:rsidRDefault="00BB1405" w:rsidP="008334DA">
            <w:pPr>
              <w:spacing w:before="0" w:after="0" w:line="240" w:lineRule="auto"/>
              <w:jc w:val="left"/>
              <w:rPr>
                <w:rFonts w:cs="Calibri"/>
                <w:noProof/>
                <w:color w:val="000000"/>
                <w:sz w:val="18"/>
                <w:szCs w:val="18"/>
                <w:lang w:val="sr-Latn-CS" w:eastAsia="en-US"/>
              </w:rPr>
            </w:pPr>
            <w:r w:rsidRPr="00681E6E">
              <w:rPr>
                <w:rFonts w:cs="Calibri"/>
                <w:noProof/>
                <w:color w:val="000000"/>
                <w:sz w:val="18"/>
                <w:szCs w:val="18"/>
                <w:lang w:val="sr-Latn-CS" w:eastAsia="en-US"/>
              </w:rPr>
              <w:t>8.1.2.4.</w:t>
            </w:r>
          </w:p>
        </w:tc>
        <w:tc>
          <w:tcPr>
            <w:tcW w:w="660" w:type="pct"/>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Konsolidacija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državne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komunikacione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mreže</w:t>
            </w:r>
          </w:p>
        </w:tc>
        <w:tc>
          <w:tcPr>
            <w:tcW w:w="290" w:type="pct"/>
          </w:tcPr>
          <w:p w:rsidR="00BB1405" w:rsidRPr="00681E6E" w:rsidRDefault="00BB1405" w:rsidP="008334DA">
            <w:pPr>
              <w:spacing w:before="0" w:after="0" w:line="240" w:lineRule="auto"/>
              <w:jc w:val="center"/>
              <w:rPr>
                <w:rFonts w:cs="Calibri"/>
                <w:noProof/>
                <w:color w:val="000000"/>
                <w:sz w:val="18"/>
                <w:szCs w:val="18"/>
                <w:lang w:val="sr-Latn-CS" w:eastAsia="en-US"/>
              </w:rPr>
            </w:pPr>
          </w:p>
        </w:tc>
        <w:tc>
          <w:tcPr>
            <w:tcW w:w="334" w:type="pct"/>
          </w:tcPr>
          <w:p w:rsidR="00BB1405" w:rsidRPr="00681E6E" w:rsidRDefault="00BB1405" w:rsidP="008334DA">
            <w:pPr>
              <w:spacing w:before="0" w:after="0" w:line="240" w:lineRule="auto"/>
              <w:jc w:val="center"/>
              <w:rPr>
                <w:rFonts w:cs="Calibri"/>
                <w:noProof/>
                <w:color w:val="000000"/>
                <w:sz w:val="18"/>
                <w:szCs w:val="18"/>
                <w:lang w:val="sr-Latn-CS" w:eastAsia="en-US"/>
              </w:rPr>
            </w:pPr>
            <w:r w:rsidRPr="00681E6E">
              <w:rPr>
                <w:rFonts w:cs="Calibri"/>
                <w:noProof/>
                <w:color w:val="000000"/>
                <w:sz w:val="18"/>
                <w:szCs w:val="18"/>
                <w:lang w:val="sr-Latn-CS" w:eastAsia="en-US"/>
              </w:rPr>
              <w:t>4.</w:t>
            </w:r>
            <w:r w:rsidRPr="00681E6E">
              <w:rPr>
                <w:noProof/>
                <w:lang w:val="sr-Latn-CS"/>
              </w:rPr>
              <w:t xml:space="preserve"> </w:t>
            </w:r>
            <w:r w:rsidR="00681E6E">
              <w:rPr>
                <w:rFonts w:cs="Calibri"/>
                <w:noProof/>
                <w:color w:val="000000"/>
                <w:sz w:val="18"/>
                <w:szCs w:val="18"/>
                <w:lang w:val="sr-Latn-CS" w:eastAsia="en-US"/>
              </w:rPr>
              <w:t>kvartal</w:t>
            </w:r>
          </w:p>
        </w:tc>
        <w:tc>
          <w:tcPr>
            <w:tcW w:w="796" w:type="pct"/>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Broj</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državnih</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organa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povezanih</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na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glavnu</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mrežu</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državnih</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organa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na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nacionalnom</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nivou</w:t>
            </w:r>
            <w:r w:rsidR="00BB1405" w:rsidRPr="00681E6E">
              <w:rPr>
                <w:rFonts w:cs="Calibri"/>
                <w:noProof/>
                <w:color w:val="000000"/>
                <w:sz w:val="18"/>
                <w:szCs w:val="18"/>
                <w:lang w:val="sr-Latn-CS" w:eastAsia="en-US"/>
              </w:rPr>
              <w:t xml:space="preserve"> </w:t>
            </w:r>
            <w:r w:rsidR="00BB1405" w:rsidRPr="00681E6E">
              <w:rPr>
                <w:rFonts w:cs="Calibri"/>
                <w:noProof/>
                <w:color w:val="000000"/>
                <w:sz w:val="18"/>
                <w:szCs w:val="18"/>
                <w:lang w:val="sr-Latn-CS" w:eastAsia="en-US"/>
              </w:rPr>
              <w:br/>
            </w:r>
            <w:r>
              <w:rPr>
                <w:rFonts w:cs="Calibri"/>
                <w:noProof/>
                <w:color w:val="000000"/>
                <w:sz w:val="18"/>
                <w:szCs w:val="18"/>
                <w:lang w:val="sr-Latn-CS" w:eastAsia="en-US"/>
              </w:rPr>
              <w:t>PV</w:t>
            </w:r>
            <w:r w:rsidR="00BB1405" w:rsidRPr="00681E6E">
              <w:rPr>
                <w:rFonts w:cs="Calibri"/>
                <w:noProof/>
                <w:color w:val="000000"/>
                <w:sz w:val="18"/>
                <w:szCs w:val="18"/>
                <w:lang w:val="sr-Latn-CS" w:eastAsia="en-US"/>
              </w:rPr>
              <w:t>: 70</w:t>
            </w:r>
            <w:r w:rsidR="00BB1405" w:rsidRPr="00681E6E">
              <w:rPr>
                <w:rFonts w:cs="Calibri"/>
                <w:noProof/>
                <w:color w:val="000000"/>
                <w:sz w:val="18"/>
                <w:szCs w:val="18"/>
                <w:lang w:val="sr-Latn-CS" w:eastAsia="en-US"/>
              </w:rPr>
              <w:br/>
            </w:r>
            <w:r>
              <w:rPr>
                <w:rFonts w:cs="Calibri"/>
                <w:noProof/>
                <w:color w:val="000000"/>
                <w:sz w:val="18"/>
                <w:szCs w:val="18"/>
                <w:lang w:val="sr-Latn-CS" w:eastAsia="en-US"/>
              </w:rPr>
              <w:t>CV</w:t>
            </w:r>
            <w:r w:rsidR="00BB1405" w:rsidRPr="00681E6E">
              <w:rPr>
                <w:rFonts w:cs="Calibri"/>
                <w:noProof/>
                <w:color w:val="000000"/>
                <w:sz w:val="18"/>
                <w:szCs w:val="18"/>
                <w:lang w:val="sr-Latn-CS" w:eastAsia="en-US"/>
              </w:rPr>
              <w:t>: 150</w:t>
            </w:r>
          </w:p>
        </w:tc>
        <w:tc>
          <w:tcPr>
            <w:tcW w:w="420" w:type="pct"/>
          </w:tcPr>
          <w:p w:rsidR="00BB1405" w:rsidRPr="00681E6E" w:rsidRDefault="00BB1405" w:rsidP="008334DA">
            <w:pPr>
              <w:spacing w:before="0" w:after="0" w:line="240" w:lineRule="auto"/>
              <w:jc w:val="left"/>
              <w:rPr>
                <w:rFonts w:cs="Calibri"/>
                <w:noProof/>
                <w:color w:val="000000"/>
                <w:sz w:val="18"/>
                <w:szCs w:val="18"/>
                <w:lang w:val="sr-Latn-CS" w:eastAsia="en-US"/>
              </w:rPr>
            </w:pPr>
          </w:p>
        </w:tc>
        <w:tc>
          <w:tcPr>
            <w:tcW w:w="485" w:type="pct"/>
          </w:tcPr>
          <w:p w:rsidR="00BB1405" w:rsidRPr="00681E6E" w:rsidRDefault="00BB1405" w:rsidP="008334DA">
            <w:pPr>
              <w:spacing w:before="0" w:after="0" w:line="240" w:lineRule="auto"/>
              <w:jc w:val="left"/>
              <w:rPr>
                <w:rFonts w:cs="Calibri"/>
                <w:noProof/>
                <w:color w:val="000000"/>
                <w:sz w:val="18"/>
                <w:szCs w:val="18"/>
                <w:lang w:val="sr-Latn-CS" w:eastAsia="en-US"/>
              </w:rPr>
            </w:pPr>
            <w:r w:rsidRPr="00681E6E">
              <w:rPr>
                <w:rFonts w:cs="Calibri"/>
                <w:noProof/>
                <w:color w:val="000000"/>
                <w:sz w:val="18"/>
                <w:szCs w:val="18"/>
                <w:lang w:val="sr-Latn-CS" w:eastAsia="en-US"/>
              </w:rPr>
              <w:t xml:space="preserve">100.000.000 </w:t>
            </w:r>
            <w:r w:rsidR="00681E6E">
              <w:rPr>
                <w:rFonts w:cs="Calibri"/>
                <w:noProof/>
                <w:color w:val="000000"/>
                <w:sz w:val="18"/>
                <w:szCs w:val="18"/>
                <w:lang w:val="sr-Latn-CS" w:eastAsia="en-US"/>
              </w:rPr>
              <w:t>RSD</w:t>
            </w:r>
          </w:p>
        </w:tc>
        <w:tc>
          <w:tcPr>
            <w:tcW w:w="521" w:type="pct"/>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NP</w:t>
            </w:r>
          </w:p>
        </w:tc>
        <w:tc>
          <w:tcPr>
            <w:tcW w:w="479" w:type="pct"/>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Ministarstvo</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trgovine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turizma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telekomunikacija</w:t>
            </w:r>
            <w:r w:rsidR="00BB1405" w:rsidRPr="00681E6E">
              <w:rPr>
                <w:rFonts w:cs="Calibri"/>
                <w:noProof/>
                <w:color w:val="000000"/>
                <w:sz w:val="18"/>
                <w:szCs w:val="18"/>
                <w:lang w:val="sr-Latn-CS" w:eastAsia="en-US"/>
              </w:rPr>
              <w:t xml:space="preserve">, </w:t>
            </w:r>
          </w:p>
        </w:tc>
        <w:tc>
          <w:tcPr>
            <w:tcW w:w="708" w:type="pct"/>
          </w:tcPr>
          <w:p w:rsidR="00BB1405" w:rsidRPr="00681E6E" w:rsidRDefault="00681E6E" w:rsidP="008334DA">
            <w:pPr>
              <w:spacing w:before="0" w:after="0" w:line="240" w:lineRule="auto"/>
              <w:jc w:val="left"/>
              <w:rPr>
                <w:rFonts w:cs="Calibri"/>
                <w:noProof/>
                <w:sz w:val="18"/>
                <w:szCs w:val="18"/>
                <w:lang w:val="sr-Latn-CS" w:eastAsia="en-US"/>
              </w:rPr>
            </w:pPr>
            <w:r>
              <w:rPr>
                <w:rFonts w:cs="Calibri"/>
                <w:noProof/>
                <w:color w:val="000000"/>
                <w:sz w:val="18"/>
                <w:szCs w:val="18"/>
                <w:lang w:val="sr-Latn-CS" w:eastAsia="en-US"/>
              </w:rPr>
              <w:t>Uprava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za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zajedničke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poslove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republičkih</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organa</w:t>
            </w:r>
            <w:r w:rsidR="00BB1405" w:rsidRPr="00681E6E">
              <w:rPr>
                <w:rFonts w:cs="Calibri"/>
                <w:noProof/>
                <w:sz w:val="18"/>
                <w:szCs w:val="18"/>
                <w:lang w:val="sr-Latn-CS" w:eastAsia="en-US"/>
              </w:rPr>
              <w:t xml:space="preserve">, </w:t>
            </w:r>
            <w:r>
              <w:rPr>
                <w:rFonts w:cs="Calibri"/>
                <w:noProof/>
                <w:sz w:val="18"/>
                <w:szCs w:val="18"/>
                <w:lang w:val="sr-Latn-CS" w:eastAsia="en-US"/>
              </w:rPr>
              <w:t>svi</w:t>
            </w:r>
            <w:r w:rsidR="00BB1405" w:rsidRPr="00681E6E">
              <w:rPr>
                <w:rFonts w:cs="Calibri"/>
                <w:noProof/>
                <w:sz w:val="18"/>
                <w:szCs w:val="18"/>
                <w:lang w:val="sr-Latn-CS" w:eastAsia="en-US"/>
              </w:rPr>
              <w:t xml:space="preserve"> </w:t>
            </w:r>
            <w:r>
              <w:rPr>
                <w:rFonts w:cs="Calibri"/>
                <w:noProof/>
                <w:sz w:val="18"/>
                <w:szCs w:val="18"/>
                <w:lang w:val="sr-Latn-CS" w:eastAsia="en-US"/>
              </w:rPr>
              <w:t>državni</w:t>
            </w:r>
            <w:r w:rsidR="00BB1405" w:rsidRPr="00681E6E">
              <w:rPr>
                <w:rFonts w:cs="Calibri"/>
                <w:noProof/>
                <w:sz w:val="18"/>
                <w:szCs w:val="18"/>
                <w:lang w:val="sr-Latn-CS" w:eastAsia="en-US"/>
              </w:rPr>
              <w:t xml:space="preserve"> </w:t>
            </w:r>
            <w:r>
              <w:rPr>
                <w:rFonts w:cs="Calibri"/>
                <w:noProof/>
                <w:sz w:val="18"/>
                <w:szCs w:val="18"/>
                <w:lang w:val="sr-Latn-CS" w:eastAsia="en-US"/>
              </w:rPr>
              <w:t>organi</w:t>
            </w:r>
            <w:r w:rsidR="00BB1405" w:rsidRPr="00681E6E">
              <w:rPr>
                <w:rFonts w:cs="Calibri"/>
                <w:noProof/>
                <w:sz w:val="18"/>
                <w:szCs w:val="18"/>
                <w:lang w:val="sr-Latn-CS" w:eastAsia="en-US"/>
              </w:rPr>
              <w:t xml:space="preserve">, </w:t>
            </w:r>
            <w:r>
              <w:rPr>
                <w:rFonts w:cs="Calibri"/>
                <w:noProof/>
                <w:sz w:val="18"/>
                <w:szCs w:val="18"/>
                <w:lang w:val="sr-Latn-CS" w:eastAsia="en-US"/>
              </w:rPr>
              <w:t>organi</w:t>
            </w:r>
            <w:r w:rsidR="00BB1405" w:rsidRPr="00681E6E">
              <w:rPr>
                <w:rFonts w:cs="Calibri"/>
                <w:noProof/>
                <w:sz w:val="18"/>
                <w:szCs w:val="18"/>
                <w:lang w:val="sr-Latn-CS" w:eastAsia="en-US"/>
              </w:rPr>
              <w:t xml:space="preserve"> </w:t>
            </w:r>
            <w:r>
              <w:rPr>
                <w:rFonts w:cs="Calibri"/>
                <w:noProof/>
                <w:sz w:val="18"/>
                <w:szCs w:val="18"/>
                <w:lang w:val="sr-Latn-CS" w:eastAsia="en-US"/>
              </w:rPr>
              <w:t>autonomne</w:t>
            </w:r>
            <w:r w:rsidR="00BB1405" w:rsidRPr="00681E6E">
              <w:rPr>
                <w:rFonts w:cs="Calibri"/>
                <w:noProof/>
                <w:sz w:val="18"/>
                <w:szCs w:val="18"/>
                <w:lang w:val="sr-Latn-CS" w:eastAsia="en-US"/>
              </w:rPr>
              <w:t xml:space="preserve"> </w:t>
            </w:r>
            <w:r>
              <w:rPr>
                <w:rFonts w:cs="Calibri"/>
                <w:noProof/>
                <w:sz w:val="18"/>
                <w:szCs w:val="18"/>
                <w:lang w:val="sr-Latn-CS" w:eastAsia="en-US"/>
              </w:rPr>
              <w:t>pokrajine</w:t>
            </w:r>
            <w:r w:rsidR="00BB1405" w:rsidRPr="00681E6E">
              <w:rPr>
                <w:rFonts w:cs="Calibri"/>
                <w:noProof/>
                <w:sz w:val="18"/>
                <w:szCs w:val="18"/>
                <w:lang w:val="sr-Latn-CS" w:eastAsia="en-US"/>
              </w:rPr>
              <w:t xml:space="preserve"> </w:t>
            </w:r>
            <w:r>
              <w:rPr>
                <w:rFonts w:cs="Calibri"/>
                <w:noProof/>
                <w:sz w:val="18"/>
                <w:szCs w:val="18"/>
                <w:lang w:val="sr-Latn-CS" w:eastAsia="en-US"/>
              </w:rPr>
              <w:t>i</w:t>
            </w:r>
            <w:r w:rsidR="00BB1405" w:rsidRPr="00681E6E">
              <w:rPr>
                <w:rFonts w:cs="Calibri"/>
                <w:noProof/>
                <w:sz w:val="18"/>
                <w:szCs w:val="18"/>
                <w:lang w:val="sr-Latn-CS" w:eastAsia="en-US"/>
              </w:rPr>
              <w:t xml:space="preserve"> </w:t>
            </w:r>
            <w:r>
              <w:rPr>
                <w:rFonts w:cs="Calibri"/>
                <w:noProof/>
                <w:sz w:val="18"/>
                <w:szCs w:val="18"/>
                <w:lang w:val="sr-Latn-CS" w:eastAsia="en-US"/>
              </w:rPr>
              <w:t>jedinice</w:t>
            </w:r>
            <w:r w:rsidR="00BB1405" w:rsidRPr="00681E6E">
              <w:rPr>
                <w:rFonts w:cs="Calibri"/>
                <w:noProof/>
                <w:sz w:val="18"/>
                <w:szCs w:val="18"/>
                <w:lang w:val="sr-Latn-CS" w:eastAsia="en-US"/>
              </w:rPr>
              <w:t xml:space="preserve"> </w:t>
            </w:r>
            <w:r>
              <w:rPr>
                <w:rFonts w:cs="Calibri"/>
                <w:noProof/>
                <w:sz w:val="18"/>
                <w:szCs w:val="18"/>
                <w:lang w:val="sr-Latn-CS" w:eastAsia="en-US"/>
              </w:rPr>
              <w:t>lokalne</w:t>
            </w:r>
            <w:r w:rsidR="00BB1405" w:rsidRPr="00681E6E">
              <w:rPr>
                <w:rFonts w:cs="Calibri"/>
                <w:noProof/>
                <w:sz w:val="18"/>
                <w:szCs w:val="18"/>
                <w:lang w:val="sr-Latn-CS" w:eastAsia="en-US"/>
              </w:rPr>
              <w:t xml:space="preserve"> </w:t>
            </w:r>
            <w:r>
              <w:rPr>
                <w:rFonts w:cs="Calibri"/>
                <w:noProof/>
                <w:sz w:val="18"/>
                <w:szCs w:val="18"/>
                <w:lang w:val="sr-Latn-CS" w:eastAsia="en-US"/>
              </w:rPr>
              <w:t>samouprave</w:t>
            </w:r>
          </w:p>
        </w:tc>
      </w:tr>
      <w:tr w:rsidR="00BB1405" w:rsidRPr="00681E6E" w:rsidTr="008334DA">
        <w:trPr>
          <w:cantSplit/>
          <w:trHeight w:val="780"/>
          <w:jc w:val="center"/>
        </w:trPr>
        <w:tc>
          <w:tcPr>
            <w:tcW w:w="307" w:type="pct"/>
          </w:tcPr>
          <w:p w:rsidR="00BB1405" w:rsidRPr="00681E6E" w:rsidRDefault="00BB1405" w:rsidP="008334DA">
            <w:pPr>
              <w:spacing w:before="0" w:after="0" w:line="240" w:lineRule="auto"/>
              <w:jc w:val="left"/>
              <w:rPr>
                <w:rFonts w:cs="Calibri"/>
                <w:noProof/>
                <w:color w:val="000000"/>
                <w:sz w:val="18"/>
                <w:szCs w:val="18"/>
                <w:lang w:val="sr-Latn-CS" w:eastAsia="en-US"/>
              </w:rPr>
            </w:pPr>
            <w:r w:rsidRPr="00681E6E">
              <w:rPr>
                <w:rFonts w:cs="Calibri"/>
                <w:noProof/>
                <w:color w:val="000000"/>
                <w:sz w:val="18"/>
                <w:szCs w:val="18"/>
                <w:lang w:val="sr-Latn-CS" w:eastAsia="en-US"/>
              </w:rPr>
              <w:t>8.1.2.5.</w:t>
            </w:r>
          </w:p>
        </w:tc>
        <w:tc>
          <w:tcPr>
            <w:tcW w:w="660" w:type="pct"/>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Unapređenje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IKT</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infrastrukture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pravosudnih</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organa</w:t>
            </w:r>
          </w:p>
        </w:tc>
        <w:tc>
          <w:tcPr>
            <w:tcW w:w="290" w:type="pct"/>
          </w:tcPr>
          <w:p w:rsidR="00BB1405" w:rsidRPr="00681E6E" w:rsidRDefault="00BB1405" w:rsidP="008334DA">
            <w:pPr>
              <w:spacing w:before="0" w:after="0" w:line="240" w:lineRule="auto"/>
              <w:jc w:val="center"/>
              <w:rPr>
                <w:rFonts w:cs="Calibri"/>
                <w:noProof/>
                <w:color w:val="000000"/>
                <w:sz w:val="18"/>
                <w:szCs w:val="18"/>
                <w:lang w:val="sr-Latn-CS" w:eastAsia="en-US"/>
              </w:rPr>
            </w:pPr>
          </w:p>
        </w:tc>
        <w:tc>
          <w:tcPr>
            <w:tcW w:w="334" w:type="pct"/>
          </w:tcPr>
          <w:p w:rsidR="00BB1405" w:rsidRPr="00681E6E" w:rsidRDefault="00BB1405" w:rsidP="008334DA">
            <w:pPr>
              <w:spacing w:before="0" w:after="0" w:line="240" w:lineRule="auto"/>
              <w:jc w:val="center"/>
              <w:rPr>
                <w:rFonts w:cs="Calibri"/>
                <w:noProof/>
                <w:color w:val="000000"/>
                <w:sz w:val="18"/>
                <w:szCs w:val="18"/>
                <w:lang w:val="sr-Latn-CS" w:eastAsia="en-US"/>
              </w:rPr>
            </w:pPr>
            <w:r w:rsidRPr="00681E6E">
              <w:rPr>
                <w:rFonts w:cs="Calibri"/>
                <w:noProof/>
                <w:color w:val="000000"/>
                <w:sz w:val="18"/>
                <w:szCs w:val="18"/>
                <w:lang w:val="sr-Latn-CS" w:eastAsia="en-US"/>
              </w:rPr>
              <w:t>4.</w:t>
            </w:r>
            <w:r w:rsidRPr="00681E6E">
              <w:rPr>
                <w:noProof/>
                <w:lang w:val="sr-Latn-CS"/>
              </w:rPr>
              <w:t xml:space="preserve"> </w:t>
            </w:r>
            <w:r w:rsidR="00681E6E">
              <w:rPr>
                <w:rFonts w:cs="Calibri"/>
                <w:noProof/>
                <w:color w:val="000000"/>
                <w:sz w:val="18"/>
                <w:szCs w:val="18"/>
                <w:lang w:val="sr-Latn-CS" w:eastAsia="en-US"/>
              </w:rPr>
              <w:t>kvartal</w:t>
            </w:r>
          </w:p>
        </w:tc>
        <w:tc>
          <w:tcPr>
            <w:tcW w:w="796" w:type="pct"/>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Izvršena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nabavka</w:t>
            </w:r>
            <w:r w:rsidR="00BB1405" w:rsidRPr="00681E6E">
              <w:rPr>
                <w:rFonts w:cs="Calibri"/>
                <w:noProof/>
                <w:color w:val="000000"/>
                <w:sz w:val="18"/>
                <w:szCs w:val="18"/>
                <w:lang w:val="sr-Latn-CS" w:eastAsia="en-US"/>
              </w:rPr>
              <w:t xml:space="preserve"> </w:t>
            </w:r>
            <w:r>
              <w:rPr>
                <w:rFonts w:cs="Calibri"/>
                <w:noProof/>
                <w:sz w:val="18"/>
                <w:szCs w:val="18"/>
                <w:lang w:val="sr-Latn-CS" w:eastAsia="en-US"/>
              </w:rPr>
              <w:t>opreme</w:t>
            </w:r>
            <w:r w:rsidR="00BB1405" w:rsidRPr="00681E6E">
              <w:rPr>
                <w:rFonts w:cs="Calibri"/>
                <w:noProof/>
                <w:color w:val="FF0000"/>
                <w:sz w:val="18"/>
                <w:szCs w:val="18"/>
                <w:lang w:val="sr-Latn-CS" w:eastAsia="en-US"/>
              </w:rPr>
              <w:t xml:space="preserve"> </w:t>
            </w:r>
            <w:r>
              <w:rPr>
                <w:rFonts w:cs="Calibri"/>
                <w:noProof/>
                <w:color w:val="000000"/>
                <w:sz w:val="18"/>
                <w:szCs w:val="18"/>
                <w:lang w:val="sr-Latn-CS" w:eastAsia="en-US"/>
              </w:rPr>
              <w:t>neophodne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za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zamenu</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zastarelih</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radnih</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stanica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servera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mrežne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opreme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u</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sudovima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tužilaštvima</w:t>
            </w:r>
            <w:r w:rsidR="00BB1405" w:rsidRPr="00681E6E">
              <w:rPr>
                <w:rFonts w:cs="Calibri"/>
                <w:noProof/>
                <w:color w:val="000000"/>
                <w:sz w:val="18"/>
                <w:szCs w:val="18"/>
                <w:lang w:val="sr-Latn-CS" w:eastAsia="en-US"/>
              </w:rPr>
              <w:t>:</w:t>
            </w:r>
            <w:r w:rsidR="00BB1405" w:rsidRPr="00681E6E">
              <w:rPr>
                <w:rFonts w:cs="Calibri"/>
                <w:noProof/>
                <w:color w:val="000000"/>
                <w:sz w:val="18"/>
                <w:szCs w:val="18"/>
                <w:lang w:val="sr-Latn-CS" w:eastAsia="en-US"/>
              </w:rPr>
              <w:br/>
            </w:r>
            <w:r>
              <w:rPr>
                <w:rFonts w:cs="Calibri"/>
                <w:noProof/>
                <w:color w:val="000000"/>
                <w:sz w:val="18"/>
                <w:szCs w:val="18"/>
                <w:lang w:val="sr-Latn-CS" w:eastAsia="en-US"/>
              </w:rPr>
              <w:t>PV</w:t>
            </w:r>
            <w:r w:rsidR="00BB1405" w:rsidRPr="00681E6E">
              <w:rPr>
                <w:rFonts w:cs="Calibri"/>
                <w:noProof/>
                <w:color w:val="000000"/>
                <w:sz w:val="18"/>
                <w:szCs w:val="18"/>
                <w:lang w:val="sr-Latn-CS" w:eastAsia="en-US"/>
              </w:rPr>
              <w:t>: 0%</w:t>
            </w:r>
            <w:r w:rsidR="00BB1405" w:rsidRPr="00681E6E">
              <w:rPr>
                <w:rFonts w:cs="Calibri"/>
                <w:noProof/>
                <w:color w:val="000000"/>
                <w:sz w:val="18"/>
                <w:szCs w:val="18"/>
                <w:lang w:val="sr-Latn-CS" w:eastAsia="en-US"/>
              </w:rPr>
              <w:br/>
            </w:r>
            <w:r>
              <w:rPr>
                <w:rFonts w:cs="Calibri"/>
                <w:noProof/>
                <w:color w:val="000000"/>
                <w:sz w:val="18"/>
                <w:szCs w:val="18"/>
                <w:lang w:val="sr-Latn-CS" w:eastAsia="en-US"/>
              </w:rPr>
              <w:t>CV</w:t>
            </w:r>
            <w:r w:rsidR="00BB1405" w:rsidRPr="00681E6E">
              <w:rPr>
                <w:rFonts w:cs="Calibri"/>
                <w:noProof/>
                <w:color w:val="000000"/>
                <w:sz w:val="18"/>
                <w:szCs w:val="18"/>
                <w:lang w:val="sr-Latn-CS" w:eastAsia="en-US"/>
              </w:rPr>
              <w:t>: 50%</w:t>
            </w:r>
          </w:p>
        </w:tc>
        <w:tc>
          <w:tcPr>
            <w:tcW w:w="420" w:type="pct"/>
          </w:tcPr>
          <w:p w:rsidR="00BB1405" w:rsidRPr="00681E6E" w:rsidRDefault="00BB1405" w:rsidP="008334DA">
            <w:pPr>
              <w:spacing w:before="0" w:after="0" w:line="240" w:lineRule="auto"/>
              <w:jc w:val="left"/>
              <w:rPr>
                <w:rFonts w:cs="Calibri"/>
                <w:noProof/>
                <w:color w:val="000000"/>
                <w:sz w:val="18"/>
                <w:szCs w:val="18"/>
                <w:lang w:val="sr-Latn-CS" w:eastAsia="en-US"/>
              </w:rPr>
            </w:pPr>
          </w:p>
        </w:tc>
        <w:tc>
          <w:tcPr>
            <w:tcW w:w="485" w:type="pct"/>
          </w:tcPr>
          <w:p w:rsidR="00BB1405" w:rsidRPr="00681E6E" w:rsidRDefault="00BB1405" w:rsidP="008334DA">
            <w:pPr>
              <w:spacing w:before="0" w:after="0" w:line="240" w:lineRule="auto"/>
              <w:jc w:val="left"/>
              <w:rPr>
                <w:rFonts w:cs="Calibri"/>
                <w:noProof/>
                <w:color w:val="000000"/>
                <w:sz w:val="18"/>
                <w:szCs w:val="18"/>
                <w:lang w:val="sr-Latn-CS" w:eastAsia="en-US"/>
              </w:rPr>
            </w:pPr>
            <w:r w:rsidRPr="00681E6E">
              <w:rPr>
                <w:rFonts w:cs="Calibri"/>
                <w:noProof/>
                <w:color w:val="000000"/>
                <w:sz w:val="18"/>
                <w:szCs w:val="18"/>
                <w:lang w:val="sr-Latn-CS" w:eastAsia="en-US"/>
              </w:rPr>
              <w:t xml:space="preserve">52.000.000 </w:t>
            </w:r>
            <w:r w:rsidR="00681E6E">
              <w:rPr>
                <w:rFonts w:cs="Calibri"/>
                <w:noProof/>
                <w:color w:val="000000"/>
                <w:sz w:val="18"/>
                <w:szCs w:val="18"/>
                <w:lang w:val="sr-Latn-CS" w:eastAsia="en-US"/>
              </w:rPr>
              <w:t>RSD</w:t>
            </w:r>
          </w:p>
        </w:tc>
        <w:tc>
          <w:tcPr>
            <w:tcW w:w="521" w:type="pct"/>
          </w:tcPr>
          <w:p w:rsidR="00BB1405" w:rsidRPr="00681E6E" w:rsidRDefault="00BB1405" w:rsidP="008334DA">
            <w:pPr>
              <w:spacing w:before="0" w:after="0" w:line="240" w:lineRule="auto"/>
              <w:jc w:val="left"/>
              <w:rPr>
                <w:rFonts w:cs="Calibri"/>
                <w:noProof/>
                <w:color w:val="000000"/>
                <w:sz w:val="18"/>
                <w:szCs w:val="18"/>
                <w:lang w:val="sr-Latn-CS" w:eastAsia="en-US"/>
              </w:rPr>
            </w:pPr>
            <w:r w:rsidRPr="00681E6E">
              <w:rPr>
                <w:rFonts w:cs="Calibri"/>
                <w:noProof/>
                <w:color w:val="000000"/>
                <w:sz w:val="18"/>
                <w:szCs w:val="18"/>
                <w:lang w:val="sr-Latn-CS" w:eastAsia="en-US"/>
              </w:rPr>
              <w:t xml:space="preserve">120.000.000 </w:t>
            </w:r>
            <w:r w:rsidR="00681E6E">
              <w:rPr>
                <w:rFonts w:cs="Calibri"/>
                <w:noProof/>
                <w:color w:val="000000"/>
                <w:sz w:val="18"/>
                <w:szCs w:val="18"/>
                <w:lang w:val="sr-Latn-CS" w:eastAsia="en-US"/>
              </w:rPr>
              <w:t>RSD</w:t>
            </w:r>
          </w:p>
          <w:p w:rsidR="00BB1405" w:rsidRPr="00681E6E" w:rsidRDefault="00BB1405" w:rsidP="008334DA">
            <w:pPr>
              <w:spacing w:before="0" w:after="0" w:line="240" w:lineRule="auto"/>
              <w:jc w:val="left"/>
              <w:rPr>
                <w:rFonts w:cs="Calibri"/>
                <w:noProof/>
                <w:color w:val="000000"/>
                <w:sz w:val="18"/>
                <w:szCs w:val="18"/>
                <w:lang w:val="sr-Latn-CS" w:eastAsia="en-US"/>
              </w:rPr>
            </w:pPr>
            <w:r w:rsidRPr="00681E6E">
              <w:rPr>
                <w:rFonts w:cs="Calibri"/>
                <w:noProof/>
                <w:color w:val="000000"/>
                <w:sz w:val="18"/>
                <w:szCs w:val="18"/>
                <w:lang w:val="sr-Latn-CS" w:eastAsia="en-US"/>
              </w:rPr>
              <w:t xml:space="preserve"> </w:t>
            </w:r>
            <w:r w:rsidR="00681E6E">
              <w:rPr>
                <w:rFonts w:cs="Calibri"/>
                <w:noProof/>
                <w:color w:val="000000"/>
                <w:sz w:val="18"/>
                <w:szCs w:val="18"/>
                <w:lang w:val="sr-Latn-CS" w:eastAsia="en-US"/>
              </w:rPr>
              <w:t>Donacija</w:t>
            </w:r>
            <w:r w:rsidRPr="00681E6E">
              <w:rPr>
                <w:rFonts w:cs="Calibri"/>
                <w:noProof/>
                <w:color w:val="000000"/>
                <w:sz w:val="18"/>
                <w:szCs w:val="18"/>
                <w:lang w:val="sr-Latn-CS" w:eastAsia="en-US"/>
              </w:rPr>
              <w:t xml:space="preserve"> </w:t>
            </w:r>
            <w:r w:rsidR="00681E6E">
              <w:rPr>
                <w:rFonts w:cs="Calibri"/>
                <w:noProof/>
                <w:color w:val="000000"/>
                <w:sz w:val="18"/>
                <w:szCs w:val="18"/>
                <w:lang w:val="sr-Latn-CS" w:eastAsia="en-US"/>
              </w:rPr>
              <w:t>EU</w:t>
            </w:r>
            <w:r w:rsidRPr="00681E6E">
              <w:rPr>
                <w:rFonts w:cs="Calibri"/>
                <w:noProof/>
                <w:color w:val="000000"/>
                <w:sz w:val="18"/>
                <w:szCs w:val="18"/>
                <w:lang w:val="sr-Latn-CS" w:eastAsia="en-US"/>
              </w:rPr>
              <w:t xml:space="preserve"> </w:t>
            </w:r>
            <w:r w:rsidR="00681E6E">
              <w:rPr>
                <w:rFonts w:cs="Calibri"/>
                <w:noProof/>
                <w:color w:val="000000"/>
                <w:sz w:val="18"/>
                <w:szCs w:val="18"/>
                <w:lang w:val="sr-Latn-CS" w:eastAsia="en-US"/>
              </w:rPr>
              <w:t>kroz</w:t>
            </w:r>
            <w:r w:rsidRPr="00681E6E">
              <w:rPr>
                <w:rFonts w:cs="Calibri"/>
                <w:noProof/>
                <w:color w:val="000000"/>
                <w:sz w:val="18"/>
                <w:szCs w:val="18"/>
                <w:lang w:val="sr-Latn-CS" w:eastAsia="en-US"/>
              </w:rPr>
              <w:t xml:space="preserve"> </w:t>
            </w:r>
            <w:r w:rsidR="00681E6E">
              <w:rPr>
                <w:rFonts w:cs="Calibri"/>
                <w:noProof/>
                <w:color w:val="000000"/>
                <w:sz w:val="18"/>
                <w:szCs w:val="18"/>
                <w:lang w:val="sr-Latn-CS" w:eastAsia="en-US"/>
              </w:rPr>
              <w:t>projekat</w:t>
            </w:r>
            <w:r w:rsidRPr="00681E6E">
              <w:rPr>
                <w:rFonts w:cs="Calibri"/>
                <w:noProof/>
                <w:color w:val="000000"/>
                <w:sz w:val="18"/>
                <w:szCs w:val="18"/>
                <w:lang w:val="sr-Latn-CS" w:eastAsia="en-US"/>
              </w:rPr>
              <w:t xml:space="preserve">  Judicial Efficiency </w:t>
            </w:r>
          </w:p>
        </w:tc>
        <w:tc>
          <w:tcPr>
            <w:tcW w:w="479" w:type="pct"/>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Ministarstvo</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pravde</w:t>
            </w:r>
          </w:p>
        </w:tc>
        <w:tc>
          <w:tcPr>
            <w:tcW w:w="708" w:type="pct"/>
          </w:tcPr>
          <w:p w:rsidR="00BB1405" w:rsidRPr="00681E6E" w:rsidRDefault="00681E6E" w:rsidP="008334DA">
            <w:pPr>
              <w:spacing w:before="0" w:after="0" w:line="240" w:lineRule="auto"/>
              <w:jc w:val="left"/>
              <w:rPr>
                <w:rFonts w:cs="Calibri"/>
                <w:noProof/>
                <w:sz w:val="18"/>
                <w:szCs w:val="18"/>
                <w:lang w:val="sr-Latn-CS" w:eastAsia="en-US"/>
              </w:rPr>
            </w:pPr>
            <w:r>
              <w:rPr>
                <w:rFonts w:cs="Calibri"/>
                <w:noProof/>
                <w:sz w:val="18"/>
                <w:szCs w:val="18"/>
                <w:lang w:val="sr-Latn-CS" w:eastAsia="en-US"/>
              </w:rPr>
              <w:t>Visoki</w:t>
            </w:r>
            <w:r w:rsidR="00BB1405" w:rsidRPr="00681E6E">
              <w:rPr>
                <w:rFonts w:cs="Calibri"/>
                <w:noProof/>
                <w:sz w:val="18"/>
                <w:szCs w:val="18"/>
                <w:lang w:val="sr-Latn-CS" w:eastAsia="en-US"/>
              </w:rPr>
              <w:t xml:space="preserve"> </w:t>
            </w:r>
            <w:r>
              <w:rPr>
                <w:rFonts w:cs="Calibri"/>
                <w:noProof/>
                <w:sz w:val="18"/>
                <w:szCs w:val="18"/>
                <w:lang w:val="sr-Latn-CS" w:eastAsia="en-US"/>
              </w:rPr>
              <w:t>savet</w:t>
            </w:r>
            <w:r w:rsidR="00BB1405" w:rsidRPr="00681E6E">
              <w:rPr>
                <w:rFonts w:cs="Calibri"/>
                <w:noProof/>
                <w:sz w:val="18"/>
                <w:szCs w:val="18"/>
                <w:lang w:val="sr-Latn-CS" w:eastAsia="en-US"/>
              </w:rPr>
              <w:t xml:space="preserve"> </w:t>
            </w:r>
            <w:r>
              <w:rPr>
                <w:rFonts w:cs="Calibri"/>
                <w:noProof/>
                <w:sz w:val="18"/>
                <w:szCs w:val="18"/>
                <w:lang w:val="sr-Latn-CS" w:eastAsia="en-US"/>
              </w:rPr>
              <w:t>sudstva</w:t>
            </w:r>
          </w:p>
        </w:tc>
      </w:tr>
      <w:tr w:rsidR="00BB1405" w:rsidRPr="00681E6E" w:rsidTr="008334DA">
        <w:trPr>
          <w:cantSplit/>
          <w:trHeight w:val="780"/>
          <w:jc w:val="center"/>
        </w:trPr>
        <w:tc>
          <w:tcPr>
            <w:tcW w:w="307" w:type="pct"/>
          </w:tcPr>
          <w:p w:rsidR="00BB1405" w:rsidRPr="00681E6E" w:rsidRDefault="00BB1405" w:rsidP="008334DA">
            <w:pPr>
              <w:spacing w:before="0" w:after="0" w:line="240" w:lineRule="auto"/>
              <w:jc w:val="left"/>
              <w:rPr>
                <w:rFonts w:cs="Calibri"/>
                <w:noProof/>
                <w:color w:val="000000"/>
                <w:sz w:val="18"/>
                <w:szCs w:val="18"/>
                <w:lang w:val="sr-Latn-CS" w:eastAsia="en-US"/>
              </w:rPr>
            </w:pPr>
            <w:r w:rsidRPr="00681E6E">
              <w:rPr>
                <w:rFonts w:cs="Calibri"/>
                <w:noProof/>
                <w:color w:val="000000"/>
                <w:sz w:val="18"/>
                <w:szCs w:val="18"/>
                <w:lang w:val="sr-Latn-CS" w:eastAsia="en-US"/>
              </w:rPr>
              <w:t>8.1.2.6.</w:t>
            </w:r>
          </w:p>
        </w:tc>
        <w:tc>
          <w:tcPr>
            <w:tcW w:w="660" w:type="pct"/>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Kolaboracioni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servisi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državnih</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organa</w:t>
            </w:r>
            <w:r w:rsidR="00BB1405" w:rsidRPr="00681E6E">
              <w:rPr>
                <w:rFonts w:cs="Calibri"/>
                <w:noProof/>
                <w:color w:val="000000"/>
                <w:sz w:val="18"/>
                <w:szCs w:val="18"/>
                <w:lang w:val="sr-Latn-CS" w:eastAsia="en-US"/>
              </w:rPr>
              <w:t xml:space="preserve"> </w:t>
            </w:r>
          </w:p>
        </w:tc>
        <w:tc>
          <w:tcPr>
            <w:tcW w:w="290" w:type="pct"/>
          </w:tcPr>
          <w:p w:rsidR="00BB1405" w:rsidRPr="00681E6E" w:rsidRDefault="00BB1405" w:rsidP="008334DA">
            <w:pPr>
              <w:spacing w:before="0" w:after="0" w:line="240" w:lineRule="auto"/>
              <w:jc w:val="center"/>
              <w:rPr>
                <w:rFonts w:cs="Calibri"/>
                <w:noProof/>
                <w:color w:val="000000"/>
                <w:sz w:val="18"/>
                <w:szCs w:val="18"/>
                <w:lang w:val="sr-Latn-CS" w:eastAsia="en-US"/>
              </w:rPr>
            </w:pPr>
            <w:r w:rsidRPr="00681E6E">
              <w:rPr>
                <w:rFonts w:cs="Calibri"/>
                <w:noProof/>
                <w:color w:val="000000"/>
                <w:sz w:val="18"/>
                <w:szCs w:val="18"/>
                <w:lang w:val="sr-Latn-CS" w:eastAsia="en-US"/>
              </w:rPr>
              <w:t>4.</w:t>
            </w:r>
            <w:r w:rsidRPr="00681E6E">
              <w:rPr>
                <w:noProof/>
                <w:lang w:val="sr-Latn-CS"/>
              </w:rPr>
              <w:t xml:space="preserve"> </w:t>
            </w:r>
            <w:r w:rsidR="00681E6E">
              <w:rPr>
                <w:rFonts w:cs="Calibri"/>
                <w:noProof/>
                <w:color w:val="000000"/>
                <w:sz w:val="18"/>
                <w:szCs w:val="18"/>
                <w:lang w:val="sr-Latn-CS" w:eastAsia="en-US"/>
              </w:rPr>
              <w:t>kvartal</w:t>
            </w:r>
          </w:p>
        </w:tc>
        <w:tc>
          <w:tcPr>
            <w:tcW w:w="334" w:type="pct"/>
          </w:tcPr>
          <w:p w:rsidR="00BB1405" w:rsidRPr="00681E6E" w:rsidRDefault="00BB1405" w:rsidP="008334DA">
            <w:pPr>
              <w:spacing w:before="0" w:after="0" w:line="240" w:lineRule="auto"/>
              <w:jc w:val="center"/>
              <w:rPr>
                <w:rFonts w:cs="Calibri"/>
                <w:noProof/>
                <w:color w:val="000000"/>
                <w:sz w:val="18"/>
                <w:szCs w:val="18"/>
                <w:lang w:val="sr-Latn-CS" w:eastAsia="en-US"/>
              </w:rPr>
            </w:pPr>
          </w:p>
        </w:tc>
        <w:tc>
          <w:tcPr>
            <w:tcW w:w="796" w:type="pct"/>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Broj</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servisa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koji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su</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implementirani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kroz</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katalog</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servisa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Uprave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za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zajedničke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poslove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republičkih</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organa</w:t>
            </w:r>
          </w:p>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PV</w:t>
            </w:r>
            <w:r w:rsidR="00BB1405" w:rsidRPr="00681E6E">
              <w:rPr>
                <w:rFonts w:cs="Calibri"/>
                <w:noProof/>
                <w:color w:val="000000"/>
                <w:sz w:val="18"/>
                <w:szCs w:val="18"/>
                <w:lang w:val="sr-Latn-CS" w:eastAsia="en-US"/>
              </w:rPr>
              <w:t>: 0</w:t>
            </w:r>
            <w:r w:rsidR="00BB1405" w:rsidRPr="00681E6E">
              <w:rPr>
                <w:rFonts w:cs="Calibri"/>
                <w:noProof/>
                <w:color w:val="000000"/>
                <w:sz w:val="18"/>
                <w:szCs w:val="18"/>
                <w:lang w:val="sr-Latn-CS" w:eastAsia="en-US"/>
              </w:rPr>
              <w:br/>
            </w:r>
            <w:r>
              <w:rPr>
                <w:rFonts w:cs="Calibri"/>
                <w:noProof/>
                <w:color w:val="000000"/>
                <w:sz w:val="18"/>
                <w:szCs w:val="18"/>
                <w:lang w:val="sr-Latn-CS" w:eastAsia="en-US"/>
              </w:rPr>
              <w:t>CV</w:t>
            </w:r>
            <w:r w:rsidR="00BB1405" w:rsidRPr="00681E6E">
              <w:rPr>
                <w:rFonts w:cs="Calibri"/>
                <w:noProof/>
                <w:color w:val="000000"/>
                <w:sz w:val="18"/>
                <w:szCs w:val="18"/>
                <w:lang w:val="sr-Latn-CS" w:eastAsia="en-US"/>
              </w:rPr>
              <w:t>: 10</w:t>
            </w:r>
          </w:p>
        </w:tc>
        <w:tc>
          <w:tcPr>
            <w:tcW w:w="420" w:type="pct"/>
          </w:tcPr>
          <w:p w:rsidR="00BB1405" w:rsidRPr="00681E6E" w:rsidRDefault="00BB1405" w:rsidP="008334DA">
            <w:pPr>
              <w:spacing w:before="0" w:after="0" w:line="240" w:lineRule="auto"/>
              <w:jc w:val="left"/>
              <w:rPr>
                <w:rFonts w:cs="Calibri"/>
                <w:noProof/>
                <w:color w:val="000000"/>
                <w:sz w:val="18"/>
                <w:szCs w:val="18"/>
                <w:lang w:val="sr-Latn-CS" w:eastAsia="en-US"/>
              </w:rPr>
            </w:pPr>
            <w:r w:rsidRPr="00681E6E">
              <w:rPr>
                <w:rFonts w:cs="Calibri"/>
                <w:noProof/>
                <w:color w:val="000000"/>
                <w:sz w:val="18"/>
                <w:szCs w:val="18"/>
                <w:lang w:val="sr-Latn-CS" w:eastAsia="en-US"/>
              </w:rPr>
              <w:t xml:space="preserve">10.000.000 </w:t>
            </w:r>
            <w:r w:rsidR="00681E6E">
              <w:rPr>
                <w:rFonts w:cs="Calibri"/>
                <w:noProof/>
                <w:color w:val="000000"/>
                <w:sz w:val="18"/>
                <w:szCs w:val="18"/>
                <w:lang w:val="sr-Latn-CS" w:eastAsia="en-US"/>
              </w:rPr>
              <w:t>RSD</w:t>
            </w:r>
          </w:p>
        </w:tc>
        <w:tc>
          <w:tcPr>
            <w:tcW w:w="485" w:type="pct"/>
          </w:tcPr>
          <w:p w:rsidR="00BB1405" w:rsidRPr="00681E6E" w:rsidRDefault="00BB1405" w:rsidP="008334DA">
            <w:pPr>
              <w:spacing w:before="0" w:after="0" w:line="240" w:lineRule="auto"/>
              <w:jc w:val="left"/>
              <w:rPr>
                <w:rFonts w:cs="Calibri"/>
                <w:noProof/>
                <w:color w:val="000000"/>
                <w:sz w:val="18"/>
                <w:szCs w:val="18"/>
                <w:lang w:val="sr-Latn-CS" w:eastAsia="en-US"/>
              </w:rPr>
            </w:pPr>
          </w:p>
        </w:tc>
        <w:tc>
          <w:tcPr>
            <w:tcW w:w="521" w:type="pct"/>
          </w:tcPr>
          <w:p w:rsidR="00BB1405" w:rsidRPr="00681E6E" w:rsidRDefault="00BB1405" w:rsidP="008334DA">
            <w:pPr>
              <w:spacing w:before="0" w:after="0" w:line="240" w:lineRule="auto"/>
              <w:jc w:val="left"/>
              <w:rPr>
                <w:rFonts w:cs="Calibri"/>
                <w:noProof/>
                <w:color w:val="000000"/>
                <w:sz w:val="18"/>
                <w:szCs w:val="18"/>
                <w:lang w:val="sr-Latn-CS" w:eastAsia="en-US"/>
              </w:rPr>
            </w:pPr>
          </w:p>
        </w:tc>
        <w:tc>
          <w:tcPr>
            <w:tcW w:w="479" w:type="pct"/>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Direkcija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za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elektronsku</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upravu</w:t>
            </w:r>
          </w:p>
        </w:tc>
        <w:tc>
          <w:tcPr>
            <w:tcW w:w="708" w:type="pct"/>
          </w:tcPr>
          <w:p w:rsidR="00BB1405" w:rsidRPr="00681E6E" w:rsidRDefault="00681E6E" w:rsidP="008334DA">
            <w:pPr>
              <w:spacing w:before="0" w:after="0" w:line="240" w:lineRule="auto"/>
              <w:jc w:val="left"/>
              <w:rPr>
                <w:rFonts w:cs="Calibri"/>
                <w:noProof/>
                <w:sz w:val="18"/>
                <w:szCs w:val="18"/>
                <w:lang w:val="sr-Latn-CS" w:eastAsia="en-US"/>
              </w:rPr>
            </w:pPr>
            <w:r>
              <w:rPr>
                <w:rFonts w:cs="Calibri"/>
                <w:noProof/>
                <w:sz w:val="18"/>
                <w:szCs w:val="18"/>
                <w:lang w:val="sr-Latn-CS" w:eastAsia="en-US"/>
              </w:rPr>
              <w:t>Uprava</w:t>
            </w:r>
            <w:r w:rsidR="00BB1405" w:rsidRPr="00681E6E">
              <w:rPr>
                <w:rFonts w:cs="Calibri"/>
                <w:noProof/>
                <w:sz w:val="18"/>
                <w:szCs w:val="18"/>
                <w:lang w:val="sr-Latn-CS" w:eastAsia="en-US"/>
              </w:rPr>
              <w:t xml:space="preserve"> </w:t>
            </w:r>
            <w:r>
              <w:rPr>
                <w:rFonts w:cs="Calibri"/>
                <w:noProof/>
                <w:sz w:val="18"/>
                <w:szCs w:val="18"/>
                <w:lang w:val="sr-Latn-CS" w:eastAsia="en-US"/>
              </w:rPr>
              <w:t>za</w:t>
            </w:r>
            <w:r w:rsidR="00BB1405" w:rsidRPr="00681E6E">
              <w:rPr>
                <w:rFonts w:cs="Calibri"/>
                <w:noProof/>
                <w:sz w:val="18"/>
                <w:szCs w:val="18"/>
                <w:lang w:val="sr-Latn-CS" w:eastAsia="en-US"/>
              </w:rPr>
              <w:t xml:space="preserve"> </w:t>
            </w:r>
            <w:r>
              <w:rPr>
                <w:rFonts w:cs="Calibri"/>
                <w:noProof/>
                <w:sz w:val="18"/>
                <w:szCs w:val="18"/>
                <w:lang w:val="sr-Latn-CS" w:eastAsia="en-US"/>
              </w:rPr>
              <w:t>zajedničke</w:t>
            </w:r>
            <w:r w:rsidR="00BB1405" w:rsidRPr="00681E6E">
              <w:rPr>
                <w:rFonts w:cs="Calibri"/>
                <w:noProof/>
                <w:sz w:val="18"/>
                <w:szCs w:val="18"/>
                <w:lang w:val="sr-Latn-CS" w:eastAsia="en-US"/>
              </w:rPr>
              <w:t xml:space="preserve"> </w:t>
            </w:r>
            <w:r>
              <w:rPr>
                <w:rFonts w:cs="Calibri"/>
                <w:noProof/>
                <w:sz w:val="18"/>
                <w:szCs w:val="18"/>
                <w:lang w:val="sr-Latn-CS" w:eastAsia="en-US"/>
              </w:rPr>
              <w:t>poslove</w:t>
            </w:r>
            <w:r w:rsidR="00BB1405" w:rsidRPr="00681E6E">
              <w:rPr>
                <w:rFonts w:cs="Calibri"/>
                <w:noProof/>
                <w:sz w:val="18"/>
                <w:szCs w:val="18"/>
                <w:lang w:val="sr-Latn-CS" w:eastAsia="en-US"/>
              </w:rPr>
              <w:t xml:space="preserve"> </w:t>
            </w:r>
            <w:r>
              <w:rPr>
                <w:rFonts w:cs="Calibri"/>
                <w:noProof/>
                <w:sz w:val="18"/>
                <w:szCs w:val="18"/>
                <w:lang w:val="sr-Latn-CS" w:eastAsia="en-US"/>
              </w:rPr>
              <w:t>republičkih</w:t>
            </w:r>
            <w:r w:rsidR="00BB1405" w:rsidRPr="00681E6E">
              <w:rPr>
                <w:rFonts w:cs="Calibri"/>
                <w:noProof/>
                <w:sz w:val="18"/>
                <w:szCs w:val="18"/>
                <w:lang w:val="sr-Latn-CS" w:eastAsia="en-US"/>
              </w:rPr>
              <w:t xml:space="preserve"> </w:t>
            </w:r>
            <w:r>
              <w:rPr>
                <w:rFonts w:cs="Calibri"/>
                <w:noProof/>
                <w:sz w:val="18"/>
                <w:szCs w:val="18"/>
                <w:lang w:val="sr-Latn-CS" w:eastAsia="en-US"/>
              </w:rPr>
              <w:t>organa</w:t>
            </w:r>
            <w:r w:rsidR="00BB1405" w:rsidRPr="00681E6E">
              <w:rPr>
                <w:rFonts w:cs="Calibri"/>
                <w:noProof/>
                <w:sz w:val="18"/>
                <w:szCs w:val="18"/>
                <w:lang w:val="sr-Latn-CS" w:eastAsia="en-US"/>
              </w:rPr>
              <w:t xml:space="preserve">, </w:t>
            </w:r>
            <w:r>
              <w:rPr>
                <w:rFonts w:cs="Calibri"/>
                <w:noProof/>
                <w:sz w:val="18"/>
                <w:szCs w:val="18"/>
                <w:lang w:val="sr-Latn-CS" w:eastAsia="en-US"/>
              </w:rPr>
              <w:t>Ministarstvo</w:t>
            </w:r>
            <w:r w:rsidR="00BB1405" w:rsidRPr="00681E6E">
              <w:rPr>
                <w:rFonts w:cs="Calibri"/>
                <w:noProof/>
                <w:sz w:val="18"/>
                <w:szCs w:val="18"/>
                <w:lang w:val="sr-Latn-CS" w:eastAsia="en-US"/>
              </w:rPr>
              <w:t xml:space="preserve"> </w:t>
            </w:r>
            <w:r>
              <w:rPr>
                <w:rFonts w:cs="Calibri"/>
                <w:noProof/>
                <w:sz w:val="18"/>
                <w:szCs w:val="18"/>
                <w:lang w:val="sr-Latn-CS" w:eastAsia="en-US"/>
              </w:rPr>
              <w:t>kulture</w:t>
            </w:r>
            <w:r w:rsidR="00BB1405" w:rsidRPr="00681E6E">
              <w:rPr>
                <w:rFonts w:cs="Calibri"/>
                <w:noProof/>
                <w:sz w:val="18"/>
                <w:szCs w:val="18"/>
                <w:lang w:val="sr-Latn-CS" w:eastAsia="en-US"/>
              </w:rPr>
              <w:t xml:space="preserve">, </w:t>
            </w:r>
            <w:r>
              <w:rPr>
                <w:rFonts w:cs="Calibri"/>
                <w:noProof/>
                <w:sz w:val="18"/>
                <w:szCs w:val="18"/>
                <w:lang w:val="sr-Latn-CS" w:eastAsia="en-US"/>
              </w:rPr>
              <w:t>Ministarstvo</w:t>
            </w:r>
            <w:r w:rsidR="00BB1405" w:rsidRPr="00681E6E">
              <w:rPr>
                <w:rFonts w:cs="Calibri"/>
                <w:noProof/>
                <w:sz w:val="18"/>
                <w:szCs w:val="18"/>
                <w:lang w:val="sr-Latn-CS" w:eastAsia="en-US"/>
              </w:rPr>
              <w:t xml:space="preserve"> </w:t>
            </w:r>
            <w:r>
              <w:rPr>
                <w:rFonts w:cs="Calibri"/>
                <w:noProof/>
                <w:sz w:val="18"/>
                <w:szCs w:val="18"/>
                <w:lang w:val="sr-Latn-CS" w:eastAsia="en-US"/>
              </w:rPr>
              <w:t>prosvete</w:t>
            </w:r>
            <w:r w:rsidR="00BB1405" w:rsidRPr="00681E6E">
              <w:rPr>
                <w:rFonts w:cs="Calibri"/>
                <w:noProof/>
                <w:sz w:val="18"/>
                <w:szCs w:val="18"/>
                <w:lang w:val="sr-Latn-CS" w:eastAsia="en-US"/>
              </w:rPr>
              <w:t xml:space="preserve">, </w:t>
            </w:r>
            <w:r>
              <w:rPr>
                <w:rFonts w:cs="Calibri"/>
                <w:noProof/>
                <w:sz w:val="18"/>
                <w:szCs w:val="18"/>
                <w:lang w:val="sr-Latn-CS" w:eastAsia="en-US"/>
              </w:rPr>
              <w:t>nauke</w:t>
            </w:r>
            <w:r w:rsidR="00BB1405" w:rsidRPr="00681E6E">
              <w:rPr>
                <w:rFonts w:cs="Calibri"/>
                <w:noProof/>
                <w:sz w:val="18"/>
                <w:szCs w:val="18"/>
                <w:lang w:val="sr-Latn-CS" w:eastAsia="en-US"/>
              </w:rPr>
              <w:t xml:space="preserve"> </w:t>
            </w:r>
            <w:r>
              <w:rPr>
                <w:rFonts w:cs="Calibri"/>
                <w:noProof/>
                <w:sz w:val="18"/>
                <w:szCs w:val="18"/>
                <w:lang w:val="sr-Latn-CS" w:eastAsia="en-US"/>
              </w:rPr>
              <w:t>i</w:t>
            </w:r>
            <w:r w:rsidR="00BB1405" w:rsidRPr="00681E6E">
              <w:rPr>
                <w:rFonts w:cs="Calibri"/>
                <w:noProof/>
                <w:sz w:val="18"/>
                <w:szCs w:val="18"/>
                <w:lang w:val="sr-Latn-CS" w:eastAsia="en-US"/>
              </w:rPr>
              <w:t xml:space="preserve"> </w:t>
            </w:r>
            <w:r>
              <w:rPr>
                <w:rFonts w:cs="Calibri"/>
                <w:noProof/>
                <w:sz w:val="18"/>
                <w:szCs w:val="18"/>
                <w:lang w:val="sr-Latn-CS" w:eastAsia="en-US"/>
              </w:rPr>
              <w:t>tehnološkog</w:t>
            </w:r>
            <w:r w:rsidR="00BB1405" w:rsidRPr="00681E6E">
              <w:rPr>
                <w:rFonts w:cs="Calibri"/>
                <w:noProof/>
                <w:sz w:val="18"/>
                <w:szCs w:val="18"/>
                <w:lang w:val="sr-Latn-CS" w:eastAsia="en-US"/>
              </w:rPr>
              <w:t xml:space="preserve"> </w:t>
            </w:r>
            <w:r>
              <w:rPr>
                <w:rFonts w:cs="Calibri"/>
                <w:noProof/>
                <w:sz w:val="18"/>
                <w:szCs w:val="18"/>
                <w:lang w:val="sr-Latn-CS" w:eastAsia="en-US"/>
              </w:rPr>
              <w:t>razvoja</w:t>
            </w:r>
            <w:r w:rsidR="00BB1405" w:rsidRPr="00681E6E">
              <w:rPr>
                <w:rFonts w:cs="Calibri"/>
                <w:noProof/>
                <w:sz w:val="18"/>
                <w:szCs w:val="18"/>
                <w:lang w:val="sr-Latn-CS" w:eastAsia="en-US"/>
              </w:rPr>
              <w:t xml:space="preserve">, </w:t>
            </w:r>
            <w:r>
              <w:rPr>
                <w:rFonts w:cs="Calibri"/>
                <w:noProof/>
                <w:sz w:val="18"/>
                <w:szCs w:val="18"/>
                <w:lang w:val="sr-Latn-CS" w:eastAsia="en-US"/>
              </w:rPr>
              <w:t>Ministarstvo</w:t>
            </w:r>
            <w:r w:rsidR="00BB1405" w:rsidRPr="00681E6E">
              <w:rPr>
                <w:rFonts w:cs="Calibri"/>
                <w:noProof/>
                <w:sz w:val="18"/>
                <w:szCs w:val="18"/>
                <w:lang w:val="sr-Latn-CS" w:eastAsia="en-US"/>
              </w:rPr>
              <w:t xml:space="preserve"> </w:t>
            </w:r>
            <w:r>
              <w:rPr>
                <w:rFonts w:cs="Calibri"/>
                <w:noProof/>
                <w:sz w:val="18"/>
                <w:szCs w:val="18"/>
                <w:lang w:val="sr-Latn-CS" w:eastAsia="en-US"/>
              </w:rPr>
              <w:t>državne</w:t>
            </w:r>
            <w:r w:rsidR="00BB1405" w:rsidRPr="00681E6E">
              <w:rPr>
                <w:rFonts w:cs="Calibri"/>
                <w:noProof/>
                <w:sz w:val="18"/>
                <w:szCs w:val="18"/>
                <w:lang w:val="sr-Latn-CS" w:eastAsia="en-US"/>
              </w:rPr>
              <w:t xml:space="preserve"> </w:t>
            </w:r>
            <w:r>
              <w:rPr>
                <w:rFonts w:cs="Calibri"/>
                <w:noProof/>
                <w:sz w:val="18"/>
                <w:szCs w:val="18"/>
                <w:lang w:val="sr-Latn-CS" w:eastAsia="en-US"/>
              </w:rPr>
              <w:t>uprave</w:t>
            </w:r>
            <w:r w:rsidR="00BB1405" w:rsidRPr="00681E6E">
              <w:rPr>
                <w:rFonts w:cs="Calibri"/>
                <w:noProof/>
                <w:sz w:val="18"/>
                <w:szCs w:val="18"/>
                <w:lang w:val="sr-Latn-CS" w:eastAsia="en-US"/>
              </w:rPr>
              <w:t xml:space="preserve"> </w:t>
            </w:r>
            <w:r>
              <w:rPr>
                <w:rFonts w:cs="Calibri"/>
                <w:noProof/>
                <w:sz w:val="18"/>
                <w:szCs w:val="18"/>
                <w:lang w:val="sr-Latn-CS" w:eastAsia="en-US"/>
              </w:rPr>
              <w:t>i</w:t>
            </w:r>
            <w:r w:rsidR="00BB1405" w:rsidRPr="00681E6E">
              <w:rPr>
                <w:rFonts w:cs="Calibri"/>
                <w:noProof/>
                <w:sz w:val="18"/>
                <w:szCs w:val="18"/>
                <w:lang w:val="sr-Latn-CS" w:eastAsia="en-US"/>
              </w:rPr>
              <w:t xml:space="preserve"> </w:t>
            </w:r>
            <w:r>
              <w:rPr>
                <w:rFonts w:cs="Calibri"/>
                <w:noProof/>
                <w:sz w:val="18"/>
                <w:szCs w:val="18"/>
                <w:lang w:val="sr-Latn-CS" w:eastAsia="en-US"/>
              </w:rPr>
              <w:t>lokalne</w:t>
            </w:r>
            <w:r w:rsidR="00BB1405" w:rsidRPr="00681E6E">
              <w:rPr>
                <w:rFonts w:cs="Calibri"/>
                <w:noProof/>
                <w:sz w:val="18"/>
                <w:szCs w:val="18"/>
                <w:lang w:val="sr-Latn-CS" w:eastAsia="en-US"/>
              </w:rPr>
              <w:t xml:space="preserve"> </w:t>
            </w:r>
            <w:r>
              <w:rPr>
                <w:rFonts w:cs="Calibri"/>
                <w:noProof/>
                <w:sz w:val="18"/>
                <w:szCs w:val="18"/>
                <w:lang w:val="sr-Latn-CS" w:eastAsia="en-US"/>
              </w:rPr>
              <w:t>samouprave</w:t>
            </w:r>
            <w:r w:rsidR="00BB1405" w:rsidRPr="00681E6E">
              <w:rPr>
                <w:rFonts w:cs="Calibri"/>
                <w:noProof/>
                <w:sz w:val="18"/>
                <w:szCs w:val="18"/>
                <w:lang w:val="sr-Latn-CS" w:eastAsia="en-US"/>
              </w:rPr>
              <w:t xml:space="preserve">, </w:t>
            </w:r>
            <w:r>
              <w:rPr>
                <w:rFonts w:cs="Calibri"/>
                <w:noProof/>
                <w:sz w:val="18"/>
                <w:szCs w:val="18"/>
                <w:lang w:val="sr-Latn-CS" w:eastAsia="en-US"/>
              </w:rPr>
              <w:t>Republička</w:t>
            </w:r>
            <w:r w:rsidR="00BB1405" w:rsidRPr="00681E6E">
              <w:rPr>
                <w:rFonts w:cs="Calibri"/>
                <w:noProof/>
                <w:sz w:val="18"/>
                <w:szCs w:val="18"/>
                <w:lang w:val="sr-Latn-CS" w:eastAsia="en-US"/>
              </w:rPr>
              <w:t xml:space="preserve"> </w:t>
            </w:r>
            <w:r>
              <w:rPr>
                <w:rFonts w:cs="Calibri"/>
                <w:noProof/>
                <w:sz w:val="18"/>
                <w:szCs w:val="18"/>
                <w:lang w:val="sr-Latn-CS" w:eastAsia="en-US"/>
              </w:rPr>
              <w:t>direkcija</w:t>
            </w:r>
            <w:r w:rsidR="00BB1405" w:rsidRPr="00681E6E">
              <w:rPr>
                <w:rFonts w:cs="Calibri"/>
                <w:noProof/>
                <w:sz w:val="18"/>
                <w:szCs w:val="18"/>
                <w:lang w:val="sr-Latn-CS" w:eastAsia="en-US"/>
              </w:rPr>
              <w:t xml:space="preserve"> </w:t>
            </w:r>
            <w:r>
              <w:rPr>
                <w:rFonts w:cs="Calibri"/>
                <w:noProof/>
                <w:sz w:val="18"/>
                <w:szCs w:val="18"/>
                <w:lang w:val="sr-Latn-CS" w:eastAsia="en-US"/>
              </w:rPr>
              <w:t>za</w:t>
            </w:r>
            <w:r w:rsidR="00BB1405" w:rsidRPr="00681E6E">
              <w:rPr>
                <w:rFonts w:cs="Calibri"/>
                <w:noProof/>
                <w:sz w:val="18"/>
                <w:szCs w:val="18"/>
                <w:lang w:val="sr-Latn-CS" w:eastAsia="en-US"/>
              </w:rPr>
              <w:t xml:space="preserve"> </w:t>
            </w:r>
            <w:r>
              <w:rPr>
                <w:rFonts w:cs="Calibri"/>
                <w:noProof/>
                <w:sz w:val="18"/>
                <w:szCs w:val="18"/>
                <w:lang w:val="sr-Latn-CS" w:eastAsia="en-US"/>
              </w:rPr>
              <w:t>imovinu</w:t>
            </w:r>
          </w:p>
        </w:tc>
      </w:tr>
    </w:tbl>
    <w:p w:rsidR="00BB1405" w:rsidRPr="00681E6E" w:rsidRDefault="00BB1405" w:rsidP="00BB1405">
      <w:pPr>
        <w:pStyle w:val="Norml3"/>
        <w:spacing w:before="0" w:after="0" w:line="240" w:lineRule="auto"/>
        <w:ind w:left="0"/>
        <w:jc w:val="left"/>
        <w:rPr>
          <w:noProof/>
          <w:sz w:val="18"/>
          <w:szCs w:val="18"/>
          <w:lang w:val="sr-Latn-CS"/>
        </w:rPr>
      </w:pPr>
    </w:p>
    <w:p w:rsidR="00BB1405" w:rsidRPr="00681E6E" w:rsidRDefault="00681E6E" w:rsidP="00BB1405">
      <w:pPr>
        <w:pStyle w:val="Norml3"/>
        <w:spacing w:before="0" w:after="0" w:line="240" w:lineRule="auto"/>
        <w:ind w:left="0"/>
        <w:jc w:val="left"/>
        <w:rPr>
          <w:noProof/>
          <w:sz w:val="18"/>
          <w:szCs w:val="18"/>
          <w:lang w:val="sr-Latn-CS"/>
        </w:rPr>
      </w:pPr>
      <w:r>
        <w:rPr>
          <w:noProof/>
          <w:sz w:val="18"/>
          <w:szCs w:val="18"/>
          <w:lang w:val="sr-Latn-CS"/>
        </w:rPr>
        <w:t>Napomena</w:t>
      </w:r>
      <w:r w:rsidR="00BB1405" w:rsidRPr="00681E6E">
        <w:rPr>
          <w:noProof/>
          <w:sz w:val="18"/>
          <w:szCs w:val="18"/>
          <w:lang w:val="sr-Latn-CS"/>
        </w:rPr>
        <w:t xml:space="preserve">: </w:t>
      </w:r>
      <w:r>
        <w:rPr>
          <w:noProof/>
          <w:sz w:val="18"/>
          <w:szCs w:val="18"/>
          <w:lang w:val="sr-Latn-CS"/>
        </w:rPr>
        <w:t>Prvi</w:t>
      </w:r>
      <w:r w:rsidR="00BB1405" w:rsidRPr="00681E6E">
        <w:rPr>
          <w:noProof/>
          <w:sz w:val="18"/>
          <w:szCs w:val="18"/>
          <w:lang w:val="sr-Latn-CS"/>
        </w:rPr>
        <w:t xml:space="preserve"> </w:t>
      </w:r>
      <w:r>
        <w:rPr>
          <w:noProof/>
          <w:sz w:val="18"/>
          <w:szCs w:val="18"/>
          <w:lang w:val="sr-Latn-CS"/>
        </w:rPr>
        <w:t>navedeni</w:t>
      </w:r>
      <w:r w:rsidR="00BB1405" w:rsidRPr="00681E6E">
        <w:rPr>
          <w:noProof/>
          <w:sz w:val="18"/>
          <w:szCs w:val="18"/>
          <w:lang w:val="sr-Latn-CS"/>
        </w:rPr>
        <w:t xml:space="preserve"> </w:t>
      </w:r>
      <w:r>
        <w:rPr>
          <w:noProof/>
          <w:sz w:val="18"/>
          <w:szCs w:val="18"/>
          <w:lang w:val="sr-Latn-CS"/>
        </w:rPr>
        <w:t>organ</w:t>
      </w:r>
      <w:r w:rsidR="00BB1405" w:rsidRPr="00681E6E">
        <w:rPr>
          <w:noProof/>
          <w:sz w:val="18"/>
          <w:szCs w:val="18"/>
          <w:lang w:val="sr-Latn-CS"/>
        </w:rPr>
        <w:t xml:space="preserve"> </w:t>
      </w:r>
      <w:r>
        <w:rPr>
          <w:noProof/>
          <w:sz w:val="18"/>
          <w:szCs w:val="18"/>
          <w:lang w:val="sr-Latn-CS"/>
        </w:rPr>
        <w:t>državne</w:t>
      </w:r>
      <w:r w:rsidR="00BB1405" w:rsidRPr="00681E6E">
        <w:rPr>
          <w:noProof/>
          <w:sz w:val="18"/>
          <w:szCs w:val="18"/>
          <w:lang w:val="sr-Latn-CS"/>
        </w:rPr>
        <w:t xml:space="preserve"> </w:t>
      </w:r>
      <w:r>
        <w:rPr>
          <w:noProof/>
          <w:sz w:val="18"/>
          <w:szCs w:val="18"/>
          <w:lang w:val="sr-Latn-CS"/>
        </w:rPr>
        <w:t>uprave</w:t>
      </w:r>
      <w:r w:rsidR="00BB1405" w:rsidRPr="00681E6E">
        <w:rPr>
          <w:noProof/>
          <w:sz w:val="18"/>
          <w:szCs w:val="18"/>
          <w:lang w:val="sr-Latn-CS"/>
        </w:rPr>
        <w:t xml:space="preserve"> </w:t>
      </w:r>
      <w:r>
        <w:rPr>
          <w:noProof/>
          <w:sz w:val="18"/>
          <w:szCs w:val="18"/>
          <w:lang w:val="sr-Latn-CS"/>
        </w:rPr>
        <w:t>u</w:t>
      </w:r>
      <w:r w:rsidR="00BB1405" w:rsidRPr="00681E6E">
        <w:rPr>
          <w:noProof/>
          <w:sz w:val="18"/>
          <w:szCs w:val="18"/>
          <w:lang w:val="sr-Latn-CS"/>
        </w:rPr>
        <w:t xml:space="preserve"> </w:t>
      </w:r>
      <w:r>
        <w:rPr>
          <w:noProof/>
          <w:sz w:val="18"/>
          <w:szCs w:val="18"/>
          <w:lang w:val="sr-Latn-CS"/>
        </w:rPr>
        <w:t>koloni</w:t>
      </w:r>
      <w:r w:rsidR="00BB1405" w:rsidRPr="00681E6E">
        <w:rPr>
          <w:noProof/>
          <w:sz w:val="18"/>
          <w:szCs w:val="18"/>
          <w:lang w:val="sr-Latn-CS"/>
        </w:rPr>
        <w:t xml:space="preserve"> „</w:t>
      </w:r>
      <w:r>
        <w:rPr>
          <w:noProof/>
          <w:sz w:val="18"/>
          <w:szCs w:val="18"/>
          <w:lang w:val="sr-Latn-CS"/>
        </w:rPr>
        <w:t>Nosilac</w:t>
      </w:r>
      <w:r w:rsidR="00BB1405" w:rsidRPr="00681E6E">
        <w:rPr>
          <w:noProof/>
          <w:sz w:val="18"/>
          <w:szCs w:val="18"/>
          <w:lang w:val="sr-Latn-CS"/>
        </w:rPr>
        <w:t xml:space="preserve"> </w:t>
      </w:r>
      <w:r>
        <w:rPr>
          <w:noProof/>
          <w:sz w:val="18"/>
          <w:szCs w:val="18"/>
          <w:lang w:val="sr-Latn-CS"/>
        </w:rPr>
        <w:t>aktivnost</w:t>
      </w:r>
      <w:r w:rsidR="00BB1405" w:rsidRPr="00681E6E">
        <w:rPr>
          <w:noProof/>
          <w:sz w:val="18"/>
          <w:szCs w:val="18"/>
          <w:lang w:val="sr-Latn-CS"/>
        </w:rPr>
        <w:t xml:space="preserve">“ </w:t>
      </w:r>
      <w:r>
        <w:rPr>
          <w:noProof/>
          <w:sz w:val="18"/>
          <w:szCs w:val="18"/>
          <w:lang w:val="sr-Latn-CS"/>
        </w:rPr>
        <w:t>predstavlja</w:t>
      </w:r>
      <w:r w:rsidR="00BB1405" w:rsidRPr="00681E6E">
        <w:rPr>
          <w:noProof/>
          <w:sz w:val="18"/>
          <w:szCs w:val="18"/>
          <w:lang w:val="sr-Latn-CS"/>
        </w:rPr>
        <w:t xml:space="preserve"> </w:t>
      </w:r>
      <w:r>
        <w:rPr>
          <w:noProof/>
          <w:sz w:val="18"/>
          <w:szCs w:val="18"/>
          <w:lang w:val="sr-Latn-CS"/>
        </w:rPr>
        <w:t>primarnog</w:t>
      </w:r>
      <w:r w:rsidR="00BB1405" w:rsidRPr="00681E6E">
        <w:rPr>
          <w:noProof/>
          <w:sz w:val="18"/>
          <w:szCs w:val="18"/>
          <w:lang w:val="sr-Latn-CS"/>
        </w:rPr>
        <w:t xml:space="preserve"> </w:t>
      </w:r>
      <w:r>
        <w:rPr>
          <w:noProof/>
          <w:sz w:val="18"/>
          <w:szCs w:val="18"/>
          <w:lang w:val="sr-Latn-CS"/>
        </w:rPr>
        <w:t>nosioca</w:t>
      </w:r>
      <w:r w:rsidR="00BB1405" w:rsidRPr="00681E6E">
        <w:rPr>
          <w:noProof/>
          <w:sz w:val="18"/>
          <w:szCs w:val="18"/>
          <w:lang w:val="sr-Latn-CS"/>
        </w:rPr>
        <w:t xml:space="preserve"> </w:t>
      </w:r>
      <w:r>
        <w:rPr>
          <w:noProof/>
          <w:sz w:val="18"/>
          <w:szCs w:val="18"/>
          <w:lang w:val="sr-Latn-CS"/>
        </w:rPr>
        <w:t>aktivnosti</w:t>
      </w:r>
      <w:r w:rsidR="00BB1405" w:rsidRPr="00681E6E">
        <w:rPr>
          <w:noProof/>
          <w:sz w:val="18"/>
          <w:szCs w:val="18"/>
          <w:lang w:val="sr-Latn-CS"/>
        </w:rPr>
        <w:t>.</w:t>
      </w:r>
    </w:p>
    <w:p w:rsidR="00BB1405" w:rsidRPr="00681E6E" w:rsidRDefault="00681E6E" w:rsidP="00BB1405">
      <w:pPr>
        <w:pStyle w:val="Norml3"/>
        <w:spacing w:before="0" w:after="0" w:line="240" w:lineRule="auto"/>
        <w:ind w:left="0"/>
        <w:jc w:val="left"/>
        <w:rPr>
          <w:noProof/>
          <w:sz w:val="18"/>
          <w:szCs w:val="18"/>
          <w:lang w:val="sr-Latn-CS"/>
        </w:rPr>
      </w:pPr>
      <w:r>
        <w:rPr>
          <w:noProof/>
          <w:sz w:val="18"/>
          <w:szCs w:val="18"/>
          <w:lang w:val="sr-Latn-CS"/>
        </w:rPr>
        <w:t>Legenda</w:t>
      </w:r>
      <w:r w:rsidR="00BB1405" w:rsidRPr="00681E6E">
        <w:rPr>
          <w:noProof/>
          <w:sz w:val="18"/>
          <w:szCs w:val="18"/>
          <w:lang w:val="sr-Latn-CS"/>
        </w:rPr>
        <w:t xml:space="preserve">: </w:t>
      </w:r>
      <w:r>
        <w:rPr>
          <w:noProof/>
          <w:sz w:val="18"/>
          <w:szCs w:val="18"/>
          <w:lang w:val="sr-Latn-CS"/>
        </w:rPr>
        <w:t>RA</w:t>
      </w:r>
      <w:r w:rsidR="00BB1405" w:rsidRPr="00681E6E">
        <w:rPr>
          <w:noProof/>
          <w:sz w:val="18"/>
          <w:szCs w:val="18"/>
          <w:lang w:val="sr-Latn-CS"/>
        </w:rPr>
        <w:t xml:space="preserve"> – </w:t>
      </w:r>
      <w:r>
        <w:rPr>
          <w:noProof/>
          <w:sz w:val="18"/>
          <w:szCs w:val="18"/>
          <w:lang w:val="sr-Latn-CS"/>
        </w:rPr>
        <w:t>redovne</w:t>
      </w:r>
      <w:r w:rsidR="00BB1405" w:rsidRPr="00681E6E">
        <w:rPr>
          <w:noProof/>
          <w:sz w:val="18"/>
          <w:szCs w:val="18"/>
          <w:lang w:val="sr-Latn-CS"/>
        </w:rPr>
        <w:t xml:space="preserve"> </w:t>
      </w:r>
      <w:r>
        <w:rPr>
          <w:noProof/>
          <w:sz w:val="18"/>
          <w:szCs w:val="18"/>
          <w:lang w:val="sr-Latn-CS"/>
        </w:rPr>
        <w:t>aktivnosti</w:t>
      </w:r>
    </w:p>
    <w:p w:rsidR="00BB1405" w:rsidRPr="00681E6E" w:rsidRDefault="00BB1405" w:rsidP="00BB1405">
      <w:pPr>
        <w:pStyle w:val="Norml3"/>
        <w:tabs>
          <w:tab w:val="left" w:pos="709"/>
        </w:tabs>
        <w:spacing w:before="0" w:after="0" w:line="240" w:lineRule="auto"/>
        <w:ind w:left="0"/>
        <w:jc w:val="left"/>
        <w:rPr>
          <w:noProof/>
          <w:sz w:val="18"/>
          <w:szCs w:val="18"/>
          <w:lang w:val="sr-Latn-CS"/>
        </w:rPr>
      </w:pPr>
      <w:r w:rsidRPr="00681E6E">
        <w:rPr>
          <w:noProof/>
          <w:sz w:val="18"/>
          <w:szCs w:val="18"/>
          <w:lang w:val="sr-Latn-CS"/>
        </w:rPr>
        <w:tab/>
      </w:r>
      <w:r w:rsidR="00681E6E">
        <w:rPr>
          <w:noProof/>
          <w:sz w:val="18"/>
          <w:szCs w:val="18"/>
          <w:lang w:val="sr-Latn-CS"/>
        </w:rPr>
        <w:t>NP</w:t>
      </w:r>
      <w:r w:rsidRPr="00681E6E">
        <w:rPr>
          <w:noProof/>
          <w:sz w:val="18"/>
          <w:szCs w:val="18"/>
          <w:lang w:val="sr-Latn-CS"/>
        </w:rPr>
        <w:t xml:space="preserve"> – </w:t>
      </w:r>
      <w:r w:rsidR="00681E6E">
        <w:rPr>
          <w:noProof/>
          <w:sz w:val="18"/>
          <w:szCs w:val="18"/>
          <w:lang w:val="sr-Latn-CS"/>
        </w:rPr>
        <w:t>nije</w:t>
      </w:r>
      <w:r w:rsidRPr="00681E6E">
        <w:rPr>
          <w:noProof/>
          <w:sz w:val="18"/>
          <w:szCs w:val="18"/>
          <w:lang w:val="sr-Latn-CS"/>
        </w:rPr>
        <w:t xml:space="preserve"> </w:t>
      </w:r>
      <w:r w:rsidR="00681E6E">
        <w:rPr>
          <w:noProof/>
          <w:sz w:val="18"/>
          <w:szCs w:val="18"/>
          <w:lang w:val="sr-Latn-CS"/>
        </w:rPr>
        <w:t>predviđeno</w:t>
      </w:r>
    </w:p>
    <w:p w:rsidR="00BB1405" w:rsidRPr="00681E6E" w:rsidRDefault="00BB1405" w:rsidP="00BB1405">
      <w:pPr>
        <w:pStyle w:val="Norml3"/>
        <w:spacing w:before="0" w:after="0" w:line="240" w:lineRule="auto"/>
        <w:ind w:left="0"/>
        <w:jc w:val="left"/>
        <w:rPr>
          <w:noProof/>
          <w:sz w:val="18"/>
          <w:szCs w:val="18"/>
          <w:lang w:val="sr-Latn-CS"/>
        </w:rPr>
      </w:pPr>
    </w:p>
    <w:p w:rsidR="00BB1405" w:rsidRPr="00681E6E" w:rsidRDefault="00BB1405" w:rsidP="00BB1405">
      <w:pPr>
        <w:pStyle w:val="Norml3"/>
        <w:tabs>
          <w:tab w:val="left" w:pos="709"/>
        </w:tabs>
        <w:spacing w:before="0" w:after="0" w:line="240" w:lineRule="auto"/>
        <w:ind w:left="0"/>
        <w:jc w:val="left"/>
        <w:rPr>
          <w:noProof/>
          <w:sz w:val="18"/>
          <w:szCs w:val="18"/>
          <w:lang w:val="sr-Latn-CS"/>
        </w:rPr>
      </w:pPr>
    </w:p>
    <w:p w:rsidR="00BB1405" w:rsidRPr="00681E6E" w:rsidRDefault="00BB1405" w:rsidP="00BB1405">
      <w:pPr>
        <w:pStyle w:val="Heading3"/>
        <w:numPr>
          <w:ilvl w:val="0"/>
          <w:numId w:val="0"/>
        </w:numPr>
        <w:tabs>
          <w:tab w:val="left" w:pos="700"/>
        </w:tabs>
        <w:spacing w:after="0"/>
        <w:rPr>
          <w:noProof/>
          <w:lang w:val="sr-Latn-CS"/>
        </w:rPr>
      </w:pPr>
      <w:r w:rsidRPr="00681E6E">
        <w:rPr>
          <w:noProof/>
          <w:lang w:val="sr-Latn-CS"/>
        </w:rPr>
        <w:br w:type="page"/>
      </w:r>
      <w:bookmarkStart w:id="45" w:name="_Toc429768937"/>
      <w:bookmarkStart w:id="46" w:name="_Toc431483256"/>
      <w:r w:rsidRPr="00681E6E">
        <w:rPr>
          <w:i w:val="0"/>
          <w:noProof/>
          <w:lang w:val="sr-Latn-CS"/>
        </w:rPr>
        <w:lastRenderedPageBreak/>
        <w:t>8.1.3</w:t>
      </w:r>
      <w:r w:rsidRPr="00681E6E">
        <w:rPr>
          <w:noProof/>
          <w:lang w:val="sr-Latn-CS"/>
        </w:rPr>
        <w:tab/>
      </w:r>
      <w:r w:rsidR="00681E6E">
        <w:rPr>
          <w:noProof/>
          <w:lang w:val="sr-Latn-CS"/>
        </w:rPr>
        <w:t>USPOSTAVLJ</w:t>
      </w:r>
      <w:r w:rsidRPr="00681E6E">
        <w:rPr>
          <w:noProof/>
          <w:lang w:val="sr-Latn-CS"/>
        </w:rPr>
        <w:t>A</w:t>
      </w:r>
      <w:r w:rsidR="00681E6E">
        <w:rPr>
          <w:noProof/>
          <w:lang w:val="sr-Latn-CS"/>
        </w:rPr>
        <w:t>NJE</w:t>
      </w:r>
      <w:r w:rsidRPr="00681E6E">
        <w:rPr>
          <w:noProof/>
          <w:lang w:val="sr-Latn-CS"/>
        </w:rPr>
        <w:t xml:space="preserve"> </w:t>
      </w:r>
      <w:r w:rsidR="00681E6E">
        <w:rPr>
          <w:noProof/>
          <w:lang w:val="sr-Latn-CS"/>
        </w:rPr>
        <w:t>OSNOVNIH</w:t>
      </w:r>
      <w:r w:rsidRPr="00681E6E">
        <w:rPr>
          <w:noProof/>
          <w:lang w:val="sr-Latn-CS"/>
        </w:rPr>
        <w:t xml:space="preserve"> </w:t>
      </w:r>
      <w:r w:rsidR="00681E6E">
        <w:rPr>
          <w:noProof/>
          <w:lang w:val="sr-Latn-CS"/>
        </w:rPr>
        <w:t>ELEKTRONSKIH</w:t>
      </w:r>
      <w:r w:rsidRPr="00681E6E">
        <w:rPr>
          <w:noProof/>
          <w:lang w:val="sr-Latn-CS"/>
        </w:rPr>
        <w:t xml:space="preserve"> </w:t>
      </w:r>
      <w:r w:rsidR="00681E6E">
        <w:rPr>
          <w:noProof/>
          <w:lang w:val="sr-Latn-CS"/>
        </w:rPr>
        <w:t>REGISTARA</w:t>
      </w:r>
      <w:r w:rsidRPr="00681E6E">
        <w:rPr>
          <w:noProof/>
          <w:lang w:val="sr-Latn-CS"/>
        </w:rPr>
        <w:t xml:space="preserve"> </w:t>
      </w:r>
      <w:r w:rsidR="00681E6E">
        <w:rPr>
          <w:noProof/>
          <w:lang w:val="sr-Latn-CS"/>
        </w:rPr>
        <w:t>POVEZANIH</w:t>
      </w:r>
      <w:r w:rsidRPr="00681E6E">
        <w:rPr>
          <w:noProof/>
          <w:lang w:val="sr-Latn-CS"/>
        </w:rPr>
        <w:t xml:space="preserve"> </w:t>
      </w:r>
      <w:r w:rsidR="00681E6E">
        <w:rPr>
          <w:noProof/>
          <w:lang w:val="sr-Latn-CS"/>
        </w:rPr>
        <w:t>SA</w:t>
      </w:r>
      <w:r w:rsidRPr="00681E6E">
        <w:rPr>
          <w:noProof/>
          <w:lang w:val="sr-Latn-CS"/>
        </w:rPr>
        <w:t xml:space="preserve"> </w:t>
      </w:r>
      <w:r w:rsidR="00681E6E">
        <w:rPr>
          <w:noProof/>
          <w:lang w:val="sr-Latn-CS"/>
        </w:rPr>
        <w:t>DRUGIM</w:t>
      </w:r>
      <w:r w:rsidRPr="00681E6E">
        <w:rPr>
          <w:noProof/>
          <w:lang w:val="sr-Latn-CS"/>
        </w:rPr>
        <w:t xml:space="preserve"> </w:t>
      </w:r>
      <w:r w:rsidR="00681E6E">
        <w:rPr>
          <w:noProof/>
          <w:lang w:val="sr-Latn-CS"/>
        </w:rPr>
        <w:t>INFORMACIONIM</w:t>
      </w:r>
      <w:r w:rsidRPr="00681E6E">
        <w:rPr>
          <w:noProof/>
          <w:lang w:val="sr-Latn-CS"/>
        </w:rPr>
        <w:t xml:space="preserve"> </w:t>
      </w:r>
      <w:r w:rsidR="00681E6E">
        <w:rPr>
          <w:noProof/>
          <w:lang w:val="sr-Latn-CS"/>
        </w:rPr>
        <w:t>SISTEMIMA</w:t>
      </w:r>
      <w:r w:rsidRPr="00681E6E">
        <w:rPr>
          <w:noProof/>
          <w:lang w:val="sr-Latn-CS"/>
        </w:rPr>
        <w:t xml:space="preserve"> </w:t>
      </w:r>
      <w:r w:rsidR="00681E6E">
        <w:rPr>
          <w:noProof/>
          <w:lang w:val="sr-Latn-CS"/>
        </w:rPr>
        <w:t>DRŽAVNIH</w:t>
      </w:r>
    </w:p>
    <w:p w:rsidR="00BB1405" w:rsidRPr="00681E6E" w:rsidRDefault="00BB1405" w:rsidP="00BB1405">
      <w:pPr>
        <w:pStyle w:val="Heading3"/>
        <w:numPr>
          <w:ilvl w:val="0"/>
          <w:numId w:val="0"/>
        </w:numPr>
        <w:tabs>
          <w:tab w:val="left" w:pos="700"/>
        </w:tabs>
        <w:spacing w:before="0" w:after="0"/>
        <w:rPr>
          <w:noProof/>
          <w:lang w:val="sr-Latn-CS"/>
        </w:rPr>
      </w:pPr>
      <w:r w:rsidRPr="00681E6E">
        <w:rPr>
          <w:noProof/>
          <w:lang w:val="sr-Latn-CS"/>
        </w:rPr>
        <w:tab/>
      </w:r>
      <w:r w:rsidR="00681E6E">
        <w:rPr>
          <w:noProof/>
          <w:lang w:val="sr-Latn-CS"/>
        </w:rPr>
        <w:t>ORGANA</w:t>
      </w:r>
      <w:r w:rsidRPr="00681E6E">
        <w:rPr>
          <w:noProof/>
          <w:lang w:val="sr-Latn-CS"/>
        </w:rPr>
        <w:t xml:space="preserve">, </w:t>
      </w:r>
      <w:r w:rsidR="00681E6E">
        <w:rPr>
          <w:noProof/>
          <w:lang w:val="sr-Latn-CS"/>
        </w:rPr>
        <w:t>ORGANA</w:t>
      </w:r>
      <w:r w:rsidRPr="00681E6E">
        <w:rPr>
          <w:noProof/>
          <w:lang w:val="sr-Latn-CS"/>
        </w:rPr>
        <w:t xml:space="preserve"> </w:t>
      </w:r>
      <w:r w:rsidR="00681E6E">
        <w:rPr>
          <w:noProof/>
          <w:lang w:val="sr-Latn-CS"/>
        </w:rPr>
        <w:t>AUTONOMNE</w:t>
      </w:r>
      <w:r w:rsidRPr="00681E6E">
        <w:rPr>
          <w:noProof/>
          <w:lang w:val="sr-Latn-CS"/>
        </w:rPr>
        <w:t xml:space="preserve"> </w:t>
      </w:r>
      <w:r w:rsidR="00681E6E">
        <w:rPr>
          <w:noProof/>
          <w:lang w:val="sr-Latn-CS"/>
        </w:rPr>
        <w:t>POKRAJINE</w:t>
      </w:r>
      <w:r w:rsidRPr="00681E6E">
        <w:rPr>
          <w:noProof/>
          <w:lang w:val="sr-Latn-CS"/>
        </w:rPr>
        <w:t xml:space="preserve"> </w:t>
      </w:r>
      <w:r w:rsidR="00681E6E">
        <w:rPr>
          <w:noProof/>
          <w:lang w:val="sr-Latn-CS"/>
        </w:rPr>
        <w:t>I</w:t>
      </w:r>
      <w:r w:rsidRPr="00681E6E">
        <w:rPr>
          <w:noProof/>
          <w:lang w:val="sr-Latn-CS"/>
        </w:rPr>
        <w:t xml:space="preserve"> </w:t>
      </w:r>
      <w:r w:rsidR="00681E6E">
        <w:rPr>
          <w:noProof/>
          <w:lang w:val="sr-Latn-CS"/>
        </w:rPr>
        <w:t>JEDINICA</w:t>
      </w:r>
      <w:r w:rsidRPr="00681E6E">
        <w:rPr>
          <w:noProof/>
          <w:lang w:val="sr-Latn-CS"/>
        </w:rPr>
        <w:t xml:space="preserve"> </w:t>
      </w:r>
      <w:r w:rsidR="00681E6E">
        <w:rPr>
          <w:noProof/>
          <w:lang w:val="sr-Latn-CS"/>
        </w:rPr>
        <w:t>LOKALNE</w:t>
      </w:r>
      <w:r w:rsidRPr="00681E6E">
        <w:rPr>
          <w:noProof/>
          <w:lang w:val="sr-Latn-CS"/>
        </w:rPr>
        <w:t xml:space="preserve"> </w:t>
      </w:r>
      <w:r w:rsidR="00681E6E">
        <w:rPr>
          <w:noProof/>
          <w:lang w:val="sr-Latn-CS"/>
        </w:rPr>
        <w:t>SAMOUPRAV</w:t>
      </w:r>
      <w:bookmarkEnd w:id="45"/>
      <w:bookmarkEnd w:id="46"/>
      <w:r w:rsidR="00681E6E">
        <w:rPr>
          <w:noProof/>
          <w:lang w:val="sr-Latn-CS"/>
        </w:rPr>
        <w:t>E</w:t>
      </w:r>
    </w:p>
    <w:p w:rsidR="00BB1405" w:rsidRPr="00681E6E" w:rsidRDefault="00BB1405" w:rsidP="00BB1405">
      <w:pPr>
        <w:pStyle w:val="Norml3"/>
        <w:rPr>
          <w:noProof/>
          <w:lang w:val="sr-Latn-CS" w:eastAsia="sr-Latn-CS"/>
        </w:rPr>
      </w:pPr>
    </w:p>
    <w:tbl>
      <w:tblPr>
        <w:tblW w:w="5055" w:type="pct"/>
        <w:jc w:val="center"/>
        <w:tblLayout w:type="fixed"/>
        <w:tblLook w:val="00A0" w:firstRow="1" w:lastRow="0" w:firstColumn="1" w:lastColumn="0" w:noHBand="0" w:noVBand="0"/>
      </w:tblPr>
      <w:tblGrid>
        <w:gridCol w:w="1020"/>
        <w:gridCol w:w="1855"/>
        <w:gridCol w:w="945"/>
        <w:gridCol w:w="836"/>
        <w:gridCol w:w="2102"/>
        <w:gridCol w:w="1296"/>
        <w:gridCol w:w="1478"/>
        <w:gridCol w:w="1298"/>
        <w:gridCol w:w="1940"/>
        <w:gridCol w:w="1952"/>
      </w:tblGrid>
      <w:tr w:rsidR="00BB1405" w:rsidRPr="00681E6E" w:rsidTr="008334DA">
        <w:trPr>
          <w:cantSplit/>
          <w:trHeight w:val="255"/>
          <w:tblHeader/>
          <w:jc w:val="center"/>
        </w:trPr>
        <w:tc>
          <w:tcPr>
            <w:tcW w:w="976" w:type="pct"/>
            <w:gridSpan w:val="2"/>
            <w:vMerge w:val="restart"/>
            <w:tcBorders>
              <w:top w:val="single" w:sz="8" w:space="0" w:color="auto"/>
              <w:left w:val="single" w:sz="4" w:space="0" w:color="auto"/>
              <w:bottom w:val="single" w:sz="8" w:space="0" w:color="000000"/>
              <w:right w:val="single" w:sz="4" w:space="0" w:color="auto"/>
            </w:tcBorders>
            <w:shd w:val="clear" w:color="000000" w:fill="99CCFF"/>
            <w:vAlign w:val="center"/>
          </w:tcPr>
          <w:p w:rsidR="00BB1405" w:rsidRPr="00681E6E" w:rsidRDefault="00681E6E" w:rsidP="008334DA">
            <w:pPr>
              <w:spacing w:before="0" w:after="0" w:line="240" w:lineRule="auto"/>
              <w:jc w:val="center"/>
              <w:rPr>
                <w:rFonts w:cs="Calibri"/>
                <w:b/>
                <w:bCs/>
                <w:noProof/>
                <w:color w:val="000000"/>
                <w:sz w:val="18"/>
                <w:szCs w:val="18"/>
                <w:lang w:val="sr-Latn-CS" w:eastAsia="en-US"/>
              </w:rPr>
            </w:pPr>
            <w:r>
              <w:rPr>
                <w:rFonts w:cs="Calibri"/>
                <w:b/>
                <w:bCs/>
                <w:noProof/>
                <w:color w:val="000000"/>
                <w:sz w:val="18"/>
                <w:szCs w:val="18"/>
                <w:lang w:val="sr-Latn-CS" w:eastAsia="en-US"/>
              </w:rPr>
              <w:t>Aktivnost</w:t>
            </w:r>
          </w:p>
        </w:tc>
        <w:tc>
          <w:tcPr>
            <w:tcW w:w="605" w:type="pct"/>
            <w:gridSpan w:val="2"/>
            <w:tcBorders>
              <w:top w:val="single" w:sz="4" w:space="0" w:color="auto"/>
              <w:left w:val="single" w:sz="4" w:space="0" w:color="auto"/>
              <w:bottom w:val="single" w:sz="4" w:space="0" w:color="auto"/>
              <w:right w:val="single" w:sz="4" w:space="0" w:color="auto"/>
            </w:tcBorders>
            <w:shd w:val="clear" w:color="000000" w:fill="99CCFF"/>
            <w:vAlign w:val="center"/>
          </w:tcPr>
          <w:p w:rsidR="00BB1405" w:rsidRPr="00681E6E" w:rsidRDefault="00681E6E" w:rsidP="008334DA">
            <w:pPr>
              <w:spacing w:before="0" w:after="0" w:line="240" w:lineRule="auto"/>
              <w:jc w:val="center"/>
              <w:rPr>
                <w:rFonts w:cs="Calibri"/>
                <w:b/>
                <w:bCs/>
                <w:noProof/>
                <w:color w:val="000000"/>
                <w:sz w:val="18"/>
                <w:szCs w:val="18"/>
                <w:lang w:val="sr-Latn-CS" w:eastAsia="en-US"/>
              </w:rPr>
            </w:pPr>
            <w:r>
              <w:rPr>
                <w:rFonts w:cs="Calibri"/>
                <w:b/>
                <w:bCs/>
                <w:noProof/>
                <w:color w:val="000000"/>
                <w:sz w:val="18"/>
                <w:szCs w:val="18"/>
                <w:lang w:val="sr-Latn-CS" w:eastAsia="en-US"/>
              </w:rPr>
              <w:t>Rok</w:t>
            </w:r>
            <w:r w:rsidR="00BB1405" w:rsidRPr="00681E6E">
              <w:rPr>
                <w:rFonts w:cs="Calibri"/>
                <w:b/>
                <w:bCs/>
                <w:noProof/>
                <w:color w:val="000000"/>
                <w:sz w:val="18"/>
                <w:szCs w:val="18"/>
                <w:lang w:val="sr-Latn-CS" w:eastAsia="en-US"/>
              </w:rPr>
              <w:t xml:space="preserve"> </w:t>
            </w:r>
            <w:r>
              <w:rPr>
                <w:rFonts w:cs="Calibri"/>
                <w:b/>
                <w:bCs/>
                <w:noProof/>
                <w:color w:val="000000"/>
                <w:sz w:val="18"/>
                <w:szCs w:val="18"/>
                <w:lang w:val="sr-Latn-CS" w:eastAsia="en-US"/>
              </w:rPr>
              <w:t>za</w:t>
            </w:r>
            <w:r w:rsidR="00BB1405" w:rsidRPr="00681E6E">
              <w:rPr>
                <w:rFonts w:cs="Calibri"/>
                <w:b/>
                <w:bCs/>
                <w:noProof/>
                <w:color w:val="000000"/>
                <w:sz w:val="18"/>
                <w:szCs w:val="18"/>
                <w:lang w:val="sr-Latn-CS" w:eastAsia="en-US"/>
              </w:rPr>
              <w:t xml:space="preserve"> </w:t>
            </w:r>
            <w:r>
              <w:rPr>
                <w:rFonts w:cs="Calibri"/>
                <w:b/>
                <w:bCs/>
                <w:noProof/>
                <w:color w:val="000000"/>
                <w:sz w:val="18"/>
                <w:szCs w:val="18"/>
                <w:lang w:val="sr-Latn-CS" w:eastAsia="en-US"/>
              </w:rPr>
              <w:t>realizaciju</w:t>
            </w:r>
          </w:p>
        </w:tc>
        <w:tc>
          <w:tcPr>
            <w:tcW w:w="714" w:type="pct"/>
            <w:vMerge w:val="restart"/>
            <w:tcBorders>
              <w:top w:val="single" w:sz="8" w:space="0" w:color="auto"/>
              <w:left w:val="single" w:sz="4" w:space="0" w:color="auto"/>
              <w:bottom w:val="single" w:sz="8" w:space="0" w:color="000000"/>
              <w:right w:val="single" w:sz="4" w:space="0" w:color="auto"/>
            </w:tcBorders>
            <w:shd w:val="clear" w:color="000000" w:fill="99CCFF"/>
            <w:vAlign w:val="center"/>
          </w:tcPr>
          <w:p w:rsidR="00BB1405" w:rsidRPr="00681E6E" w:rsidRDefault="00681E6E" w:rsidP="008334DA">
            <w:pPr>
              <w:spacing w:before="0" w:after="0" w:line="240" w:lineRule="auto"/>
              <w:jc w:val="center"/>
              <w:rPr>
                <w:rFonts w:cs="Calibri"/>
                <w:b/>
                <w:bCs/>
                <w:noProof/>
                <w:color w:val="000000"/>
                <w:sz w:val="18"/>
                <w:szCs w:val="18"/>
                <w:lang w:val="sr-Latn-CS" w:eastAsia="en-US"/>
              </w:rPr>
            </w:pPr>
            <w:r>
              <w:rPr>
                <w:rFonts w:cs="Calibri"/>
                <w:b/>
                <w:bCs/>
                <w:noProof/>
                <w:color w:val="000000"/>
                <w:sz w:val="18"/>
                <w:szCs w:val="18"/>
                <w:lang w:val="sr-Latn-CS" w:eastAsia="en-US"/>
              </w:rPr>
              <w:t>Pokazatelji</w:t>
            </w:r>
            <w:r w:rsidR="00BB1405" w:rsidRPr="00681E6E">
              <w:rPr>
                <w:rFonts w:cs="Calibri"/>
                <w:b/>
                <w:bCs/>
                <w:noProof/>
                <w:color w:val="000000"/>
                <w:sz w:val="18"/>
                <w:szCs w:val="18"/>
                <w:lang w:val="sr-Latn-CS" w:eastAsia="en-US"/>
              </w:rPr>
              <w:t xml:space="preserve"> </w:t>
            </w:r>
            <w:r>
              <w:rPr>
                <w:rFonts w:cs="Calibri"/>
                <w:b/>
                <w:bCs/>
                <w:noProof/>
                <w:color w:val="000000"/>
                <w:sz w:val="18"/>
                <w:szCs w:val="18"/>
                <w:lang w:val="sr-Latn-CS" w:eastAsia="en-US"/>
              </w:rPr>
              <w:t>sa</w:t>
            </w:r>
            <w:r w:rsidR="00BB1405" w:rsidRPr="00681E6E">
              <w:rPr>
                <w:rFonts w:cs="Calibri"/>
                <w:b/>
                <w:bCs/>
                <w:noProof/>
                <w:color w:val="000000"/>
                <w:sz w:val="18"/>
                <w:szCs w:val="18"/>
                <w:lang w:val="sr-Latn-CS" w:eastAsia="en-US"/>
              </w:rPr>
              <w:t xml:space="preserve"> </w:t>
            </w:r>
            <w:r>
              <w:rPr>
                <w:rFonts w:cs="Calibri"/>
                <w:b/>
                <w:bCs/>
                <w:noProof/>
                <w:color w:val="000000"/>
                <w:sz w:val="18"/>
                <w:szCs w:val="18"/>
                <w:lang w:val="sr-Latn-CS" w:eastAsia="en-US"/>
              </w:rPr>
              <w:t>početnom</w:t>
            </w:r>
            <w:r w:rsidR="00BB1405" w:rsidRPr="00681E6E">
              <w:rPr>
                <w:rFonts w:cs="Calibri"/>
                <w:b/>
                <w:bCs/>
                <w:noProof/>
                <w:color w:val="000000"/>
                <w:sz w:val="18"/>
                <w:szCs w:val="18"/>
                <w:lang w:val="sr-Latn-CS" w:eastAsia="en-US"/>
              </w:rPr>
              <w:t xml:space="preserve"> </w:t>
            </w:r>
            <w:r>
              <w:rPr>
                <w:rFonts w:cs="Calibri"/>
                <w:b/>
                <w:bCs/>
                <w:noProof/>
                <w:color w:val="000000"/>
                <w:sz w:val="18"/>
                <w:szCs w:val="18"/>
                <w:lang w:val="sr-Latn-CS" w:eastAsia="en-US"/>
              </w:rPr>
              <w:t>i</w:t>
            </w:r>
            <w:r w:rsidR="00BB1405" w:rsidRPr="00681E6E">
              <w:rPr>
                <w:rFonts w:cs="Calibri"/>
                <w:b/>
                <w:bCs/>
                <w:noProof/>
                <w:color w:val="000000"/>
                <w:sz w:val="18"/>
                <w:szCs w:val="18"/>
                <w:lang w:val="sr-Latn-CS" w:eastAsia="en-US"/>
              </w:rPr>
              <w:t xml:space="preserve"> </w:t>
            </w:r>
            <w:r>
              <w:rPr>
                <w:rFonts w:cs="Calibri"/>
                <w:b/>
                <w:bCs/>
                <w:noProof/>
                <w:color w:val="000000"/>
                <w:sz w:val="18"/>
                <w:szCs w:val="18"/>
                <w:lang w:val="sr-Latn-CS" w:eastAsia="en-US"/>
              </w:rPr>
              <w:t>ciljnom</w:t>
            </w:r>
            <w:r w:rsidR="00BB1405" w:rsidRPr="00681E6E">
              <w:rPr>
                <w:rFonts w:cs="Calibri"/>
                <w:b/>
                <w:bCs/>
                <w:noProof/>
                <w:color w:val="000000"/>
                <w:sz w:val="18"/>
                <w:szCs w:val="18"/>
                <w:lang w:val="sr-Latn-CS" w:eastAsia="en-US"/>
              </w:rPr>
              <w:t xml:space="preserve"> </w:t>
            </w:r>
            <w:r>
              <w:rPr>
                <w:rFonts w:cs="Calibri"/>
                <w:b/>
                <w:bCs/>
                <w:noProof/>
                <w:color w:val="000000"/>
                <w:sz w:val="18"/>
                <w:szCs w:val="18"/>
                <w:lang w:val="sr-Latn-CS" w:eastAsia="en-US"/>
              </w:rPr>
              <w:t>vrednošću</w:t>
            </w:r>
          </w:p>
        </w:tc>
        <w:tc>
          <w:tcPr>
            <w:tcW w:w="1383" w:type="pct"/>
            <w:gridSpan w:val="3"/>
            <w:tcBorders>
              <w:top w:val="single" w:sz="4" w:space="0" w:color="auto"/>
              <w:left w:val="nil"/>
              <w:bottom w:val="single" w:sz="4" w:space="0" w:color="auto"/>
              <w:right w:val="single" w:sz="4" w:space="0" w:color="auto"/>
            </w:tcBorders>
            <w:shd w:val="clear" w:color="000000" w:fill="99CCFF"/>
            <w:vAlign w:val="center"/>
          </w:tcPr>
          <w:p w:rsidR="00BB1405" w:rsidRPr="00681E6E" w:rsidRDefault="00681E6E" w:rsidP="008334DA">
            <w:pPr>
              <w:spacing w:before="0" w:after="0" w:line="240" w:lineRule="auto"/>
              <w:jc w:val="center"/>
              <w:rPr>
                <w:rFonts w:cs="Calibri"/>
                <w:b/>
                <w:bCs/>
                <w:noProof/>
                <w:color w:val="000000"/>
                <w:sz w:val="18"/>
                <w:szCs w:val="18"/>
                <w:lang w:val="sr-Latn-CS" w:eastAsia="en-US"/>
              </w:rPr>
            </w:pPr>
            <w:r>
              <w:rPr>
                <w:rFonts w:cs="Calibri"/>
                <w:b/>
                <w:bCs/>
                <w:noProof/>
                <w:color w:val="000000"/>
                <w:sz w:val="18"/>
                <w:szCs w:val="18"/>
                <w:lang w:val="sr-Latn-CS" w:eastAsia="en-US"/>
              </w:rPr>
              <w:t>Finansijska</w:t>
            </w:r>
            <w:r w:rsidR="00BB1405" w:rsidRPr="00681E6E">
              <w:rPr>
                <w:rFonts w:cs="Calibri"/>
                <w:b/>
                <w:bCs/>
                <w:noProof/>
                <w:color w:val="000000"/>
                <w:sz w:val="18"/>
                <w:szCs w:val="18"/>
                <w:lang w:val="sr-Latn-CS" w:eastAsia="en-US"/>
              </w:rPr>
              <w:t xml:space="preserve"> </w:t>
            </w:r>
            <w:r>
              <w:rPr>
                <w:rFonts w:cs="Calibri"/>
                <w:b/>
                <w:bCs/>
                <w:noProof/>
                <w:color w:val="000000"/>
                <w:sz w:val="18"/>
                <w:szCs w:val="18"/>
                <w:lang w:val="sr-Latn-CS" w:eastAsia="en-US"/>
              </w:rPr>
              <w:t>sredstva</w:t>
            </w:r>
          </w:p>
        </w:tc>
        <w:tc>
          <w:tcPr>
            <w:tcW w:w="659" w:type="pct"/>
            <w:vMerge w:val="restart"/>
            <w:tcBorders>
              <w:top w:val="single" w:sz="8" w:space="0" w:color="auto"/>
              <w:left w:val="single" w:sz="4" w:space="0" w:color="auto"/>
              <w:bottom w:val="single" w:sz="8" w:space="0" w:color="000000"/>
              <w:right w:val="single" w:sz="4" w:space="0" w:color="auto"/>
            </w:tcBorders>
            <w:shd w:val="clear" w:color="000000" w:fill="99CCFF"/>
            <w:vAlign w:val="center"/>
          </w:tcPr>
          <w:p w:rsidR="00BB1405" w:rsidRPr="00681E6E" w:rsidRDefault="00681E6E" w:rsidP="008334DA">
            <w:pPr>
              <w:spacing w:before="0" w:after="0" w:line="240" w:lineRule="auto"/>
              <w:jc w:val="center"/>
              <w:rPr>
                <w:rFonts w:cs="Calibri"/>
                <w:b/>
                <w:bCs/>
                <w:noProof/>
                <w:color w:val="000000"/>
                <w:sz w:val="18"/>
                <w:szCs w:val="18"/>
                <w:lang w:val="sr-Latn-CS" w:eastAsia="en-US"/>
              </w:rPr>
            </w:pPr>
            <w:r>
              <w:rPr>
                <w:rFonts w:cs="Calibri"/>
                <w:b/>
                <w:bCs/>
                <w:noProof/>
                <w:color w:val="000000"/>
                <w:sz w:val="18"/>
                <w:szCs w:val="18"/>
                <w:lang w:val="sr-Latn-CS" w:eastAsia="en-US"/>
              </w:rPr>
              <w:t>Nosilac</w:t>
            </w:r>
            <w:r w:rsidR="00BB1405" w:rsidRPr="00681E6E">
              <w:rPr>
                <w:rFonts w:cs="Calibri"/>
                <w:b/>
                <w:bCs/>
                <w:noProof/>
                <w:color w:val="000000"/>
                <w:sz w:val="18"/>
                <w:szCs w:val="18"/>
                <w:lang w:val="sr-Latn-CS" w:eastAsia="en-US"/>
              </w:rPr>
              <w:t xml:space="preserve"> </w:t>
            </w:r>
            <w:r>
              <w:rPr>
                <w:rFonts w:cs="Calibri"/>
                <w:b/>
                <w:bCs/>
                <w:noProof/>
                <w:color w:val="000000"/>
                <w:sz w:val="18"/>
                <w:szCs w:val="18"/>
                <w:lang w:val="sr-Latn-CS" w:eastAsia="en-US"/>
              </w:rPr>
              <w:t>aktivnosti</w:t>
            </w:r>
          </w:p>
        </w:tc>
        <w:tc>
          <w:tcPr>
            <w:tcW w:w="663" w:type="pct"/>
            <w:vMerge w:val="restart"/>
            <w:tcBorders>
              <w:top w:val="single" w:sz="8" w:space="0" w:color="auto"/>
              <w:left w:val="single" w:sz="4" w:space="0" w:color="auto"/>
              <w:bottom w:val="single" w:sz="8" w:space="0" w:color="000000"/>
              <w:right w:val="single" w:sz="4" w:space="0" w:color="auto"/>
            </w:tcBorders>
            <w:shd w:val="clear" w:color="000000" w:fill="99CCFF"/>
            <w:vAlign w:val="center"/>
          </w:tcPr>
          <w:p w:rsidR="00BB1405" w:rsidRPr="00681E6E" w:rsidRDefault="00681E6E" w:rsidP="008334DA">
            <w:pPr>
              <w:spacing w:before="0" w:after="0" w:line="240" w:lineRule="auto"/>
              <w:jc w:val="center"/>
              <w:rPr>
                <w:rFonts w:cs="Calibri"/>
                <w:b/>
                <w:bCs/>
                <w:noProof/>
                <w:color w:val="000000"/>
                <w:sz w:val="18"/>
                <w:szCs w:val="18"/>
                <w:lang w:val="sr-Latn-CS" w:eastAsia="en-US"/>
              </w:rPr>
            </w:pPr>
            <w:r>
              <w:rPr>
                <w:rFonts w:cs="Calibri"/>
                <w:b/>
                <w:bCs/>
                <w:noProof/>
                <w:color w:val="000000"/>
                <w:sz w:val="18"/>
                <w:szCs w:val="18"/>
                <w:lang w:val="sr-Latn-CS" w:eastAsia="en-US"/>
              </w:rPr>
              <w:t>Partneri</w:t>
            </w:r>
          </w:p>
        </w:tc>
      </w:tr>
      <w:tr w:rsidR="00BB1405" w:rsidRPr="00681E6E" w:rsidTr="008334DA">
        <w:trPr>
          <w:cantSplit/>
          <w:trHeight w:val="315"/>
          <w:tblHeader/>
          <w:jc w:val="center"/>
        </w:trPr>
        <w:tc>
          <w:tcPr>
            <w:tcW w:w="976" w:type="pct"/>
            <w:gridSpan w:val="2"/>
            <w:vMerge/>
            <w:tcBorders>
              <w:top w:val="single" w:sz="8" w:space="0" w:color="auto"/>
              <w:left w:val="single" w:sz="4" w:space="0" w:color="auto"/>
              <w:bottom w:val="single" w:sz="8" w:space="0" w:color="000000"/>
              <w:right w:val="single" w:sz="4" w:space="0" w:color="auto"/>
            </w:tcBorders>
            <w:vAlign w:val="center"/>
          </w:tcPr>
          <w:p w:rsidR="00BB1405" w:rsidRPr="00681E6E" w:rsidRDefault="00BB1405" w:rsidP="008334DA">
            <w:pPr>
              <w:spacing w:before="0" w:after="0" w:line="240" w:lineRule="auto"/>
              <w:jc w:val="left"/>
              <w:rPr>
                <w:rFonts w:cs="Calibri"/>
                <w:b/>
                <w:bCs/>
                <w:noProof/>
                <w:color w:val="000000"/>
                <w:sz w:val="18"/>
                <w:szCs w:val="18"/>
                <w:lang w:val="sr-Latn-CS" w:eastAsia="en-US"/>
              </w:rPr>
            </w:pPr>
          </w:p>
        </w:tc>
        <w:tc>
          <w:tcPr>
            <w:tcW w:w="321" w:type="pct"/>
            <w:tcBorders>
              <w:top w:val="single" w:sz="4" w:space="0" w:color="auto"/>
              <w:left w:val="single" w:sz="4" w:space="0" w:color="auto"/>
              <w:bottom w:val="single" w:sz="4" w:space="0" w:color="auto"/>
              <w:right w:val="single" w:sz="4" w:space="0" w:color="auto"/>
            </w:tcBorders>
            <w:vAlign w:val="center"/>
          </w:tcPr>
          <w:p w:rsidR="00BB1405" w:rsidRPr="00681E6E" w:rsidRDefault="00BB1405" w:rsidP="008334DA">
            <w:pPr>
              <w:spacing w:before="0" w:after="0" w:line="240" w:lineRule="auto"/>
              <w:jc w:val="center"/>
              <w:rPr>
                <w:rFonts w:cs="Calibri"/>
                <w:b/>
                <w:bCs/>
                <w:noProof/>
                <w:color w:val="000000"/>
                <w:sz w:val="18"/>
                <w:szCs w:val="18"/>
                <w:lang w:val="sr-Latn-CS" w:eastAsia="en-US"/>
              </w:rPr>
            </w:pPr>
            <w:r w:rsidRPr="00681E6E">
              <w:rPr>
                <w:rFonts w:cs="Calibri"/>
                <w:b/>
                <w:bCs/>
                <w:noProof/>
                <w:color w:val="000000"/>
                <w:sz w:val="18"/>
                <w:szCs w:val="18"/>
                <w:lang w:val="sr-Latn-CS" w:eastAsia="en-US"/>
              </w:rPr>
              <w:t>2015</w:t>
            </w:r>
          </w:p>
        </w:tc>
        <w:tc>
          <w:tcPr>
            <w:tcW w:w="284" w:type="pct"/>
            <w:tcBorders>
              <w:top w:val="single" w:sz="4" w:space="0" w:color="auto"/>
              <w:left w:val="single" w:sz="4" w:space="0" w:color="auto"/>
              <w:bottom w:val="single" w:sz="8" w:space="0" w:color="000000"/>
              <w:right w:val="single" w:sz="4" w:space="0" w:color="auto"/>
            </w:tcBorders>
            <w:vAlign w:val="center"/>
          </w:tcPr>
          <w:p w:rsidR="00BB1405" w:rsidRPr="00681E6E" w:rsidRDefault="00BB1405" w:rsidP="008334DA">
            <w:pPr>
              <w:spacing w:before="0" w:after="0" w:line="240" w:lineRule="auto"/>
              <w:jc w:val="center"/>
              <w:rPr>
                <w:rFonts w:cs="Calibri"/>
                <w:b/>
                <w:bCs/>
                <w:noProof/>
                <w:color w:val="000000"/>
                <w:sz w:val="18"/>
                <w:szCs w:val="18"/>
                <w:lang w:val="sr-Latn-CS" w:eastAsia="en-US"/>
              </w:rPr>
            </w:pPr>
            <w:r w:rsidRPr="00681E6E">
              <w:rPr>
                <w:rFonts w:cs="Calibri"/>
                <w:b/>
                <w:bCs/>
                <w:noProof/>
                <w:color w:val="000000"/>
                <w:sz w:val="18"/>
                <w:szCs w:val="18"/>
                <w:lang w:val="sr-Latn-CS" w:eastAsia="en-US"/>
              </w:rPr>
              <w:t>2016</w:t>
            </w:r>
          </w:p>
        </w:tc>
        <w:tc>
          <w:tcPr>
            <w:tcW w:w="714" w:type="pct"/>
            <w:vMerge/>
            <w:tcBorders>
              <w:top w:val="single" w:sz="8" w:space="0" w:color="auto"/>
              <w:left w:val="single" w:sz="4" w:space="0" w:color="auto"/>
              <w:bottom w:val="single" w:sz="8" w:space="0" w:color="000000"/>
              <w:right w:val="single" w:sz="4" w:space="0" w:color="auto"/>
            </w:tcBorders>
            <w:vAlign w:val="center"/>
          </w:tcPr>
          <w:p w:rsidR="00BB1405" w:rsidRPr="00681E6E" w:rsidRDefault="00BB1405" w:rsidP="008334DA">
            <w:pPr>
              <w:spacing w:before="0" w:after="0" w:line="240" w:lineRule="auto"/>
              <w:jc w:val="left"/>
              <w:rPr>
                <w:rFonts w:cs="Calibri"/>
                <w:b/>
                <w:bCs/>
                <w:noProof/>
                <w:color w:val="000000"/>
                <w:sz w:val="18"/>
                <w:szCs w:val="18"/>
                <w:lang w:val="sr-Latn-CS" w:eastAsia="en-US"/>
              </w:rPr>
            </w:pPr>
          </w:p>
        </w:tc>
        <w:tc>
          <w:tcPr>
            <w:tcW w:w="440" w:type="pct"/>
            <w:tcBorders>
              <w:top w:val="single" w:sz="4" w:space="0" w:color="auto"/>
              <w:left w:val="nil"/>
              <w:bottom w:val="single" w:sz="4" w:space="0" w:color="auto"/>
              <w:right w:val="single" w:sz="4" w:space="0" w:color="auto"/>
            </w:tcBorders>
            <w:shd w:val="clear" w:color="000000" w:fill="99CCFF"/>
            <w:vAlign w:val="center"/>
          </w:tcPr>
          <w:p w:rsidR="00BB1405" w:rsidRPr="00681E6E" w:rsidRDefault="00681E6E" w:rsidP="008334DA">
            <w:pPr>
              <w:spacing w:before="0" w:after="0" w:line="240" w:lineRule="auto"/>
              <w:jc w:val="center"/>
              <w:rPr>
                <w:rFonts w:cs="Calibri"/>
                <w:b/>
                <w:bCs/>
                <w:noProof/>
                <w:color w:val="000000"/>
                <w:sz w:val="18"/>
                <w:szCs w:val="18"/>
                <w:lang w:val="sr-Latn-CS"/>
              </w:rPr>
            </w:pPr>
            <w:r>
              <w:rPr>
                <w:rFonts w:cs="Calibri"/>
                <w:b/>
                <w:bCs/>
                <w:noProof/>
                <w:color w:val="000000"/>
                <w:sz w:val="18"/>
                <w:szCs w:val="18"/>
                <w:lang w:val="sr-Latn-CS"/>
              </w:rPr>
              <w:t>Budžet</w:t>
            </w:r>
            <w:r w:rsidR="00BB1405" w:rsidRPr="00681E6E">
              <w:rPr>
                <w:rFonts w:cs="Calibri"/>
                <w:b/>
                <w:bCs/>
                <w:noProof/>
                <w:color w:val="000000"/>
                <w:sz w:val="18"/>
                <w:szCs w:val="18"/>
                <w:lang w:val="sr-Latn-CS"/>
              </w:rPr>
              <w:t xml:space="preserve"> </w:t>
            </w:r>
            <w:r>
              <w:rPr>
                <w:rFonts w:cs="Calibri"/>
                <w:b/>
                <w:bCs/>
                <w:noProof/>
                <w:color w:val="000000"/>
                <w:sz w:val="18"/>
                <w:szCs w:val="18"/>
                <w:lang w:val="sr-Latn-CS"/>
              </w:rPr>
              <w:t>RS</w:t>
            </w:r>
            <w:r w:rsidR="00BB1405" w:rsidRPr="00681E6E">
              <w:rPr>
                <w:rFonts w:cs="Calibri"/>
                <w:b/>
                <w:bCs/>
                <w:noProof/>
                <w:color w:val="000000"/>
                <w:sz w:val="18"/>
                <w:szCs w:val="18"/>
                <w:lang w:val="sr-Latn-CS"/>
              </w:rPr>
              <w:br/>
            </w:r>
            <w:r>
              <w:rPr>
                <w:rFonts w:cs="Calibri"/>
                <w:b/>
                <w:bCs/>
                <w:noProof/>
                <w:color w:val="000000"/>
                <w:sz w:val="18"/>
                <w:szCs w:val="18"/>
                <w:lang w:val="sr-Latn-CS"/>
              </w:rPr>
              <w:t>DEU</w:t>
            </w:r>
          </w:p>
        </w:tc>
        <w:tc>
          <w:tcPr>
            <w:tcW w:w="502" w:type="pct"/>
            <w:tcBorders>
              <w:top w:val="nil"/>
              <w:left w:val="single" w:sz="4" w:space="0" w:color="auto"/>
              <w:bottom w:val="single" w:sz="8" w:space="0" w:color="auto"/>
              <w:right w:val="single" w:sz="4" w:space="0" w:color="auto"/>
            </w:tcBorders>
            <w:shd w:val="clear" w:color="000000" w:fill="99CCFF"/>
            <w:vAlign w:val="center"/>
          </w:tcPr>
          <w:p w:rsidR="00BB1405" w:rsidRPr="00681E6E" w:rsidRDefault="00681E6E" w:rsidP="008334DA">
            <w:pPr>
              <w:spacing w:before="0" w:after="0" w:line="240" w:lineRule="auto"/>
              <w:jc w:val="center"/>
              <w:rPr>
                <w:rFonts w:cs="Calibri"/>
                <w:b/>
                <w:bCs/>
                <w:noProof/>
                <w:color w:val="000000"/>
                <w:sz w:val="18"/>
                <w:szCs w:val="18"/>
                <w:lang w:val="sr-Latn-CS"/>
              </w:rPr>
            </w:pPr>
            <w:r>
              <w:rPr>
                <w:rFonts w:cs="Calibri"/>
                <w:b/>
                <w:bCs/>
                <w:noProof/>
                <w:color w:val="000000"/>
                <w:sz w:val="18"/>
                <w:szCs w:val="18"/>
                <w:lang w:val="sr-Latn-CS"/>
              </w:rPr>
              <w:t>Budžet</w:t>
            </w:r>
            <w:r w:rsidR="00BB1405" w:rsidRPr="00681E6E">
              <w:rPr>
                <w:rFonts w:cs="Calibri"/>
                <w:b/>
                <w:bCs/>
                <w:noProof/>
                <w:color w:val="000000"/>
                <w:sz w:val="18"/>
                <w:szCs w:val="18"/>
                <w:lang w:val="sr-Latn-CS"/>
              </w:rPr>
              <w:t xml:space="preserve"> </w:t>
            </w:r>
            <w:r>
              <w:rPr>
                <w:rFonts w:cs="Calibri"/>
                <w:b/>
                <w:bCs/>
                <w:noProof/>
                <w:color w:val="000000"/>
                <w:sz w:val="18"/>
                <w:szCs w:val="18"/>
                <w:lang w:val="sr-Latn-CS"/>
              </w:rPr>
              <w:t>RS</w:t>
            </w:r>
          </w:p>
        </w:tc>
        <w:tc>
          <w:tcPr>
            <w:tcW w:w="441" w:type="pct"/>
            <w:tcBorders>
              <w:top w:val="nil"/>
              <w:left w:val="nil"/>
              <w:bottom w:val="single" w:sz="8" w:space="0" w:color="auto"/>
              <w:right w:val="single" w:sz="4" w:space="0" w:color="auto"/>
            </w:tcBorders>
            <w:shd w:val="clear" w:color="000000" w:fill="99CCFF"/>
            <w:vAlign w:val="center"/>
          </w:tcPr>
          <w:p w:rsidR="00BB1405" w:rsidRPr="00681E6E" w:rsidRDefault="00681E6E" w:rsidP="008334DA">
            <w:pPr>
              <w:spacing w:before="0" w:after="0" w:line="240" w:lineRule="auto"/>
              <w:jc w:val="center"/>
              <w:rPr>
                <w:rFonts w:cs="Calibri"/>
                <w:b/>
                <w:bCs/>
                <w:noProof/>
                <w:color w:val="000000"/>
                <w:sz w:val="18"/>
                <w:szCs w:val="18"/>
                <w:lang w:val="sr-Latn-CS" w:eastAsia="en-US"/>
              </w:rPr>
            </w:pPr>
            <w:r>
              <w:rPr>
                <w:rFonts w:cs="Calibri"/>
                <w:b/>
                <w:bCs/>
                <w:noProof/>
                <w:color w:val="000000"/>
                <w:sz w:val="18"/>
                <w:szCs w:val="18"/>
                <w:lang w:val="sr-Latn-CS" w:eastAsia="en-US"/>
              </w:rPr>
              <w:t>Donacije</w:t>
            </w:r>
          </w:p>
        </w:tc>
        <w:tc>
          <w:tcPr>
            <w:tcW w:w="659" w:type="pct"/>
            <w:vMerge/>
            <w:tcBorders>
              <w:top w:val="single" w:sz="8" w:space="0" w:color="auto"/>
              <w:left w:val="single" w:sz="4" w:space="0" w:color="auto"/>
              <w:bottom w:val="single" w:sz="8" w:space="0" w:color="000000"/>
              <w:right w:val="single" w:sz="4" w:space="0" w:color="auto"/>
            </w:tcBorders>
            <w:vAlign w:val="center"/>
          </w:tcPr>
          <w:p w:rsidR="00BB1405" w:rsidRPr="00681E6E" w:rsidRDefault="00BB1405" w:rsidP="008334DA">
            <w:pPr>
              <w:spacing w:before="0" w:after="0" w:line="240" w:lineRule="auto"/>
              <w:jc w:val="left"/>
              <w:rPr>
                <w:rFonts w:cs="Calibri"/>
                <w:b/>
                <w:bCs/>
                <w:noProof/>
                <w:color w:val="000000"/>
                <w:sz w:val="18"/>
                <w:szCs w:val="18"/>
                <w:lang w:val="sr-Latn-CS" w:eastAsia="en-US"/>
              </w:rPr>
            </w:pPr>
          </w:p>
        </w:tc>
        <w:tc>
          <w:tcPr>
            <w:tcW w:w="663" w:type="pct"/>
            <w:vMerge/>
            <w:tcBorders>
              <w:top w:val="single" w:sz="8" w:space="0" w:color="auto"/>
              <w:left w:val="single" w:sz="4" w:space="0" w:color="auto"/>
              <w:bottom w:val="single" w:sz="8" w:space="0" w:color="000000"/>
              <w:right w:val="single" w:sz="4" w:space="0" w:color="auto"/>
            </w:tcBorders>
            <w:vAlign w:val="center"/>
          </w:tcPr>
          <w:p w:rsidR="00BB1405" w:rsidRPr="00681E6E" w:rsidRDefault="00BB1405" w:rsidP="008334DA">
            <w:pPr>
              <w:spacing w:before="0" w:after="0" w:line="240" w:lineRule="auto"/>
              <w:jc w:val="left"/>
              <w:rPr>
                <w:rFonts w:cs="Calibri"/>
                <w:b/>
                <w:bCs/>
                <w:noProof/>
                <w:color w:val="000000"/>
                <w:sz w:val="18"/>
                <w:szCs w:val="18"/>
                <w:lang w:val="sr-Latn-CS" w:eastAsia="en-US"/>
              </w:rPr>
            </w:pPr>
          </w:p>
        </w:tc>
      </w:tr>
      <w:tr w:rsidR="00BB1405" w:rsidRPr="00681E6E" w:rsidTr="008334DA">
        <w:trPr>
          <w:cantSplit/>
          <w:trHeight w:val="1410"/>
          <w:jc w:val="center"/>
        </w:trPr>
        <w:tc>
          <w:tcPr>
            <w:tcW w:w="346" w:type="pct"/>
            <w:tcBorders>
              <w:top w:val="nil"/>
              <w:left w:val="single" w:sz="4" w:space="0" w:color="auto"/>
              <w:bottom w:val="single" w:sz="4" w:space="0" w:color="auto"/>
              <w:right w:val="single" w:sz="4" w:space="0" w:color="auto"/>
            </w:tcBorders>
          </w:tcPr>
          <w:p w:rsidR="00BB1405" w:rsidRPr="00681E6E" w:rsidRDefault="00BB1405" w:rsidP="008334DA">
            <w:pPr>
              <w:spacing w:before="0" w:after="0" w:line="240" w:lineRule="auto"/>
              <w:jc w:val="left"/>
              <w:rPr>
                <w:rFonts w:cs="Calibri"/>
                <w:noProof/>
                <w:color w:val="000000"/>
                <w:sz w:val="18"/>
                <w:szCs w:val="18"/>
                <w:lang w:val="sr-Latn-CS" w:eastAsia="en-US"/>
              </w:rPr>
            </w:pPr>
            <w:r w:rsidRPr="00681E6E">
              <w:rPr>
                <w:rFonts w:cs="Calibri"/>
                <w:noProof/>
                <w:color w:val="000000"/>
                <w:sz w:val="18"/>
                <w:szCs w:val="18"/>
                <w:lang w:val="sr-Latn-CS" w:eastAsia="en-US"/>
              </w:rPr>
              <w:t>8.1.3.1.</w:t>
            </w:r>
          </w:p>
        </w:tc>
        <w:tc>
          <w:tcPr>
            <w:tcW w:w="630" w:type="pct"/>
            <w:tcBorders>
              <w:top w:val="nil"/>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Zaokruživanje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elektronskog</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registra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primarnih</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sekundarnih</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tercijarnih</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zdravstvenih</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institucija</w:t>
            </w:r>
          </w:p>
        </w:tc>
        <w:tc>
          <w:tcPr>
            <w:tcW w:w="321" w:type="pct"/>
            <w:tcBorders>
              <w:top w:val="single" w:sz="4" w:space="0" w:color="auto"/>
              <w:left w:val="nil"/>
              <w:bottom w:val="single" w:sz="4" w:space="0" w:color="auto"/>
              <w:right w:val="single" w:sz="4" w:space="0" w:color="auto"/>
            </w:tcBorders>
          </w:tcPr>
          <w:p w:rsidR="00BB1405" w:rsidRPr="00681E6E" w:rsidRDefault="00BB1405" w:rsidP="008334DA">
            <w:pPr>
              <w:spacing w:before="0" w:after="0" w:line="240" w:lineRule="auto"/>
              <w:jc w:val="center"/>
              <w:rPr>
                <w:rFonts w:cs="Calibri"/>
                <w:noProof/>
                <w:color w:val="000000"/>
                <w:sz w:val="18"/>
                <w:szCs w:val="18"/>
                <w:lang w:val="sr-Latn-CS" w:eastAsia="en-US"/>
              </w:rPr>
            </w:pPr>
            <w:r w:rsidRPr="00681E6E">
              <w:rPr>
                <w:rFonts w:cs="Calibri"/>
                <w:noProof/>
                <w:color w:val="000000"/>
                <w:sz w:val="18"/>
                <w:szCs w:val="18"/>
                <w:lang w:val="sr-Latn-CS" w:eastAsia="en-US"/>
              </w:rPr>
              <w:t>4.</w:t>
            </w:r>
            <w:r w:rsidRPr="00681E6E">
              <w:rPr>
                <w:noProof/>
                <w:lang w:val="sr-Latn-CS"/>
              </w:rPr>
              <w:t xml:space="preserve"> </w:t>
            </w:r>
            <w:r w:rsidR="00681E6E">
              <w:rPr>
                <w:rFonts w:cs="Calibri"/>
                <w:noProof/>
                <w:color w:val="000000"/>
                <w:sz w:val="18"/>
                <w:szCs w:val="18"/>
                <w:lang w:val="sr-Latn-CS" w:eastAsia="en-US"/>
              </w:rPr>
              <w:t>kvartal</w:t>
            </w:r>
          </w:p>
        </w:tc>
        <w:tc>
          <w:tcPr>
            <w:tcW w:w="284" w:type="pct"/>
            <w:tcBorders>
              <w:top w:val="nil"/>
              <w:left w:val="single" w:sz="4" w:space="0" w:color="auto"/>
              <w:bottom w:val="single" w:sz="4" w:space="0" w:color="auto"/>
              <w:right w:val="single" w:sz="4" w:space="0" w:color="auto"/>
            </w:tcBorders>
          </w:tcPr>
          <w:p w:rsidR="00BB1405" w:rsidRPr="00681E6E" w:rsidRDefault="00BB1405" w:rsidP="008334DA">
            <w:pPr>
              <w:spacing w:before="0" w:after="0" w:line="240" w:lineRule="auto"/>
              <w:jc w:val="center"/>
              <w:rPr>
                <w:rFonts w:cs="Calibri"/>
                <w:noProof/>
                <w:color w:val="000000"/>
                <w:sz w:val="18"/>
                <w:szCs w:val="18"/>
                <w:lang w:val="sr-Latn-CS" w:eastAsia="en-US"/>
              </w:rPr>
            </w:pPr>
          </w:p>
        </w:tc>
        <w:tc>
          <w:tcPr>
            <w:tcW w:w="714" w:type="pct"/>
            <w:tcBorders>
              <w:top w:val="nil"/>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Broj</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primarnih</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sekundarnih</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tercijarnih</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zdravstvenih</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institucija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koje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se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nalaze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u</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elektronskom</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registru</w:t>
            </w:r>
            <w:r w:rsidR="00BB1405" w:rsidRPr="00681E6E">
              <w:rPr>
                <w:rFonts w:cs="Calibri"/>
                <w:noProof/>
                <w:color w:val="000000"/>
                <w:sz w:val="18"/>
                <w:szCs w:val="18"/>
                <w:lang w:val="sr-Latn-CS" w:eastAsia="en-US"/>
              </w:rPr>
              <w:br/>
            </w:r>
            <w:r>
              <w:rPr>
                <w:rFonts w:cs="Calibri"/>
                <w:noProof/>
                <w:color w:val="000000"/>
                <w:sz w:val="18"/>
                <w:szCs w:val="18"/>
                <w:lang w:val="sr-Latn-CS" w:eastAsia="en-US"/>
              </w:rPr>
              <w:t>PV</w:t>
            </w:r>
            <w:r w:rsidR="00BB1405" w:rsidRPr="00681E6E">
              <w:rPr>
                <w:rFonts w:cs="Calibri"/>
                <w:noProof/>
                <w:color w:val="000000"/>
                <w:sz w:val="18"/>
                <w:szCs w:val="18"/>
                <w:lang w:val="sr-Latn-CS" w:eastAsia="en-US"/>
              </w:rPr>
              <w:t>: 0</w:t>
            </w:r>
            <w:r w:rsidR="00BB1405" w:rsidRPr="00681E6E">
              <w:rPr>
                <w:rFonts w:cs="Calibri"/>
                <w:noProof/>
                <w:color w:val="000000"/>
                <w:sz w:val="18"/>
                <w:szCs w:val="18"/>
                <w:lang w:val="sr-Latn-CS" w:eastAsia="en-US"/>
              </w:rPr>
              <w:br/>
            </w:r>
            <w:r>
              <w:rPr>
                <w:rFonts w:cs="Calibri"/>
                <w:noProof/>
                <w:color w:val="000000"/>
                <w:sz w:val="18"/>
                <w:szCs w:val="18"/>
                <w:lang w:val="sr-Latn-CS" w:eastAsia="en-US"/>
              </w:rPr>
              <w:t>CV</w:t>
            </w:r>
            <w:r w:rsidR="00BB1405" w:rsidRPr="00681E6E">
              <w:rPr>
                <w:rFonts w:cs="Calibri"/>
                <w:noProof/>
                <w:color w:val="000000"/>
                <w:sz w:val="18"/>
                <w:szCs w:val="18"/>
                <w:lang w:val="sr-Latn-CS" w:eastAsia="en-US"/>
              </w:rPr>
              <w:t>: 200</w:t>
            </w:r>
          </w:p>
        </w:tc>
        <w:tc>
          <w:tcPr>
            <w:tcW w:w="440" w:type="pct"/>
            <w:tcBorders>
              <w:top w:val="single" w:sz="4" w:space="0" w:color="auto"/>
              <w:left w:val="nil"/>
              <w:bottom w:val="single" w:sz="4" w:space="0" w:color="auto"/>
              <w:right w:val="single" w:sz="4" w:space="0" w:color="auto"/>
            </w:tcBorders>
          </w:tcPr>
          <w:p w:rsidR="00BB1405" w:rsidRPr="00681E6E" w:rsidRDefault="00BB1405" w:rsidP="008334DA">
            <w:pPr>
              <w:spacing w:before="0" w:after="0" w:line="240" w:lineRule="auto"/>
              <w:jc w:val="left"/>
              <w:rPr>
                <w:rFonts w:cs="Calibri"/>
                <w:noProof/>
                <w:color w:val="000000"/>
                <w:sz w:val="18"/>
                <w:szCs w:val="18"/>
                <w:lang w:val="sr-Latn-CS" w:eastAsia="en-US"/>
              </w:rPr>
            </w:pPr>
          </w:p>
        </w:tc>
        <w:tc>
          <w:tcPr>
            <w:tcW w:w="502" w:type="pct"/>
            <w:tcBorders>
              <w:top w:val="nil"/>
              <w:left w:val="single" w:sz="4" w:space="0" w:color="auto"/>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RA</w:t>
            </w:r>
          </w:p>
        </w:tc>
        <w:tc>
          <w:tcPr>
            <w:tcW w:w="441" w:type="pct"/>
            <w:tcBorders>
              <w:top w:val="nil"/>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NP</w:t>
            </w:r>
          </w:p>
        </w:tc>
        <w:tc>
          <w:tcPr>
            <w:tcW w:w="659" w:type="pct"/>
            <w:tcBorders>
              <w:top w:val="nil"/>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Ministarstvo</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zdravlja</w:t>
            </w:r>
          </w:p>
        </w:tc>
        <w:tc>
          <w:tcPr>
            <w:tcW w:w="663" w:type="pct"/>
            <w:tcBorders>
              <w:top w:val="nil"/>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Republički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fond</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za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zdravstveno</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osiguranje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Direkcija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za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elektronsku</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upravu</w:t>
            </w:r>
          </w:p>
        </w:tc>
      </w:tr>
      <w:tr w:rsidR="00BB1405" w:rsidRPr="00681E6E" w:rsidTr="008334DA">
        <w:trPr>
          <w:cantSplit/>
          <w:trHeight w:val="496"/>
          <w:jc w:val="center"/>
        </w:trPr>
        <w:tc>
          <w:tcPr>
            <w:tcW w:w="346" w:type="pct"/>
            <w:tcBorders>
              <w:top w:val="nil"/>
              <w:left w:val="single" w:sz="4" w:space="0" w:color="auto"/>
              <w:bottom w:val="single" w:sz="4" w:space="0" w:color="auto"/>
              <w:right w:val="single" w:sz="4" w:space="0" w:color="auto"/>
            </w:tcBorders>
          </w:tcPr>
          <w:p w:rsidR="00BB1405" w:rsidRPr="00681E6E" w:rsidRDefault="00BB1405" w:rsidP="008334DA">
            <w:pPr>
              <w:spacing w:before="0" w:after="0" w:line="240" w:lineRule="auto"/>
              <w:jc w:val="left"/>
              <w:rPr>
                <w:rFonts w:cs="Calibri"/>
                <w:noProof/>
                <w:color w:val="000000"/>
                <w:sz w:val="18"/>
                <w:szCs w:val="18"/>
                <w:lang w:val="sr-Latn-CS" w:eastAsia="en-US"/>
              </w:rPr>
            </w:pPr>
            <w:r w:rsidRPr="00681E6E">
              <w:rPr>
                <w:rFonts w:cs="Calibri"/>
                <w:noProof/>
                <w:color w:val="000000"/>
                <w:sz w:val="18"/>
                <w:szCs w:val="18"/>
                <w:lang w:val="sr-Latn-CS" w:eastAsia="en-US"/>
              </w:rPr>
              <w:t>8.1.3.2.</w:t>
            </w:r>
          </w:p>
        </w:tc>
        <w:tc>
          <w:tcPr>
            <w:tcW w:w="630" w:type="pct"/>
            <w:tcBorders>
              <w:top w:val="nil"/>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Uspostavljanje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Registra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svih</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IKT</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resursa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državnih</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organa</w:t>
            </w:r>
          </w:p>
        </w:tc>
        <w:tc>
          <w:tcPr>
            <w:tcW w:w="321" w:type="pct"/>
            <w:tcBorders>
              <w:top w:val="single" w:sz="4" w:space="0" w:color="auto"/>
              <w:left w:val="nil"/>
              <w:bottom w:val="single" w:sz="4" w:space="0" w:color="auto"/>
              <w:right w:val="single" w:sz="4" w:space="0" w:color="auto"/>
            </w:tcBorders>
          </w:tcPr>
          <w:p w:rsidR="00BB1405" w:rsidRPr="00681E6E" w:rsidRDefault="00BB1405" w:rsidP="008334DA">
            <w:pPr>
              <w:spacing w:before="0" w:after="0" w:line="240" w:lineRule="auto"/>
              <w:jc w:val="center"/>
              <w:rPr>
                <w:rFonts w:cs="Calibri"/>
                <w:noProof/>
                <w:color w:val="000000"/>
                <w:sz w:val="18"/>
                <w:szCs w:val="18"/>
                <w:lang w:val="sr-Latn-CS" w:eastAsia="en-US"/>
              </w:rPr>
            </w:pPr>
            <w:r w:rsidRPr="00681E6E">
              <w:rPr>
                <w:rFonts w:cs="Calibri"/>
                <w:noProof/>
                <w:color w:val="000000"/>
                <w:sz w:val="18"/>
                <w:szCs w:val="18"/>
                <w:lang w:val="sr-Latn-CS" w:eastAsia="en-US"/>
              </w:rPr>
              <w:t>4.</w:t>
            </w:r>
            <w:r w:rsidRPr="00681E6E">
              <w:rPr>
                <w:noProof/>
                <w:lang w:val="sr-Latn-CS"/>
              </w:rPr>
              <w:t xml:space="preserve"> </w:t>
            </w:r>
            <w:r w:rsidR="00681E6E">
              <w:rPr>
                <w:rFonts w:cs="Calibri"/>
                <w:noProof/>
                <w:color w:val="000000"/>
                <w:sz w:val="18"/>
                <w:szCs w:val="18"/>
                <w:lang w:val="sr-Latn-CS" w:eastAsia="en-US"/>
              </w:rPr>
              <w:t>kvartal</w:t>
            </w:r>
          </w:p>
        </w:tc>
        <w:tc>
          <w:tcPr>
            <w:tcW w:w="284" w:type="pct"/>
            <w:tcBorders>
              <w:top w:val="nil"/>
              <w:left w:val="single" w:sz="4" w:space="0" w:color="auto"/>
              <w:bottom w:val="single" w:sz="4" w:space="0" w:color="auto"/>
              <w:right w:val="single" w:sz="4" w:space="0" w:color="auto"/>
            </w:tcBorders>
          </w:tcPr>
          <w:p w:rsidR="00BB1405" w:rsidRPr="00681E6E" w:rsidRDefault="00BB1405" w:rsidP="008334DA">
            <w:pPr>
              <w:spacing w:before="0" w:after="0" w:line="240" w:lineRule="auto"/>
              <w:jc w:val="center"/>
              <w:rPr>
                <w:rFonts w:cs="Calibri"/>
                <w:noProof/>
                <w:color w:val="000000"/>
                <w:sz w:val="18"/>
                <w:szCs w:val="18"/>
                <w:lang w:val="sr-Latn-CS" w:eastAsia="en-US"/>
              </w:rPr>
            </w:pPr>
          </w:p>
        </w:tc>
        <w:tc>
          <w:tcPr>
            <w:tcW w:w="714" w:type="pct"/>
            <w:tcBorders>
              <w:top w:val="nil"/>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Procenat</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državnih</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organa</w:t>
            </w:r>
            <w:r w:rsidR="00BB1405" w:rsidRPr="00681E6E">
              <w:rPr>
                <w:rFonts w:cs="Calibri"/>
                <w:noProof/>
                <w:color w:val="000000"/>
                <w:sz w:val="18"/>
                <w:szCs w:val="18"/>
                <w:lang w:val="sr-Latn-CS" w:eastAsia="en-US"/>
              </w:rPr>
              <w:t xml:space="preserve">, </w:t>
            </w:r>
            <w:r>
              <w:rPr>
                <w:rFonts w:cs="Calibri"/>
                <w:noProof/>
                <w:sz w:val="18"/>
                <w:szCs w:val="18"/>
                <w:lang w:val="sr-Latn-CS" w:eastAsia="en-US"/>
              </w:rPr>
              <w:t>organa</w:t>
            </w:r>
            <w:r w:rsidR="00BB1405" w:rsidRPr="00681E6E">
              <w:rPr>
                <w:rFonts w:cs="Calibri"/>
                <w:noProof/>
                <w:sz w:val="18"/>
                <w:szCs w:val="18"/>
                <w:lang w:val="sr-Latn-CS" w:eastAsia="en-US"/>
              </w:rPr>
              <w:t xml:space="preserve"> </w:t>
            </w:r>
            <w:r>
              <w:rPr>
                <w:rFonts w:cs="Calibri"/>
                <w:noProof/>
                <w:sz w:val="18"/>
                <w:szCs w:val="18"/>
                <w:lang w:val="sr-Latn-CS" w:eastAsia="en-US"/>
              </w:rPr>
              <w:t>autonomne</w:t>
            </w:r>
            <w:r w:rsidR="00BB1405" w:rsidRPr="00681E6E">
              <w:rPr>
                <w:rFonts w:cs="Calibri"/>
                <w:noProof/>
                <w:sz w:val="18"/>
                <w:szCs w:val="18"/>
                <w:lang w:val="sr-Latn-CS" w:eastAsia="en-US"/>
              </w:rPr>
              <w:t xml:space="preserve"> </w:t>
            </w:r>
            <w:r>
              <w:rPr>
                <w:rFonts w:cs="Calibri"/>
                <w:noProof/>
                <w:sz w:val="18"/>
                <w:szCs w:val="18"/>
                <w:lang w:val="sr-Latn-CS" w:eastAsia="en-US"/>
              </w:rPr>
              <w:t>pokrajine</w:t>
            </w:r>
            <w:r w:rsidR="00BB1405" w:rsidRPr="00681E6E">
              <w:rPr>
                <w:rFonts w:cs="Calibri"/>
                <w:noProof/>
                <w:sz w:val="18"/>
                <w:szCs w:val="18"/>
                <w:lang w:val="sr-Latn-CS" w:eastAsia="en-US"/>
              </w:rPr>
              <w:t xml:space="preserve"> </w:t>
            </w:r>
            <w:r>
              <w:rPr>
                <w:rFonts w:cs="Calibri"/>
                <w:noProof/>
                <w:color w:val="000000"/>
                <w:sz w:val="18"/>
                <w:szCs w:val="18"/>
                <w:lang w:val="sr-Latn-CS" w:eastAsia="en-US"/>
              </w:rPr>
              <w:t>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jedinica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lokalne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samouprave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čiji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su</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resursi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uneti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u</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Registar</w:t>
            </w:r>
          </w:p>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PV</w:t>
            </w:r>
            <w:r w:rsidR="00BB1405" w:rsidRPr="00681E6E">
              <w:rPr>
                <w:rFonts w:cs="Calibri"/>
                <w:noProof/>
                <w:color w:val="000000"/>
                <w:sz w:val="18"/>
                <w:szCs w:val="18"/>
                <w:lang w:val="sr-Latn-CS" w:eastAsia="en-US"/>
              </w:rPr>
              <w:t>: 0%</w:t>
            </w:r>
          </w:p>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CV</w:t>
            </w:r>
            <w:r w:rsidR="00BB1405" w:rsidRPr="00681E6E">
              <w:rPr>
                <w:rFonts w:cs="Calibri"/>
                <w:noProof/>
                <w:color w:val="000000"/>
                <w:sz w:val="18"/>
                <w:szCs w:val="18"/>
                <w:lang w:val="sr-Latn-CS" w:eastAsia="en-US"/>
              </w:rPr>
              <w:t>: 70%</w:t>
            </w:r>
          </w:p>
        </w:tc>
        <w:tc>
          <w:tcPr>
            <w:tcW w:w="440" w:type="pct"/>
            <w:tcBorders>
              <w:top w:val="single" w:sz="4" w:space="0" w:color="auto"/>
              <w:left w:val="nil"/>
              <w:bottom w:val="single" w:sz="4" w:space="0" w:color="auto"/>
              <w:right w:val="single" w:sz="4" w:space="0" w:color="auto"/>
            </w:tcBorders>
          </w:tcPr>
          <w:p w:rsidR="00BB1405" w:rsidRPr="00681E6E" w:rsidRDefault="00BB1405" w:rsidP="008334DA">
            <w:pPr>
              <w:spacing w:before="0" w:after="0" w:line="240" w:lineRule="auto"/>
              <w:jc w:val="left"/>
              <w:rPr>
                <w:rFonts w:cs="Calibri"/>
                <w:noProof/>
                <w:color w:val="000000"/>
                <w:sz w:val="18"/>
                <w:szCs w:val="18"/>
                <w:lang w:val="sr-Latn-CS" w:eastAsia="en-US"/>
              </w:rPr>
            </w:pPr>
          </w:p>
        </w:tc>
        <w:tc>
          <w:tcPr>
            <w:tcW w:w="502" w:type="pct"/>
            <w:tcBorders>
              <w:top w:val="nil"/>
              <w:left w:val="single" w:sz="4" w:space="0" w:color="auto"/>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FF0000"/>
                <w:sz w:val="18"/>
                <w:szCs w:val="18"/>
                <w:lang w:val="sr-Latn-CS" w:eastAsia="en-US"/>
              </w:rPr>
            </w:pPr>
            <w:r>
              <w:rPr>
                <w:rFonts w:cs="Calibri"/>
                <w:noProof/>
                <w:color w:val="000000"/>
                <w:sz w:val="18"/>
                <w:szCs w:val="18"/>
                <w:lang w:val="sr-Latn-CS" w:eastAsia="en-US"/>
              </w:rPr>
              <w:t>RA</w:t>
            </w:r>
          </w:p>
        </w:tc>
        <w:tc>
          <w:tcPr>
            <w:tcW w:w="441" w:type="pct"/>
            <w:tcBorders>
              <w:top w:val="nil"/>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NP</w:t>
            </w:r>
          </w:p>
        </w:tc>
        <w:tc>
          <w:tcPr>
            <w:tcW w:w="659" w:type="pct"/>
            <w:tcBorders>
              <w:top w:val="nil"/>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Ministarstvo</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državne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uprave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lokalne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samouprave</w:t>
            </w:r>
          </w:p>
        </w:tc>
        <w:tc>
          <w:tcPr>
            <w:tcW w:w="663" w:type="pct"/>
            <w:tcBorders>
              <w:top w:val="nil"/>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Direkcija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za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elektronsku</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upravu</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svi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državni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organi</w:t>
            </w:r>
            <w:r w:rsidR="00BB1405" w:rsidRPr="00681E6E">
              <w:rPr>
                <w:rFonts w:cs="Calibri"/>
                <w:noProof/>
                <w:color w:val="000000"/>
                <w:sz w:val="18"/>
                <w:szCs w:val="18"/>
                <w:lang w:val="sr-Latn-CS" w:eastAsia="en-US"/>
              </w:rPr>
              <w:t xml:space="preserve">, </w:t>
            </w:r>
            <w:r>
              <w:rPr>
                <w:rFonts w:cs="Calibri"/>
                <w:noProof/>
                <w:sz w:val="18"/>
                <w:szCs w:val="18"/>
                <w:lang w:val="sr-Latn-CS" w:eastAsia="en-US"/>
              </w:rPr>
              <w:t>organi</w:t>
            </w:r>
            <w:r w:rsidR="00BB1405" w:rsidRPr="00681E6E">
              <w:rPr>
                <w:rFonts w:cs="Calibri"/>
                <w:noProof/>
                <w:sz w:val="18"/>
                <w:szCs w:val="18"/>
                <w:lang w:val="sr-Latn-CS" w:eastAsia="en-US"/>
              </w:rPr>
              <w:t xml:space="preserve"> </w:t>
            </w:r>
            <w:r>
              <w:rPr>
                <w:rFonts w:cs="Calibri"/>
                <w:noProof/>
                <w:sz w:val="18"/>
                <w:szCs w:val="18"/>
                <w:lang w:val="sr-Latn-CS" w:eastAsia="en-US"/>
              </w:rPr>
              <w:t>autonomne</w:t>
            </w:r>
            <w:r w:rsidR="00BB1405" w:rsidRPr="00681E6E">
              <w:rPr>
                <w:rFonts w:cs="Calibri"/>
                <w:noProof/>
                <w:sz w:val="18"/>
                <w:szCs w:val="18"/>
                <w:lang w:val="sr-Latn-CS" w:eastAsia="en-US"/>
              </w:rPr>
              <w:t xml:space="preserve"> </w:t>
            </w:r>
            <w:r>
              <w:rPr>
                <w:rFonts w:cs="Calibri"/>
                <w:noProof/>
                <w:sz w:val="18"/>
                <w:szCs w:val="18"/>
                <w:lang w:val="sr-Latn-CS" w:eastAsia="en-US"/>
              </w:rPr>
              <w:t>pokrajine</w:t>
            </w:r>
            <w:r w:rsidR="00BB1405" w:rsidRPr="00681E6E">
              <w:rPr>
                <w:rFonts w:cs="Calibri"/>
                <w:noProof/>
                <w:sz w:val="18"/>
                <w:szCs w:val="18"/>
                <w:lang w:val="sr-Latn-CS" w:eastAsia="en-US"/>
              </w:rPr>
              <w:t xml:space="preserve"> </w:t>
            </w:r>
            <w:r>
              <w:rPr>
                <w:rFonts w:cs="Calibri"/>
                <w:noProof/>
                <w:color w:val="000000"/>
                <w:sz w:val="18"/>
                <w:szCs w:val="18"/>
                <w:lang w:val="sr-Latn-CS" w:eastAsia="en-US"/>
              </w:rPr>
              <w:t>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jedinice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lokalne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samouprave</w:t>
            </w:r>
          </w:p>
        </w:tc>
      </w:tr>
      <w:tr w:rsidR="00BB1405" w:rsidRPr="00681E6E" w:rsidTr="008334DA">
        <w:trPr>
          <w:cantSplit/>
          <w:trHeight w:val="1365"/>
          <w:jc w:val="center"/>
        </w:trPr>
        <w:tc>
          <w:tcPr>
            <w:tcW w:w="346" w:type="pct"/>
            <w:tcBorders>
              <w:top w:val="nil"/>
              <w:left w:val="single" w:sz="4" w:space="0" w:color="auto"/>
              <w:bottom w:val="single" w:sz="4" w:space="0" w:color="auto"/>
              <w:right w:val="single" w:sz="4" w:space="0" w:color="auto"/>
            </w:tcBorders>
          </w:tcPr>
          <w:p w:rsidR="00BB1405" w:rsidRPr="00681E6E" w:rsidRDefault="00BB1405" w:rsidP="008334DA">
            <w:pPr>
              <w:spacing w:before="0" w:after="0" w:line="240" w:lineRule="auto"/>
              <w:jc w:val="left"/>
              <w:rPr>
                <w:rFonts w:cs="Calibri"/>
                <w:noProof/>
                <w:color w:val="000000"/>
                <w:sz w:val="18"/>
                <w:szCs w:val="18"/>
                <w:lang w:val="sr-Latn-CS" w:eastAsia="en-US"/>
              </w:rPr>
            </w:pPr>
            <w:r w:rsidRPr="00681E6E">
              <w:rPr>
                <w:rFonts w:cs="Calibri"/>
                <w:noProof/>
                <w:color w:val="000000"/>
                <w:sz w:val="18"/>
                <w:szCs w:val="18"/>
                <w:lang w:val="sr-Latn-CS" w:eastAsia="en-US"/>
              </w:rPr>
              <w:t>8.1.3.3.</w:t>
            </w:r>
          </w:p>
        </w:tc>
        <w:tc>
          <w:tcPr>
            <w:tcW w:w="630" w:type="pct"/>
            <w:tcBorders>
              <w:top w:val="nil"/>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Uspostavljanje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ob</w:t>
            </w:r>
            <w:r w:rsidR="00BB1405" w:rsidRPr="00681E6E">
              <w:rPr>
                <w:rFonts w:cs="Calibri"/>
                <w:noProof/>
                <w:color w:val="000000"/>
                <w:sz w:val="18"/>
                <w:szCs w:val="18"/>
                <w:lang w:val="sr-Latn-CS" w:eastAsia="en-US"/>
              </w:rPr>
              <w:t>ja</w:t>
            </w:r>
            <w:r>
              <w:rPr>
                <w:rFonts w:cs="Calibri"/>
                <w:noProof/>
                <w:color w:val="000000"/>
                <w:sz w:val="18"/>
                <w:szCs w:val="18"/>
                <w:lang w:val="sr-Latn-CS" w:eastAsia="en-US"/>
              </w:rPr>
              <w:t>vljiv</w:t>
            </w:r>
            <w:r w:rsidR="00BB1405" w:rsidRPr="00681E6E">
              <w:rPr>
                <w:rFonts w:cs="Calibri"/>
                <w:noProof/>
                <w:color w:val="000000"/>
                <w:sz w:val="18"/>
                <w:szCs w:val="18"/>
                <w:lang w:val="sr-Latn-CS" w:eastAsia="en-US"/>
              </w:rPr>
              <w:t>a</w:t>
            </w:r>
            <w:r>
              <w:rPr>
                <w:rFonts w:cs="Calibri"/>
                <w:noProof/>
                <w:color w:val="000000"/>
                <w:sz w:val="18"/>
                <w:szCs w:val="18"/>
                <w:lang w:val="sr-Latn-CS" w:eastAsia="en-US"/>
              </w:rPr>
              <w:t>nj</w:t>
            </w:r>
            <w:r w:rsidR="00BB1405" w:rsidRPr="00681E6E">
              <w:rPr>
                <w:rFonts w:cs="Calibri"/>
                <w:noProof/>
                <w:color w:val="000000"/>
                <w:sz w:val="18"/>
                <w:szCs w:val="18"/>
                <w:lang w:val="sr-Latn-CS" w:eastAsia="en-US"/>
              </w:rPr>
              <w:t xml:space="preserve">e </w:t>
            </w:r>
            <w:r>
              <w:rPr>
                <w:rFonts w:cs="Calibri"/>
                <w:noProof/>
                <w:color w:val="000000"/>
                <w:sz w:val="18"/>
                <w:szCs w:val="18"/>
                <w:lang w:val="sr-Latn-CS" w:eastAsia="en-US"/>
              </w:rPr>
              <w:t>n</w:t>
            </w:r>
            <w:r w:rsidR="00BB1405" w:rsidRPr="00681E6E">
              <w:rPr>
                <w:rFonts w:cs="Calibri"/>
                <w:noProof/>
                <w:color w:val="000000"/>
                <w:sz w:val="18"/>
                <w:szCs w:val="18"/>
                <w:lang w:val="sr-Latn-CS" w:eastAsia="en-US"/>
              </w:rPr>
              <w:t>a</w:t>
            </w:r>
            <w:r>
              <w:rPr>
                <w:rFonts w:cs="Calibri"/>
                <w:noProof/>
                <w:color w:val="000000"/>
                <w:sz w:val="18"/>
                <w:szCs w:val="18"/>
                <w:lang w:val="sr-Latn-CS" w:eastAsia="en-US"/>
              </w:rPr>
              <w:t>ci</w:t>
            </w:r>
            <w:r w:rsidR="00BB1405" w:rsidRPr="00681E6E">
              <w:rPr>
                <w:rFonts w:cs="Calibri"/>
                <w:noProof/>
                <w:color w:val="000000"/>
                <w:sz w:val="18"/>
                <w:szCs w:val="18"/>
                <w:lang w:val="sr-Latn-CS" w:eastAsia="en-US"/>
              </w:rPr>
              <w:t>o</w:t>
            </w:r>
            <w:r>
              <w:rPr>
                <w:rFonts w:cs="Calibri"/>
                <w:noProof/>
                <w:color w:val="000000"/>
                <w:sz w:val="18"/>
                <w:szCs w:val="18"/>
                <w:lang w:val="sr-Latn-CS" w:eastAsia="en-US"/>
              </w:rPr>
              <w:t>n</w:t>
            </w:r>
            <w:r w:rsidR="00BB1405" w:rsidRPr="00681E6E">
              <w:rPr>
                <w:rFonts w:cs="Calibri"/>
                <w:noProof/>
                <w:color w:val="000000"/>
                <w:sz w:val="18"/>
                <w:szCs w:val="18"/>
                <w:lang w:val="sr-Latn-CS" w:eastAsia="en-US"/>
              </w:rPr>
              <w:t>a</w:t>
            </w:r>
            <w:r>
              <w:rPr>
                <w:rFonts w:cs="Calibri"/>
                <w:noProof/>
                <w:color w:val="000000"/>
                <w:sz w:val="18"/>
                <w:szCs w:val="18"/>
                <w:lang w:val="sr-Latn-CS" w:eastAsia="en-US"/>
              </w:rPr>
              <w:t>ln</w:t>
            </w:r>
            <w:r w:rsidR="00BB1405" w:rsidRPr="00681E6E">
              <w:rPr>
                <w:rFonts w:cs="Calibri"/>
                <w:noProof/>
                <w:color w:val="000000"/>
                <w:sz w:val="18"/>
                <w:szCs w:val="18"/>
                <w:lang w:val="sr-Latn-CS" w:eastAsia="en-US"/>
              </w:rPr>
              <w:t>o</w:t>
            </w:r>
            <w:r>
              <w:rPr>
                <w:rFonts w:cs="Calibri"/>
                <w:noProof/>
                <w:color w:val="000000"/>
                <w:sz w:val="18"/>
                <w:szCs w:val="18"/>
                <w:lang w:val="sr-Latn-CS" w:eastAsia="en-US"/>
              </w:rPr>
              <w:t>g</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r</w:t>
            </w:r>
            <w:r w:rsidR="00BB1405" w:rsidRPr="00681E6E">
              <w:rPr>
                <w:rFonts w:cs="Calibri"/>
                <w:noProof/>
                <w:color w:val="000000"/>
                <w:sz w:val="18"/>
                <w:szCs w:val="18"/>
                <w:lang w:val="sr-Latn-CS" w:eastAsia="en-US"/>
              </w:rPr>
              <w:t>e</w:t>
            </w:r>
            <w:r>
              <w:rPr>
                <w:rFonts w:cs="Calibri"/>
                <w:noProof/>
                <w:color w:val="000000"/>
                <w:sz w:val="18"/>
                <w:szCs w:val="18"/>
                <w:lang w:val="sr-Latn-CS" w:eastAsia="en-US"/>
              </w:rPr>
              <w:t>gistr</w:t>
            </w:r>
            <w:r w:rsidR="00BB1405" w:rsidRPr="00681E6E">
              <w:rPr>
                <w:rFonts w:cs="Calibri"/>
                <w:noProof/>
                <w:color w:val="000000"/>
                <w:sz w:val="18"/>
                <w:szCs w:val="18"/>
                <w:lang w:val="sr-Latn-CS" w:eastAsia="en-US"/>
              </w:rPr>
              <w:t xml:space="preserve">a </w:t>
            </w:r>
            <w:r>
              <w:rPr>
                <w:rFonts w:cs="Calibri"/>
                <w:noProof/>
                <w:color w:val="000000"/>
                <w:sz w:val="18"/>
                <w:szCs w:val="18"/>
                <w:lang w:val="sr-Latn-CS" w:eastAsia="en-US"/>
              </w:rPr>
              <w:t>pruž</w:t>
            </w:r>
            <w:r w:rsidR="00BB1405" w:rsidRPr="00681E6E">
              <w:rPr>
                <w:rFonts w:cs="Calibri"/>
                <w:noProof/>
                <w:color w:val="000000"/>
                <w:sz w:val="18"/>
                <w:szCs w:val="18"/>
                <w:lang w:val="sr-Latn-CS" w:eastAsia="en-US"/>
              </w:rPr>
              <w:t>a</w:t>
            </w:r>
            <w:r>
              <w:rPr>
                <w:rFonts w:cs="Calibri"/>
                <w:noProof/>
                <w:color w:val="000000"/>
                <w:sz w:val="18"/>
                <w:szCs w:val="18"/>
                <w:lang w:val="sr-Latn-CS" w:eastAsia="en-US"/>
              </w:rPr>
              <w:t>l</w:t>
            </w:r>
            <w:r w:rsidR="00BB1405" w:rsidRPr="00681E6E">
              <w:rPr>
                <w:rFonts w:cs="Calibri"/>
                <w:noProof/>
                <w:color w:val="000000"/>
                <w:sz w:val="18"/>
                <w:szCs w:val="18"/>
                <w:lang w:val="sr-Latn-CS" w:eastAsia="en-US"/>
              </w:rPr>
              <w:t>a</w:t>
            </w:r>
            <w:r>
              <w:rPr>
                <w:rFonts w:cs="Calibri"/>
                <w:noProof/>
                <w:color w:val="000000"/>
                <w:sz w:val="18"/>
                <w:szCs w:val="18"/>
                <w:lang w:val="sr-Latn-CS" w:eastAsia="en-US"/>
              </w:rPr>
              <w:t>c</w:t>
            </w:r>
            <w:r w:rsidR="00BB1405" w:rsidRPr="00681E6E">
              <w:rPr>
                <w:rFonts w:cs="Calibri"/>
                <w:noProof/>
                <w:color w:val="000000"/>
                <w:sz w:val="18"/>
                <w:szCs w:val="18"/>
                <w:lang w:val="sr-Latn-CS" w:eastAsia="en-US"/>
              </w:rPr>
              <w:t xml:space="preserve">a </w:t>
            </w:r>
            <w:r>
              <w:rPr>
                <w:rFonts w:cs="Calibri"/>
                <w:noProof/>
                <w:color w:val="000000"/>
                <w:sz w:val="18"/>
                <w:szCs w:val="18"/>
                <w:lang w:val="sr-Latn-CS" w:eastAsia="en-US"/>
              </w:rPr>
              <w:t>uslug</w:t>
            </w:r>
            <w:r w:rsidR="00BB1405" w:rsidRPr="00681E6E">
              <w:rPr>
                <w:rFonts w:cs="Calibri"/>
                <w:noProof/>
                <w:color w:val="000000"/>
                <w:sz w:val="18"/>
                <w:szCs w:val="18"/>
                <w:lang w:val="sr-Latn-CS" w:eastAsia="en-US"/>
              </w:rPr>
              <w:t>a o</w:t>
            </w:r>
            <w:r>
              <w:rPr>
                <w:rFonts w:cs="Calibri"/>
                <w:noProof/>
                <w:color w:val="000000"/>
                <w:sz w:val="18"/>
                <w:szCs w:val="18"/>
                <w:lang w:val="sr-Latn-CS" w:eastAsia="en-US"/>
              </w:rPr>
              <w:t>d</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w:t>
            </w:r>
            <w:r w:rsidR="00BB1405" w:rsidRPr="00681E6E">
              <w:rPr>
                <w:rFonts w:cs="Calibri"/>
                <w:noProof/>
                <w:color w:val="000000"/>
                <w:sz w:val="18"/>
                <w:szCs w:val="18"/>
                <w:lang w:val="sr-Latn-CS" w:eastAsia="en-US"/>
              </w:rPr>
              <w:t>o</w:t>
            </w:r>
            <w:r>
              <w:rPr>
                <w:rFonts w:cs="Calibri"/>
                <w:noProof/>
                <w:color w:val="000000"/>
                <w:sz w:val="18"/>
                <w:szCs w:val="18"/>
                <w:lang w:val="sr-Latn-CS" w:eastAsia="en-US"/>
              </w:rPr>
              <w:t>v</w:t>
            </w:r>
            <w:r w:rsidR="00BB1405" w:rsidRPr="00681E6E">
              <w:rPr>
                <w:rFonts w:cs="Calibri"/>
                <w:noProof/>
                <w:color w:val="000000"/>
                <w:sz w:val="18"/>
                <w:szCs w:val="18"/>
                <w:lang w:val="sr-Latn-CS" w:eastAsia="en-US"/>
              </w:rPr>
              <w:t>e</w:t>
            </w:r>
            <w:r>
              <w:rPr>
                <w:rFonts w:cs="Calibri"/>
                <w:noProof/>
                <w:color w:val="000000"/>
                <w:sz w:val="18"/>
                <w:szCs w:val="18"/>
                <w:lang w:val="sr-Latn-CS" w:eastAsia="en-US"/>
              </w:rPr>
              <w:t>r</w:t>
            </w:r>
            <w:r w:rsidR="00BB1405" w:rsidRPr="00681E6E">
              <w:rPr>
                <w:rFonts w:cs="Calibri"/>
                <w:noProof/>
                <w:color w:val="000000"/>
                <w:sz w:val="18"/>
                <w:szCs w:val="18"/>
                <w:lang w:val="sr-Latn-CS" w:eastAsia="en-US"/>
              </w:rPr>
              <w:t>e</w:t>
            </w:r>
            <w:r>
              <w:rPr>
                <w:rFonts w:cs="Calibri"/>
                <w:noProof/>
                <w:color w:val="000000"/>
                <w:sz w:val="18"/>
                <w:szCs w:val="18"/>
                <w:lang w:val="sr-Latn-CS" w:eastAsia="en-US"/>
              </w:rPr>
              <w:t>nj</w:t>
            </w:r>
            <w:r w:rsidR="00BB1405" w:rsidRPr="00681E6E">
              <w:rPr>
                <w:rFonts w:cs="Calibri"/>
                <w:noProof/>
                <w:color w:val="000000"/>
                <w:sz w:val="18"/>
                <w:szCs w:val="18"/>
                <w:lang w:val="sr-Latn-CS" w:eastAsia="en-US"/>
              </w:rPr>
              <w:t xml:space="preserve">a - </w:t>
            </w:r>
            <w:r w:rsidR="00BB1405" w:rsidRPr="00681E6E">
              <w:rPr>
                <w:rFonts w:cs="Calibri"/>
                <w:i/>
                <w:noProof/>
                <w:color w:val="000000"/>
                <w:sz w:val="18"/>
                <w:szCs w:val="18"/>
                <w:lang w:val="sr-Latn-CS" w:eastAsia="en-US"/>
              </w:rPr>
              <w:t>Trusted List</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s</w:t>
            </w:r>
            <w:r w:rsidR="00BB1405" w:rsidRPr="00681E6E">
              <w:rPr>
                <w:rFonts w:cs="Calibri"/>
                <w:noProof/>
                <w:color w:val="000000"/>
                <w:sz w:val="18"/>
                <w:szCs w:val="18"/>
                <w:lang w:val="sr-Latn-CS" w:eastAsia="en-US"/>
              </w:rPr>
              <w:t>e</w:t>
            </w:r>
            <w:r>
              <w:rPr>
                <w:rFonts w:cs="Calibri"/>
                <w:noProof/>
                <w:color w:val="000000"/>
                <w:sz w:val="18"/>
                <w:szCs w:val="18"/>
                <w:lang w:val="sr-Latn-CS" w:eastAsia="en-US"/>
              </w:rPr>
              <w:t>rtifik</w:t>
            </w:r>
            <w:r w:rsidR="00BB1405" w:rsidRPr="00681E6E">
              <w:rPr>
                <w:rFonts w:cs="Calibri"/>
                <w:noProof/>
                <w:color w:val="000000"/>
                <w:sz w:val="18"/>
                <w:szCs w:val="18"/>
                <w:lang w:val="sr-Latn-CS" w:eastAsia="en-US"/>
              </w:rPr>
              <w:t>a</w:t>
            </w:r>
            <w:r>
              <w:rPr>
                <w:rFonts w:cs="Calibri"/>
                <w:noProof/>
                <w:color w:val="000000"/>
                <w:sz w:val="18"/>
                <w:szCs w:val="18"/>
                <w:lang w:val="sr-Latn-CS" w:eastAsia="en-US"/>
              </w:rPr>
              <w:t>ci</w:t>
            </w:r>
            <w:r w:rsidR="00BB1405" w:rsidRPr="00681E6E">
              <w:rPr>
                <w:rFonts w:cs="Calibri"/>
                <w:noProof/>
                <w:color w:val="000000"/>
                <w:sz w:val="18"/>
                <w:szCs w:val="18"/>
                <w:lang w:val="sr-Latn-CS" w:eastAsia="en-US"/>
              </w:rPr>
              <w:t>o</w:t>
            </w:r>
            <w:r>
              <w:rPr>
                <w:rFonts w:cs="Calibri"/>
                <w:noProof/>
                <w:color w:val="000000"/>
                <w:sz w:val="18"/>
                <w:szCs w:val="18"/>
                <w:lang w:val="sr-Latn-CS" w:eastAsia="en-US"/>
              </w:rPr>
              <w:t>nih</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t</w:t>
            </w:r>
            <w:r w:rsidR="00BB1405" w:rsidRPr="00681E6E">
              <w:rPr>
                <w:rFonts w:cs="Calibri"/>
                <w:noProof/>
                <w:color w:val="000000"/>
                <w:sz w:val="18"/>
                <w:szCs w:val="18"/>
                <w:lang w:val="sr-Latn-CS" w:eastAsia="en-US"/>
              </w:rPr>
              <w:t>e</w:t>
            </w:r>
            <w:r>
              <w:rPr>
                <w:rFonts w:cs="Calibri"/>
                <w:noProof/>
                <w:color w:val="000000"/>
                <w:sz w:val="18"/>
                <w:szCs w:val="18"/>
                <w:lang w:val="sr-Latn-CS" w:eastAsia="en-US"/>
              </w:rPr>
              <w:t>l</w:t>
            </w:r>
            <w:r w:rsidR="00BB1405" w:rsidRPr="00681E6E">
              <w:rPr>
                <w:rFonts w:cs="Calibri"/>
                <w:noProof/>
                <w:color w:val="000000"/>
                <w:sz w:val="18"/>
                <w:szCs w:val="18"/>
                <w:lang w:val="sr-Latn-CS" w:eastAsia="en-US"/>
              </w:rPr>
              <w:t xml:space="preserve">a, </w:t>
            </w:r>
            <w:r>
              <w:rPr>
                <w:rFonts w:cs="Calibri"/>
                <w:noProof/>
                <w:color w:val="000000"/>
                <w:sz w:val="18"/>
                <w:szCs w:val="18"/>
                <w:lang w:val="sr-Latn-CS" w:eastAsia="en-US"/>
              </w:rPr>
              <w:t>izd</w:t>
            </w:r>
            <w:r w:rsidR="00BB1405" w:rsidRPr="00681E6E">
              <w:rPr>
                <w:rFonts w:cs="Calibri"/>
                <w:noProof/>
                <w:color w:val="000000"/>
                <w:sz w:val="18"/>
                <w:szCs w:val="18"/>
                <w:lang w:val="sr-Latn-CS" w:eastAsia="en-US"/>
              </w:rPr>
              <w:t>a</w:t>
            </w:r>
            <w:r>
              <w:rPr>
                <w:rFonts w:cs="Calibri"/>
                <w:noProof/>
                <w:color w:val="000000"/>
                <w:sz w:val="18"/>
                <w:szCs w:val="18"/>
                <w:lang w:val="sr-Latn-CS" w:eastAsia="en-US"/>
              </w:rPr>
              <w:t>v</w:t>
            </w:r>
            <w:r w:rsidR="00BB1405" w:rsidRPr="00681E6E">
              <w:rPr>
                <w:rFonts w:cs="Calibri"/>
                <w:noProof/>
                <w:color w:val="000000"/>
                <w:sz w:val="18"/>
                <w:szCs w:val="18"/>
                <w:lang w:val="sr-Latn-CS" w:eastAsia="en-US"/>
              </w:rPr>
              <w:t>a</w:t>
            </w:r>
            <w:r>
              <w:rPr>
                <w:rFonts w:cs="Calibri"/>
                <w:noProof/>
                <w:color w:val="000000"/>
                <w:sz w:val="18"/>
                <w:szCs w:val="18"/>
                <w:lang w:val="sr-Latn-CS" w:eastAsia="en-US"/>
              </w:rPr>
              <w:t>l</w:t>
            </w:r>
            <w:r w:rsidR="00BB1405" w:rsidRPr="00681E6E">
              <w:rPr>
                <w:rFonts w:cs="Calibri"/>
                <w:noProof/>
                <w:color w:val="000000"/>
                <w:sz w:val="18"/>
                <w:szCs w:val="18"/>
                <w:lang w:val="sr-Latn-CS" w:eastAsia="en-US"/>
              </w:rPr>
              <w:t>a</w:t>
            </w:r>
            <w:r>
              <w:rPr>
                <w:rFonts w:cs="Calibri"/>
                <w:noProof/>
                <w:color w:val="000000"/>
                <w:sz w:val="18"/>
                <w:szCs w:val="18"/>
                <w:lang w:val="sr-Latn-CS" w:eastAsia="en-US"/>
              </w:rPr>
              <w:t>c</w:t>
            </w:r>
            <w:r w:rsidR="00BB1405" w:rsidRPr="00681E6E">
              <w:rPr>
                <w:rFonts w:cs="Calibri"/>
                <w:noProof/>
                <w:color w:val="000000"/>
                <w:sz w:val="18"/>
                <w:szCs w:val="18"/>
                <w:lang w:val="sr-Latn-CS" w:eastAsia="en-US"/>
              </w:rPr>
              <w:t xml:space="preserve">a </w:t>
            </w:r>
            <w:r>
              <w:rPr>
                <w:rFonts w:cs="Calibri"/>
                <w:noProof/>
                <w:color w:val="000000"/>
                <w:sz w:val="18"/>
                <w:szCs w:val="18"/>
                <w:lang w:val="sr-Latn-CS" w:eastAsia="en-US"/>
              </w:rPr>
              <w:t>vr</w:t>
            </w:r>
            <w:r w:rsidR="00BB1405" w:rsidRPr="00681E6E">
              <w:rPr>
                <w:rFonts w:cs="Calibri"/>
                <w:noProof/>
                <w:color w:val="000000"/>
                <w:sz w:val="18"/>
                <w:szCs w:val="18"/>
                <w:lang w:val="sr-Latn-CS" w:eastAsia="en-US"/>
              </w:rPr>
              <w:t>e</w:t>
            </w:r>
            <w:r>
              <w:rPr>
                <w:rFonts w:cs="Calibri"/>
                <w:noProof/>
                <w:color w:val="000000"/>
                <w:sz w:val="18"/>
                <w:szCs w:val="18"/>
                <w:lang w:val="sr-Latn-CS" w:eastAsia="en-US"/>
              </w:rPr>
              <w:t>m</w:t>
            </w:r>
            <w:r w:rsidR="00BB1405" w:rsidRPr="00681E6E">
              <w:rPr>
                <w:rFonts w:cs="Calibri"/>
                <w:noProof/>
                <w:color w:val="000000"/>
                <w:sz w:val="18"/>
                <w:szCs w:val="18"/>
                <w:lang w:val="sr-Latn-CS" w:eastAsia="en-US"/>
              </w:rPr>
              <w:t>e</w:t>
            </w:r>
            <w:r>
              <w:rPr>
                <w:rFonts w:cs="Calibri"/>
                <w:noProof/>
                <w:color w:val="000000"/>
                <w:sz w:val="18"/>
                <w:szCs w:val="18"/>
                <w:lang w:val="sr-Latn-CS" w:eastAsia="en-US"/>
              </w:rPr>
              <w:t>nskih</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žig</w:t>
            </w:r>
            <w:r w:rsidR="00BB1405" w:rsidRPr="00681E6E">
              <w:rPr>
                <w:rFonts w:cs="Calibri"/>
                <w:noProof/>
                <w:color w:val="000000"/>
                <w:sz w:val="18"/>
                <w:szCs w:val="18"/>
                <w:lang w:val="sr-Latn-CS" w:eastAsia="en-US"/>
              </w:rPr>
              <w:t>o</w:t>
            </w:r>
            <w:r>
              <w:rPr>
                <w:rFonts w:cs="Calibri"/>
                <w:noProof/>
                <w:color w:val="000000"/>
                <w:sz w:val="18"/>
                <w:szCs w:val="18"/>
                <w:lang w:val="sr-Latn-CS" w:eastAsia="en-US"/>
              </w:rPr>
              <w:t>v</w:t>
            </w:r>
            <w:r w:rsidR="00BB1405" w:rsidRPr="00681E6E">
              <w:rPr>
                <w:rFonts w:cs="Calibri"/>
                <w:noProof/>
                <w:color w:val="000000"/>
                <w:sz w:val="18"/>
                <w:szCs w:val="18"/>
                <w:lang w:val="sr-Latn-CS" w:eastAsia="en-US"/>
              </w:rPr>
              <w:t xml:space="preserve">a, CRL </w:t>
            </w:r>
            <w:r>
              <w:rPr>
                <w:rFonts w:cs="Calibri"/>
                <w:noProof/>
                <w:color w:val="000000"/>
                <w:sz w:val="18"/>
                <w:szCs w:val="18"/>
                <w:lang w:val="sr-Latn-CS" w:eastAsia="en-US"/>
              </w:rPr>
              <w:t>i</w:t>
            </w:r>
            <w:r w:rsidR="00BB1405" w:rsidRPr="00681E6E">
              <w:rPr>
                <w:rFonts w:cs="Calibri"/>
                <w:noProof/>
                <w:color w:val="000000"/>
                <w:sz w:val="18"/>
                <w:szCs w:val="18"/>
                <w:lang w:val="sr-Latn-CS" w:eastAsia="en-US"/>
              </w:rPr>
              <w:t xml:space="preserve"> OCSP </w:t>
            </w:r>
            <w:r>
              <w:rPr>
                <w:rFonts w:cs="Calibri"/>
                <w:noProof/>
                <w:color w:val="000000"/>
                <w:sz w:val="18"/>
                <w:szCs w:val="18"/>
                <w:lang w:val="sr-Latn-CS" w:eastAsia="en-US"/>
              </w:rPr>
              <w:t>provajdera</w:t>
            </w:r>
            <w:r w:rsidR="00BB1405" w:rsidRPr="00681E6E">
              <w:rPr>
                <w:rFonts w:cs="Calibri"/>
                <w:noProof/>
                <w:color w:val="000000"/>
                <w:sz w:val="18"/>
                <w:szCs w:val="18"/>
                <w:lang w:val="sr-Latn-CS" w:eastAsia="en-US"/>
              </w:rPr>
              <w:t>...)</w:t>
            </w:r>
          </w:p>
        </w:tc>
        <w:tc>
          <w:tcPr>
            <w:tcW w:w="321" w:type="pct"/>
            <w:tcBorders>
              <w:top w:val="single" w:sz="4" w:space="0" w:color="auto"/>
              <w:left w:val="nil"/>
              <w:bottom w:val="single" w:sz="4" w:space="0" w:color="auto"/>
              <w:right w:val="single" w:sz="4" w:space="0" w:color="auto"/>
            </w:tcBorders>
          </w:tcPr>
          <w:p w:rsidR="00BB1405" w:rsidRPr="00681E6E" w:rsidRDefault="00BB1405" w:rsidP="008334DA">
            <w:pPr>
              <w:spacing w:before="0" w:after="0" w:line="240" w:lineRule="auto"/>
              <w:jc w:val="center"/>
              <w:rPr>
                <w:rFonts w:cs="Calibri"/>
                <w:noProof/>
                <w:color w:val="000000"/>
                <w:sz w:val="18"/>
                <w:szCs w:val="18"/>
                <w:lang w:val="sr-Latn-CS" w:eastAsia="en-US"/>
              </w:rPr>
            </w:pPr>
            <w:r w:rsidRPr="00681E6E">
              <w:rPr>
                <w:rFonts w:cs="Calibri"/>
                <w:noProof/>
                <w:color w:val="000000"/>
                <w:sz w:val="18"/>
                <w:szCs w:val="18"/>
                <w:lang w:val="sr-Latn-CS" w:eastAsia="en-US"/>
              </w:rPr>
              <w:t>4.</w:t>
            </w:r>
            <w:r w:rsidRPr="00681E6E">
              <w:rPr>
                <w:noProof/>
                <w:lang w:val="sr-Latn-CS"/>
              </w:rPr>
              <w:t xml:space="preserve"> </w:t>
            </w:r>
            <w:r w:rsidR="00681E6E">
              <w:rPr>
                <w:rFonts w:cs="Calibri"/>
                <w:noProof/>
                <w:color w:val="000000"/>
                <w:sz w:val="18"/>
                <w:szCs w:val="18"/>
                <w:lang w:val="sr-Latn-CS" w:eastAsia="en-US"/>
              </w:rPr>
              <w:t>kvartal</w:t>
            </w:r>
          </w:p>
        </w:tc>
        <w:tc>
          <w:tcPr>
            <w:tcW w:w="284" w:type="pct"/>
            <w:tcBorders>
              <w:top w:val="nil"/>
              <w:left w:val="single" w:sz="4" w:space="0" w:color="auto"/>
              <w:bottom w:val="single" w:sz="4" w:space="0" w:color="auto"/>
              <w:right w:val="single" w:sz="4" w:space="0" w:color="auto"/>
            </w:tcBorders>
          </w:tcPr>
          <w:p w:rsidR="00BB1405" w:rsidRPr="00681E6E" w:rsidRDefault="00BB1405" w:rsidP="008334DA">
            <w:pPr>
              <w:spacing w:before="0" w:after="0" w:line="240" w:lineRule="auto"/>
              <w:jc w:val="center"/>
              <w:rPr>
                <w:rFonts w:cs="Calibri"/>
                <w:noProof/>
                <w:color w:val="000000"/>
                <w:sz w:val="18"/>
                <w:szCs w:val="18"/>
                <w:lang w:val="sr-Latn-CS" w:eastAsia="en-US"/>
              </w:rPr>
            </w:pPr>
          </w:p>
        </w:tc>
        <w:tc>
          <w:tcPr>
            <w:tcW w:w="714" w:type="pct"/>
            <w:tcBorders>
              <w:top w:val="nil"/>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Objavljena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lista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na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internetu</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u</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skladu</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sa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preporukom</w:t>
            </w:r>
            <w:r w:rsidR="00BB1405" w:rsidRPr="00681E6E">
              <w:rPr>
                <w:rFonts w:cs="Calibri"/>
                <w:noProof/>
                <w:color w:val="000000"/>
                <w:sz w:val="18"/>
                <w:szCs w:val="18"/>
                <w:lang w:val="sr-Latn-CS" w:eastAsia="en-US"/>
              </w:rPr>
              <w:t xml:space="preserve"> ETSI TS 119 612 V1.2.1 (2014-04) "</w:t>
            </w:r>
            <w:r w:rsidR="00BB1405" w:rsidRPr="00681E6E">
              <w:rPr>
                <w:rFonts w:cs="Calibri"/>
                <w:i/>
                <w:noProof/>
                <w:color w:val="000000"/>
                <w:sz w:val="18"/>
                <w:szCs w:val="18"/>
                <w:lang w:val="sr-Latn-CS" w:eastAsia="en-US"/>
              </w:rPr>
              <w:t>Trusted Lists</w:t>
            </w:r>
            <w:r w:rsidR="00BB1405" w:rsidRPr="00681E6E">
              <w:rPr>
                <w:rFonts w:cs="Calibri"/>
                <w:noProof/>
                <w:color w:val="000000"/>
                <w:sz w:val="18"/>
                <w:szCs w:val="18"/>
                <w:lang w:val="sr-Latn-CS" w:eastAsia="en-US"/>
              </w:rPr>
              <w:t>"</w:t>
            </w:r>
          </w:p>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PV</w:t>
            </w:r>
            <w:r w:rsidR="00BB1405" w:rsidRPr="00681E6E">
              <w:rPr>
                <w:rFonts w:cs="Calibri"/>
                <w:noProof/>
                <w:color w:val="000000"/>
                <w:sz w:val="18"/>
                <w:szCs w:val="18"/>
                <w:lang w:val="sr-Latn-CS" w:eastAsia="en-US"/>
              </w:rPr>
              <w:t>: „</w:t>
            </w:r>
            <w:r>
              <w:rPr>
                <w:rFonts w:cs="Calibri"/>
                <w:noProof/>
                <w:color w:val="000000"/>
                <w:sz w:val="18"/>
                <w:szCs w:val="18"/>
                <w:lang w:val="sr-Latn-CS" w:eastAsia="en-US"/>
              </w:rPr>
              <w:t>neobjavljena</w:t>
            </w:r>
            <w:r w:rsidR="00BB1405" w:rsidRPr="00681E6E">
              <w:rPr>
                <w:rFonts w:cs="Calibri"/>
                <w:noProof/>
                <w:color w:val="000000"/>
                <w:sz w:val="18"/>
                <w:szCs w:val="18"/>
                <w:lang w:val="sr-Latn-CS" w:eastAsia="en-US"/>
              </w:rPr>
              <w:t>“</w:t>
            </w:r>
          </w:p>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CV</w:t>
            </w:r>
            <w:r w:rsidR="00BB1405" w:rsidRPr="00681E6E">
              <w:rPr>
                <w:rFonts w:cs="Calibri"/>
                <w:noProof/>
                <w:color w:val="000000"/>
                <w:sz w:val="18"/>
                <w:szCs w:val="18"/>
                <w:lang w:val="sr-Latn-CS" w:eastAsia="en-US"/>
              </w:rPr>
              <w:t>:“</w:t>
            </w:r>
            <w:r>
              <w:rPr>
                <w:rFonts w:cs="Calibri"/>
                <w:noProof/>
                <w:color w:val="000000"/>
                <w:sz w:val="18"/>
                <w:szCs w:val="18"/>
                <w:lang w:val="sr-Latn-CS" w:eastAsia="en-US"/>
              </w:rPr>
              <w:t>objavljena</w:t>
            </w:r>
            <w:r w:rsidR="00BB1405" w:rsidRPr="00681E6E">
              <w:rPr>
                <w:rFonts w:cs="Calibri"/>
                <w:noProof/>
                <w:color w:val="000000"/>
                <w:sz w:val="18"/>
                <w:szCs w:val="18"/>
                <w:lang w:val="sr-Latn-CS" w:eastAsia="en-US"/>
              </w:rPr>
              <w:t>“</w:t>
            </w:r>
          </w:p>
        </w:tc>
        <w:tc>
          <w:tcPr>
            <w:tcW w:w="440" w:type="pct"/>
            <w:tcBorders>
              <w:top w:val="single" w:sz="4" w:space="0" w:color="auto"/>
              <w:left w:val="nil"/>
              <w:bottom w:val="single" w:sz="4" w:space="0" w:color="auto"/>
              <w:right w:val="single" w:sz="4" w:space="0" w:color="auto"/>
            </w:tcBorders>
          </w:tcPr>
          <w:p w:rsidR="00BB1405" w:rsidRPr="00681E6E" w:rsidRDefault="00BB1405" w:rsidP="008334DA">
            <w:pPr>
              <w:spacing w:before="0" w:after="0" w:line="240" w:lineRule="auto"/>
              <w:jc w:val="left"/>
              <w:rPr>
                <w:rFonts w:cs="Calibri"/>
                <w:noProof/>
                <w:color w:val="000000"/>
                <w:sz w:val="18"/>
                <w:szCs w:val="18"/>
                <w:lang w:val="sr-Latn-CS" w:eastAsia="en-US"/>
              </w:rPr>
            </w:pPr>
          </w:p>
        </w:tc>
        <w:tc>
          <w:tcPr>
            <w:tcW w:w="502" w:type="pct"/>
            <w:tcBorders>
              <w:top w:val="nil"/>
              <w:left w:val="single" w:sz="4" w:space="0" w:color="auto"/>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RA</w:t>
            </w:r>
          </w:p>
        </w:tc>
        <w:tc>
          <w:tcPr>
            <w:tcW w:w="441" w:type="pct"/>
            <w:tcBorders>
              <w:top w:val="nil"/>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NP</w:t>
            </w:r>
          </w:p>
        </w:tc>
        <w:tc>
          <w:tcPr>
            <w:tcW w:w="659" w:type="pct"/>
            <w:tcBorders>
              <w:top w:val="nil"/>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Ministarstvo</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trgovine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turizma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telekomunikacija</w:t>
            </w:r>
          </w:p>
        </w:tc>
        <w:tc>
          <w:tcPr>
            <w:tcW w:w="663" w:type="pct"/>
            <w:tcBorders>
              <w:top w:val="nil"/>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Direkcija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za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elektronsku</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upravu</w:t>
            </w:r>
          </w:p>
        </w:tc>
      </w:tr>
      <w:tr w:rsidR="00BB1405" w:rsidRPr="00681E6E" w:rsidTr="008334DA">
        <w:trPr>
          <w:cantSplit/>
          <w:trHeight w:val="1680"/>
          <w:jc w:val="center"/>
        </w:trPr>
        <w:tc>
          <w:tcPr>
            <w:tcW w:w="346" w:type="pct"/>
            <w:tcBorders>
              <w:top w:val="single" w:sz="4" w:space="0" w:color="auto"/>
              <w:left w:val="single" w:sz="4" w:space="0" w:color="auto"/>
              <w:bottom w:val="single" w:sz="4" w:space="0" w:color="auto"/>
              <w:right w:val="single" w:sz="4" w:space="0" w:color="auto"/>
            </w:tcBorders>
          </w:tcPr>
          <w:p w:rsidR="00BB1405" w:rsidRPr="00681E6E" w:rsidRDefault="00BB1405" w:rsidP="008334DA">
            <w:pPr>
              <w:spacing w:before="0" w:after="0" w:line="240" w:lineRule="auto"/>
              <w:jc w:val="left"/>
              <w:rPr>
                <w:rFonts w:cs="Calibri"/>
                <w:noProof/>
                <w:color w:val="000000"/>
                <w:sz w:val="18"/>
                <w:szCs w:val="18"/>
                <w:lang w:val="sr-Latn-CS" w:eastAsia="en-US"/>
              </w:rPr>
            </w:pPr>
            <w:r w:rsidRPr="00681E6E">
              <w:rPr>
                <w:rFonts w:cs="Calibri"/>
                <w:noProof/>
                <w:color w:val="000000"/>
                <w:sz w:val="18"/>
                <w:szCs w:val="18"/>
                <w:lang w:val="sr-Latn-CS" w:eastAsia="en-US"/>
              </w:rPr>
              <w:t>8.1.3.4.</w:t>
            </w:r>
          </w:p>
        </w:tc>
        <w:tc>
          <w:tcPr>
            <w:tcW w:w="630" w:type="pct"/>
            <w:tcBorders>
              <w:top w:val="single" w:sz="4" w:space="0" w:color="auto"/>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Uspostavljanje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informacionog</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sistema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centralnog</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elektronskog</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registra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prostornih</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urbanističkih</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planova</w:t>
            </w:r>
          </w:p>
        </w:tc>
        <w:tc>
          <w:tcPr>
            <w:tcW w:w="321" w:type="pct"/>
            <w:tcBorders>
              <w:top w:val="single" w:sz="4" w:space="0" w:color="auto"/>
              <w:left w:val="nil"/>
              <w:bottom w:val="single" w:sz="4" w:space="0" w:color="auto"/>
              <w:right w:val="single" w:sz="4" w:space="0" w:color="auto"/>
            </w:tcBorders>
          </w:tcPr>
          <w:p w:rsidR="00BB1405" w:rsidRPr="00681E6E" w:rsidRDefault="00BB1405" w:rsidP="008334DA">
            <w:pPr>
              <w:spacing w:before="0" w:after="0" w:line="240" w:lineRule="auto"/>
              <w:jc w:val="center"/>
              <w:rPr>
                <w:rFonts w:cs="Calibri"/>
                <w:noProof/>
                <w:color w:val="000000"/>
                <w:sz w:val="18"/>
                <w:szCs w:val="18"/>
                <w:lang w:val="sr-Latn-CS" w:eastAsia="en-US"/>
              </w:rPr>
            </w:pPr>
            <w:r w:rsidRPr="00681E6E">
              <w:rPr>
                <w:rFonts w:cs="Calibri"/>
                <w:noProof/>
                <w:color w:val="000000"/>
                <w:sz w:val="18"/>
                <w:szCs w:val="18"/>
                <w:lang w:val="sr-Latn-CS" w:eastAsia="en-US"/>
              </w:rPr>
              <w:t>4.</w:t>
            </w:r>
            <w:r w:rsidRPr="00681E6E">
              <w:rPr>
                <w:noProof/>
                <w:lang w:val="sr-Latn-CS"/>
              </w:rPr>
              <w:t xml:space="preserve"> </w:t>
            </w:r>
            <w:r w:rsidR="00681E6E">
              <w:rPr>
                <w:rFonts w:cs="Calibri"/>
                <w:noProof/>
                <w:color w:val="000000"/>
                <w:sz w:val="18"/>
                <w:szCs w:val="18"/>
                <w:lang w:val="sr-Latn-CS" w:eastAsia="en-US"/>
              </w:rPr>
              <w:t>kvartal</w:t>
            </w:r>
          </w:p>
        </w:tc>
        <w:tc>
          <w:tcPr>
            <w:tcW w:w="284" w:type="pct"/>
            <w:tcBorders>
              <w:top w:val="single" w:sz="4" w:space="0" w:color="auto"/>
              <w:left w:val="single" w:sz="4" w:space="0" w:color="auto"/>
              <w:bottom w:val="single" w:sz="4" w:space="0" w:color="auto"/>
              <w:right w:val="single" w:sz="4" w:space="0" w:color="auto"/>
            </w:tcBorders>
          </w:tcPr>
          <w:p w:rsidR="00BB1405" w:rsidRPr="00681E6E" w:rsidRDefault="00BB1405" w:rsidP="008334DA">
            <w:pPr>
              <w:spacing w:before="0" w:after="0" w:line="240" w:lineRule="auto"/>
              <w:jc w:val="center"/>
              <w:rPr>
                <w:rFonts w:cs="Calibri"/>
                <w:noProof/>
                <w:color w:val="000000"/>
                <w:sz w:val="18"/>
                <w:szCs w:val="18"/>
                <w:lang w:val="sr-Latn-CS" w:eastAsia="en-US"/>
              </w:rPr>
            </w:pPr>
          </w:p>
        </w:tc>
        <w:tc>
          <w:tcPr>
            <w:tcW w:w="714" w:type="pct"/>
            <w:tcBorders>
              <w:top w:val="single" w:sz="4" w:space="0" w:color="auto"/>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Uspostavljen</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elektronski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registar</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prostornih</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urbanističkih</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planova</w:t>
            </w:r>
          </w:p>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PV</w:t>
            </w:r>
            <w:r w:rsidR="00BB1405" w:rsidRPr="00681E6E">
              <w:rPr>
                <w:rFonts w:cs="Calibri"/>
                <w:noProof/>
                <w:color w:val="000000"/>
                <w:sz w:val="18"/>
                <w:szCs w:val="18"/>
                <w:lang w:val="sr-Latn-CS" w:eastAsia="en-US"/>
              </w:rPr>
              <w:t>: „</w:t>
            </w:r>
            <w:r>
              <w:rPr>
                <w:rFonts w:cs="Calibri"/>
                <w:noProof/>
                <w:color w:val="000000"/>
                <w:sz w:val="18"/>
                <w:szCs w:val="18"/>
                <w:lang w:val="sr-Latn-CS" w:eastAsia="en-US"/>
              </w:rPr>
              <w:t>neuspostavljen</w:t>
            </w:r>
            <w:r w:rsidR="00BB1405" w:rsidRPr="00681E6E">
              <w:rPr>
                <w:rFonts w:cs="Calibri"/>
                <w:noProof/>
                <w:color w:val="000000"/>
                <w:sz w:val="18"/>
                <w:szCs w:val="18"/>
                <w:lang w:val="sr-Latn-CS" w:eastAsia="en-US"/>
              </w:rPr>
              <w:t>“</w:t>
            </w:r>
          </w:p>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CV</w:t>
            </w:r>
            <w:r w:rsidR="00BB1405" w:rsidRPr="00681E6E">
              <w:rPr>
                <w:rFonts w:cs="Calibri"/>
                <w:noProof/>
                <w:color w:val="000000"/>
                <w:sz w:val="18"/>
                <w:szCs w:val="18"/>
                <w:lang w:val="sr-Latn-CS" w:eastAsia="en-US"/>
              </w:rPr>
              <w:t>: „</w:t>
            </w:r>
            <w:r>
              <w:rPr>
                <w:rFonts w:cs="Calibri"/>
                <w:noProof/>
                <w:color w:val="000000"/>
                <w:sz w:val="18"/>
                <w:szCs w:val="18"/>
                <w:lang w:val="sr-Latn-CS" w:eastAsia="en-US"/>
              </w:rPr>
              <w:t>uspostavljen</w:t>
            </w:r>
            <w:r w:rsidR="00BB1405" w:rsidRPr="00681E6E">
              <w:rPr>
                <w:rFonts w:cs="Calibri"/>
                <w:noProof/>
                <w:color w:val="000000"/>
                <w:sz w:val="18"/>
                <w:szCs w:val="18"/>
                <w:lang w:val="sr-Latn-CS" w:eastAsia="en-US"/>
              </w:rPr>
              <w:t>““</w:t>
            </w:r>
          </w:p>
        </w:tc>
        <w:tc>
          <w:tcPr>
            <w:tcW w:w="440" w:type="pct"/>
            <w:tcBorders>
              <w:top w:val="single" w:sz="4" w:space="0" w:color="auto"/>
              <w:left w:val="nil"/>
              <w:bottom w:val="single" w:sz="4" w:space="0" w:color="auto"/>
              <w:right w:val="single" w:sz="4" w:space="0" w:color="auto"/>
            </w:tcBorders>
          </w:tcPr>
          <w:p w:rsidR="00BB1405" w:rsidRPr="00681E6E" w:rsidRDefault="00BB1405" w:rsidP="008334DA">
            <w:pPr>
              <w:spacing w:before="0" w:after="0" w:line="240" w:lineRule="auto"/>
              <w:jc w:val="left"/>
              <w:rPr>
                <w:rFonts w:cs="Calibri"/>
                <w:noProof/>
                <w:color w:val="000000"/>
                <w:sz w:val="18"/>
                <w:szCs w:val="18"/>
                <w:lang w:val="sr-Latn-CS" w:eastAsia="en-US"/>
              </w:rPr>
            </w:pPr>
          </w:p>
        </w:tc>
        <w:tc>
          <w:tcPr>
            <w:tcW w:w="502" w:type="pct"/>
            <w:tcBorders>
              <w:top w:val="single" w:sz="4" w:space="0" w:color="auto"/>
              <w:left w:val="single" w:sz="4" w:space="0" w:color="auto"/>
              <w:bottom w:val="single" w:sz="4" w:space="0" w:color="auto"/>
              <w:right w:val="single" w:sz="4" w:space="0" w:color="auto"/>
            </w:tcBorders>
          </w:tcPr>
          <w:p w:rsidR="00BB1405" w:rsidRPr="00681E6E" w:rsidRDefault="00BB1405" w:rsidP="008334DA">
            <w:pPr>
              <w:spacing w:before="0" w:after="0" w:line="240" w:lineRule="auto"/>
              <w:jc w:val="left"/>
              <w:rPr>
                <w:rFonts w:cs="Calibri"/>
                <w:noProof/>
                <w:color w:val="000000"/>
                <w:sz w:val="18"/>
                <w:szCs w:val="18"/>
                <w:lang w:val="sr-Latn-CS" w:eastAsia="en-US"/>
              </w:rPr>
            </w:pPr>
          </w:p>
        </w:tc>
        <w:tc>
          <w:tcPr>
            <w:tcW w:w="441" w:type="pct"/>
            <w:tcBorders>
              <w:top w:val="single" w:sz="4" w:space="0" w:color="auto"/>
              <w:left w:val="nil"/>
              <w:bottom w:val="single" w:sz="4" w:space="0" w:color="auto"/>
              <w:right w:val="single" w:sz="4" w:space="0" w:color="auto"/>
            </w:tcBorders>
          </w:tcPr>
          <w:p w:rsidR="00BB1405" w:rsidRPr="00681E6E" w:rsidRDefault="00BB1405" w:rsidP="008334DA">
            <w:pPr>
              <w:spacing w:before="0" w:after="0" w:line="240" w:lineRule="auto"/>
              <w:jc w:val="left"/>
              <w:rPr>
                <w:rFonts w:cs="Calibri"/>
                <w:noProof/>
                <w:color w:val="000000"/>
                <w:sz w:val="18"/>
                <w:szCs w:val="18"/>
                <w:lang w:val="sr-Latn-CS" w:eastAsia="en-US"/>
              </w:rPr>
            </w:pPr>
            <w:r w:rsidRPr="00681E6E">
              <w:rPr>
                <w:rFonts w:cs="Calibri"/>
                <w:noProof/>
                <w:color w:val="000000"/>
                <w:sz w:val="18"/>
                <w:szCs w:val="18"/>
                <w:lang w:val="sr-Latn-CS" w:eastAsia="en-US"/>
              </w:rPr>
              <w:t xml:space="preserve">USAID </w:t>
            </w:r>
            <w:r w:rsidR="00681E6E">
              <w:rPr>
                <w:rFonts w:cs="Calibri"/>
                <w:noProof/>
                <w:color w:val="000000"/>
                <w:sz w:val="18"/>
                <w:szCs w:val="18"/>
                <w:lang w:val="sr-Latn-CS" w:eastAsia="en-US"/>
              </w:rPr>
              <w:t>Projekat</w:t>
            </w:r>
            <w:r w:rsidRPr="00681E6E">
              <w:rPr>
                <w:rFonts w:cs="Calibri"/>
                <w:noProof/>
                <w:color w:val="000000"/>
                <w:sz w:val="18"/>
                <w:szCs w:val="18"/>
                <w:lang w:val="sr-Latn-CS" w:eastAsia="en-US"/>
              </w:rPr>
              <w:t xml:space="preserve"> </w:t>
            </w:r>
            <w:r w:rsidR="00681E6E">
              <w:rPr>
                <w:rFonts w:cs="Calibri"/>
                <w:noProof/>
                <w:color w:val="000000"/>
                <w:sz w:val="18"/>
                <w:szCs w:val="18"/>
                <w:lang w:val="sr-Latn-CS" w:eastAsia="en-US"/>
              </w:rPr>
              <w:t>za</w:t>
            </w:r>
            <w:r w:rsidRPr="00681E6E">
              <w:rPr>
                <w:rFonts w:cs="Calibri"/>
                <w:noProof/>
                <w:color w:val="000000"/>
                <w:sz w:val="18"/>
                <w:szCs w:val="18"/>
                <w:lang w:val="sr-Latn-CS" w:eastAsia="en-US"/>
              </w:rPr>
              <w:t xml:space="preserve"> </w:t>
            </w:r>
            <w:r w:rsidR="00681E6E">
              <w:rPr>
                <w:rFonts w:cs="Calibri"/>
                <w:noProof/>
                <w:color w:val="000000"/>
                <w:sz w:val="18"/>
                <w:szCs w:val="18"/>
                <w:lang w:val="sr-Latn-CS" w:eastAsia="en-US"/>
              </w:rPr>
              <w:t>bolje</w:t>
            </w:r>
            <w:r w:rsidRPr="00681E6E">
              <w:rPr>
                <w:rFonts w:cs="Calibri"/>
                <w:noProof/>
                <w:color w:val="000000"/>
                <w:sz w:val="18"/>
                <w:szCs w:val="18"/>
                <w:lang w:val="sr-Latn-CS" w:eastAsia="en-US"/>
              </w:rPr>
              <w:t xml:space="preserve"> </w:t>
            </w:r>
            <w:r w:rsidR="00681E6E">
              <w:rPr>
                <w:rFonts w:cs="Calibri"/>
                <w:noProof/>
                <w:color w:val="000000"/>
                <w:sz w:val="18"/>
                <w:szCs w:val="18"/>
                <w:lang w:val="sr-Latn-CS" w:eastAsia="en-US"/>
              </w:rPr>
              <w:t>uslove</w:t>
            </w:r>
            <w:r w:rsidRPr="00681E6E">
              <w:rPr>
                <w:rFonts w:cs="Calibri"/>
                <w:noProof/>
                <w:color w:val="000000"/>
                <w:sz w:val="18"/>
                <w:szCs w:val="18"/>
                <w:lang w:val="sr-Latn-CS" w:eastAsia="en-US"/>
              </w:rPr>
              <w:t xml:space="preserve"> </w:t>
            </w:r>
            <w:r w:rsidR="00681E6E">
              <w:rPr>
                <w:rFonts w:cs="Calibri"/>
                <w:noProof/>
                <w:color w:val="000000"/>
                <w:sz w:val="18"/>
                <w:szCs w:val="18"/>
                <w:lang w:val="sr-Latn-CS" w:eastAsia="en-US"/>
              </w:rPr>
              <w:t>poslovanja</w:t>
            </w:r>
          </w:p>
          <w:p w:rsidR="00BB1405" w:rsidRPr="00681E6E" w:rsidRDefault="00BB1405" w:rsidP="008334DA">
            <w:pPr>
              <w:spacing w:before="0" w:after="0" w:line="240" w:lineRule="auto"/>
              <w:jc w:val="left"/>
              <w:rPr>
                <w:noProof/>
                <w:sz w:val="18"/>
                <w:szCs w:val="18"/>
                <w:lang w:val="sr-Latn-CS" w:eastAsia="en-US"/>
              </w:rPr>
            </w:pPr>
            <w:r w:rsidRPr="00681E6E">
              <w:rPr>
                <w:noProof/>
                <w:sz w:val="18"/>
                <w:szCs w:val="18"/>
                <w:lang w:val="sr-Latn-CS" w:eastAsia="en-US"/>
              </w:rPr>
              <w:t>7. 425.577</w:t>
            </w:r>
          </w:p>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RSD</w:t>
            </w:r>
          </w:p>
          <w:p w:rsidR="00BB1405" w:rsidRPr="00681E6E" w:rsidRDefault="00BB1405" w:rsidP="008334DA">
            <w:pPr>
              <w:spacing w:before="0" w:after="0" w:line="240" w:lineRule="auto"/>
              <w:jc w:val="left"/>
              <w:rPr>
                <w:rFonts w:cs="Calibri"/>
                <w:noProof/>
                <w:color w:val="000000"/>
                <w:sz w:val="16"/>
                <w:szCs w:val="16"/>
                <w:lang w:val="sr-Latn-CS" w:eastAsia="en-US"/>
              </w:rPr>
            </w:pPr>
            <w:r w:rsidRPr="00681E6E">
              <w:rPr>
                <w:noProof/>
                <w:sz w:val="16"/>
                <w:szCs w:val="16"/>
                <w:lang w:val="sr-Latn-CS"/>
              </w:rPr>
              <w:t>(67.965 USD)*</w:t>
            </w:r>
          </w:p>
        </w:tc>
        <w:tc>
          <w:tcPr>
            <w:tcW w:w="659" w:type="pct"/>
            <w:tcBorders>
              <w:top w:val="single" w:sz="4" w:space="0" w:color="auto"/>
              <w:left w:val="nil"/>
              <w:bottom w:val="single" w:sz="4" w:space="0" w:color="auto"/>
              <w:right w:val="single" w:sz="4" w:space="0" w:color="auto"/>
            </w:tcBorders>
          </w:tcPr>
          <w:p w:rsidR="00BB1405" w:rsidRPr="00681E6E" w:rsidRDefault="00681E6E" w:rsidP="008334DA">
            <w:pPr>
              <w:spacing w:before="0" w:after="0" w:line="240" w:lineRule="auto"/>
              <w:jc w:val="left"/>
              <w:rPr>
                <w:noProof/>
                <w:sz w:val="18"/>
                <w:szCs w:val="18"/>
                <w:lang w:val="sr-Latn-CS"/>
              </w:rPr>
            </w:pPr>
            <w:r>
              <w:rPr>
                <w:rFonts w:cs="Calibri"/>
                <w:noProof/>
                <w:color w:val="000000"/>
                <w:sz w:val="18"/>
                <w:szCs w:val="18"/>
                <w:lang w:val="sr-Latn-CS" w:eastAsia="en-US"/>
              </w:rPr>
              <w:t>Republički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geodetski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zavod</w:t>
            </w:r>
          </w:p>
        </w:tc>
        <w:tc>
          <w:tcPr>
            <w:tcW w:w="663" w:type="pct"/>
            <w:tcBorders>
              <w:top w:val="single" w:sz="4" w:space="0" w:color="auto"/>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noProof/>
                <w:sz w:val="18"/>
                <w:szCs w:val="18"/>
                <w:lang w:val="sr-Latn-CS"/>
              </w:rPr>
              <w:t>Ministarstvo</w:t>
            </w:r>
            <w:r w:rsidR="00BB1405" w:rsidRPr="00681E6E">
              <w:rPr>
                <w:noProof/>
                <w:sz w:val="18"/>
                <w:szCs w:val="18"/>
                <w:lang w:val="sr-Latn-CS"/>
              </w:rPr>
              <w:t xml:space="preserve"> </w:t>
            </w:r>
            <w:r>
              <w:rPr>
                <w:noProof/>
                <w:sz w:val="18"/>
                <w:szCs w:val="18"/>
                <w:lang w:val="sr-Latn-CS"/>
              </w:rPr>
              <w:t>građevinarstva</w:t>
            </w:r>
            <w:r w:rsidR="00BB1405" w:rsidRPr="00681E6E">
              <w:rPr>
                <w:noProof/>
                <w:sz w:val="18"/>
                <w:szCs w:val="18"/>
                <w:lang w:val="sr-Latn-CS"/>
              </w:rPr>
              <w:t xml:space="preserve">, </w:t>
            </w:r>
            <w:r>
              <w:rPr>
                <w:noProof/>
                <w:sz w:val="18"/>
                <w:szCs w:val="18"/>
                <w:lang w:val="sr-Latn-CS"/>
              </w:rPr>
              <w:t>saobraćaja</w:t>
            </w:r>
            <w:r w:rsidR="00BB1405" w:rsidRPr="00681E6E">
              <w:rPr>
                <w:noProof/>
                <w:sz w:val="18"/>
                <w:szCs w:val="18"/>
                <w:lang w:val="sr-Latn-CS"/>
              </w:rPr>
              <w:t xml:space="preserve"> </w:t>
            </w:r>
            <w:r>
              <w:rPr>
                <w:noProof/>
                <w:sz w:val="18"/>
                <w:szCs w:val="18"/>
                <w:lang w:val="sr-Latn-CS"/>
              </w:rPr>
              <w:t>i</w:t>
            </w:r>
            <w:r w:rsidR="00BB1405" w:rsidRPr="00681E6E">
              <w:rPr>
                <w:noProof/>
                <w:sz w:val="18"/>
                <w:szCs w:val="18"/>
                <w:lang w:val="sr-Latn-CS"/>
              </w:rPr>
              <w:t xml:space="preserve"> </w:t>
            </w:r>
            <w:r>
              <w:rPr>
                <w:noProof/>
                <w:sz w:val="18"/>
                <w:szCs w:val="18"/>
                <w:lang w:val="sr-Latn-CS"/>
              </w:rPr>
              <w:t>infrastrukture</w:t>
            </w:r>
            <w:r w:rsidR="00BB1405" w:rsidRPr="00681E6E">
              <w:rPr>
                <w:noProof/>
                <w:sz w:val="18"/>
                <w:szCs w:val="18"/>
                <w:lang w:val="sr-Latn-CS"/>
              </w:rPr>
              <w:t>,</w:t>
            </w:r>
            <w:r w:rsidR="00BB1405" w:rsidRPr="00681E6E">
              <w:rPr>
                <w:rFonts w:cs="Calibri"/>
                <w:noProof/>
                <w:color w:val="000000"/>
                <w:sz w:val="18"/>
                <w:szCs w:val="18"/>
                <w:lang w:val="sr-Latn-CS" w:eastAsia="en-US"/>
              </w:rPr>
              <w:t xml:space="preserve"> </w:t>
            </w:r>
            <w:r>
              <w:rPr>
                <w:rFonts w:cs="Calibri"/>
                <w:noProof/>
                <w:sz w:val="18"/>
                <w:szCs w:val="18"/>
                <w:lang w:val="sr-Latn-CS" w:eastAsia="en-US"/>
              </w:rPr>
              <w:t>organi</w:t>
            </w:r>
            <w:r w:rsidR="00BB1405" w:rsidRPr="00681E6E">
              <w:rPr>
                <w:rFonts w:cs="Calibri"/>
                <w:noProof/>
                <w:sz w:val="18"/>
                <w:szCs w:val="18"/>
                <w:lang w:val="sr-Latn-CS" w:eastAsia="en-US"/>
              </w:rPr>
              <w:t xml:space="preserve"> </w:t>
            </w:r>
            <w:r>
              <w:rPr>
                <w:rFonts w:cs="Calibri"/>
                <w:noProof/>
                <w:sz w:val="18"/>
                <w:szCs w:val="18"/>
                <w:lang w:val="sr-Latn-CS" w:eastAsia="en-US"/>
              </w:rPr>
              <w:t>autonomne</w:t>
            </w:r>
            <w:r w:rsidR="00BB1405" w:rsidRPr="00681E6E">
              <w:rPr>
                <w:rFonts w:cs="Calibri"/>
                <w:noProof/>
                <w:sz w:val="18"/>
                <w:szCs w:val="18"/>
                <w:lang w:val="sr-Latn-CS" w:eastAsia="en-US"/>
              </w:rPr>
              <w:t xml:space="preserve"> </w:t>
            </w:r>
            <w:r>
              <w:rPr>
                <w:rFonts w:cs="Calibri"/>
                <w:noProof/>
                <w:sz w:val="18"/>
                <w:szCs w:val="18"/>
                <w:lang w:val="sr-Latn-CS" w:eastAsia="en-US"/>
              </w:rPr>
              <w:t>pokrajine</w:t>
            </w:r>
            <w:r w:rsidR="00BB1405" w:rsidRPr="00681E6E">
              <w:rPr>
                <w:rFonts w:cs="Calibri"/>
                <w:noProof/>
                <w:sz w:val="18"/>
                <w:szCs w:val="18"/>
                <w:lang w:val="sr-Latn-CS" w:eastAsia="en-US"/>
              </w:rPr>
              <w:t xml:space="preserve"> </w:t>
            </w:r>
            <w:r>
              <w:rPr>
                <w:rFonts w:cs="Calibri"/>
                <w:noProof/>
                <w:color w:val="000000"/>
                <w:sz w:val="18"/>
                <w:szCs w:val="18"/>
                <w:lang w:val="sr-Latn-CS" w:eastAsia="en-US"/>
              </w:rPr>
              <w:t>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jedinice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lokalne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samouprave</w:t>
            </w:r>
          </w:p>
        </w:tc>
      </w:tr>
      <w:tr w:rsidR="00BB1405" w:rsidRPr="00681E6E" w:rsidTr="008334DA">
        <w:trPr>
          <w:cantSplit/>
          <w:trHeight w:val="1680"/>
          <w:jc w:val="center"/>
        </w:trPr>
        <w:tc>
          <w:tcPr>
            <w:tcW w:w="346" w:type="pct"/>
            <w:tcBorders>
              <w:top w:val="single" w:sz="4" w:space="0" w:color="auto"/>
              <w:left w:val="single" w:sz="4" w:space="0" w:color="auto"/>
              <w:bottom w:val="single" w:sz="4" w:space="0" w:color="auto"/>
              <w:right w:val="single" w:sz="4" w:space="0" w:color="auto"/>
            </w:tcBorders>
          </w:tcPr>
          <w:p w:rsidR="00BB1405" w:rsidRPr="00681E6E" w:rsidRDefault="00BB1405" w:rsidP="008334DA">
            <w:pPr>
              <w:spacing w:before="0" w:after="0" w:line="240" w:lineRule="auto"/>
              <w:jc w:val="left"/>
              <w:rPr>
                <w:rFonts w:cs="Calibri"/>
                <w:noProof/>
                <w:color w:val="000000"/>
                <w:sz w:val="18"/>
                <w:szCs w:val="18"/>
                <w:lang w:val="sr-Latn-CS" w:eastAsia="en-US"/>
              </w:rPr>
            </w:pPr>
            <w:r w:rsidRPr="00681E6E">
              <w:rPr>
                <w:rFonts w:cs="Calibri"/>
                <w:noProof/>
                <w:color w:val="000000"/>
                <w:sz w:val="18"/>
                <w:szCs w:val="18"/>
                <w:lang w:val="sr-Latn-CS" w:eastAsia="en-US"/>
              </w:rPr>
              <w:lastRenderedPageBreak/>
              <w:t>8.1.3.5.</w:t>
            </w:r>
          </w:p>
        </w:tc>
        <w:tc>
          <w:tcPr>
            <w:tcW w:w="630" w:type="pct"/>
            <w:tcBorders>
              <w:top w:val="single" w:sz="4" w:space="0" w:color="auto"/>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Uspostavljanje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elektronskog</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Registra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imaoca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javnih</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ovlašćenja</w:t>
            </w:r>
            <w:r w:rsidR="00BB1405" w:rsidRPr="00681E6E">
              <w:rPr>
                <w:rFonts w:cs="Calibri"/>
                <w:noProof/>
                <w:color w:val="000000"/>
                <w:sz w:val="18"/>
                <w:szCs w:val="18"/>
                <w:lang w:val="sr-Latn-CS" w:eastAsia="en-US"/>
              </w:rPr>
              <w:t xml:space="preserve"> - I </w:t>
            </w:r>
            <w:r>
              <w:rPr>
                <w:rFonts w:cs="Calibri"/>
                <w:noProof/>
                <w:color w:val="000000"/>
                <w:sz w:val="18"/>
                <w:szCs w:val="18"/>
                <w:lang w:val="sr-Latn-CS" w:eastAsia="en-US"/>
              </w:rPr>
              <w:t>faza</w:t>
            </w:r>
          </w:p>
        </w:tc>
        <w:tc>
          <w:tcPr>
            <w:tcW w:w="321" w:type="pct"/>
            <w:tcBorders>
              <w:top w:val="single" w:sz="4" w:space="0" w:color="auto"/>
              <w:left w:val="nil"/>
              <w:bottom w:val="single" w:sz="4" w:space="0" w:color="auto"/>
              <w:right w:val="single" w:sz="4" w:space="0" w:color="auto"/>
            </w:tcBorders>
          </w:tcPr>
          <w:p w:rsidR="00BB1405" w:rsidRPr="00681E6E" w:rsidRDefault="00BB1405" w:rsidP="008334DA">
            <w:pPr>
              <w:spacing w:before="0" w:after="0" w:line="240" w:lineRule="auto"/>
              <w:jc w:val="center"/>
              <w:rPr>
                <w:rFonts w:cs="Calibri"/>
                <w:noProof/>
                <w:color w:val="000000"/>
                <w:sz w:val="18"/>
                <w:szCs w:val="18"/>
                <w:lang w:val="sr-Latn-CS" w:eastAsia="en-US"/>
              </w:rPr>
            </w:pPr>
          </w:p>
        </w:tc>
        <w:tc>
          <w:tcPr>
            <w:tcW w:w="284" w:type="pct"/>
            <w:tcBorders>
              <w:top w:val="single" w:sz="4" w:space="0" w:color="auto"/>
              <w:left w:val="single" w:sz="4" w:space="0" w:color="auto"/>
              <w:bottom w:val="single" w:sz="4" w:space="0" w:color="auto"/>
              <w:right w:val="single" w:sz="4" w:space="0" w:color="auto"/>
            </w:tcBorders>
          </w:tcPr>
          <w:p w:rsidR="00BB1405" w:rsidRPr="00681E6E" w:rsidRDefault="00BB1405" w:rsidP="008334DA">
            <w:pPr>
              <w:spacing w:before="0" w:after="0" w:line="240" w:lineRule="auto"/>
              <w:jc w:val="center"/>
              <w:rPr>
                <w:rFonts w:cs="Calibri"/>
                <w:noProof/>
                <w:color w:val="000000"/>
                <w:sz w:val="18"/>
                <w:szCs w:val="18"/>
                <w:lang w:val="sr-Latn-CS" w:eastAsia="en-US"/>
              </w:rPr>
            </w:pPr>
            <w:r w:rsidRPr="00681E6E">
              <w:rPr>
                <w:rFonts w:cs="Calibri"/>
                <w:noProof/>
                <w:color w:val="000000"/>
                <w:sz w:val="18"/>
                <w:szCs w:val="18"/>
                <w:lang w:val="sr-Latn-CS" w:eastAsia="en-US"/>
              </w:rPr>
              <w:t>4.</w:t>
            </w:r>
            <w:r w:rsidRPr="00681E6E">
              <w:rPr>
                <w:noProof/>
                <w:lang w:val="sr-Latn-CS"/>
              </w:rPr>
              <w:t xml:space="preserve"> </w:t>
            </w:r>
            <w:r w:rsidR="00681E6E">
              <w:rPr>
                <w:rFonts w:cs="Calibri"/>
                <w:noProof/>
                <w:color w:val="000000"/>
                <w:sz w:val="18"/>
                <w:szCs w:val="18"/>
                <w:lang w:val="sr-Latn-CS" w:eastAsia="en-US"/>
              </w:rPr>
              <w:t>kvartal</w:t>
            </w:r>
          </w:p>
        </w:tc>
        <w:tc>
          <w:tcPr>
            <w:tcW w:w="714" w:type="pct"/>
            <w:tcBorders>
              <w:top w:val="single" w:sz="4" w:space="0" w:color="auto"/>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Broj</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organa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koji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se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nalaze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u</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elektronskom</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Registru</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imaoca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javnih</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ovlašćenja</w:t>
            </w:r>
          </w:p>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PV</w:t>
            </w:r>
            <w:r w:rsidR="00BB1405" w:rsidRPr="00681E6E">
              <w:rPr>
                <w:rFonts w:cs="Calibri"/>
                <w:noProof/>
                <w:color w:val="000000"/>
                <w:sz w:val="18"/>
                <w:szCs w:val="18"/>
                <w:lang w:val="sr-Latn-CS" w:eastAsia="en-US"/>
              </w:rPr>
              <w:t>: 0</w:t>
            </w:r>
          </w:p>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CV</w:t>
            </w:r>
            <w:r w:rsidR="00BB1405" w:rsidRPr="00681E6E">
              <w:rPr>
                <w:rFonts w:cs="Calibri"/>
                <w:noProof/>
                <w:color w:val="000000"/>
                <w:sz w:val="18"/>
                <w:szCs w:val="18"/>
                <w:lang w:val="sr-Latn-CS" w:eastAsia="en-US"/>
              </w:rPr>
              <w:t>: 200</w:t>
            </w:r>
          </w:p>
        </w:tc>
        <w:tc>
          <w:tcPr>
            <w:tcW w:w="440" w:type="pct"/>
            <w:tcBorders>
              <w:top w:val="single" w:sz="4" w:space="0" w:color="auto"/>
              <w:left w:val="nil"/>
              <w:bottom w:val="single" w:sz="4" w:space="0" w:color="auto"/>
              <w:right w:val="single" w:sz="4" w:space="0" w:color="auto"/>
            </w:tcBorders>
          </w:tcPr>
          <w:p w:rsidR="00BB1405" w:rsidRPr="00681E6E" w:rsidRDefault="00BB1405" w:rsidP="008334DA">
            <w:pPr>
              <w:spacing w:before="0" w:after="0" w:line="240" w:lineRule="auto"/>
              <w:jc w:val="left"/>
              <w:rPr>
                <w:rFonts w:cs="Calibri"/>
                <w:noProof/>
                <w:color w:val="000000"/>
                <w:sz w:val="18"/>
                <w:szCs w:val="18"/>
                <w:lang w:val="sr-Latn-CS" w:eastAsia="en-US"/>
              </w:rPr>
            </w:pPr>
            <w:r w:rsidRPr="00681E6E">
              <w:rPr>
                <w:rFonts w:cs="Calibri"/>
                <w:noProof/>
                <w:color w:val="000000"/>
                <w:sz w:val="18"/>
                <w:szCs w:val="18"/>
                <w:lang w:val="sr-Latn-CS" w:eastAsia="en-US"/>
              </w:rPr>
              <w:t xml:space="preserve">300.000 </w:t>
            </w:r>
            <w:r w:rsidR="00681E6E">
              <w:rPr>
                <w:rFonts w:cs="Calibri"/>
                <w:noProof/>
                <w:color w:val="000000"/>
                <w:sz w:val="18"/>
                <w:szCs w:val="18"/>
                <w:lang w:val="sr-Latn-CS" w:eastAsia="en-US"/>
              </w:rPr>
              <w:t>RSD</w:t>
            </w:r>
          </w:p>
        </w:tc>
        <w:tc>
          <w:tcPr>
            <w:tcW w:w="502" w:type="pct"/>
            <w:tcBorders>
              <w:top w:val="single" w:sz="4" w:space="0" w:color="auto"/>
              <w:left w:val="single" w:sz="4" w:space="0" w:color="auto"/>
              <w:bottom w:val="single" w:sz="4" w:space="0" w:color="auto"/>
              <w:right w:val="single" w:sz="4" w:space="0" w:color="auto"/>
            </w:tcBorders>
          </w:tcPr>
          <w:p w:rsidR="00BB1405" w:rsidRPr="00681E6E" w:rsidRDefault="00BB1405" w:rsidP="008334DA">
            <w:pPr>
              <w:spacing w:before="0" w:after="0" w:line="240" w:lineRule="auto"/>
              <w:jc w:val="left"/>
              <w:rPr>
                <w:rFonts w:cs="Calibri"/>
                <w:noProof/>
                <w:color w:val="000000"/>
                <w:sz w:val="18"/>
                <w:szCs w:val="18"/>
                <w:lang w:val="sr-Latn-CS" w:eastAsia="en-US"/>
              </w:rPr>
            </w:pPr>
          </w:p>
        </w:tc>
        <w:tc>
          <w:tcPr>
            <w:tcW w:w="441" w:type="pct"/>
            <w:tcBorders>
              <w:top w:val="single" w:sz="4" w:space="0" w:color="auto"/>
              <w:left w:val="nil"/>
              <w:bottom w:val="single" w:sz="4" w:space="0" w:color="auto"/>
              <w:right w:val="single" w:sz="4" w:space="0" w:color="auto"/>
            </w:tcBorders>
          </w:tcPr>
          <w:p w:rsidR="00BB1405" w:rsidRPr="00681E6E" w:rsidRDefault="00BB1405" w:rsidP="008334DA">
            <w:pPr>
              <w:spacing w:before="0" w:after="0" w:line="240" w:lineRule="auto"/>
              <w:jc w:val="left"/>
              <w:rPr>
                <w:noProof/>
                <w:sz w:val="18"/>
                <w:szCs w:val="18"/>
                <w:lang w:val="sr-Latn-CS" w:eastAsia="en-US"/>
              </w:rPr>
            </w:pPr>
            <w:r w:rsidRPr="00681E6E">
              <w:rPr>
                <w:noProof/>
                <w:sz w:val="18"/>
                <w:szCs w:val="18"/>
                <w:lang w:val="sr-Latn-CS" w:eastAsia="en-US"/>
              </w:rPr>
              <w:t xml:space="preserve">240.756.200 </w:t>
            </w:r>
          </w:p>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RSD</w:t>
            </w:r>
          </w:p>
          <w:p w:rsidR="00BB1405" w:rsidRPr="00681E6E" w:rsidRDefault="00BB1405" w:rsidP="008334DA">
            <w:pPr>
              <w:spacing w:before="0" w:after="0" w:line="240" w:lineRule="auto"/>
              <w:jc w:val="left"/>
              <w:rPr>
                <w:rFonts w:cs="Calibri"/>
                <w:noProof/>
                <w:color w:val="000000"/>
                <w:sz w:val="18"/>
                <w:szCs w:val="18"/>
                <w:lang w:val="sr-Latn-CS" w:eastAsia="en-US"/>
              </w:rPr>
            </w:pPr>
            <w:r w:rsidRPr="00681E6E">
              <w:rPr>
                <w:rFonts w:cs="Calibri"/>
                <w:noProof/>
                <w:color w:val="000000"/>
                <w:sz w:val="18"/>
                <w:szCs w:val="18"/>
                <w:lang w:val="sr-Latn-CS" w:eastAsia="en-US"/>
              </w:rPr>
              <w:t xml:space="preserve">(2.000.000 </w:t>
            </w:r>
            <w:r w:rsidR="00681E6E">
              <w:rPr>
                <w:rFonts w:cs="Calibri"/>
                <w:noProof/>
                <w:color w:val="000000"/>
                <w:sz w:val="18"/>
                <w:szCs w:val="18"/>
                <w:lang w:val="sr-Latn-CS" w:eastAsia="en-US"/>
              </w:rPr>
              <w:t>EUR</w:t>
            </w:r>
            <w:r w:rsidRPr="00681E6E">
              <w:rPr>
                <w:rFonts w:cs="Calibri"/>
                <w:noProof/>
                <w:color w:val="000000"/>
                <w:sz w:val="18"/>
                <w:szCs w:val="18"/>
                <w:lang w:val="sr-Latn-CS" w:eastAsia="en-US"/>
              </w:rPr>
              <w:t>)*</w:t>
            </w:r>
          </w:p>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Sektorska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budžetska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podrška</w:t>
            </w:r>
          </w:p>
        </w:tc>
        <w:tc>
          <w:tcPr>
            <w:tcW w:w="659" w:type="pct"/>
            <w:tcBorders>
              <w:top w:val="single" w:sz="4" w:space="0" w:color="auto"/>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Ministarstvo</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državne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uprave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lokalne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samouprave</w:t>
            </w:r>
          </w:p>
        </w:tc>
        <w:tc>
          <w:tcPr>
            <w:tcW w:w="663" w:type="pct"/>
            <w:tcBorders>
              <w:top w:val="single" w:sz="4" w:space="0" w:color="auto"/>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b/>
                <w:noProof/>
                <w:color w:val="000000"/>
                <w:sz w:val="18"/>
                <w:szCs w:val="18"/>
                <w:lang w:val="sr-Latn-CS" w:eastAsia="en-US"/>
              </w:rPr>
            </w:pPr>
            <w:r>
              <w:rPr>
                <w:rFonts w:cs="Calibri"/>
                <w:noProof/>
                <w:color w:val="000000"/>
                <w:sz w:val="18"/>
                <w:szCs w:val="18"/>
                <w:lang w:val="sr-Latn-CS" w:eastAsia="en-US"/>
              </w:rPr>
              <w:t>Direkcija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za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elektronsku</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upravu</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Državna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revizorska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institucija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Služba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za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upravljanje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kadrovima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Ministarstvo</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finansija</w:t>
            </w:r>
          </w:p>
        </w:tc>
      </w:tr>
      <w:tr w:rsidR="00BB1405" w:rsidRPr="00681E6E" w:rsidTr="008334DA">
        <w:trPr>
          <w:cantSplit/>
          <w:trHeight w:val="1425"/>
          <w:jc w:val="center"/>
        </w:trPr>
        <w:tc>
          <w:tcPr>
            <w:tcW w:w="346" w:type="pct"/>
            <w:tcBorders>
              <w:top w:val="single" w:sz="4" w:space="0" w:color="auto"/>
              <w:left w:val="single" w:sz="4" w:space="0" w:color="auto"/>
              <w:bottom w:val="single" w:sz="4" w:space="0" w:color="auto"/>
              <w:right w:val="single" w:sz="4" w:space="0" w:color="auto"/>
            </w:tcBorders>
          </w:tcPr>
          <w:p w:rsidR="00BB1405" w:rsidRPr="00681E6E" w:rsidRDefault="00BB1405" w:rsidP="008334DA">
            <w:pPr>
              <w:spacing w:before="0" w:after="0" w:line="240" w:lineRule="auto"/>
              <w:jc w:val="left"/>
              <w:rPr>
                <w:rFonts w:cs="Calibri"/>
                <w:noProof/>
                <w:color w:val="000000"/>
                <w:sz w:val="18"/>
                <w:szCs w:val="18"/>
                <w:lang w:val="sr-Latn-CS" w:eastAsia="en-US"/>
              </w:rPr>
            </w:pPr>
            <w:r w:rsidRPr="00681E6E">
              <w:rPr>
                <w:rFonts w:cs="Calibri"/>
                <w:noProof/>
                <w:color w:val="000000"/>
                <w:sz w:val="18"/>
                <w:szCs w:val="18"/>
                <w:lang w:val="sr-Latn-CS" w:eastAsia="en-US"/>
              </w:rPr>
              <w:t>8.1.3.6.</w:t>
            </w:r>
          </w:p>
        </w:tc>
        <w:tc>
          <w:tcPr>
            <w:tcW w:w="630" w:type="pct"/>
            <w:tcBorders>
              <w:top w:val="single" w:sz="4" w:space="0" w:color="auto"/>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Uspostavljanje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elektronskog</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registra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građana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Prva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faza</w:t>
            </w:r>
            <w:r w:rsidR="00BB1405" w:rsidRPr="00681E6E">
              <w:rPr>
                <w:rFonts w:cs="Calibri"/>
                <w:noProof/>
                <w:color w:val="000000"/>
                <w:sz w:val="18"/>
                <w:szCs w:val="18"/>
                <w:lang w:val="sr-Latn-CS" w:eastAsia="en-US"/>
              </w:rPr>
              <w:t xml:space="preserve">) </w:t>
            </w:r>
          </w:p>
        </w:tc>
        <w:tc>
          <w:tcPr>
            <w:tcW w:w="321" w:type="pct"/>
            <w:tcBorders>
              <w:top w:val="single" w:sz="4" w:space="0" w:color="auto"/>
              <w:left w:val="nil"/>
              <w:bottom w:val="single" w:sz="4" w:space="0" w:color="auto"/>
              <w:right w:val="single" w:sz="4" w:space="0" w:color="auto"/>
            </w:tcBorders>
          </w:tcPr>
          <w:p w:rsidR="00BB1405" w:rsidRPr="00681E6E" w:rsidRDefault="00BB1405" w:rsidP="008334DA">
            <w:pPr>
              <w:spacing w:before="0" w:after="0" w:line="240" w:lineRule="auto"/>
              <w:jc w:val="center"/>
              <w:rPr>
                <w:rFonts w:cs="Calibri"/>
                <w:noProof/>
                <w:color w:val="000000"/>
                <w:sz w:val="18"/>
                <w:szCs w:val="18"/>
                <w:lang w:val="sr-Latn-CS" w:eastAsia="en-US"/>
              </w:rPr>
            </w:pPr>
          </w:p>
        </w:tc>
        <w:tc>
          <w:tcPr>
            <w:tcW w:w="284" w:type="pct"/>
            <w:tcBorders>
              <w:top w:val="single" w:sz="4" w:space="0" w:color="auto"/>
              <w:left w:val="single" w:sz="4" w:space="0" w:color="auto"/>
              <w:bottom w:val="single" w:sz="4" w:space="0" w:color="auto"/>
              <w:right w:val="single" w:sz="4" w:space="0" w:color="auto"/>
            </w:tcBorders>
          </w:tcPr>
          <w:p w:rsidR="00BB1405" w:rsidRPr="00681E6E" w:rsidRDefault="00BB1405" w:rsidP="008334DA">
            <w:pPr>
              <w:spacing w:before="0" w:after="0" w:line="240" w:lineRule="auto"/>
              <w:jc w:val="center"/>
              <w:rPr>
                <w:rFonts w:cs="Calibri"/>
                <w:noProof/>
                <w:sz w:val="18"/>
                <w:szCs w:val="18"/>
                <w:lang w:val="sr-Latn-CS" w:eastAsia="en-US"/>
              </w:rPr>
            </w:pPr>
            <w:r w:rsidRPr="00681E6E">
              <w:rPr>
                <w:rFonts w:cs="Calibri"/>
                <w:noProof/>
                <w:sz w:val="18"/>
                <w:szCs w:val="18"/>
                <w:lang w:val="sr-Latn-CS" w:eastAsia="en-US"/>
              </w:rPr>
              <w:t>4.</w:t>
            </w:r>
            <w:r w:rsidRPr="00681E6E">
              <w:rPr>
                <w:noProof/>
                <w:lang w:val="sr-Latn-CS"/>
              </w:rPr>
              <w:t xml:space="preserve"> </w:t>
            </w:r>
            <w:r w:rsidR="00681E6E">
              <w:rPr>
                <w:rFonts w:cs="Calibri"/>
                <w:noProof/>
                <w:sz w:val="18"/>
                <w:szCs w:val="18"/>
                <w:lang w:val="sr-Latn-CS" w:eastAsia="en-US"/>
              </w:rPr>
              <w:t>kvartal</w:t>
            </w:r>
          </w:p>
          <w:p w:rsidR="00BB1405" w:rsidRPr="00681E6E" w:rsidRDefault="00BB1405" w:rsidP="008334DA">
            <w:pPr>
              <w:spacing w:before="0" w:after="0" w:line="240" w:lineRule="auto"/>
              <w:jc w:val="center"/>
              <w:rPr>
                <w:rFonts w:cs="Calibri"/>
                <w:noProof/>
                <w:color w:val="000000"/>
                <w:sz w:val="18"/>
                <w:szCs w:val="18"/>
                <w:lang w:val="sr-Latn-CS" w:eastAsia="en-US"/>
              </w:rPr>
            </w:pPr>
            <w:r w:rsidRPr="00681E6E">
              <w:rPr>
                <w:rFonts w:cs="Calibri"/>
                <w:noProof/>
                <w:sz w:val="18"/>
                <w:szCs w:val="18"/>
                <w:lang w:val="sr-Latn-CS" w:eastAsia="en-US"/>
              </w:rPr>
              <w:t>2016</w:t>
            </w:r>
            <w:r w:rsidRPr="00681E6E">
              <w:rPr>
                <w:rStyle w:val="FootnoteReference"/>
                <w:rFonts w:cs="Calibri"/>
                <w:noProof/>
                <w:color w:val="000000"/>
                <w:sz w:val="18"/>
                <w:szCs w:val="18"/>
                <w:lang w:val="sr-Latn-CS" w:eastAsia="en-US"/>
              </w:rPr>
              <w:footnoteReference w:id="9"/>
            </w:r>
          </w:p>
        </w:tc>
        <w:tc>
          <w:tcPr>
            <w:tcW w:w="714" w:type="pct"/>
            <w:tcBorders>
              <w:top w:val="single" w:sz="4" w:space="0" w:color="auto"/>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Broj</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organa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državne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uprave</w:t>
            </w:r>
            <w:r w:rsidR="00BB1405" w:rsidRPr="00681E6E">
              <w:rPr>
                <w:rFonts w:cs="Calibri"/>
                <w:noProof/>
                <w:color w:val="000000"/>
                <w:sz w:val="18"/>
                <w:szCs w:val="18"/>
                <w:lang w:val="sr-Latn-CS" w:eastAsia="en-US"/>
              </w:rPr>
              <w:t xml:space="preserve">, </w:t>
            </w:r>
            <w:r>
              <w:rPr>
                <w:rFonts w:cs="Calibri"/>
                <w:noProof/>
                <w:sz w:val="18"/>
                <w:szCs w:val="18"/>
                <w:lang w:val="sr-Latn-CS" w:eastAsia="en-US"/>
              </w:rPr>
              <w:t>organa</w:t>
            </w:r>
            <w:r w:rsidR="00BB1405" w:rsidRPr="00681E6E">
              <w:rPr>
                <w:rFonts w:cs="Calibri"/>
                <w:noProof/>
                <w:sz w:val="18"/>
                <w:szCs w:val="18"/>
                <w:lang w:val="sr-Latn-CS" w:eastAsia="en-US"/>
              </w:rPr>
              <w:t xml:space="preserve"> </w:t>
            </w:r>
            <w:r>
              <w:rPr>
                <w:rFonts w:cs="Calibri"/>
                <w:noProof/>
                <w:sz w:val="18"/>
                <w:szCs w:val="18"/>
                <w:lang w:val="sr-Latn-CS" w:eastAsia="en-US"/>
              </w:rPr>
              <w:t>autonomne</w:t>
            </w:r>
            <w:r w:rsidR="00BB1405" w:rsidRPr="00681E6E">
              <w:rPr>
                <w:rFonts w:cs="Calibri"/>
                <w:noProof/>
                <w:sz w:val="18"/>
                <w:szCs w:val="18"/>
                <w:lang w:val="sr-Latn-CS" w:eastAsia="en-US"/>
              </w:rPr>
              <w:t xml:space="preserve"> </w:t>
            </w:r>
            <w:r>
              <w:rPr>
                <w:rFonts w:cs="Calibri"/>
                <w:noProof/>
                <w:sz w:val="18"/>
                <w:szCs w:val="18"/>
                <w:lang w:val="sr-Latn-CS" w:eastAsia="en-US"/>
              </w:rPr>
              <w:t>pokrajine</w:t>
            </w:r>
            <w:r w:rsidR="00BB1405" w:rsidRPr="00681E6E">
              <w:rPr>
                <w:rFonts w:cs="Calibri"/>
                <w:noProof/>
                <w:sz w:val="18"/>
                <w:szCs w:val="18"/>
                <w:lang w:val="sr-Latn-CS" w:eastAsia="en-US"/>
              </w:rPr>
              <w:t xml:space="preserve"> </w:t>
            </w:r>
            <w:r>
              <w:rPr>
                <w:rFonts w:cs="Calibri"/>
                <w:noProof/>
                <w:color w:val="000000"/>
                <w:sz w:val="18"/>
                <w:szCs w:val="18"/>
                <w:lang w:val="sr-Latn-CS" w:eastAsia="en-US"/>
              </w:rPr>
              <w:t>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jedinica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lokalne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samouprave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koji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vrši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elektronske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upite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u</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registar</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građana</w:t>
            </w:r>
            <w:r w:rsidR="00BB1405" w:rsidRPr="00681E6E">
              <w:rPr>
                <w:rFonts w:cs="Calibri"/>
                <w:noProof/>
                <w:color w:val="000000"/>
                <w:sz w:val="18"/>
                <w:szCs w:val="18"/>
                <w:lang w:val="sr-Latn-CS" w:eastAsia="en-US"/>
              </w:rPr>
              <w:br/>
            </w:r>
            <w:r>
              <w:rPr>
                <w:rFonts w:cs="Calibri"/>
                <w:noProof/>
                <w:color w:val="000000"/>
                <w:sz w:val="18"/>
                <w:szCs w:val="18"/>
                <w:lang w:val="sr-Latn-CS" w:eastAsia="en-US"/>
              </w:rPr>
              <w:t>PV</w:t>
            </w:r>
            <w:r w:rsidR="00BB1405" w:rsidRPr="00681E6E">
              <w:rPr>
                <w:rFonts w:cs="Calibri"/>
                <w:noProof/>
                <w:color w:val="000000"/>
                <w:sz w:val="18"/>
                <w:szCs w:val="18"/>
                <w:lang w:val="sr-Latn-CS" w:eastAsia="en-US"/>
              </w:rPr>
              <w:t>: 0</w:t>
            </w:r>
            <w:r w:rsidR="00BB1405" w:rsidRPr="00681E6E">
              <w:rPr>
                <w:rFonts w:cs="Calibri"/>
                <w:noProof/>
                <w:color w:val="000000"/>
                <w:sz w:val="18"/>
                <w:szCs w:val="18"/>
                <w:lang w:val="sr-Latn-CS" w:eastAsia="en-US"/>
              </w:rPr>
              <w:br/>
            </w:r>
            <w:r>
              <w:rPr>
                <w:rFonts w:cs="Calibri"/>
                <w:noProof/>
                <w:color w:val="000000"/>
                <w:sz w:val="18"/>
                <w:szCs w:val="18"/>
                <w:lang w:val="sr-Latn-CS" w:eastAsia="en-US"/>
              </w:rPr>
              <w:t>CV</w:t>
            </w:r>
            <w:r w:rsidR="00BB1405" w:rsidRPr="00681E6E">
              <w:rPr>
                <w:rFonts w:cs="Calibri"/>
                <w:noProof/>
                <w:color w:val="000000"/>
                <w:sz w:val="18"/>
                <w:szCs w:val="18"/>
                <w:lang w:val="sr-Latn-CS" w:eastAsia="en-US"/>
              </w:rPr>
              <w:t>: 40</w:t>
            </w:r>
          </w:p>
        </w:tc>
        <w:tc>
          <w:tcPr>
            <w:tcW w:w="440" w:type="pct"/>
            <w:tcBorders>
              <w:top w:val="single" w:sz="4" w:space="0" w:color="auto"/>
              <w:left w:val="nil"/>
              <w:bottom w:val="single" w:sz="4" w:space="0" w:color="auto"/>
              <w:right w:val="single" w:sz="4" w:space="0" w:color="auto"/>
            </w:tcBorders>
          </w:tcPr>
          <w:p w:rsidR="00BB1405" w:rsidRPr="00681E6E" w:rsidRDefault="00BB1405" w:rsidP="008334DA">
            <w:pPr>
              <w:spacing w:before="0" w:after="0" w:line="240" w:lineRule="auto"/>
              <w:jc w:val="left"/>
              <w:rPr>
                <w:rFonts w:cs="Calibri"/>
                <w:noProof/>
                <w:color w:val="000000"/>
                <w:sz w:val="18"/>
                <w:szCs w:val="18"/>
                <w:lang w:val="sr-Latn-CS" w:eastAsia="en-US"/>
              </w:rPr>
            </w:pPr>
          </w:p>
        </w:tc>
        <w:tc>
          <w:tcPr>
            <w:tcW w:w="502" w:type="pct"/>
            <w:tcBorders>
              <w:top w:val="single" w:sz="4" w:space="0" w:color="auto"/>
              <w:left w:val="single" w:sz="4" w:space="0" w:color="auto"/>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Kontribucija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države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za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IPA</w:t>
            </w:r>
            <w:r w:rsidR="00BB1405" w:rsidRPr="00681E6E">
              <w:rPr>
                <w:rFonts w:cs="Calibri"/>
                <w:noProof/>
                <w:color w:val="000000"/>
                <w:sz w:val="18"/>
                <w:szCs w:val="18"/>
                <w:lang w:val="sr-Latn-CS" w:eastAsia="en-US"/>
              </w:rPr>
              <w:t xml:space="preserve"> 2013</w:t>
            </w:r>
          </w:p>
        </w:tc>
        <w:tc>
          <w:tcPr>
            <w:tcW w:w="441" w:type="pct"/>
            <w:tcBorders>
              <w:top w:val="single" w:sz="4" w:space="0" w:color="auto"/>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IPA</w:t>
            </w:r>
            <w:r w:rsidR="00BB1405" w:rsidRPr="00681E6E">
              <w:rPr>
                <w:rFonts w:cs="Calibri"/>
                <w:noProof/>
                <w:color w:val="000000"/>
                <w:sz w:val="18"/>
                <w:szCs w:val="18"/>
                <w:lang w:val="sr-Latn-CS" w:eastAsia="en-US"/>
              </w:rPr>
              <w:t xml:space="preserve"> 2013</w:t>
            </w:r>
          </w:p>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Projekat</w:t>
            </w:r>
            <w:r w:rsidR="00BB1405" w:rsidRPr="00681E6E">
              <w:rPr>
                <w:rFonts w:cs="Calibri"/>
                <w:noProof/>
                <w:color w:val="000000"/>
                <w:sz w:val="18"/>
                <w:szCs w:val="18"/>
                <w:lang w:val="sr-Latn-CS" w:eastAsia="en-US"/>
              </w:rPr>
              <w:t>: „</w:t>
            </w:r>
            <w:r>
              <w:rPr>
                <w:rFonts w:cs="Calibri"/>
                <w:noProof/>
                <w:color w:val="000000"/>
                <w:sz w:val="18"/>
                <w:szCs w:val="18"/>
                <w:lang w:val="sr-Latn-CS" w:eastAsia="en-US"/>
              </w:rPr>
              <w:t>Priprema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implementacija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infrastrukture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eUprave</w:t>
            </w:r>
            <w:r w:rsidR="00BB1405" w:rsidRPr="00681E6E">
              <w:rPr>
                <w:rFonts w:cs="Calibri"/>
                <w:noProof/>
                <w:color w:val="000000"/>
                <w:sz w:val="18"/>
                <w:szCs w:val="18"/>
                <w:lang w:val="sr-Latn-CS" w:eastAsia="en-US"/>
              </w:rPr>
              <w:t>“</w:t>
            </w:r>
          </w:p>
          <w:p w:rsidR="00BB1405" w:rsidRPr="00681E6E" w:rsidRDefault="00BB1405" w:rsidP="008334DA">
            <w:pPr>
              <w:spacing w:before="0" w:after="0" w:line="240" w:lineRule="auto"/>
              <w:jc w:val="left"/>
              <w:rPr>
                <w:rFonts w:cs="Calibri"/>
                <w:noProof/>
                <w:color w:val="000000"/>
                <w:sz w:val="18"/>
                <w:szCs w:val="18"/>
                <w:lang w:val="sr-Latn-CS" w:eastAsia="en-US"/>
              </w:rPr>
            </w:pPr>
          </w:p>
        </w:tc>
        <w:tc>
          <w:tcPr>
            <w:tcW w:w="659" w:type="pct"/>
            <w:tcBorders>
              <w:top w:val="single" w:sz="4" w:space="0" w:color="auto"/>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Ministarstvo</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državne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uprave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lokalne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samouprave</w:t>
            </w:r>
          </w:p>
        </w:tc>
        <w:tc>
          <w:tcPr>
            <w:tcW w:w="663" w:type="pct"/>
            <w:tcBorders>
              <w:top w:val="single" w:sz="4" w:space="0" w:color="auto"/>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Ministarstvo</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unutrašnjih</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poslova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Direkcija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za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elektronsku</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upravu</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Republički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zavod</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za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statistiku</w:t>
            </w:r>
          </w:p>
        </w:tc>
      </w:tr>
      <w:tr w:rsidR="00BB1405" w:rsidRPr="00681E6E" w:rsidTr="008334DA">
        <w:trPr>
          <w:cantSplit/>
          <w:trHeight w:val="1065"/>
          <w:jc w:val="center"/>
        </w:trPr>
        <w:tc>
          <w:tcPr>
            <w:tcW w:w="346" w:type="pct"/>
            <w:tcBorders>
              <w:top w:val="single" w:sz="4" w:space="0" w:color="auto"/>
              <w:left w:val="single" w:sz="4" w:space="0" w:color="auto"/>
              <w:bottom w:val="single" w:sz="4" w:space="0" w:color="auto"/>
              <w:right w:val="single" w:sz="4" w:space="0" w:color="auto"/>
            </w:tcBorders>
          </w:tcPr>
          <w:p w:rsidR="00BB1405" w:rsidRPr="00681E6E" w:rsidRDefault="00BB1405" w:rsidP="008334DA">
            <w:pPr>
              <w:spacing w:before="0" w:after="0" w:line="240" w:lineRule="auto"/>
              <w:jc w:val="left"/>
              <w:rPr>
                <w:rFonts w:cs="Calibri"/>
                <w:noProof/>
                <w:color w:val="000000"/>
                <w:sz w:val="18"/>
                <w:szCs w:val="18"/>
                <w:lang w:val="sr-Latn-CS" w:eastAsia="en-US"/>
              </w:rPr>
            </w:pPr>
            <w:r w:rsidRPr="00681E6E">
              <w:rPr>
                <w:rFonts w:cs="Calibri"/>
                <w:noProof/>
                <w:color w:val="000000"/>
                <w:sz w:val="18"/>
                <w:szCs w:val="18"/>
                <w:lang w:val="sr-Latn-CS" w:eastAsia="en-US"/>
              </w:rPr>
              <w:t>8.1.3.7.</w:t>
            </w:r>
          </w:p>
        </w:tc>
        <w:tc>
          <w:tcPr>
            <w:tcW w:w="630" w:type="pct"/>
            <w:tcBorders>
              <w:top w:val="single" w:sz="4" w:space="0" w:color="auto"/>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Unapređenje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registra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privrednih</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subjekata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drugih</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statusnih</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registara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Agencije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za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privredne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registre</w:t>
            </w:r>
            <w:r w:rsidR="00BB1405" w:rsidRPr="00681E6E">
              <w:rPr>
                <w:rFonts w:cs="Calibri"/>
                <w:noProof/>
                <w:color w:val="000000"/>
                <w:sz w:val="18"/>
                <w:szCs w:val="18"/>
                <w:lang w:val="sr-Latn-CS" w:eastAsia="en-US"/>
              </w:rPr>
              <w:t>:</w:t>
            </w:r>
          </w:p>
          <w:p w:rsidR="00BB1405" w:rsidRPr="00681E6E" w:rsidRDefault="00BB1405" w:rsidP="008334DA">
            <w:pPr>
              <w:spacing w:before="0" w:after="0" w:line="240" w:lineRule="auto"/>
              <w:jc w:val="left"/>
              <w:rPr>
                <w:rFonts w:cs="Calibri"/>
                <w:noProof/>
                <w:color w:val="000000"/>
                <w:sz w:val="18"/>
                <w:szCs w:val="18"/>
                <w:lang w:val="sr-Latn-CS" w:eastAsia="en-US"/>
              </w:rPr>
            </w:pPr>
            <w:r w:rsidRPr="00681E6E">
              <w:rPr>
                <w:rFonts w:cs="Calibri"/>
                <w:noProof/>
                <w:color w:val="000000"/>
                <w:sz w:val="18"/>
                <w:szCs w:val="18"/>
                <w:lang w:val="sr-Latn-CS" w:eastAsia="en-US"/>
              </w:rPr>
              <w:t xml:space="preserve">- </w:t>
            </w:r>
            <w:r w:rsidR="00681E6E">
              <w:rPr>
                <w:rFonts w:cs="Calibri"/>
                <w:noProof/>
                <w:color w:val="000000"/>
                <w:sz w:val="18"/>
                <w:szCs w:val="18"/>
                <w:lang w:val="sr-Latn-CS" w:eastAsia="en-US"/>
              </w:rPr>
              <w:t>Unapređen</w:t>
            </w:r>
            <w:r w:rsidRPr="00681E6E">
              <w:rPr>
                <w:rFonts w:cs="Calibri"/>
                <w:noProof/>
                <w:color w:val="000000"/>
                <w:sz w:val="18"/>
                <w:szCs w:val="18"/>
                <w:lang w:val="sr-Latn-CS" w:eastAsia="en-US"/>
              </w:rPr>
              <w:t xml:space="preserve"> </w:t>
            </w:r>
            <w:r w:rsidR="00681E6E">
              <w:rPr>
                <w:rFonts w:cs="Calibri"/>
                <w:noProof/>
                <w:color w:val="000000"/>
                <w:sz w:val="18"/>
                <w:szCs w:val="18"/>
                <w:lang w:val="sr-Latn-CS" w:eastAsia="en-US"/>
              </w:rPr>
              <w:t>kvalitet</w:t>
            </w:r>
            <w:r w:rsidRPr="00681E6E">
              <w:rPr>
                <w:rFonts w:cs="Calibri"/>
                <w:noProof/>
                <w:color w:val="000000"/>
                <w:sz w:val="18"/>
                <w:szCs w:val="18"/>
                <w:lang w:val="sr-Latn-CS" w:eastAsia="en-US"/>
              </w:rPr>
              <w:t xml:space="preserve"> </w:t>
            </w:r>
            <w:r w:rsidR="00681E6E">
              <w:rPr>
                <w:rFonts w:cs="Calibri"/>
                <w:noProof/>
                <w:color w:val="000000"/>
                <w:sz w:val="18"/>
                <w:szCs w:val="18"/>
                <w:lang w:val="sr-Latn-CS" w:eastAsia="en-US"/>
              </w:rPr>
              <w:t>podataka</w:t>
            </w:r>
            <w:r w:rsidRPr="00681E6E">
              <w:rPr>
                <w:rFonts w:cs="Calibri"/>
                <w:noProof/>
                <w:color w:val="000000"/>
                <w:sz w:val="18"/>
                <w:szCs w:val="18"/>
                <w:lang w:val="sr-Latn-CS" w:eastAsia="en-US"/>
              </w:rPr>
              <w:t xml:space="preserve"> </w:t>
            </w:r>
            <w:r w:rsidR="00681E6E">
              <w:rPr>
                <w:rFonts w:cs="Calibri"/>
                <w:noProof/>
                <w:color w:val="000000"/>
                <w:sz w:val="18"/>
                <w:szCs w:val="18"/>
                <w:lang w:val="sr-Latn-CS" w:eastAsia="en-US"/>
              </w:rPr>
              <w:t>povezivanjem</w:t>
            </w:r>
            <w:r w:rsidRPr="00681E6E">
              <w:rPr>
                <w:rFonts w:cs="Calibri"/>
                <w:noProof/>
                <w:color w:val="000000"/>
                <w:sz w:val="18"/>
                <w:szCs w:val="18"/>
                <w:lang w:val="sr-Latn-CS" w:eastAsia="en-US"/>
              </w:rPr>
              <w:t xml:space="preserve"> </w:t>
            </w:r>
            <w:r w:rsidR="00681E6E">
              <w:rPr>
                <w:rFonts w:cs="Calibri"/>
                <w:noProof/>
                <w:color w:val="000000"/>
                <w:sz w:val="18"/>
                <w:szCs w:val="18"/>
                <w:lang w:val="sr-Latn-CS" w:eastAsia="en-US"/>
              </w:rPr>
              <w:t>sa</w:t>
            </w:r>
            <w:r w:rsidRPr="00681E6E">
              <w:rPr>
                <w:rFonts w:cs="Calibri"/>
                <w:noProof/>
                <w:color w:val="000000"/>
                <w:sz w:val="18"/>
                <w:szCs w:val="18"/>
                <w:lang w:val="sr-Latn-CS" w:eastAsia="en-US"/>
              </w:rPr>
              <w:t xml:space="preserve"> </w:t>
            </w:r>
            <w:r w:rsidR="00681E6E">
              <w:rPr>
                <w:rFonts w:cs="Calibri"/>
                <w:noProof/>
                <w:color w:val="000000"/>
                <w:sz w:val="18"/>
                <w:szCs w:val="18"/>
                <w:lang w:val="sr-Latn-CS" w:eastAsia="en-US"/>
              </w:rPr>
              <w:t>drugim</w:t>
            </w:r>
            <w:r w:rsidRPr="00681E6E">
              <w:rPr>
                <w:rFonts w:cs="Calibri"/>
                <w:noProof/>
                <w:color w:val="000000"/>
                <w:sz w:val="18"/>
                <w:szCs w:val="18"/>
                <w:lang w:val="sr-Latn-CS" w:eastAsia="en-US"/>
              </w:rPr>
              <w:t xml:space="preserve"> </w:t>
            </w:r>
            <w:r w:rsidR="00681E6E">
              <w:rPr>
                <w:rFonts w:cs="Calibri"/>
                <w:noProof/>
                <w:color w:val="000000"/>
                <w:sz w:val="18"/>
                <w:szCs w:val="18"/>
                <w:lang w:val="sr-Latn-CS" w:eastAsia="en-US"/>
              </w:rPr>
              <w:t>raspoloživim</w:t>
            </w:r>
            <w:r w:rsidRPr="00681E6E">
              <w:rPr>
                <w:rFonts w:cs="Calibri"/>
                <w:noProof/>
                <w:color w:val="000000"/>
                <w:sz w:val="18"/>
                <w:szCs w:val="18"/>
                <w:lang w:val="sr-Latn-CS" w:eastAsia="en-US"/>
              </w:rPr>
              <w:t xml:space="preserve"> </w:t>
            </w:r>
            <w:r w:rsidR="00681E6E">
              <w:rPr>
                <w:rFonts w:cs="Calibri"/>
                <w:noProof/>
                <w:color w:val="000000"/>
                <w:sz w:val="18"/>
                <w:szCs w:val="18"/>
                <w:lang w:val="sr-Latn-CS" w:eastAsia="en-US"/>
              </w:rPr>
              <w:t>registrima</w:t>
            </w:r>
            <w:r w:rsidRPr="00681E6E">
              <w:rPr>
                <w:rFonts w:cs="Calibri"/>
                <w:noProof/>
                <w:color w:val="000000"/>
                <w:sz w:val="18"/>
                <w:szCs w:val="18"/>
                <w:lang w:val="sr-Latn-CS" w:eastAsia="en-US"/>
              </w:rPr>
              <w:t>;</w:t>
            </w:r>
          </w:p>
          <w:p w:rsidR="00BB1405" w:rsidRPr="00681E6E" w:rsidRDefault="00BB1405" w:rsidP="008334DA">
            <w:pPr>
              <w:spacing w:before="0" w:after="0" w:line="240" w:lineRule="auto"/>
              <w:jc w:val="left"/>
              <w:rPr>
                <w:rFonts w:cs="Calibri"/>
                <w:noProof/>
                <w:color w:val="000000"/>
                <w:sz w:val="18"/>
                <w:szCs w:val="18"/>
                <w:lang w:val="sr-Latn-CS" w:eastAsia="en-US"/>
              </w:rPr>
            </w:pPr>
            <w:r w:rsidRPr="00681E6E">
              <w:rPr>
                <w:rFonts w:cs="Calibri"/>
                <w:noProof/>
                <w:color w:val="000000"/>
                <w:sz w:val="18"/>
                <w:szCs w:val="18"/>
                <w:lang w:val="sr-Latn-CS" w:eastAsia="en-US"/>
              </w:rPr>
              <w:t xml:space="preserve">- </w:t>
            </w:r>
            <w:r w:rsidR="00681E6E">
              <w:rPr>
                <w:rFonts w:cs="Calibri"/>
                <w:noProof/>
                <w:color w:val="000000"/>
                <w:sz w:val="18"/>
                <w:szCs w:val="18"/>
                <w:lang w:val="sr-Latn-CS" w:eastAsia="en-US"/>
              </w:rPr>
              <w:t>Unapređena</w:t>
            </w:r>
            <w:r w:rsidRPr="00681E6E">
              <w:rPr>
                <w:rFonts w:cs="Calibri"/>
                <w:noProof/>
                <w:color w:val="000000"/>
                <w:sz w:val="18"/>
                <w:szCs w:val="18"/>
                <w:lang w:val="sr-Latn-CS" w:eastAsia="en-US"/>
              </w:rPr>
              <w:t xml:space="preserve"> </w:t>
            </w:r>
            <w:r w:rsidR="00681E6E">
              <w:rPr>
                <w:rFonts w:cs="Calibri"/>
                <w:noProof/>
                <w:color w:val="000000"/>
                <w:sz w:val="18"/>
                <w:szCs w:val="18"/>
                <w:lang w:val="sr-Latn-CS" w:eastAsia="en-US"/>
              </w:rPr>
              <w:t>raspoloživost</w:t>
            </w:r>
            <w:r w:rsidRPr="00681E6E">
              <w:rPr>
                <w:rFonts w:cs="Calibri"/>
                <w:noProof/>
                <w:color w:val="000000"/>
                <w:sz w:val="18"/>
                <w:szCs w:val="18"/>
                <w:lang w:val="sr-Latn-CS" w:eastAsia="en-US"/>
              </w:rPr>
              <w:t xml:space="preserve"> </w:t>
            </w:r>
            <w:r w:rsidR="00681E6E">
              <w:rPr>
                <w:rFonts w:cs="Calibri"/>
                <w:noProof/>
                <w:color w:val="000000"/>
                <w:sz w:val="18"/>
                <w:szCs w:val="18"/>
                <w:lang w:val="sr-Latn-CS" w:eastAsia="en-US"/>
              </w:rPr>
              <w:t>podataka</w:t>
            </w:r>
            <w:r w:rsidRPr="00681E6E">
              <w:rPr>
                <w:rFonts w:cs="Calibri"/>
                <w:noProof/>
                <w:color w:val="000000"/>
                <w:sz w:val="18"/>
                <w:szCs w:val="18"/>
                <w:lang w:val="sr-Latn-CS" w:eastAsia="en-US"/>
              </w:rPr>
              <w:t xml:space="preserve"> </w:t>
            </w:r>
            <w:r w:rsidR="00681E6E">
              <w:rPr>
                <w:rFonts w:cs="Calibri"/>
                <w:noProof/>
                <w:color w:val="000000"/>
                <w:sz w:val="18"/>
                <w:szCs w:val="18"/>
                <w:lang w:val="sr-Latn-CS" w:eastAsia="en-US"/>
              </w:rPr>
              <w:t>iz</w:t>
            </w:r>
            <w:r w:rsidRPr="00681E6E">
              <w:rPr>
                <w:rFonts w:cs="Calibri"/>
                <w:noProof/>
                <w:color w:val="000000"/>
                <w:sz w:val="18"/>
                <w:szCs w:val="18"/>
                <w:lang w:val="sr-Latn-CS" w:eastAsia="en-US"/>
              </w:rPr>
              <w:t xml:space="preserve"> </w:t>
            </w:r>
            <w:r w:rsidR="00681E6E">
              <w:rPr>
                <w:rFonts w:cs="Calibri"/>
                <w:noProof/>
                <w:color w:val="000000"/>
                <w:sz w:val="18"/>
                <w:szCs w:val="18"/>
                <w:lang w:val="sr-Latn-CS" w:eastAsia="en-US"/>
              </w:rPr>
              <w:t>registara</w:t>
            </w:r>
            <w:r w:rsidRPr="00681E6E">
              <w:rPr>
                <w:rFonts w:cs="Calibri"/>
                <w:noProof/>
                <w:color w:val="000000"/>
                <w:sz w:val="18"/>
                <w:szCs w:val="18"/>
                <w:lang w:val="sr-Latn-CS" w:eastAsia="en-US"/>
              </w:rPr>
              <w:t xml:space="preserve"> </w:t>
            </w:r>
            <w:r w:rsidR="00681E6E">
              <w:rPr>
                <w:rFonts w:cs="Calibri"/>
                <w:noProof/>
                <w:color w:val="000000"/>
                <w:sz w:val="18"/>
                <w:szCs w:val="18"/>
                <w:lang w:val="sr-Latn-CS" w:eastAsia="en-US"/>
              </w:rPr>
              <w:t>i</w:t>
            </w:r>
            <w:r w:rsidRPr="00681E6E">
              <w:rPr>
                <w:rFonts w:cs="Calibri"/>
                <w:noProof/>
                <w:color w:val="000000"/>
                <w:sz w:val="18"/>
                <w:szCs w:val="18"/>
                <w:lang w:val="sr-Latn-CS" w:eastAsia="en-US"/>
              </w:rPr>
              <w:t xml:space="preserve"> </w:t>
            </w:r>
            <w:r w:rsidR="00681E6E">
              <w:rPr>
                <w:rFonts w:cs="Calibri"/>
                <w:noProof/>
                <w:color w:val="000000"/>
                <w:sz w:val="18"/>
                <w:szCs w:val="18"/>
                <w:lang w:val="sr-Latn-CS" w:eastAsia="en-US"/>
              </w:rPr>
              <w:t>usluge</w:t>
            </w:r>
            <w:r w:rsidRPr="00681E6E">
              <w:rPr>
                <w:rFonts w:cs="Calibri"/>
                <w:noProof/>
                <w:color w:val="000000"/>
                <w:sz w:val="18"/>
                <w:szCs w:val="18"/>
                <w:lang w:val="sr-Latn-CS" w:eastAsia="en-US"/>
              </w:rPr>
              <w:t xml:space="preserve"> </w:t>
            </w:r>
            <w:r w:rsidR="00681E6E">
              <w:rPr>
                <w:rFonts w:cs="Calibri"/>
                <w:noProof/>
                <w:color w:val="000000"/>
                <w:sz w:val="18"/>
                <w:szCs w:val="18"/>
                <w:lang w:val="sr-Latn-CS" w:eastAsia="en-US"/>
              </w:rPr>
              <w:t>isporuke</w:t>
            </w:r>
            <w:r w:rsidRPr="00681E6E">
              <w:rPr>
                <w:rFonts w:cs="Calibri"/>
                <w:noProof/>
                <w:color w:val="000000"/>
                <w:sz w:val="18"/>
                <w:szCs w:val="18"/>
                <w:lang w:val="sr-Latn-CS" w:eastAsia="en-US"/>
              </w:rPr>
              <w:t xml:space="preserve"> </w:t>
            </w:r>
            <w:r w:rsidR="00681E6E">
              <w:rPr>
                <w:rFonts w:cs="Calibri"/>
                <w:noProof/>
                <w:color w:val="000000"/>
                <w:sz w:val="18"/>
                <w:szCs w:val="18"/>
                <w:lang w:val="sr-Latn-CS" w:eastAsia="en-US"/>
              </w:rPr>
              <w:t>podataka</w:t>
            </w:r>
            <w:r w:rsidRPr="00681E6E">
              <w:rPr>
                <w:rFonts w:cs="Calibri"/>
                <w:noProof/>
                <w:color w:val="000000"/>
                <w:sz w:val="18"/>
                <w:szCs w:val="18"/>
                <w:lang w:val="sr-Latn-CS" w:eastAsia="en-US"/>
              </w:rPr>
              <w:t xml:space="preserve">; </w:t>
            </w:r>
          </w:p>
          <w:p w:rsidR="00BB1405" w:rsidRPr="00681E6E" w:rsidRDefault="00BB1405" w:rsidP="008334DA">
            <w:pPr>
              <w:spacing w:before="0" w:after="0" w:line="240" w:lineRule="auto"/>
              <w:jc w:val="left"/>
              <w:rPr>
                <w:rFonts w:cs="Calibri"/>
                <w:noProof/>
                <w:color w:val="000000"/>
                <w:sz w:val="18"/>
                <w:szCs w:val="18"/>
                <w:lang w:val="sr-Latn-CS" w:eastAsia="en-US"/>
              </w:rPr>
            </w:pPr>
            <w:r w:rsidRPr="00681E6E">
              <w:rPr>
                <w:rFonts w:cs="Calibri"/>
                <w:noProof/>
                <w:color w:val="000000"/>
                <w:sz w:val="18"/>
                <w:szCs w:val="18"/>
                <w:lang w:val="sr-Latn-CS" w:eastAsia="en-US"/>
              </w:rPr>
              <w:t xml:space="preserve">- </w:t>
            </w:r>
            <w:r w:rsidR="00681E6E">
              <w:rPr>
                <w:rFonts w:cs="Calibri"/>
                <w:noProof/>
                <w:color w:val="000000"/>
                <w:sz w:val="18"/>
                <w:szCs w:val="18"/>
                <w:lang w:val="sr-Latn-CS" w:eastAsia="en-US"/>
              </w:rPr>
              <w:t>Unapređen</w:t>
            </w:r>
            <w:r w:rsidRPr="00681E6E">
              <w:rPr>
                <w:rFonts w:cs="Calibri"/>
                <w:noProof/>
                <w:color w:val="000000"/>
                <w:sz w:val="18"/>
                <w:szCs w:val="18"/>
                <w:lang w:val="sr-Latn-CS" w:eastAsia="en-US"/>
              </w:rPr>
              <w:t xml:space="preserve"> </w:t>
            </w:r>
            <w:r w:rsidR="00681E6E">
              <w:rPr>
                <w:rFonts w:cs="Calibri"/>
                <w:noProof/>
                <w:color w:val="000000"/>
                <w:sz w:val="18"/>
                <w:szCs w:val="18"/>
                <w:lang w:val="sr-Latn-CS" w:eastAsia="en-US"/>
              </w:rPr>
              <w:t>obim</w:t>
            </w:r>
            <w:r w:rsidRPr="00681E6E">
              <w:rPr>
                <w:rFonts w:cs="Calibri"/>
                <w:noProof/>
                <w:color w:val="000000"/>
                <w:sz w:val="18"/>
                <w:szCs w:val="18"/>
                <w:lang w:val="sr-Latn-CS" w:eastAsia="en-US"/>
              </w:rPr>
              <w:t xml:space="preserve"> </w:t>
            </w:r>
            <w:r w:rsidR="00681E6E">
              <w:rPr>
                <w:rFonts w:cs="Calibri"/>
                <w:noProof/>
                <w:color w:val="000000"/>
                <w:sz w:val="18"/>
                <w:szCs w:val="18"/>
                <w:lang w:val="sr-Latn-CS" w:eastAsia="en-US"/>
              </w:rPr>
              <w:t>i</w:t>
            </w:r>
            <w:r w:rsidRPr="00681E6E">
              <w:rPr>
                <w:rFonts w:cs="Calibri"/>
                <w:noProof/>
                <w:color w:val="000000"/>
                <w:sz w:val="18"/>
                <w:szCs w:val="18"/>
                <w:lang w:val="sr-Latn-CS" w:eastAsia="en-US"/>
              </w:rPr>
              <w:t xml:space="preserve"> </w:t>
            </w:r>
            <w:r w:rsidR="00681E6E">
              <w:rPr>
                <w:rFonts w:cs="Calibri"/>
                <w:noProof/>
                <w:color w:val="000000"/>
                <w:sz w:val="18"/>
                <w:szCs w:val="18"/>
                <w:lang w:val="sr-Latn-CS" w:eastAsia="en-US"/>
              </w:rPr>
              <w:t>sadržina</w:t>
            </w:r>
            <w:r w:rsidRPr="00681E6E">
              <w:rPr>
                <w:rFonts w:cs="Calibri"/>
                <w:noProof/>
                <w:color w:val="000000"/>
                <w:sz w:val="18"/>
                <w:szCs w:val="18"/>
                <w:lang w:val="sr-Latn-CS" w:eastAsia="en-US"/>
              </w:rPr>
              <w:t xml:space="preserve"> </w:t>
            </w:r>
            <w:r w:rsidR="00681E6E">
              <w:rPr>
                <w:rFonts w:cs="Calibri"/>
                <w:noProof/>
                <w:color w:val="000000"/>
                <w:sz w:val="18"/>
                <w:szCs w:val="18"/>
                <w:lang w:val="sr-Latn-CS" w:eastAsia="en-US"/>
              </w:rPr>
              <w:t>podataka</w:t>
            </w:r>
            <w:r w:rsidRPr="00681E6E">
              <w:rPr>
                <w:rFonts w:cs="Calibri"/>
                <w:noProof/>
                <w:color w:val="000000"/>
                <w:sz w:val="18"/>
                <w:szCs w:val="18"/>
                <w:lang w:val="sr-Latn-CS" w:eastAsia="en-US"/>
              </w:rPr>
              <w:t xml:space="preserve"> </w:t>
            </w:r>
            <w:r w:rsidR="00681E6E">
              <w:rPr>
                <w:rFonts w:cs="Calibri"/>
                <w:noProof/>
                <w:color w:val="000000"/>
                <w:sz w:val="18"/>
                <w:szCs w:val="18"/>
                <w:lang w:val="sr-Latn-CS" w:eastAsia="en-US"/>
              </w:rPr>
              <w:t>u</w:t>
            </w:r>
            <w:r w:rsidRPr="00681E6E">
              <w:rPr>
                <w:rFonts w:cs="Calibri"/>
                <w:noProof/>
                <w:color w:val="000000"/>
                <w:sz w:val="18"/>
                <w:szCs w:val="18"/>
                <w:lang w:val="sr-Latn-CS" w:eastAsia="en-US"/>
              </w:rPr>
              <w:t xml:space="preserve"> </w:t>
            </w:r>
            <w:r w:rsidR="00681E6E">
              <w:rPr>
                <w:rFonts w:cs="Calibri"/>
                <w:noProof/>
                <w:color w:val="000000"/>
                <w:sz w:val="18"/>
                <w:szCs w:val="18"/>
                <w:lang w:val="sr-Latn-CS" w:eastAsia="en-US"/>
              </w:rPr>
              <w:t>registrima</w:t>
            </w:r>
            <w:r w:rsidRPr="00681E6E">
              <w:rPr>
                <w:rFonts w:cs="Calibri"/>
                <w:noProof/>
                <w:color w:val="000000"/>
                <w:sz w:val="18"/>
                <w:szCs w:val="18"/>
                <w:lang w:val="sr-Latn-CS" w:eastAsia="en-US"/>
              </w:rPr>
              <w:t xml:space="preserve"> </w:t>
            </w:r>
            <w:r w:rsidR="00681E6E">
              <w:rPr>
                <w:rFonts w:cs="Calibri"/>
                <w:noProof/>
                <w:color w:val="000000"/>
                <w:sz w:val="18"/>
                <w:szCs w:val="18"/>
                <w:lang w:val="sr-Latn-CS" w:eastAsia="en-US"/>
              </w:rPr>
              <w:t>na</w:t>
            </w:r>
            <w:r w:rsidRPr="00681E6E">
              <w:rPr>
                <w:rFonts w:cs="Calibri"/>
                <w:noProof/>
                <w:color w:val="000000"/>
                <w:sz w:val="18"/>
                <w:szCs w:val="18"/>
                <w:lang w:val="sr-Latn-CS" w:eastAsia="en-US"/>
              </w:rPr>
              <w:t xml:space="preserve"> </w:t>
            </w:r>
            <w:r w:rsidR="00681E6E">
              <w:rPr>
                <w:rFonts w:cs="Calibri"/>
                <w:noProof/>
                <w:color w:val="000000"/>
                <w:sz w:val="18"/>
                <w:szCs w:val="18"/>
                <w:lang w:val="sr-Latn-CS" w:eastAsia="en-US"/>
              </w:rPr>
              <w:t>osnovu</w:t>
            </w:r>
            <w:r w:rsidRPr="00681E6E">
              <w:rPr>
                <w:rFonts w:cs="Calibri"/>
                <w:noProof/>
                <w:color w:val="000000"/>
                <w:sz w:val="18"/>
                <w:szCs w:val="18"/>
                <w:lang w:val="sr-Latn-CS" w:eastAsia="en-US"/>
              </w:rPr>
              <w:t xml:space="preserve"> </w:t>
            </w:r>
            <w:r w:rsidR="00681E6E">
              <w:rPr>
                <w:rFonts w:cs="Calibri"/>
                <w:noProof/>
                <w:color w:val="000000"/>
                <w:sz w:val="18"/>
                <w:szCs w:val="18"/>
                <w:lang w:val="sr-Latn-CS" w:eastAsia="en-US"/>
              </w:rPr>
              <w:t>usvojenih</w:t>
            </w:r>
            <w:r w:rsidRPr="00681E6E">
              <w:rPr>
                <w:rFonts w:cs="Calibri"/>
                <w:noProof/>
                <w:color w:val="000000"/>
                <w:sz w:val="18"/>
                <w:szCs w:val="18"/>
                <w:lang w:val="sr-Latn-CS" w:eastAsia="en-US"/>
              </w:rPr>
              <w:t xml:space="preserve"> </w:t>
            </w:r>
            <w:r w:rsidR="00681E6E">
              <w:rPr>
                <w:rFonts w:cs="Calibri"/>
                <w:noProof/>
                <w:color w:val="000000"/>
                <w:sz w:val="18"/>
                <w:szCs w:val="18"/>
                <w:lang w:val="sr-Latn-CS" w:eastAsia="en-US"/>
              </w:rPr>
              <w:t>zakona</w:t>
            </w:r>
            <w:r w:rsidRPr="00681E6E">
              <w:rPr>
                <w:rFonts w:cs="Calibri"/>
                <w:noProof/>
                <w:color w:val="000000"/>
                <w:sz w:val="18"/>
                <w:szCs w:val="18"/>
                <w:lang w:val="sr-Latn-CS" w:eastAsia="en-US"/>
              </w:rPr>
              <w:t>.</w:t>
            </w:r>
          </w:p>
        </w:tc>
        <w:tc>
          <w:tcPr>
            <w:tcW w:w="321" w:type="pct"/>
            <w:tcBorders>
              <w:top w:val="single" w:sz="4" w:space="0" w:color="auto"/>
              <w:left w:val="nil"/>
              <w:bottom w:val="single" w:sz="4" w:space="0" w:color="auto"/>
              <w:right w:val="single" w:sz="4" w:space="0" w:color="auto"/>
            </w:tcBorders>
          </w:tcPr>
          <w:p w:rsidR="00BB1405" w:rsidRPr="00681E6E" w:rsidRDefault="00BB1405" w:rsidP="008334DA">
            <w:pPr>
              <w:spacing w:before="0" w:after="0" w:line="240" w:lineRule="auto"/>
              <w:jc w:val="center"/>
              <w:rPr>
                <w:rFonts w:cs="Calibri"/>
                <w:noProof/>
                <w:color w:val="000000"/>
                <w:sz w:val="18"/>
                <w:szCs w:val="18"/>
                <w:lang w:val="sr-Latn-CS" w:eastAsia="en-US"/>
              </w:rPr>
            </w:pPr>
            <w:r w:rsidRPr="00681E6E">
              <w:rPr>
                <w:rFonts w:cs="Calibri"/>
                <w:noProof/>
                <w:color w:val="000000"/>
                <w:sz w:val="18"/>
                <w:szCs w:val="18"/>
                <w:lang w:val="sr-Latn-CS" w:eastAsia="en-US"/>
              </w:rPr>
              <w:t>4.</w:t>
            </w:r>
            <w:r w:rsidRPr="00681E6E">
              <w:rPr>
                <w:noProof/>
                <w:lang w:val="sr-Latn-CS"/>
              </w:rPr>
              <w:t xml:space="preserve"> </w:t>
            </w:r>
            <w:r w:rsidR="00681E6E">
              <w:rPr>
                <w:rFonts w:cs="Calibri"/>
                <w:noProof/>
                <w:color w:val="000000"/>
                <w:sz w:val="18"/>
                <w:szCs w:val="18"/>
                <w:lang w:val="sr-Latn-CS" w:eastAsia="en-US"/>
              </w:rPr>
              <w:t>kvartal</w:t>
            </w:r>
          </w:p>
        </w:tc>
        <w:tc>
          <w:tcPr>
            <w:tcW w:w="284" w:type="pct"/>
            <w:tcBorders>
              <w:top w:val="single" w:sz="4" w:space="0" w:color="auto"/>
              <w:left w:val="single" w:sz="4" w:space="0" w:color="auto"/>
              <w:bottom w:val="single" w:sz="4" w:space="0" w:color="auto"/>
              <w:right w:val="single" w:sz="4" w:space="0" w:color="auto"/>
            </w:tcBorders>
          </w:tcPr>
          <w:p w:rsidR="00BB1405" w:rsidRPr="00681E6E" w:rsidRDefault="00BB1405" w:rsidP="008334DA">
            <w:pPr>
              <w:spacing w:before="0" w:after="0" w:line="240" w:lineRule="auto"/>
              <w:jc w:val="center"/>
              <w:rPr>
                <w:rFonts w:cs="Calibri"/>
                <w:noProof/>
                <w:color w:val="000000"/>
                <w:sz w:val="18"/>
                <w:szCs w:val="18"/>
                <w:lang w:val="sr-Latn-CS" w:eastAsia="en-US"/>
              </w:rPr>
            </w:pPr>
          </w:p>
        </w:tc>
        <w:tc>
          <w:tcPr>
            <w:tcW w:w="714" w:type="pct"/>
            <w:tcBorders>
              <w:top w:val="single" w:sz="4" w:space="0" w:color="auto"/>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Broj</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organa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drževne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uprave</w:t>
            </w:r>
            <w:r w:rsidR="00BB1405" w:rsidRPr="00681E6E">
              <w:rPr>
                <w:rFonts w:cs="Calibri"/>
                <w:noProof/>
                <w:color w:val="000000"/>
                <w:sz w:val="18"/>
                <w:szCs w:val="18"/>
                <w:lang w:val="sr-Latn-CS" w:eastAsia="en-US"/>
              </w:rPr>
              <w:t xml:space="preserve">, </w:t>
            </w:r>
            <w:r>
              <w:rPr>
                <w:rFonts w:cs="Calibri"/>
                <w:noProof/>
                <w:sz w:val="18"/>
                <w:szCs w:val="18"/>
                <w:lang w:val="sr-Latn-CS" w:eastAsia="en-US"/>
              </w:rPr>
              <w:t>organa</w:t>
            </w:r>
            <w:r w:rsidR="00BB1405" w:rsidRPr="00681E6E">
              <w:rPr>
                <w:rFonts w:cs="Calibri"/>
                <w:noProof/>
                <w:sz w:val="18"/>
                <w:szCs w:val="18"/>
                <w:lang w:val="sr-Latn-CS" w:eastAsia="en-US"/>
              </w:rPr>
              <w:t xml:space="preserve"> </w:t>
            </w:r>
            <w:r>
              <w:rPr>
                <w:rFonts w:cs="Calibri"/>
                <w:noProof/>
                <w:sz w:val="18"/>
                <w:szCs w:val="18"/>
                <w:lang w:val="sr-Latn-CS" w:eastAsia="en-US"/>
              </w:rPr>
              <w:t>autonomne</w:t>
            </w:r>
            <w:r w:rsidR="00BB1405" w:rsidRPr="00681E6E">
              <w:rPr>
                <w:rFonts w:cs="Calibri"/>
                <w:noProof/>
                <w:sz w:val="18"/>
                <w:szCs w:val="18"/>
                <w:lang w:val="sr-Latn-CS" w:eastAsia="en-US"/>
              </w:rPr>
              <w:t xml:space="preserve"> </w:t>
            </w:r>
            <w:r>
              <w:rPr>
                <w:rFonts w:cs="Calibri"/>
                <w:noProof/>
                <w:sz w:val="18"/>
                <w:szCs w:val="18"/>
                <w:lang w:val="sr-Latn-CS" w:eastAsia="en-US"/>
              </w:rPr>
              <w:t>pokrajine</w:t>
            </w:r>
            <w:r w:rsidR="00BB1405" w:rsidRPr="00681E6E">
              <w:rPr>
                <w:rFonts w:cs="Calibri"/>
                <w:noProof/>
                <w:sz w:val="18"/>
                <w:szCs w:val="18"/>
                <w:lang w:val="sr-Latn-CS" w:eastAsia="en-US"/>
              </w:rPr>
              <w:t xml:space="preserve"> </w:t>
            </w:r>
            <w:r>
              <w:rPr>
                <w:rFonts w:cs="Calibri"/>
                <w:noProof/>
                <w:color w:val="000000"/>
                <w:sz w:val="18"/>
                <w:szCs w:val="18"/>
                <w:lang w:val="sr-Latn-CS" w:eastAsia="en-US"/>
              </w:rPr>
              <w:t>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jedinica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lokalne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samouprave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koji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vrši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automatizovan</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upit</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u</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registar</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privrednih</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subjekata</w:t>
            </w:r>
          </w:p>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PV</w:t>
            </w:r>
            <w:r w:rsidR="00BB1405" w:rsidRPr="00681E6E">
              <w:rPr>
                <w:rFonts w:cs="Calibri"/>
                <w:noProof/>
                <w:color w:val="000000"/>
                <w:sz w:val="18"/>
                <w:szCs w:val="18"/>
                <w:lang w:val="sr-Latn-CS" w:eastAsia="en-US"/>
              </w:rPr>
              <w:t>: 10</w:t>
            </w:r>
          </w:p>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CV</w:t>
            </w:r>
            <w:r w:rsidR="00BB1405" w:rsidRPr="00681E6E">
              <w:rPr>
                <w:rFonts w:cs="Calibri"/>
                <w:noProof/>
                <w:color w:val="000000"/>
                <w:sz w:val="18"/>
                <w:szCs w:val="18"/>
                <w:lang w:val="sr-Latn-CS" w:eastAsia="en-US"/>
              </w:rPr>
              <w:t>:  20</w:t>
            </w:r>
          </w:p>
        </w:tc>
        <w:tc>
          <w:tcPr>
            <w:tcW w:w="440" w:type="pct"/>
            <w:tcBorders>
              <w:top w:val="single" w:sz="4" w:space="0" w:color="auto"/>
              <w:left w:val="nil"/>
              <w:bottom w:val="single" w:sz="4" w:space="0" w:color="auto"/>
              <w:right w:val="single" w:sz="4" w:space="0" w:color="auto"/>
            </w:tcBorders>
          </w:tcPr>
          <w:p w:rsidR="00BB1405" w:rsidRPr="00681E6E" w:rsidRDefault="00BB1405" w:rsidP="008334DA">
            <w:pPr>
              <w:spacing w:before="0" w:after="0" w:line="240" w:lineRule="auto"/>
              <w:jc w:val="left"/>
              <w:rPr>
                <w:rFonts w:cs="Calibri"/>
                <w:noProof/>
                <w:color w:val="000000"/>
                <w:sz w:val="18"/>
                <w:szCs w:val="18"/>
                <w:lang w:val="sr-Latn-CS" w:eastAsia="en-US"/>
              </w:rPr>
            </w:pPr>
          </w:p>
        </w:tc>
        <w:tc>
          <w:tcPr>
            <w:tcW w:w="502" w:type="pct"/>
            <w:tcBorders>
              <w:top w:val="single" w:sz="4" w:space="0" w:color="auto"/>
              <w:left w:val="single" w:sz="4" w:space="0" w:color="auto"/>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RA</w:t>
            </w:r>
          </w:p>
        </w:tc>
        <w:tc>
          <w:tcPr>
            <w:tcW w:w="441" w:type="pct"/>
            <w:tcBorders>
              <w:top w:val="single" w:sz="4" w:space="0" w:color="auto"/>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NP</w:t>
            </w:r>
          </w:p>
        </w:tc>
        <w:tc>
          <w:tcPr>
            <w:tcW w:w="659" w:type="pct"/>
            <w:tcBorders>
              <w:top w:val="single" w:sz="4" w:space="0" w:color="auto"/>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highlight w:val="yellow"/>
                <w:lang w:val="sr-Latn-CS" w:eastAsia="en-US"/>
              </w:rPr>
            </w:pPr>
            <w:r>
              <w:rPr>
                <w:rFonts w:cs="Calibri"/>
                <w:noProof/>
                <w:color w:val="000000"/>
                <w:sz w:val="18"/>
                <w:szCs w:val="18"/>
                <w:lang w:val="sr-Latn-CS" w:eastAsia="en-US"/>
              </w:rPr>
              <w:t>Agencija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za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privredne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registre</w:t>
            </w:r>
            <w:r w:rsidR="00BB1405" w:rsidRPr="00681E6E">
              <w:rPr>
                <w:rFonts w:cs="Calibri"/>
                <w:noProof/>
                <w:color w:val="000000"/>
                <w:sz w:val="18"/>
                <w:szCs w:val="18"/>
                <w:highlight w:val="yellow"/>
                <w:lang w:val="sr-Latn-CS" w:eastAsia="en-US"/>
              </w:rPr>
              <w:br/>
            </w:r>
          </w:p>
        </w:tc>
        <w:tc>
          <w:tcPr>
            <w:tcW w:w="663" w:type="pct"/>
            <w:tcBorders>
              <w:top w:val="single" w:sz="4" w:space="0" w:color="auto"/>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Direkcija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za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elektronsku</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upravu</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Republički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zavod</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za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statistiku</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Ministarstvo</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privrede</w:t>
            </w:r>
            <w:r w:rsidR="00BB1405" w:rsidRPr="00681E6E">
              <w:rPr>
                <w:rFonts w:cs="Calibri"/>
                <w:noProof/>
                <w:color w:val="000000"/>
                <w:sz w:val="18"/>
                <w:szCs w:val="18"/>
                <w:lang w:val="sr-Latn-CS" w:eastAsia="en-US"/>
              </w:rPr>
              <w:t>,</w:t>
            </w:r>
            <w:r w:rsidR="00BB1405" w:rsidRPr="00681E6E">
              <w:rPr>
                <w:rFonts w:cs="Calibri"/>
                <w:noProof/>
                <w:color w:val="000000"/>
                <w:sz w:val="18"/>
                <w:szCs w:val="18"/>
                <w:lang w:val="sr-Latn-CS" w:eastAsia="en-US"/>
              </w:rPr>
              <w:br/>
            </w:r>
            <w:r>
              <w:rPr>
                <w:rFonts w:cs="Calibri"/>
                <w:noProof/>
                <w:color w:val="000000"/>
                <w:sz w:val="18"/>
                <w:szCs w:val="18"/>
                <w:lang w:val="sr-Latn-CS" w:eastAsia="en-US"/>
              </w:rPr>
              <w:t>Ministarstvo</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unutrašnjih</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poslova</w:t>
            </w:r>
            <w:r w:rsidR="00BB1405" w:rsidRPr="00681E6E">
              <w:rPr>
                <w:rFonts w:cs="Calibri"/>
                <w:noProof/>
                <w:color w:val="000000"/>
                <w:sz w:val="18"/>
                <w:szCs w:val="18"/>
                <w:lang w:val="sr-Latn-CS" w:eastAsia="en-US"/>
              </w:rPr>
              <w:t xml:space="preserve">, </w:t>
            </w:r>
            <w:r w:rsidR="00BB1405" w:rsidRPr="00681E6E">
              <w:rPr>
                <w:rFonts w:cs="Calibri"/>
                <w:noProof/>
                <w:color w:val="000000"/>
                <w:sz w:val="18"/>
                <w:szCs w:val="18"/>
                <w:lang w:val="sr-Latn-CS" w:eastAsia="en-US"/>
              </w:rPr>
              <w:br/>
            </w:r>
            <w:r>
              <w:rPr>
                <w:rFonts w:cs="Calibri"/>
                <w:noProof/>
                <w:color w:val="000000"/>
                <w:sz w:val="18"/>
                <w:szCs w:val="18"/>
                <w:lang w:val="sr-Latn-CS" w:eastAsia="en-US"/>
              </w:rPr>
              <w:t>Republički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geodetski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zavod</w:t>
            </w:r>
          </w:p>
        </w:tc>
      </w:tr>
      <w:tr w:rsidR="00BB1405" w:rsidRPr="00681E6E" w:rsidTr="008334DA">
        <w:trPr>
          <w:cantSplit/>
          <w:trHeight w:val="1857"/>
          <w:jc w:val="center"/>
        </w:trPr>
        <w:tc>
          <w:tcPr>
            <w:tcW w:w="346" w:type="pct"/>
            <w:tcBorders>
              <w:top w:val="single" w:sz="4" w:space="0" w:color="auto"/>
              <w:left w:val="single" w:sz="4" w:space="0" w:color="auto"/>
              <w:bottom w:val="single" w:sz="4" w:space="0" w:color="auto"/>
              <w:right w:val="single" w:sz="4" w:space="0" w:color="auto"/>
            </w:tcBorders>
          </w:tcPr>
          <w:p w:rsidR="00BB1405" w:rsidRPr="00681E6E" w:rsidRDefault="00BB1405" w:rsidP="008334DA">
            <w:pPr>
              <w:spacing w:before="0" w:after="0" w:line="240" w:lineRule="auto"/>
              <w:jc w:val="left"/>
              <w:rPr>
                <w:rFonts w:cs="Calibri"/>
                <w:noProof/>
                <w:color w:val="000000"/>
                <w:sz w:val="18"/>
                <w:szCs w:val="18"/>
                <w:lang w:val="sr-Latn-CS" w:eastAsia="en-US"/>
              </w:rPr>
            </w:pPr>
            <w:r w:rsidRPr="00681E6E">
              <w:rPr>
                <w:rFonts w:cs="Calibri"/>
                <w:noProof/>
                <w:color w:val="000000"/>
                <w:sz w:val="18"/>
                <w:szCs w:val="18"/>
                <w:lang w:val="sr-Latn-CS" w:eastAsia="en-US"/>
              </w:rPr>
              <w:lastRenderedPageBreak/>
              <w:t>8.1.3.8.</w:t>
            </w:r>
          </w:p>
        </w:tc>
        <w:tc>
          <w:tcPr>
            <w:tcW w:w="630" w:type="pct"/>
            <w:tcBorders>
              <w:top w:val="single" w:sz="4" w:space="0" w:color="auto"/>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Primena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Uslova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korišćenje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servisa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eUprave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koji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se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nalaze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na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nacionalnom</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Portalu</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eUprava</w:t>
            </w:r>
          </w:p>
        </w:tc>
        <w:tc>
          <w:tcPr>
            <w:tcW w:w="321" w:type="pct"/>
            <w:tcBorders>
              <w:top w:val="single" w:sz="4" w:space="0" w:color="auto"/>
              <w:left w:val="nil"/>
              <w:bottom w:val="single" w:sz="4" w:space="0" w:color="auto"/>
              <w:right w:val="single" w:sz="4" w:space="0" w:color="auto"/>
            </w:tcBorders>
          </w:tcPr>
          <w:p w:rsidR="00BB1405" w:rsidRPr="00681E6E" w:rsidRDefault="00BB1405" w:rsidP="008334DA">
            <w:pPr>
              <w:spacing w:before="0" w:after="0" w:line="240" w:lineRule="auto"/>
              <w:jc w:val="center"/>
              <w:rPr>
                <w:rFonts w:cs="Calibri"/>
                <w:noProof/>
                <w:color w:val="000000"/>
                <w:sz w:val="18"/>
                <w:szCs w:val="18"/>
                <w:lang w:val="sr-Latn-CS" w:eastAsia="en-US"/>
              </w:rPr>
            </w:pPr>
            <w:r w:rsidRPr="00681E6E">
              <w:rPr>
                <w:rFonts w:cs="Calibri"/>
                <w:noProof/>
                <w:color w:val="000000"/>
                <w:sz w:val="18"/>
                <w:szCs w:val="18"/>
                <w:lang w:val="sr-Latn-CS" w:eastAsia="en-US"/>
              </w:rPr>
              <w:t xml:space="preserve">4. </w:t>
            </w:r>
            <w:r w:rsidR="00681E6E">
              <w:rPr>
                <w:rFonts w:cs="Calibri"/>
                <w:noProof/>
                <w:color w:val="000000"/>
                <w:sz w:val="18"/>
                <w:szCs w:val="18"/>
                <w:lang w:val="sr-Latn-CS" w:eastAsia="en-US"/>
              </w:rPr>
              <w:t>kvartal</w:t>
            </w:r>
          </w:p>
        </w:tc>
        <w:tc>
          <w:tcPr>
            <w:tcW w:w="284" w:type="pct"/>
            <w:tcBorders>
              <w:top w:val="single" w:sz="4" w:space="0" w:color="auto"/>
              <w:left w:val="single" w:sz="4" w:space="0" w:color="auto"/>
              <w:bottom w:val="single" w:sz="4" w:space="0" w:color="auto"/>
              <w:right w:val="single" w:sz="4" w:space="0" w:color="auto"/>
            </w:tcBorders>
          </w:tcPr>
          <w:p w:rsidR="00BB1405" w:rsidRPr="00681E6E" w:rsidRDefault="00BB1405" w:rsidP="008334DA">
            <w:pPr>
              <w:spacing w:before="0" w:after="0" w:line="240" w:lineRule="auto"/>
              <w:jc w:val="center"/>
              <w:rPr>
                <w:rFonts w:cs="Calibri"/>
                <w:noProof/>
                <w:color w:val="000000"/>
                <w:sz w:val="18"/>
                <w:szCs w:val="18"/>
                <w:lang w:val="sr-Latn-CS" w:eastAsia="en-US"/>
              </w:rPr>
            </w:pPr>
          </w:p>
        </w:tc>
        <w:tc>
          <w:tcPr>
            <w:tcW w:w="714" w:type="pct"/>
            <w:tcBorders>
              <w:top w:val="single" w:sz="4" w:space="0" w:color="auto"/>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Broj</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organa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državne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uprave</w:t>
            </w:r>
            <w:r w:rsidR="00BB1405" w:rsidRPr="00681E6E">
              <w:rPr>
                <w:rFonts w:cs="Calibri"/>
                <w:noProof/>
                <w:color w:val="000000"/>
                <w:sz w:val="18"/>
                <w:szCs w:val="18"/>
                <w:lang w:val="sr-Latn-CS" w:eastAsia="en-US"/>
              </w:rPr>
              <w:t xml:space="preserve">, </w:t>
            </w:r>
            <w:r>
              <w:rPr>
                <w:rFonts w:cs="Calibri"/>
                <w:noProof/>
                <w:sz w:val="18"/>
                <w:szCs w:val="18"/>
                <w:lang w:val="sr-Latn-CS" w:eastAsia="en-US"/>
              </w:rPr>
              <w:t>organa</w:t>
            </w:r>
            <w:r w:rsidR="00BB1405" w:rsidRPr="00681E6E">
              <w:rPr>
                <w:rFonts w:cs="Calibri"/>
                <w:noProof/>
                <w:sz w:val="18"/>
                <w:szCs w:val="18"/>
                <w:lang w:val="sr-Latn-CS" w:eastAsia="en-US"/>
              </w:rPr>
              <w:t xml:space="preserve"> </w:t>
            </w:r>
            <w:r>
              <w:rPr>
                <w:rFonts w:cs="Calibri"/>
                <w:noProof/>
                <w:sz w:val="18"/>
                <w:szCs w:val="18"/>
                <w:lang w:val="sr-Latn-CS" w:eastAsia="en-US"/>
              </w:rPr>
              <w:t>autonomne</w:t>
            </w:r>
            <w:r w:rsidR="00BB1405" w:rsidRPr="00681E6E">
              <w:rPr>
                <w:rFonts w:cs="Calibri"/>
                <w:noProof/>
                <w:sz w:val="18"/>
                <w:szCs w:val="18"/>
                <w:lang w:val="sr-Latn-CS" w:eastAsia="en-US"/>
              </w:rPr>
              <w:t xml:space="preserve"> </w:t>
            </w:r>
            <w:r>
              <w:rPr>
                <w:rFonts w:cs="Calibri"/>
                <w:noProof/>
                <w:sz w:val="18"/>
                <w:szCs w:val="18"/>
                <w:lang w:val="sr-Latn-CS" w:eastAsia="en-US"/>
              </w:rPr>
              <w:t>pokrajine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jedinica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lokalne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samouprave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koji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primenjuju</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Uslove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za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korišćenje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nacionalnog</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Portala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eUprava</w:t>
            </w:r>
          </w:p>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PV</w:t>
            </w:r>
            <w:r w:rsidR="00BB1405" w:rsidRPr="00681E6E">
              <w:rPr>
                <w:rFonts w:cs="Calibri"/>
                <w:noProof/>
                <w:color w:val="000000"/>
                <w:sz w:val="18"/>
                <w:szCs w:val="18"/>
                <w:lang w:val="sr-Latn-CS" w:eastAsia="en-US"/>
              </w:rPr>
              <w:t>: 100</w:t>
            </w:r>
          </w:p>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CV</w:t>
            </w:r>
            <w:r w:rsidR="00BB1405" w:rsidRPr="00681E6E">
              <w:rPr>
                <w:rFonts w:cs="Calibri"/>
                <w:noProof/>
                <w:color w:val="000000"/>
                <w:sz w:val="18"/>
                <w:szCs w:val="18"/>
                <w:lang w:val="sr-Latn-CS" w:eastAsia="en-US"/>
              </w:rPr>
              <w:t>: 160</w:t>
            </w:r>
          </w:p>
        </w:tc>
        <w:tc>
          <w:tcPr>
            <w:tcW w:w="440" w:type="pct"/>
            <w:tcBorders>
              <w:top w:val="single" w:sz="4" w:space="0" w:color="auto"/>
              <w:left w:val="nil"/>
              <w:bottom w:val="single" w:sz="4" w:space="0" w:color="auto"/>
              <w:right w:val="single" w:sz="4" w:space="0" w:color="auto"/>
            </w:tcBorders>
          </w:tcPr>
          <w:p w:rsidR="00BB1405" w:rsidRPr="00681E6E" w:rsidRDefault="00BB1405" w:rsidP="008334DA">
            <w:pPr>
              <w:spacing w:before="0" w:after="0" w:line="240" w:lineRule="auto"/>
              <w:jc w:val="left"/>
              <w:rPr>
                <w:rFonts w:cs="Calibri"/>
                <w:noProof/>
                <w:color w:val="000000"/>
                <w:sz w:val="18"/>
                <w:szCs w:val="18"/>
                <w:lang w:val="sr-Latn-CS" w:eastAsia="en-US"/>
              </w:rPr>
            </w:pPr>
          </w:p>
        </w:tc>
        <w:tc>
          <w:tcPr>
            <w:tcW w:w="502" w:type="pct"/>
            <w:tcBorders>
              <w:top w:val="single" w:sz="4" w:space="0" w:color="auto"/>
              <w:left w:val="single" w:sz="4" w:space="0" w:color="auto"/>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RA</w:t>
            </w:r>
          </w:p>
        </w:tc>
        <w:tc>
          <w:tcPr>
            <w:tcW w:w="441" w:type="pct"/>
            <w:tcBorders>
              <w:top w:val="single" w:sz="4" w:space="0" w:color="auto"/>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NP</w:t>
            </w:r>
          </w:p>
        </w:tc>
        <w:tc>
          <w:tcPr>
            <w:tcW w:w="659" w:type="pct"/>
            <w:tcBorders>
              <w:top w:val="single" w:sz="4" w:space="0" w:color="auto"/>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Direkcija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za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elektronsku</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upravu</w:t>
            </w:r>
          </w:p>
        </w:tc>
        <w:tc>
          <w:tcPr>
            <w:tcW w:w="663" w:type="pct"/>
            <w:tcBorders>
              <w:top w:val="single" w:sz="4" w:space="0" w:color="auto"/>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Svi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državni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organi</w:t>
            </w:r>
            <w:r w:rsidR="00BB1405" w:rsidRPr="00681E6E">
              <w:rPr>
                <w:rFonts w:cs="Calibri"/>
                <w:noProof/>
                <w:color w:val="000000"/>
                <w:sz w:val="18"/>
                <w:szCs w:val="18"/>
                <w:lang w:val="sr-Latn-CS" w:eastAsia="en-US"/>
              </w:rPr>
              <w:t xml:space="preserve">, </w:t>
            </w:r>
            <w:r>
              <w:rPr>
                <w:rFonts w:cs="Calibri"/>
                <w:noProof/>
                <w:sz w:val="18"/>
                <w:szCs w:val="18"/>
                <w:lang w:val="sr-Latn-CS" w:eastAsia="en-US"/>
              </w:rPr>
              <w:t>organi</w:t>
            </w:r>
            <w:r w:rsidR="00BB1405" w:rsidRPr="00681E6E">
              <w:rPr>
                <w:rFonts w:cs="Calibri"/>
                <w:noProof/>
                <w:sz w:val="18"/>
                <w:szCs w:val="18"/>
                <w:lang w:val="sr-Latn-CS" w:eastAsia="en-US"/>
              </w:rPr>
              <w:t xml:space="preserve"> </w:t>
            </w:r>
            <w:r>
              <w:rPr>
                <w:rFonts w:cs="Calibri"/>
                <w:noProof/>
                <w:sz w:val="18"/>
                <w:szCs w:val="18"/>
                <w:lang w:val="sr-Latn-CS" w:eastAsia="en-US"/>
              </w:rPr>
              <w:t>autonomne</w:t>
            </w:r>
            <w:r w:rsidR="00BB1405" w:rsidRPr="00681E6E">
              <w:rPr>
                <w:rFonts w:cs="Calibri"/>
                <w:noProof/>
                <w:sz w:val="18"/>
                <w:szCs w:val="18"/>
                <w:lang w:val="sr-Latn-CS" w:eastAsia="en-US"/>
              </w:rPr>
              <w:t xml:space="preserve"> </w:t>
            </w:r>
            <w:r>
              <w:rPr>
                <w:rFonts w:cs="Calibri"/>
                <w:noProof/>
                <w:sz w:val="18"/>
                <w:szCs w:val="18"/>
                <w:lang w:val="sr-Latn-CS" w:eastAsia="en-US"/>
              </w:rPr>
              <w:t>pokrajine</w:t>
            </w:r>
            <w:r w:rsidR="00BB1405" w:rsidRPr="00681E6E">
              <w:rPr>
                <w:rFonts w:cs="Calibri"/>
                <w:noProof/>
                <w:sz w:val="18"/>
                <w:szCs w:val="18"/>
                <w:lang w:val="sr-Latn-CS" w:eastAsia="en-US"/>
              </w:rPr>
              <w:t xml:space="preserve"> </w:t>
            </w:r>
            <w:r>
              <w:rPr>
                <w:rFonts w:cs="Calibri"/>
                <w:noProof/>
                <w:color w:val="000000"/>
                <w:sz w:val="18"/>
                <w:szCs w:val="18"/>
                <w:lang w:val="sr-Latn-CS" w:eastAsia="en-US"/>
              </w:rPr>
              <w:t>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jedinice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lokalne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samouprave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organizacije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civilnog</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društva</w:t>
            </w:r>
          </w:p>
        </w:tc>
      </w:tr>
      <w:tr w:rsidR="00BB1405" w:rsidRPr="00681E6E" w:rsidTr="008334DA">
        <w:trPr>
          <w:cantSplit/>
          <w:trHeight w:val="517"/>
          <w:jc w:val="center"/>
        </w:trPr>
        <w:tc>
          <w:tcPr>
            <w:tcW w:w="346" w:type="pct"/>
            <w:tcBorders>
              <w:top w:val="single" w:sz="4" w:space="0" w:color="auto"/>
              <w:left w:val="single" w:sz="4" w:space="0" w:color="auto"/>
              <w:bottom w:val="single" w:sz="4" w:space="0" w:color="auto"/>
              <w:right w:val="single" w:sz="4" w:space="0" w:color="auto"/>
            </w:tcBorders>
          </w:tcPr>
          <w:p w:rsidR="00BB1405" w:rsidRPr="00681E6E" w:rsidRDefault="00BB1405" w:rsidP="008334DA">
            <w:pPr>
              <w:spacing w:before="0" w:after="0" w:line="240" w:lineRule="auto"/>
              <w:jc w:val="left"/>
              <w:rPr>
                <w:rFonts w:cs="Calibri"/>
                <w:noProof/>
                <w:color w:val="000000"/>
                <w:sz w:val="18"/>
                <w:szCs w:val="18"/>
                <w:lang w:val="sr-Latn-CS" w:eastAsia="en-US"/>
              </w:rPr>
            </w:pPr>
            <w:r w:rsidRPr="00681E6E">
              <w:rPr>
                <w:rFonts w:cs="Calibri"/>
                <w:noProof/>
                <w:color w:val="000000"/>
                <w:sz w:val="18"/>
                <w:szCs w:val="18"/>
                <w:lang w:val="sr-Latn-CS" w:eastAsia="en-US"/>
              </w:rPr>
              <w:t>8.1.3.9.</w:t>
            </w:r>
          </w:p>
        </w:tc>
        <w:tc>
          <w:tcPr>
            <w:tcW w:w="630" w:type="pct"/>
            <w:tcBorders>
              <w:top w:val="single" w:sz="4" w:space="0" w:color="auto"/>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sz w:val="18"/>
                <w:szCs w:val="18"/>
                <w:lang w:val="sr-Latn-CS" w:eastAsia="en-US"/>
              </w:rPr>
            </w:pPr>
            <w:r>
              <w:rPr>
                <w:rFonts w:cs="Calibri"/>
                <w:noProof/>
                <w:sz w:val="18"/>
                <w:szCs w:val="18"/>
                <w:lang w:val="sr-Latn-CS" w:eastAsia="en-US"/>
              </w:rPr>
              <w:t>Katalog</w:t>
            </w:r>
            <w:r w:rsidR="00BB1405" w:rsidRPr="00681E6E">
              <w:rPr>
                <w:rFonts w:cs="Calibri"/>
                <w:noProof/>
                <w:sz w:val="18"/>
                <w:szCs w:val="18"/>
                <w:lang w:val="sr-Latn-CS" w:eastAsia="en-US"/>
              </w:rPr>
              <w:t xml:space="preserve"> </w:t>
            </w:r>
            <w:r>
              <w:rPr>
                <w:rFonts w:cs="Calibri"/>
                <w:noProof/>
                <w:sz w:val="18"/>
                <w:szCs w:val="18"/>
                <w:lang w:val="sr-Latn-CS" w:eastAsia="en-US"/>
              </w:rPr>
              <w:t>veb</w:t>
            </w:r>
            <w:r w:rsidR="00BB1405" w:rsidRPr="00681E6E">
              <w:rPr>
                <w:rFonts w:cs="Calibri"/>
                <w:noProof/>
                <w:sz w:val="18"/>
                <w:szCs w:val="18"/>
                <w:lang w:val="sr-Latn-CS" w:eastAsia="en-US"/>
              </w:rPr>
              <w:t xml:space="preserve"> </w:t>
            </w:r>
            <w:r>
              <w:rPr>
                <w:rFonts w:cs="Calibri"/>
                <w:noProof/>
                <w:sz w:val="18"/>
                <w:szCs w:val="18"/>
                <w:lang w:val="sr-Latn-CS" w:eastAsia="en-US"/>
              </w:rPr>
              <w:t>servisa</w:t>
            </w:r>
            <w:r w:rsidR="00BB1405" w:rsidRPr="00681E6E">
              <w:rPr>
                <w:rFonts w:cs="Calibri"/>
                <w:noProof/>
                <w:sz w:val="18"/>
                <w:szCs w:val="18"/>
                <w:lang w:val="sr-Latn-CS" w:eastAsia="en-US"/>
              </w:rPr>
              <w:t xml:space="preserve"> </w:t>
            </w:r>
            <w:r>
              <w:rPr>
                <w:rFonts w:cs="Calibri"/>
                <w:noProof/>
                <w:sz w:val="18"/>
                <w:szCs w:val="18"/>
                <w:lang w:val="sr-Latn-CS" w:eastAsia="en-US"/>
              </w:rPr>
              <w:t>omogućenih</w:t>
            </w:r>
            <w:r w:rsidR="00BB1405" w:rsidRPr="00681E6E">
              <w:rPr>
                <w:rFonts w:cs="Calibri"/>
                <w:noProof/>
                <w:sz w:val="18"/>
                <w:szCs w:val="18"/>
                <w:lang w:val="sr-Latn-CS" w:eastAsia="en-US"/>
              </w:rPr>
              <w:t xml:space="preserve"> </w:t>
            </w:r>
            <w:r>
              <w:rPr>
                <w:rFonts w:cs="Calibri"/>
                <w:noProof/>
                <w:sz w:val="18"/>
                <w:szCs w:val="18"/>
                <w:lang w:val="sr-Latn-CS" w:eastAsia="en-US"/>
              </w:rPr>
              <w:t>na</w:t>
            </w:r>
            <w:r w:rsidR="00BB1405" w:rsidRPr="00681E6E">
              <w:rPr>
                <w:rFonts w:cs="Calibri"/>
                <w:noProof/>
                <w:sz w:val="18"/>
                <w:szCs w:val="18"/>
                <w:lang w:val="sr-Latn-CS" w:eastAsia="en-US"/>
              </w:rPr>
              <w:t xml:space="preserve"> </w:t>
            </w:r>
            <w:r>
              <w:rPr>
                <w:rFonts w:cs="Calibri"/>
                <w:noProof/>
                <w:sz w:val="18"/>
                <w:szCs w:val="18"/>
                <w:lang w:val="sr-Latn-CS" w:eastAsia="en-US"/>
              </w:rPr>
              <w:t>centralnoj</w:t>
            </w:r>
            <w:r w:rsidR="00BB1405" w:rsidRPr="00681E6E">
              <w:rPr>
                <w:rFonts w:cs="Calibri"/>
                <w:noProof/>
                <w:sz w:val="18"/>
                <w:szCs w:val="18"/>
                <w:lang w:val="sr-Latn-CS" w:eastAsia="en-US"/>
              </w:rPr>
              <w:t xml:space="preserve"> </w:t>
            </w:r>
            <w:r>
              <w:rPr>
                <w:rFonts w:cs="Calibri"/>
                <w:noProof/>
                <w:sz w:val="18"/>
                <w:szCs w:val="18"/>
                <w:lang w:val="sr-Latn-CS" w:eastAsia="en-US"/>
              </w:rPr>
              <w:t>magistrali</w:t>
            </w:r>
            <w:r w:rsidR="00BB1405" w:rsidRPr="00681E6E">
              <w:rPr>
                <w:rFonts w:cs="Calibri"/>
                <w:noProof/>
                <w:sz w:val="18"/>
                <w:szCs w:val="18"/>
                <w:lang w:val="sr-Latn-CS" w:eastAsia="en-US"/>
              </w:rPr>
              <w:t xml:space="preserve"> </w:t>
            </w:r>
            <w:r>
              <w:rPr>
                <w:rFonts w:cs="Calibri"/>
                <w:noProof/>
                <w:sz w:val="18"/>
                <w:szCs w:val="18"/>
                <w:lang w:val="sr-Latn-CS" w:eastAsia="en-US"/>
              </w:rPr>
              <w:t>organa</w:t>
            </w:r>
            <w:r w:rsidR="00BB1405" w:rsidRPr="00681E6E">
              <w:rPr>
                <w:rFonts w:cs="Calibri"/>
                <w:noProof/>
                <w:sz w:val="18"/>
                <w:szCs w:val="18"/>
                <w:lang w:val="sr-Latn-CS" w:eastAsia="en-US"/>
              </w:rPr>
              <w:t xml:space="preserve"> </w:t>
            </w:r>
            <w:r>
              <w:rPr>
                <w:rFonts w:cs="Calibri"/>
                <w:noProof/>
                <w:sz w:val="18"/>
                <w:szCs w:val="18"/>
                <w:lang w:val="sr-Latn-CS" w:eastAsia="en-US"/>
              </w:rPr>
              <w:t>državne</w:t>
            </w:r>
            <w:r w:rsidR="00BB1405" w:rsidRPr="00681E6E">
              <w:rPr>
                <w:rFonts w:cs="Calibri"/>
                <w:noProof/>
                <w:sz w:val="18"/>
                <w:szCs w:val="18"/>
                <w:lang w:val="sr-Latn-CS" w:eastAsia="en-US"/>
              </w:rPr>
              <w:t xml:space="preserve"> </w:t>
            </w:r>
            <w:r>
              <w:rPr>
                <w:rFonts w:cs="Calibri"/>
                <w:noProof/>
                <w:sz w:val="18"/>
                <w:szCs w:val="18"/>
                <w:lang w:val="sr-Latn-CS" w:eastAsia="en-US"/>
              </w:rPr>
              <w:t>uprave</w:t>
            </w:r>
            <w:r w:rsidR="00BB1405" w:rsidRPr="00681E6E">
              <w:rPr>
                <w:rFonts w:cs="Calibri"/>
                <w:noProof/>
                <w:sz w:val="18"/>
                <w:szCs w:val="18"/>
                <w:lang w:val="sr-Latn-CS" w:eastAsia="en-US"/>
              </w:rPr>
              <w:t xml:space="preserve"> (</w:t>
            </w:r>
            <w:r w:rsidR="00BB1405" w:rsidRPr="00681E6E">
              <w:rPr>
                <w:rFonts w:cs="Calibri"/>
                <w:i/>
                <w:noProof/>
                <w:sz w:val="18"/>
                <w:szCs w:val="18"/>
                <w:lang w:val="sr-Latn-CS" w:eastAsia="en-US"/>
              </w:rPr>
              <w:t>Governement Service Bus</w:t>
            </w:r>
            <w:r w:rsidR="00BB1405" w:rsidRPr="00681E6E">
              <w:rPr>
                <w:rFonts w:cs="Calibri"/>
                <w:noProof/>
                <w:sz w:val="18"/>
                <w:szCs w:val="18"/>
                <w:lang w:val="sr-Latn-CS" w:eastAsia="en-US"/>
              </w:rPr>
              <w:t>)</w:t>
            </w:r>
          </w:p>
        </w:tc>
        <w:tc>
          <w:tcPr>
            <w:tcW w:w="321" w:type="pct"/>
            <w:tcBorders>
              <w:top w:val="single" w:sz="4" w:space="0" w:color="auto"/>
              <w:left w:val="nil"/>
              <w:bottom w:val="single" w:sz="4" w:space="0" w:color="auto"/>
              <w:right w:val="single" w:sz="4" w:space="0" w:color="auto"/>
            </w:tcBorders>
          </w:tcPr>
          <w:p w:rsidR="00BB1405" w:rsidRPr="00681E6E" w:rsidRDefault="00BB1405" w:rsidP="008334DA">
            <w:pPr>
              <w:spacing w:before="0" w:after="0" w:line="240" w:lineRule="auto"/>
              <w:jc w:val="center"/>
              <w:rPr>
                <w:rFonts w:cs="Calibri"/>
                <w:noProof/>
                <w:sz w:val="18"/>
                <w:szCs w:val="18"/>
                <w:lang w:val="sr-Latn-CS" w:eastAsia="en-US"/>
              </w:rPr>
            </w:pPr>
          </w:p>
        </w:tc>
        <w:tc>
          <w:tcPr>
            <w:tcW w:w="284" w:type="pct"/>
            <w:tcBorders>
              <w:top w:val="single" w:sz="4" w:space="0" w:color="auto"/>
              <w:left w:val="single" w:sz="4" w:space="0" w:color="auto"/>
              <w:bottom w:val="single" w:sz="4" w:space="0" w:color="auto"/>
              <w:right w:val="single" w:sz="4" w:space="0" w:color="auto"/>
            </w:tcBorders>
          </w:tcPr>
          <w:p w:rsidR="00BB1405" w:rsidRPr="00681E6E" w:rsidRDefault="00BB1405" w:rsidP="008334DA">
            <w:pPr>
              <w:spacing w:before="0" w:after="0" w:line="240" w:lineRule="auto"/>
              <w:jc w:val="center"/>
              <w:rPr>
                <w:rFonts w:cs="Calibri"/>
                <w:noProof/>
                <w:sz w:val="18"/>
                <w:szCs w:val="18"/>
                <w:lang w:val="sr-Latn-CS" w:eastAsia="en-US"/>
              </w:rPr>
            </w:pPr>
            <w:r w:rsidRPr="00681E6E">
              <w:rPr>
                <w:rFonts w:cs="Calibri"/>
                <w:noProof/>
                <w:sz w:val="18"/>
                <w:szCs w:val="18"/>
                <w:lang w:val="sr-Latn-CS" w:eastAsia="en-US"/>
              </w:rPr>
              <w:t>2.</w:t>
            </w:r>
            <w:r w:rsidRPr="00681E6E">
              <w:rPr>
                <w:noProof/>
                <w:lang w:val="sr-Latn-CS"/>
              </w:rPr>
              <w:t xml:space="preserve"> </w:t>
            </w:r>
            <w:r w:rsidR="00681E6E">
              <w:rPr>
                <w:rFonts w:cs="Calibri"/>
                <w:noProof/>
                <w:sz w:val="18"/>
                <w:szCs w:val="18"/>
                <w:lang w:val="sr-Latn-CS" w:eastAsia="en-US"/>
              </w:rPr>
              <w:t>kvartal</w:t>
            </w:r>
          </w:p>
        </w:tc>
        <w:tc>
          <w:tcPr>
            <w:tcW w:w="714" w:type="pct"/>
            <w:tcBorders>
              <w:top w:val="single" w:sz="4" w:space="0" w:color="auto"/>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sz w:val="18"/>
                <w:szCs w:val="18"/>
                <w:lang w:val="sr-Latn-CS" w:eastAsia="en-US"/>
              </w:rPr>
            </w:pPr>
            <w:r>
              <w:rPr>
                <w:rFonts w:cs="Calibri"/>
                <w:noProof/>
                <w:sz w:val="18"/>
                <w:szCs w:val="18"/>
                <w:lang w:val="sr-Latn-CS" w:eastAsia="en-US"/>
              </w:rPr>
              <w:t>Broj</w:t>
            </w:r>
            <w:r w:rsidR="00BB1405" w:rsidRPr="00681E6E">
              <w:rPr>
                <w:rFonts w:cs="Calibri"/>
                <w:noProof/>
                <w:sz w:val="18"/>
                <w:szCs w:val="18"/>
                <w:lang w:val="sr-Latn-CS" w:eastAsia="en-US"/>
              </w:rPr>
              <w:t xml:space="preserve"> </w:t>
            </w:r>
            <w:r>
              <w:rPr>
                <w:rFonts w:cs="Calibri"/>
                <w:noProof/>
                <w:sz w:val="18"/>
                <w:szCs w:val="18"/>
                <w:lang w:val="sr-Latn-CS" w:eastAsia="en-US"/>
              </w:rPr>
              <w:t>organa</w:t>
            </w:r>
            <w:r w:rsidR="00BB1405" w:rsidRPr="00681E6E">
              <w:rPr>
                <w:rFonts w:cs="Calibri"/>
                <w:noProof/>
                <w:sz w:val="18"/>
                <w:szCs w:val="18"/>
                <w:lang w:val="sr-Latn-CS" w:eastAsia="en-US"/>
              </w:rPr>
              <w:t xml:space="preserve"> </w:t>
            </w:r>
            <w:r>
              <w:rPr>
                <w:rFonts w:cs="Calibri"/>
                <w:noProof/>
                <w:sz w:val="18"/>
                <w:szCs w:val="18"/>
                <w:lang w:val="sr-Latn-CS" w:eastAsia="en-US"/>
              </w:rPr>
              <w:t>državne</w:t>
            </w:r>
            <w:r w:rsidR="00BB1405" w:rsidRPr="00681E6E">
              <w:rPr>
                <w:rFonts w:cs="Calibri"/>
                <w:noProof/>
                <w:sz w:val="18"/>
                <w:szCs w:val="18"/>
                <w:lang w:val="sr-Latn-CS" w:eastAsia="en-US"/>
              </w:rPr>
              <w:t xml:space="preserve"> </w:t>
            </w:r>
            <w:r>
              <w:rPr>
                <w:rFonts w:cs="Calibri"/>
                <w:noProof/>
                <w:sz w:val="18"/>
                <w:szCs w:val="18"/>
                <w:lang w:val="sr-Latn-CS" w:eastAsia="en-US"/>
              </w:rPr>
              <w:t>uprave</w:t>
            </w:r>
            <w:r w:rsidR="00BB1405" w:rsidRPr="00681E6E">
              <w:rPr>
                <w:rFonts w:cs="Calibri"/>
                <w:noProof/>
                <w:sz w:val="18"/>
                <w:szCs w:val="18"/>
                <w:lang w:val="sr-Latn-CS" w:eastAsia="en-US"/>
              </w:rPr>
              <w:t xml:space="preserve">, </w:t>
            </w:r>
            <w:r>
              <w:rPr>
                <w:rFonts w:cs="Calibri"/>
                <w:noProof/>
                <w:sz w:val="18"/>
                <w:szCs w:val="18"/>
                <w:lang w:val="sr-Latn-CS" w:eastAsia="en-US"/>
              </w:rPr>
              <w:t>organa</w:t>
            </w:r>
            <w:r w:rsidR="00BB1405" w:rsidRPr="00681E6E">
              <w:rPr>
                <w:rFonts w:cs="Calibri"/>
                <w:noProof/>
                <w:sz w:val="18"/>
                <w:szCs w:val="18"/>
                <w:lang w:val="sr-Latn-CS" w:eastAsia="en-US"/>
              </w:rPr>
              <w:t xml:space="preserve"> </w:t>
            </w:r>
            <w:r>
              <w:rPr>
                <w:rFonts w:cs="Calibri"/>
                <w:noProof/>
                <w:sz w:val="18"/>
                <w:szCs w:val="18"/>
                <w:lang w:val="sr-Latn-CS" w:eastAsia="en-US"/>
              </w:rPr>
              <w:t>autonomne</w:t>
            </w:r>
            <w:r w:rsidR="00BB1405" w:rsidRPr="00681E6E">
              <w:rPr>
                <w:rFonts w:cs="Calibri"/>
                <w:noProof/>
                <w:sz w:val="18"/>
                <w:szCs w:val="18"/>
                <w:lang w:val="sr-Latn-CS" w:eastAsia="en-US"/>
              </w:rPr>
              <w:t xml:space="preserve"> </w:t>
            </w:r>
            <w:r>
              <w:rPr>
                <w:rFonts w:cs="Calibri"/>
                <w:noProof/>
                <w:sz w:val="18"/>
                <w:szCs w:val="18"/>
                <w:lang w:val="sr-Latn-CS" w:eastAsia="en-US"/>
              </w:rPr>
              <w:t>pokrajine</w:t>
            </w:r>
            <w:r w:rsidR="00BB1405" w:rsidRPr="00681E6E">
              <w:rPr>
                <w:rFonts w:cs="Calibri"/>
                <w:noProof/>
                <w:sz w:val="18"/>
                <w:szCs w:val="18"/>
                <w:lang w:val="sr-Latn-CS" w:eastAsia="en-US"/>
              </w:rPr>
              <w:t xml:space="preserve"> </w:t>
            </w:r>
            <w:r>
              <w:rPr>
                <w:rFonts w:cs="Calibri"/>
                <w:noProof/>
                <w:sz w:val="18"/>
                <w:szCs w:val="18"/>
                <w:lang w:val="sr-Latn-CS" w:eastAsia="en-US"/>
              </w:rPr>
              <w:t>i</w:t>
            </w:r>
            <w:r w:rsidR="00BB1405" w:rsidRPr="00681E6E">
              <w:rPr>
                <w:rFonts w:cs="Calibri"/>
                <w:noProof/>
                <w:sz w:val="18"/>
                <w:szCs w:val="18"/>
                <w:lang w:val="sr-Latn-CS" w:eastAsia="en-US"/>
              </w:rPr>
              <w:t xml:space="preserve"> </w:t>
            </w:r>
            <w:r>
              <w:rPr>
                <w:rFonts w:cs="Calibri"/>
                <w:noProof/>
                <w:sz w:val="18"/>
                <w:szCs w:val="18"/>
                <w:lang w:val="sr-Latn-CS" w:eastAsia="en-US"/>
              </w:rPr>
              <w:t>jedinica</w:t>
            </w:r>
            <w:r w:rsidR="00BB1405" w:rsidRPr="00681E6E">
              <w:rPr>
                <w:rFonts w:cs="Calibri"/>
                <w:noProof/>
                <w:sz w:val="18"/>
                <w:szCs w:val="18"/>
                <w:lang w:val="sr-Latn-CS" w:eastAsia="en-US"/>
              </w:rPr>
              <w:t xml:space="preserve"> </w:t>
            </w:r>
            <w:r>
              <w:rPr>
                <w:rFonts w:cs="Calibri"/>
                <w:noProof/>
                <w:sz w:val="18"/>
                <w:szCs w:val="18"/>
                <w:lang w:val="sr-Latn-CS" w:eastAsia="en-US"/>
              </w:rPr>
              <w:t>lokalne</w:t>
            </w:r>
            <w:r w:rsidR="00BB1405" w:rsidRPr="00681E6E">
              <w:rPr>
                <w:rFonts w:cs="Calibri"/>
                <w:noProof/>
                <w:sz w:val="18"/>
                <w:szCs w:val="18"/>
                <w:lang w:val="sr-Latn-CS" w:eastAsia="en-US"/>
              </w:rPr>
              <w:t xml:space="preserve"> </w:t>
            </w:r>
            <w:r>
              <w:rPr>
                <w:rFonts w:cs="Calibri"/>
                <w:noProof/>
                <w:sz w:val="18"/>
                <w:szCs w:val="18"/>
                <w:lang w:val="sr-Latn-CS" w:eastAsia="en-US"/>
              </w:rPr>
              <w:t>samouprave</w:t>
            </w:r>
            <w:r w:rsidR="00BB1405" w:rsidRPr="00681E6E">
              <w:rPr>
                <w:rFonts w:cs="Calibri"/>
                <w:noProof/>
                <w:sz w:val="18"/>
                <w:szCs w:val="18"/>
                <w:lang w:val="sr-Latn-CS" w:eastAsia="en-US"/>
              </w:rPr>
              <w:t xml:space="preserve"> </w:t>
            </w:r>
            <w:r>
              <w:rPr>
                <w:rFonts w:cs="Calibri"/>
                <w:noProof/>
                <w:sz w:val="18"/>
                <w:szCs w:val="18"/>
                <w:lang w:val="sr-Latn-CS" w:eastAsia="en-US"/>
              </w:rPr>
              <w:t>koji</w:t>
            </w:r>
            <w:r w:rsidR="00BB1405" w:rsidRPr="00681E6E">
              <w:rPr>
                <w:rFonts w:cs="Calibri"/>
                <w:noProof/>
                <w:sz w:val="18"/>
                <w:szCs w:val="18"/>
                <w:lang w:val="sr-Latn-CS" w:eastAsia="en-US"/>
              </w:rPr>
              <w:t xml:space="preserve"> </w:t>
            </w:r>
            <w:r>
              <w:rPr>
                <w:rFonts w:cs="Calibri"/>
                <w:noProof/>
                <w:sz w:val="18"/>
                <w:szCs w:val="18"/>
                <w:lang w:val="sr-Latn-CS" w:eastAsia="en-US"/>
              </w:rPr>
              <w:t>koristi</w:t>
            </w:r>
            <w:r w:rsidR="00BB1405" w:rsidRPr="00681E6E">
              <w:rPr>
                <w:rFonts w:cs="Calibri"/>
                <w:noProof/>
                <w:sz w:val="18"/>
                <w:szCs w:val="18"/>
                <w:lang w:val="sr-Latn-CS" w:eastAsia="en-US"/>
              </w:rPr>
              <w:t xml:space="preserve"> </w:t>
            </w:r>
            <w:r>
              <w:rPr>
                <w:rFonts w:cs="Calibri"/>
                <w:noProof/>
                <w:sz w:val="18"/>
                <w:szCs w:val="18"/>
                <w:lang w:val="sr-Latn-CS" w:eastAsia="en-US"/>
              </w:rPr>
              <w:t>veb</w:t>
            </w:r>
            <w:r w:rsidR="00BB1405" w:rsidRPr="00681E6E">
              <w:rPr>
                <w:rFonts w:cs="Calibri"/>
                <w:noProof/>
                <w:sz w:val="18"/>
                <w:szCs w:val="18"/>
                <w:lang w:val="sr-Latn-CS" w:eastAsia="en-US"/>
              </w:rPr>
              <w:t xml:space="preserve"> </w:t>
            </w:r>
            <w:r>
              <w:rPr>
                <w:rFonts w:cs="Calibri"/>
                <w:noProof/>
                <w:sz w:val="18"/>
                <w:szCs w:val="18"/>
                <w:lang w:val="sr-Latn-CS" w:eastAsia="en-US"/>
              </w:rPr>
              <w:t>servise</w:t>
            </w:r>
            <w:r w:rsidR="00BB1405" w:rsidRPr="00681E6E">
              <w:rPr>
                <w:rFonts w:cs="Calibri"/>
                <w:noProof/>
                <w:sz w:val="18"/>
                <w:szCs w:val="18"/>
                <w:lang w:val="sr-Latn-CS" w:eastAsia="en-US"/>
              </w:rPr>
              <w:t xml:space="preserve"> </w:t>
            </w:r>
            <w:r>
              <w:rPr>
                <w:rFonts w:cs="Calibri"/>
                <w:noProof/>
                <w:sz w:val="18"/>
                <w:szCs w:val="18"/>
                <w:lang w:val="sr-Latn-CS" w:eastAsia="en-US"/>
              </w:rPr>
              <w:t>iz</w:t>
            </w:r>
            <w:r w:rsidR="00BB1405" w:rsidRPr="00681E6E">
              <w:rPr>
                <w:rFonts w:cs="Calibri"/>
                <w:noProof/>
                <w:sz w:val="18"/>
                <w:szCs w:val="18"/>
                <w:lang w:val="sr-Latn-CS" w:eastAsia="en-US"/>
              </w:rPr>
              <w:t xml:space="preserve"> </w:t>
            </w:r>
            <w:r>
              <w:rPr>
                <w:rFonts w:cs="Calibri"/>
                <w:noProof/>
                <w:sz w:val="18"/>
                <w:szCs w:val="18"/>
                <w:lang w:val="sr-Latn-CS" w:eastAsia="en-US"/>
              </w:rPr>
              <w:t>kataloga</w:t>
            </w:r>
          </w:p>
          <w:p w:rsidR="00BB1405" w:rsidRPr="00681E6E" w:rsidRDefault="00681E6E" w:rsidP="008334DA">
            <w:pPr>
              <w:spacing w:before="0" w:after="0" w:line="240" w:lineRule="auto"/>
              <w:jc w:val="left"/>
              <w:rPr>
                <w:rFonts w:cs="Calibri"/>
                <w:noProof/>
                <w:sz w:val="18"/>
                <w:szCs w:val="18"/>
                <w:lang w:val="sr-Latn-CS" w:eastAsia="en-US"/>
              </w:rPr>
            </w:pPr>
            <w:r>
              <w:rPr>
                <w:rFonts w:cs="Calibri"/>
                <w:noProof/>
                <w:sz w:val="18"/>
                <w:szCs w:val="18"/>
                <w:lang w:val="sr-Latn-CS" w:eastAsia="en-US"/>
              </w:rPr>
              <w:t>PV</w:t>
            </w:r>
            <w:r w:rsidR="00BB1405" w:rsidRPr="00681E6E">
              <w:rPr>
                <w:rFonts w:cs="Calibri"/>
                <w:noProof/>
                <w:sz w:val="18"/>
                <w:szCs w:val="18"/>
                <w:lang w:val="sr-Latn-CS" w:eastAsia="en-US"/>
              </w:rPr>
              <w:t>: 4</w:t>
            </w:r>
          </w:p>
          <w:p w:rsidR="00BB1405" w:rsidRPr="00681E6E" w:rsidRDefault="00681E6E" w:rsidP="008334DA">
            <w:pPr>
              <w:spacing w:before="0" w:after="0" w:line="240" w:lineRule="auto"/>
              <w:jc w:val="left"/>
              <w:rPr>
                <w:rFonts w:cs="Calibri"/>
                <w:noProof/>
                <w:sz w:val="18"/>
                <w:szCs w:val="18"/>
                <w:lang w:val="sr-Latn-CS" w:eastAsia="en-US"/>
              </w:rPr>
            </w:pPr>
            <w:r>
              <w:rPr>
                <w:rFonts w:cs="Calibri"/>
                <w:noProof/>
                <w:sz w:val="18"/>
                <w:szCs w:val="18"/>
                <w:lang w:val="sr-Latn-CS" w:eastAsia="en-US"/>
              </w:rPr>
              <w:t>CV</w:t>
            </w:r>
            <w:r w:rsidR="00BB1405" w:rsidRPr="00681E6E">
              <w:rPr>
                <w:rFonts w:cs="Calibri"/>
                <w:noProof/>
                <w:sz w:val="18"/>
                <w:szCs w:val="18"/>
                <w:lang w:val="sr-Latn-CS" w:eastAsia="en-US"/>
              </w:rPr>
              <w:t>: 20</w:t>
            </w:r>
          </w:p>
        </w:tc>
        <w:tc>
          <w:tcPr>
            <w:tcW w:w="440" w:type="pct"/>
            <w:tcBorders>
              <w:top w:val="single" w:sz="4" w:space="0" w:color="auto"/>
              <w:left w:val="nil"/>
              <w:bottom w:val="single" w:sz="4" w:space="0" w:color="auto"/>
              <w:right w:val="single" w:sz="4" w:space="0" w:color="auto"/>
            </w:tcBorders>
          </w:tcPr>
          <w:p w:rsidR="00BB1405" w:rsidRPr="00681E6E" w:rsidRDefault="00BB1405" w:rsidP="008334DA">
            <w:pPr>
              <w:spacing w:before="0" w:after="0" w:line="240" w:lineRule="auto"/>
              <w:jc w:val="left"/>
              <w:rPr>
                <w:rFonts w:cs="Calibri"/>
                <w:noProof/>
                <w:sz w:val="18"/>
                <w:szCs w:val="18"/>
                <w:lang w:val="sr-Latn-CS" w:eastAsia="en-US"/>
              </w:rPr>
            </w:pPr>
            <w:r w:rsidRPr="00681E6E">
              <w:rPr>
                <w:rFonts w:cs="Calibri"/>
                <w:noProof/>
                <w:sz w:val="18"/>
                <w:szCs w:val="18"/>
                <w:lang w:val="sr-Latn-CS" w:eastAsia="en-US"/>
              </w:rPr>
              <w:t xml:space="preserve">700.000 </w:t>
            </w:r>
            <w:r w:rsidR="00681E6E">
              <w:rPr>
                <w:rFonts w:cs="Calibri"/>
                <w:noProof/>
                <w:sz w:val="18"/>
                <w:szCs w:val="18"/>
                <w:lang w:val="sr-Latn-CS" w:eastAsia="en-US"/>
              </w:rPr>
              <w:t>RSD</w:t>
            </w:r>
          </w:p>
          <w:p w:rsidR="00BB1405" w:rsidRPr="00681E6E" w:rsidRDefault="00BB1405" w:rsidP="008334DA">
            <w:pPr>
              <w:spacing w:before="0" w:after="0" w:line="240" w:lineRule="auto"/>
              <w:jc w:val="left"/>
              <w:rPr>
                <w:rFonts w:cs="Calibri"/>
                <w:noProof/>
                <w:sz w:val="18"/>
                <w:szCs w:val="18"/>
                <w:lang w:val="sr-Latn-CS" w:eastAsia="en-US"/>
              </w:rPr>
            </w:pPr>
          </w:p>
        </w:tc>
        <w:tc>
          <w:tcPr>
            <w:tcW w:w="502" w:type="pct"/>
            <w:tcBorders>
              <w:top w:val="single" w:sz="4" w:space="0" w:color="auto"/>
              <w:left w:val="single" w:sz="4" w:space="0" w:color="auto"/>
              <w:bottom w:val="single" w:sz="4" w:space="0" w:color="auto"/>
              <w:right w:val="single" w:sz="4" w:space="0" w:color="auto"/>
            </w:tcBorders>
          </w:tcPr>
          <w:p w:rsidR="00BB1405" w:rsidRPr="00681E6E" w:rsidRDefault="00BB1405" w:rsidP="008334DA">
            <w:pPr>
              <w:spacing w:before="0" w:after="0" w:line="240" w:lineRule="auto"/>
              <w:jc w:val="left"/>
              <w:rPr>
                <w:rFonts w:cs="Calibri"/>
                <w:noProof/>
                <w:sz w:val="18"/>
                <w:szCs w:val="18"/>
                <w:lang w:val="sr-Latn-CS" w:eastAsia="en-US"/>
              </w:rPr>
            </w:pPr>
          </w:p>
        </w:tc>
        <w:tc>
          <w:tcPr>
            <w:tcW w:w="441" w:type="pct"/>
            <w:tcBorders>
              <w:top w:val="single" w:sz="4" w:space="0" w:color="auto"/>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NP</w:t>
            </w:r>
          </w:p>
        </w:tc>
        <w:tc>
          <w:tcPr>
            <w:tcW w:w="659" w:type="pct"/>
            <w:tcBorders>
              <w:top w:val="single" w:sz="4" w:space="0" w:color="auto"/>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Direkcija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za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elektronsku</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upravu</w:t>
            </w:r>
          </w:p>
        </w:tc>
        <w:tc>
          <w:tcPr>
            <w:tcW w:w="663" w:type="pct"/>
            <w:tcBorders>
              <w:top w:val="single" w:sz="4" w:space="0" w:color="auto"/>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Svi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državni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organi</w:t>
            </w:r>
            <w:r w:rsidR="00BB1405" w:rsidRPr="00681E6E">
              <w:rPr>
                <w:rFonts w:cs="Calibri"/>
                <w:noProof/>
                <w:color w:val="000000"/>
                <w:sz w:val="18"/>
                <w:szCs w:val="18"/>
                <w:lang w:val="sr-Latn-CS" w:eastAsia="en-US"/>
              </w:rPr>
              <w:t xml:space="preserve">, </w:t>
            </w:r>
            <w:r>
              <w:rPr>
                <w:rFonts w:cs="Calibri"/>
                <w:noProof/>
                <w:sz w:val="18"/>
                <w:szCs w:val="18"/>
                <w:lang w:val="sr-Latn-CS" w:eastAsia="en-US"/>
              </w:rPr>
              <w:t>organi</w:t>
            </w:r>
            <w:r w:rsidR="00BB1405" w:rsidRPr="00681E6E">
              <w:rPr>
                <w:rFonts w:cs="Calibri"/>
                <w:noProof/>
                <w:sz w:val="18"/>
                <w:szCs w:val="18"/>
                <w:lang w:val="sr-Latn-CS" w:eastAsia="en-US"/>
              </w:rPr>
              <w:t xml:space="preserve"> </w:t>
            </w:r>
            <w:r>
              <w:rPr>
                <w:rFonts w:cs="Calibri"/>
                <w:noProof/>
                <w:sz w:val="18"/>
                <w:szCs w:val="18"/>
                <w:lang w:val="sr-Latn-CS" w:eastAsia="en-US"/>
              </w:rPr>
              <w:t>autonomne</w:t>
            </w:r>
            <w:r w:rsidR="00BB1405" w:rsidRPr="00681E6E">
              <w:rPr>
                <w:rFonts w:cs="Calibri"/>
                <w:noProof/>
                <w:sz w:val="18"/>
                <w:szCs w:val="18"/>
                <w:lang w:val="sr-Latn-CS" w:eastAsia="en-US"/>
              </w:rPr>
              <w:t xml:space="preserve"> </w:t>
            </w:r>
            <w:r>
              <w:rPr>
                <w:rFonts w:cs="Calibri"/>
                <w:noProof/>
                <w:sz w:val="18"/>
                <w:szCs w:val="18"/>
                <w:lang w:val="sr-Latn-CS" w:eastAsia="en-US"/>
              </w:rPr>
              <w:t>pokrajine</w:t>
            </w:r>
            <w:r w:rsidR="00BB1405" w:rsidRPr="00681E6E">
              <w:rPr>
                <w:rFonts w:cs="Calibri"/>
                <w:noProof/>
                <w:sz w:val="18"/>
                <w:szCs w:val="18"/>
                <w:lang w:val="sr-Latn-CS" w:eastAsia="en-US"/>
              </w:rPr>
              <w:t xml:space="preserve"> </w:t>
            </w:r>
            <w:r>
              <w:rPr>
                <w:rFonts w:cs="Calibri"/>
                <w:noProof/>
                <w:color w:val="000000"/>
                <w:sz w:val="18"/>
                <w:szCs w:val="18"/>
                <w:lang w:val="sr-Latn-CS" w:eastAsia="en-US"/>
              </w:rPr>
              <w:t>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jedinice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lokalne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samouprave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organizacije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civilnog</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društva</w:t>
            </w:r>
          </w:p>
        </w:tc>
      </w:tr>
      <w:tr w:rsidR="00BB1405" w:rsidRPr="00681E6E" w:rsidTr="008334DA">
        <w:trPr>
          <w:cantSplit/>
          <w:trHeight w:val="1170"/>
          <w:jc w:val="center"/>
        </w:trPr>
        <w:tc>
          <w:tcPr>
            <w:tcW w:w="346" w:type="pct"/>
            <w:tcBorders>
              <w:top w:val="single" w:sz="4" w:space="0" w:color="auto"/>
              <w:left w:val="single" w:sz="4" w:space="0" w:color="auto"/>
              <w:bottom w:val="single" w:sz="4" w:space="0" w:color="auto"/>
              <w:right w:val="single" w:sz="4" w:space="0" w:color="auto"/>
            </w:tcBorders>
          </w:tcPr>
          <w:p w:rsidR="00BB1405" w:rsidRPr="00681E6E" w:rsidRDefault="00BB1405" w:rsidP="008334DA">
            <w:pPr>
              <w:spacing w:before="0" w:after="0" w:line="240" w:lineRule="auto"/>
              <w:jc w:val="left"/>
              <w:rPr>
                <w:rFonts w:cs="Calibri"/>
                <w:noProof/>
                <w:color w:val="000000"/>
                <w:sz w:val="18"/>
                <w:szCs w:val="18"/>
                <w:lang w:val="sr-Latn-CS" w:eastAsia="en-US"/>
              </w:rPr>
            </w:pPr>
            <w:r w:rsidRPr="00681E6E">
              <w:rPr>
                <w:rFonts w:cs="Calibri"/>
                <w:noProof/>
                <w:color w:val="000000"/>
                <w:sz w:val="18"/>
                <w:szCs w:val="18"/>
                <w:lang w:val="sr-Latn-CS" w:eastAsia="en-US"/>
              </w:rPr>
              <w:t>8.1.3.10.</w:t>
            </w:r>
          </w:p>
        </w:tc>
        <w:tc>
          <w:tcPr>
            <w:tcW w:w="630" w:type="pct"/>
            <w:tcBorders>
              <w:top w:val="single" w:sz="4" w:space="0" w:color="auto"/>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Unapređenje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Portala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sudova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sa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prikazom</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podataka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o</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toku</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predmeta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sa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podacima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iz</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prekršajnih</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apelacionih</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Vrhovnog</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kasacionog</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Upravnog</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suda</w:t>
            </w:r>
          </w:p>
        </w:tc>
        <w:tc>
          <w:tcPr>
            <w:tcW w:w="321" w:type="pct"/>
            <w:tcBorders>
              <w:top w:val="single" w:sz="4" w:space="0" w:color="auto"/>
              <w:left w:val="nil"/>
              <w:bottom w:val="single" w:sz="4" w:space="0" w:color="auto"/>
              <w:right w:val="single" w:sz="4" w:space="0" w:color="auto"/>
            </w:tcBorders>
          </w:tcPr>
          <w:p w:rsidR="00BB1405" w:rsidRPr="00681E6E" w:rsidRDefault="00BB1405" w:rsidP="008334DA">
            <w:pPr>
              <w:spacing w:before="0" w:after="0" w:line="240" w:lineRule="auto"/>
              <w:jc w:val="center"/>
              <w:rPr>
                <w:rFonts w:cs="Calibri"/>
                <w:noProof/>
                <w:color w:val="000000"/>
                <w:sz w:val="18"/>
                <w:szCs w:val="18"/>
                <w:lang w:val="sr-Latn-CS" w:eastAsia="en-US"/>
              </w:rPr>
            </w:pPr>
            <w:r w:rsidRPr="00681E6E">
              <w:rPr>
                <w:rFonts w:cs="Calibri"/>
                <w:noProof/>
                <w:color w:val="000000"/>
                <w:sz w:val="18"/>
                <w:szCs w:val="18"/>
                <w:lang w:val="sr-Latn-CS" w:eastAsia="en-US"/>
              </w:rPr>
              <w:t>4.</w:t>
            </w:r>
            <w:r w:rsidRPr="00681E6E">
              <w:rPr>
                <w:noProof/>
                <w:lang w:val="sr-Latn-CS"/>
              </w:rPr>
              <w:t xml:space="preserve"> </w:t>
            </w:r>
            <w:r w:rsidR="00681E6E">
              <w:rPr>
                <w:rFonts w:cs="Calibri"/>
                <w:noProof/>
                <w:color w:val="000000"/>
                <w:sz w:val="18"/>
                <w:szCs w:val="18"/>
                <w:lang w:val="sr-Latn-CS" w:eastAsia="en-US"/>
              </w:rPr>
              <w:t>kvartal</w:t>
            </w:r>
          </w:p>
        </w:tc>
        <w:tc>
          <w:tcPr>
            <w:tcW w:w="284" w:type="pct"/>
            <w:tcBorders>
              <w:top w:val="single" w:sz="4" w:space="0" w:color="auto"/>
              <w:left w:val="single" w:sz="4" w:space="0" w:color="auto"/>
              <w:bottom w:val="single" w:sz="4" w:space="0" w:color="auto"/>
              <w:right w:val="single" w:sz="4" w:space="0" w:color="auto"/>
            </w:tcBorders>
          </w:tcPr>
          <w:p w:rsidR="00BB1405" w:rsidRPr="00681E6E" w:rsidRDefault="00BB1405" w:rsidP="008334DA">
            <w:pPr>
              <w:spacing w:before="0" w:after="0" w:line="240" w:lineRule="auto"/>
              <w:jc w:val="center"/>
              <w:rPr>
                <w:rFonts w:cs="Calibri"/>
                <w:noProof/>
                <w:color w:val="000000"/>
                <w:sz w:val="18"/>
                <w:szCs w:val="18"/>
                <w:lang w:val="sr-Latn-CS" w:eastAsia="en-US"/>
              </w:rPr>
            </w:pPr>
          </w:p>
        </w:tc>
        <w:tc>
          <w:tcPr>
            <w:tcW w:w="714" w:type="pct"/>
            <w:tcBorders>
              <w:top w:val="single" w:sz="4" w:space="0" w:color="auto"/>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Unapređen</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Portal</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sudova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sa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prikazom</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podataka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o</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toku</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predmeta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sa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podacima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iz</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prekršajnih</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apelacionih</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Vrhovnog</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kasacionog</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Upravnog</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suda</w:t>
            </w:r>
            <w:r w:rsidR="00BB1405" w:rsidRPr="00681E6E">
              <w:rPr>
                <w:rFonts w:cs="Calibri"/>
                <w:noProof/>
                <w:color w:val="000000"/>
                <w:sz w:val="18"/>
                <w:szCs w:val="18"/>
                <w:lang w:val="sr-Latn-CS" w:eastAsia="en-US"/>
              </w:rPr>
              <w:t>:</w:t>
            </w:r>
          </w:p>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PV</w:t>
            </w:r>
            <w:r w:rsidR="00BB1405" w:rsidRPr="00681E6E">
              <w:rPr>
                <w:rFonts w:cs="Calibri"/>
                <w:noProof/>
                <w:color w:val="000000"/>
                <w:sz w:val="18"/>
                <w:szCs w:val="18"/>
                <w:lang w:val="sr-Latn-CS" w:eastAsia="en-US"/>
              </w:rPr>
              <w:t>: „</w:t>
            </w:r>
            <w:r>
              <w:rPr>
                <w:rFonts w:cs="Calibri"/>
                <w:noProof/>
                <w:color w:val="000000"/>
                <w:sz w:val="18"/>
                <w:szCs w:val="18"/>
                <w:lang w:val="sr-Latn-CS" w:eastAsia="en-US"/>
              </w:rPr>
              <w:t>neunapređen</w:t>
            </w:r>
            <w:r w:rsidR="00BB1405" w:rsidRPr="00681E6E">
              <w:rPr>
                <w:rFonts w:cs="Calibri"/>
                <w:noProof/>
                <w:color w:val="000000"/>
                <w:sz w:val="18"/>
                <w:szCs w:val="18"/>
                <w:lang w:val="sr-Latn-CS" w:eastAsia="en-US"/>
              </w:rPr>
              <w:t>“</w:t>
            </w:r>
          </w:p>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CV</w:t>
            </w:r>
            <w:r w:rsidR="00BB1405" w:rsidRPr="00681E6E">
              <w:rPr>
                <w:rFonts w:cs="Calibri"/>
                <w:noProof/>
                <w:color w:val="000000"/>
                <w:sz w:val="18"/>
                <w:szCs w:val="18"/>
                <w:lang w:val="sr-Latn-CS" w:eastAsia="en-US"/>
              </w:rPr>
              <w:t xml:space="preserve">: „ </w:t>
            </w:r>
            <w:r>
              <w:rPr>
                <w:rFonts w:cs="Calibri"/>
                <w:noProof/>
                <w:color w:val="000000"/>
                <w:sz w:val="18"/>
                <w:szCs w:val="18"/>
                <w:lang w:val="sr-Latn-CS" w:eastAsia="en-US"/>
              </w:rPr>
              <w:t>unapređen</w:t>
            </w:r>
            <w:r w:rsidR="00BB1405" w:rsidRPr="00681E6E">
              <w:rPr>
                <w:rFonts w:cs="Calibri"/>
                <w:noProof/>
                <w:color w:val="000000"/>
                <w:sz w:val="18"/>
                <w:szCs w:val="18"/>
                <w:lang w:val="sr-Latn-CS" w:eastAsia="en-US"/>
              </w:rPr>
              <w:t xml:space="preserve"> “</w:t>
            </w:r>
          </w:p>
        </w:tc>
        <w:tc>
          <w:tcPr>
            <w:tcW w:w="440" w:type="pct"/>
            <w:tcBorders>
              <w:top w:val="single" w:sz="4" w:space="0" w:color="auto"/>
              <w:left w:val="nil"/>
              <w:bottom w:val="single" w:sz="4" w:space="0" w:color="auto"/>
              <w:right w:val="single" w:sz="4" w:space="0" w:color="auto"/>
            </w:tcBorders>
          </w:tcPr>
          <w:p w:rsidR="00BB1405" w:rsidRPr="00681E6E" w:rsidRDefault="00BB1405" w:rsidP="008334DA">
            <w:pPr>
              <w:spacing w:before="0" w:after="0" w:line="240" w:lineRule="auto"/>
              <w:jc w:val="left"/>
              <w:rPr>
                <w:rFonts w:cs="Calibri"/>
                <w:noProof/>
                <w:color w:val="000000"/>
                <w:sz w:val="18"/>
                <w:szCs w:val="18"/>
                <w:lang w:val="sr-Latn-CS" w:eastAsia="en-US"/>
              </w:rPr>
            </w:pPr>
          </w:p>
        </w:tc>
        <w:tc>
          <w:tcPr>
            <w:tcW w:w="502" w:type="pct"/>
            <w:tcBorders>
              <w:top w:val="single" w:sz="4" w:space="0" w:color="auto"/>
              <w:left w:val="single" w:sz="4" w:space="0" w:color="auto"/>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RA</w:t>
            </w:r>
            <w:r w:rsidR="00BB1405" w:rsidRPr="00681E6E">
              <w:rPr>
                <w:rFonts w:cs="Calibri"/>
                <w:noProof/>
                <w:color w:val="000000"/>
                <w:sz w:val="18"/>
                <w:szCs w:val="18"/>
                <w:lang w:val="sr-Latn-CS" w:eastAsia="en-US"/>
              </w:rPr>
              <w:t xml:space="preserve"> </w:t>
            </w:r>
          </w:p>
        </w:tc>
        <w:tc>
          <w:tcPr>
            <w:tcW w:w="441" w:type="pct"/>
            <w:tcBorders>
              <w:top w:val="single" w:sz="4" w:space="0" w:color="auto"/>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NP</w:t>
            </w:r>
          </w:p>
        </w:tc>
        <w:tc>
          <w:tcPr>
            <w:tcW w:w="659" w:type="pct"/>
            <w:tcBorders>
              <w:top w:val="single" w:sz="4" w:space="0" w:color="auto"/>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Ministarstvo</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pravde</w:t>
            </w:r>
          </w:p>
        </w:tc>
        <w:tc>
          <w:tcPr>
            <w:tcW w:w="663" w:type="pct"/>
            <w:tcBorders>
              <w:top w:val="single" w:sz="4" w:space="0" w:color="auto"/>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Visoki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savet</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sudstva</w:t>
            </w:r>
          </w:p>
        </w:tc>
      </w:tr>
      <w:tr w:rsidR="00BB1405" w:rsidRPr="00681E6E" w:rsidTr="008334DA">
        <w:trPr>
          <w:cantSplit/>
          <w:trHeight w:val="1170"/>
          <w:jc w:val="center"/>
        </w:trPr>
        <w:tc>
          <w:tcPr>
            <w:tcW w:w="346" w:type="pct"/>
            <w:tcBorders>
              <w:top w:val="single" w:sz="4" w:space="0" w:color="auto"/>
              <w:left w:val="single" w:sz="4" w:space="0" w:color="auto"/>
              <w:bottom w:val="single" w:sz="4" w:space="0" w:color="auto"/>
              <w:right w:val="single" w:sz="4" w:space="0" w:color="auto"/>
            </w:tcBorders>
          </w:tcPr>
          <w:p w:rsidR="00BB1405" w:rsidRPr="00681E6E" w:rsidRDefault="00BB1405" w:rsidP="008334DA">
            <w:pPr>
              <w:spacing w:before="0" w:after="0" w:line="240" w:lineRule="auto"/>
              <w:jc w:val="left"/>
              <w:rPr>
                <w:rFonts w:cs="Calibri"/>
                <w:noProof/>
                <w:color w:val="000000"/>
                <w:sz w:val="18"/>
                <w:szCs w:val="18"/>
                <w:lang w:val="sr-Latn-CS" w:eastAsia="en-US"/>
              </w:rPr>
            </w:pPr>
            <w:r w:rsidRPr="00681E6E">
              <w:rPr>
                <w:rFonts w:cs="Calibri"/>
                <w:noProof/>
                <w:color w:val="000000"/>
                <w:sz w:val="18"/>
                <w:szCs w:val="18"/>
                <w:lang w:val="sr-Latn-CS" w:eastAsia="en-US"/>
              </w:rPr>
              <w:t>8.1.3.11.</w:t>
            </w:r>
          </w:p>
        </w:tc>
        <w:tc>
          <w:tcPr>
            <w:tcW w:w="630" w:type="pct"/>
            <w:tcBorders>
              <w:top w:val="single" w:sz="4" w:space="0" w:color="auto"/>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sz w:val="18"/>
                <w:szCs w:val="18"/>
                <w:lang w:val="sr-Latn-CS" w:eastAsia="en-US"/>
              </w:rPr>
            </w:pPr>
            <w:r>
              <w:rPr>
                <w:rFonts w:cs="Calibri"/>
                <w:noProof/>
                <w:sz w:val="18"/>
                <w:szCs w:val="18"/>
                <w:lang w:val="sr-Latn-CS" w:eastAsia="en-US"/>
              </w:rPr>
              <w:t>Uspostavljanje</w:t>
            </w:r>
            <w:r w:rsidR="00BB1405" w:rsidRPr="00681E6E">
              <w:rPr>
                <w:rFonts w:cs="Calibri"/>
                <w:noProof/>
                <w:sz w:val="18"/>
                <w:szCs w:val="18"/>
                <w:lang w:val="sr-Latn-CS" w:eastAsia="en-US"/>
              </w:rPr>
              <w:t xml:space="preserve"> </w:t>
            </w:r>
            <w:r>
              <w:rPr>
                <w:rFonts w:cs="Calibri"/>
                <w:noProof/>
                <w:sz w:val="18"/>
                <w:szCs w:val="18"/>
                <w:lang w:val="sr-Latn-CS" w:eastAsia="en-US"/>
              </w:rPr>
              <w:t>elektronskog</w:t>
            </w:r>
            <w:r w:rsidR="00BB1405" w:rsidRPr="00681E6E">
              <w:rPr>
                <w:rFonts w:cs="Calibri"/>
                <w:noProof/>
                <w:sz w:val="18"/>
                <w:szCs w:val="18"/>
                <w:lang w:val="sr-Latn-CS" w:eastAsia="en-US"/>
              </w:rPr>
              <w:t xml:space="preserve"> </w:t>
            </w:r>
            <w:r>
              <w:rPr>
                <w:rFonts w:cs="Calibri"/>
                <w:noProof/>
                <w:sz w:val="18"/>
                <w:szCs w:val="18"/>
                <w:lang w:val="sr-Latn-CS" w:eastAsia="en-US"/>
              </w:rPr>
              <w:t>registra</w:t>
            </w:r>
            <w:r w:rsidR="00BB1405" w:rsidRPr="00681E6E">
              <w:rPr>
                <w:rFonts w:cs="Calibri"/>
                <w:noProof/>
                <w:sz w:val="18"/>
                <w:szCs w:val="18"/>
                <w:lang w:val="sr-Latn-CS" w:eastAsia="en-US"/>
              </w:rPr>
              <w:t xml:space="preserve"> </w:t>
            </w:r>
            <w:r>
              <w:rPr>
                <w:rFonts w:cs="Calibri"/>
                <w:noProof/>
                <w:sz w:val="18"/>
                <w:szCs w:val="18"/>
                <w:lang w:val="sr-Latn-CS" w:eastAsia="en-US"/>
              </w:rPr>
              <w:t>nastavnika</w:t>
            </w:r>
            <w:r w:rsidR="00BB1405" w:rsidRPr="00681E6E">
              <w:rPr>
                <w:rFonts w:cs="Calibri"/>
                <w:noProof/>
                <w:sz w:val="18"/>
                <w:szCs w:val="18"/>
                <w:lang w:val="sr-Latn-CS" w:eastAsia="en-US"/>
              </w:rPr>
              <w:t xml:space="preserve"> </w:t>
            </w:r>
            <w:r>
              <w:rPr>
                <w:rFonts w:cs="Calibri"/>
                <w:noProof/>
                <w:sz w:val="18"/>
                <w:szCs w:val="18"/>
                <w:lang w:val="sr-Latn-CS" w:eastAsia="en-US"/>
              </w:rPr>
              <w:t>u</w:t>
            </w:r>
            <w:r w:rsidR="00BB1405" w:rsidRPr="00681E6E">
              <w:rPr>
                <w:rFonts w:cs="Calibri"/>
                <w:noProof/>
                <w:sz w:val="18"/>
                <w:szCs w:val="18"/>
                <w:lang w:val="sr-Latn-CS" w:eastAsia="en-US"/>
              </w:rPr>
              <w:t xml:space="preserve"> </w:t>
            </w:r>
            <w:r>
              <w:rPr>
                <w:rFonts w:cs="Calibri"/>
                <w:noProof/>
                <w:sz w:val="18"/>
                <w:szCs w:val="18"/>
                <w:lang w:val="sr-Latn-CS" w:eastAsia="en-US"/>
              </w:rPr>
              <w:t>osnovnim</w:t>
            </w:r>
            <w:r w:rsidR="00BB1405" w:rsidRPr="00681E6E">
              <w:rPr>
                <w:rFonts w:cs="Calibri"/>
                <w:noProof/>
                <w:sz w:val="18"/>
                <w:szCs w:val="18"/>
                <w:lang w:val="sr-Latn-CS" w:eastAsia="en-US"/>
              </w:rPr>
              <w:t xml:space="preserve"> </w:t>
            </w:r>
            <w:r>
              <w:rPr>
                <w:rFonts w:cs="Calibri"/>
                <w:noProof/>
                <w:sz w:val="18"/>
                <w:szCs w:val="18"/>
                <w:lang w:val="sr-Latn-CS" w:eastAsia="en-US"/>
              </w:rPr>
              <w:t>i</w:t>
            </w:r>
            <w:r w:rsidR="00BB1405" w:rsidRPr="00681E6E">
              <w:rPr>
                <w:rFonts w:cs="Calibri"/>
                <w:noProof/>
                <w:sz w:val="18"/>
                <w:szCs w:val="18"/>
                <w:lang w:val="sr-Latn-CS" w:eastAsia="en-US"/>
              </w:rPr>
              <w:t xml:space="preserve"> </w:t>
            </w:r>
            <w:r>
              <w:rPr>
                <w:rFonts w:cs="Calibri"/>
                <w:noProof/>
                <w:sz w:val="18"/>
                <w:szCs w:val="18"/>
                <w:lang w:val="sr-Latn-CS" w:eastAsia="en-US"/>
              </w:rPr>
              <w:t>srednjim</w:t>
            </w:r>
            <w:r w:rsidR="00BB1405" w:rsidRPr="00681E6E">
              <w:rPr>
                <w:rFonts w:cs="Calibri"/>
                <w:noProof/>
                <w:sz w:val="18"/>
                <w:szCs w:val="18"/>
                <w:lang w:val="sr-Latn-CS" w:eastAsia="en-US"/>
              </w:rPr>
              <w:t xml:space="preserve"> </w:t>
            </w:r>
            <w:r>
              <w:rPr>
                <w:rFonts w:cs="Calibri"/>
                <w:noProof/>
                <w:sz w:val="18"/>
                <w:szCs w:val="18"/>
                <w:lang w:val="sr-Latn-CS" w:eastAsia="en-US"/>
              </w:rPr>
              <w:t>školama</w:t>
            </w:r>
            <w:r w:rsidR="00BB1405" w:rsidRPr="00681E6E">
              <w:rPr>
                <w:rFonts w:cs="Calibri"/>
                <w:noProof/>
                <w:sz w:val="18"/>
                <w:szCs w:val="18"/>
                <w:lang w:val="sr-Latn-CS" w:eastAsia="en-US"/>
              </w:rPr>
              <w:t xml:space="preserve"> </w:t>
            </w:r>
            <w:r>
              <w:rPr>
                <w:rFonts w:cs="Calibri"/>
                <w:noProof/>
                <w:sz w:val="18"/>
                <w:szCs w:val="18"/>
                <w:lang w:val="sr-Latn-CS" w:eastAsia="en-US"/>
              </w:rPr>
              <w:t>i</w:t>
            </w:r>
            <w:r w:rsidR="00BB1405" w:rsidRPr="00681E6E">
              <w:rPr>
                <w:rFonts w:cs="Calibri"/>
                <w:noProof/>
                <w:sz w:val="18"/>
                <w:szCs w:val="18"/>
                <w:lang w:val="sr-Latn-CS" w:eastAsia="en-US"/>
              </w:rPr>
              <w:t xml:space="preserve"> </w:t>
            </w:r>
            <w:r>
              <w:rPr>
                <w:rFonts w:cs="Calibri"/>
                <w:noProof/>
                <w:sz w:val="18"/>
                <w:szCs w:val="18"/>
                <w:lang w:val="sr-Latn-CS" w:eastAsia="en-US"/>
              </w:rPr>
              <w:t>visoko</w:t>
            </w:r>
            <w:r w:rsidR="00BB1405" w:rsidRPr="00681E6E">
              <w:rPr>
                <w:rFonts w:cs="Calibri"/>
                <w:noProof/>
                <w:sz w:val="18"/>
                <w:szCs w:val="18"/>
                <w:lang w:val="sr-Latn-CS" w:eastAsia="en-US"/>
              </w:rPr>
              <w:t xml:space="preserve"> </w:t>
            </w:r>
            <w:r>
              <w:rPr>
                <w:rFonts w:cs="Calibri"/>
                <w:noProof/>
                <w:sz w:val="18"/>
                <w:szCs w:val="18"/>
                <w:lang w:val="sr-Latn-CS" w:eastAsia="en-US"/>
              </w:rPr>
              <w:t>obrazovnim</w:t>
            </w:r>
            <w:r w:rsidR="00BB1405" w:rsidRPr="00681E6E">
              <w:rPr>
                <w:rFonts w:cs="Calibri"/>
                <w:noProof/>
                <w:sz w:val="18"/>
                <w:szCs w:val="18"/>
                <w:lang w:val="sr-Latn-CS" w:eastAsia="en-US"/>
              </w:rPr>
              <w:t xml:space="preserve"> </w:t>
            </w:r>
            <w:r>
              <w:rPr>
                <w:rFonts w:cs="Calibri"/>
                <w:noProof/>
                <w:sz w:val="18"/>
                <w:szCs w:val="18"/>
                <w:lang w:val="sr-Latn-CS" w:eastAsia="en-US"/>
              </w:rPr>
              <w:t>ustanovama</w:t>
            </w:r>
            <w:r w:rsidR="00BB1405" w:rsidRPr="00681E6E">
              <w:rPr>
                <w:rFonts w:cs="Calibri"/>
                <w:noProof/>
                <w:sz w:val="18"/>
                <w:szCs w:val="18"/>
                <w:lang w:val="sr-Latn-CS" w:eastAsia="en-US"/>
              </w:rPr>
              <w:t xml:space="preserve">, </w:t>
            </w:r>
            <w:r>
              <w:rPr>
                <w:rFonts w:cs="Calibri"/>
                <w:noProof/>
                <w:sz w:val="18"/>
                <w:szCs w:val="18"/>
                <w:lang w:val="sr-Latn-CS" w:eastAsia="en-US"/>
              </w:rPr>
              <w:t>elektronskog</w:t>
            </w:r>
            <w:r w:rsidR="00BB1405" w:rsidRPr="00681E6E">
              <w:rPr>
                <w:rFonts w:cs="Calibri"/>
                <w:noProof/>
                <w:sz w:val="18"/>
                <w:szCs w:val="18"/>
                <w:lang w:val="sr-Latn-CS" w:eastAsia="en-US"/>
              </w:rPr>
              <w:t xml:space="preserve"> </w:t>
            </w:r>
            <w:r>
              <w:rPr>
                <w:rFonts w:cs="Calibri"/>
                <w:noProof/>
                <w:sz w:val="18"/>
                <w:szCs w:val="18"/>
                <w:lang w:val="sr-Latn-CS" w:eastAsia="en-US"/>
              </w:rPr>
              <w:t>registra</w:t>
            </w:r>
            <w:r w:rsidR="00BB1405" w:rsidRPr="00681E6E">
              <w:rPr>
                <w:rFonts w:cs="Calibri"/>
                <w:noProof/>
                <w:sz w:val="18"/>
                <w:szCs w:val="18"/>
                <w:lang w:val="sr-Latn-CS" w:eastAsia="en-US"/>
              </w:rPr>
              <w:t xml:space="preserve"> </w:t>
            </w:r>
            <w:r>
              <w:rPr>
                <w:rFonts w:cs="Calibri"/>
                <w:noProof/>
                <w:sz w:val="18"/>
                <w:szCs w:val="18"/>
                <w:lang w:val="sr-Latn-CS" w:eastAsia="en-US"/>
              </w:rPr>
              <w:t>istraživača</w:t>
            </w:r>
            <w:r w:rsidR="00BB1405" w:rsidRPr="00681E6E">
              <w:rPr>
                <w:rFonts w:cs="Calibri"/>
                <w:noProof/>
                <w:sz w:val="18"/>
                <w:szCs w:val="18"/>
                <w:lang w:val="sr-Latn-CS" w:eastAsia="en-US"/>
              </w:rPr>
              <w:t xml:space="preserve"> </w:t>
            </w:r>
            <w:r>
              <w:rPr>
                <w:rFonts w:cs="Calibri"/>
                <w:noProof/>
                <w:sz w:val="18"/>
                <w:szCs w:val="18"/>
                <w:lang w:val="sr-Latn-CS" w:eastAsia="en-US"/>
              </w:rPr>
              <w:t>i</w:t>
            </w:r>
            <w:r w:rsidR="00BB1405" w:rsidRPr="00681E6E">
              <w:rPr>
                <w:rFonts w:cs="Calibri"/>
                <w:noProof/>
                <w:sz w:val="18"/>
                <w:szCs w:val="18"/>
                <w:lang w:val="sr-Latn-CS" w:eastAsia="en-US"/>
              </w:rPr>
              <w:t xml:space="preserve"> </w:t>
            </w:r>
            <w:r>
              <w:rPr>
                <w:rFonts w:cs="Calibri"/>
                <w:noProof/>
                <w:sz w:val="18"/>
                <w:szCs w:val="18"/>
                <w:lang w:val="sr-Latn-CS" w:eastAsia="en-US"/>
              </w:rPr>
              <w:t>elektronskog</w:t>
            </w:r>
            <w:r w:rsidR="00BB1405" w:rsidRPr="00681E6E">
              <w:rPr>
                <w:rFonts w:cs="Calibri"/>
                <w:noProof/>
                <w:sz w:val="18"/>
                <w:szCs w:val="18"/>
                <w:lang w:val="sr-Latn-CS" w:eastAsia="en-US"/>
              </w:rPr>
              <w:t xml:space="preserve"> </w:t>
            </w:r>
            <w:r>
              <w:rPr>
                <w:rFonts w:cs="Calibri"/>
                <w:noProof/>
                <w:sz w:val="18"/>
                <w:szCs w:val="18"/>
                <w:lang w:val="sr-Latn-CS" w:eastAsia="en-US"/>
              </w:rPr>
              <w:t>registra</w:t>
            </w:r>
            <w:r w:rsidR="00BB1405" w:rsidRPr="00681E6E">
              <w:rPr>
                <w:rFonts w:cs="Calibri"/>
                <w:noProof/>
                <w:sz w:val="18"/>
                <w:szCs w:val="18"/>
                <w:lang w:val="sr-Latn-CS" w:eastAsia="en-US"/>
              </w:rPr>
              <w:t xml:space="preserve"> </w:t>
            </w:r>
            <w:r>
              <w:rPr>
                <w:rFonts w:cs="Calibri"/>
                <w:noProof/>
                <w:sz w:val="18"/>
                <w:szCs w:val="18"/>
                <w:lang w:val="sr-Latn-CS" w:eastAsia="en-US"/>
              </w:rPr>
              <w:t>učenika</w:t>
            </w:r>
            <w:r w:rsidR="00BB1405" w:rsidRPr="00681E6E">
              <w:rPr>
                <w:rFonts w:cs="Calibri"/>
                <w:noProof/>
                <w:sz w:val="18"/>
                <w:szCs w:val="18"/>
                <w:lang w:val="sr-Latn-CS" w:eastAsia="en-US"/>
              </w:rPr>
              <w:t xml:space="preserve"> </w:t>
            </w:r>
            <w:r>
              <w:rPr>
                <w:rFonts w:cs="Calibri"/>
                <w:noProof/>
                <w:sz w:val="18"/>
                <w:szCs w:val="18"/>
                <w:lang w:val="sr-Latn-CS" w:eastAsia="en-US"/>
              </w:rPr>
              <w:t>i</w:t>
            </w:r>
            <w:r w:rsidR="00BB1405" w:rsidRPr="00681E6E">
              <w:rPr>
                <w:rFonts w:cs="Calibri"/>
                <w:noProof/>
                <w:sz w:val="18"/>
                <w:szCs w:val="18"/>
                <w:lang w:val="sr-Latn-CS" w:eastAsia="en-US"/>
              </w:rPr>
              <w:t xml:space="preserve"> </w:t>
            </w:r>
            <w:r>
              <w:rPr>
                <w:rFonts w:cs="Calibri"/>
                <w:noProof/>
                <w:sz w:val="18"/>
                <w:szCs w:val="18"/>
                <w:lang w:val="sr-Latn-CS" w:eastAsia="en-US"/>
              </w:rPr>
              <w:t>studenata</w:t>
            </w:r>
            <w:r w:rsidR="00BB1405" w:rsidRPr="00681E6E">
              <w:rPr>
                <w:rFonts w:cs="Calibri"/>
                <w:noProof/>
                <w:sz w:val="18"/>
                <w:szCs w:val="18"/>
                <w:lang w:val="sr-Latn-CS" w:eastAsia="en-US"/>
              </w:rPr>
              <w:t xml:space="preserve"> </w:t>
            </w:r>
            <w:r>
              <w:rPr>
                <w:rFonts w:cs="Calibri"/>
                <w:noProof/>
                <w:sz w:val="18"/>
                <w:szCs w:val="18"/>
                <w:lang w:val="sr-Latn-CS" w:eastAsia="en-US"/>
              </w:rPr>
              <w:t>u</w:t>
            </w:r>
            <w:r w:rsidR="00BB1405" w:rsidRPr="00681E6E">
              <w:rPr>
                <w:rFonts w:cs="Calibri"/>
                <w:noProof/>
                <w:sz w:val="18"/>
                <w:szCs w:val="18"/>
                <w:lang w:val="sr-Latn-CS" w:eastAsia="en-US"/>
              </w:rPr>
              <w:t xml:space="preserve"> </w:t>
            </w:r>
            <w:r>
              <w:rPr>
                <w:rFonts w:cs="Calibri"/>
                <w:noProof/>
                <w:sz w:val="18"/>
                <w:szCs w:val="18"/>
                <w:lang w:val="sr-Latn-CS" w:eastAsia="en-US"/>
              </w:rPr>
              <w:t>sektoru</w:t>
            </w:r>
            <w:r w:rsidR="00BB1405" w:rsidRPr="00681E6E">
              <w:rPr>
                <w:rFonts w:cs="Calibri"/>
                <w:noProof/>
                <w:sz w:val="18"/>
                <w:szCs w:val="18"/>
                <w:lang w:val="sr-Latn-CS" w:eastAsia="en-US"/>
              </w:rPr>
              <w:t xml:space="preserve"> </w:t>
            </w:r>
            <w:r>
              <w:rPr>
                <w:rFonts w:cs="Calibri"/>
                <w:noProof/>
                <w:sz w:val="18"/>
                <w:szCs w:val="18"/>
                <w:lang w:val="sr-Latn-CS" w:eastAsia="en-US"/>
              </w:rPr>
              <w:t>prosvete</w:t>
            </w:r>
            <w:r w:rsidR="00BB1405" w:rsidRPr="00681E6E">
              <w:rPr>
                <w:rFonts w:cs="Calibri"/>
                <w:noProof/>
                <w:sz w:val="18"/>
                <w:szCs w:val="18"/>
                <w:lang w:val="sr-Latn-CS" w:eastAsia="en-US"/>
              </w:rPr>
              <w:t xml:space="preserve"> </w:t>
            </w:r>
            <w:r>
              <w:rPr>
                <w:rFonts w:cs="Calibri"/>
                <w:noProof/>
                <w:sz w:val="18"/>
                <w:szCs w:val="18"/>
                <w:lang w:val="sr-Latn-CS" w:eastAsia="en-US"/>
              </w:rPr>
              <w:t>i</w:t>
            </w:r>
            <w:r w:rsidR="00BB1405" w:rsidRPr="00681E6E">
              <w:rPr>
                <w:rFonts w:cs="Calibri"/>
                <w:noProof/>
                <w:sz w:val="18"/>
                <w:szCs w:val="18"/>
                <w:lang w:val="sr-Latn-CS" w:eastAsia="en-US"/>
              </w:rPr>
              <w:t xml:space="preserve"> </w:t>
            </w:r>
            <w:r>
              <w:rPr>
                <w:rFonts w:cs="Calibri"/>
                <w:noProof/>
                <w:sz w:val="18"/>
                <w:szCs w:val="18"/>
                <w:lang w:val="sr-Latn-CS" w:eastAsia="en-US"/>
              </w:rPr>
              <w:t>nauke</w:t>
            </w:r>
          </w:p>
        </w:tc>
        <w:tc>
          <w:tcPr>
            <w:tcW w:w="321" w:type="pct"/>
            <w:tcBorders>
              <w:top w:val="single" w:sz="4" w:space="0" w:color="auto"/>
              <w:left w:val="nil"/>
              <w:bottom w:val="single" w:sz="4" w:space="0" w:color="auto"/>
              <w:right w:val="single" w:sz="4" w:space="0" w:color="auto"/>
            </w:tcBorders>
          </w:tcPr>
          <w:p w:rsidR="00BB1405" w:rsidRPr="00681E6E" w:rsidRDefault="00BB1405" w:rsidP="008334DA">
            <w:pPr>
              <w:spacing w:before="0" w:after="0" w:line="240" w:lineRule="auto"/>
              <w:jc w:val="center"/>
              <w:rPr>
                <w:rFonts w:cs="Calibri"/>
                <w:noProof/>
                <w:sz w:val="18"/>
                <w:szCs w:val="18"/>
                <w:lang w:val="sr-Latn-CS" w:eastAsia="en-US"/>
              </w:rPr>
            </w:pPr>
          </w:p>
        </w:tc>
        <w:tc>
          <w:tcPr>
            <w:tcW w:w="284" w:type="pct"/>
            <w:tcBorders>
              <w:top w:val="single" w:sz="4" w:space="0" w:color="auto"/>
              <w:left w:val="single" w:sz="4" w:space="0" w:color="auto"/>
              <w:bottom w:val="single" w:sz="4" w:space="0" w:color="auto"/>
              <w:right w:val="single" w:sz="4" w:space="0" w:color="auto"/>
            </w:tcBorders>
          </w:tcPr>
          <w:p w:rsidR="00BB1405" w:rsidRPr="00681E6E" w:rsidRDefault="00BB1405" w:rsidP="008334DA">
            <w:pPr>
              <w:spacing w:before="0" w:after="0" w:line="240" w:lineRule="auto"/>
              <w:jc w:val="center"/>
              <w:rPr>
                <w:rFonts w:cs="Calibri"/>
                <w:noProof/>
                <w:sz w:val="18"/>
                <w:szCs w:val="18"/>
                <w:lang w:val="sr-Latn-CS" w:eastAsia="en-US"/>
              </w:rPr>
            </w:pPr>
            <w:r w:rsidRPr="00681E6E">
              <w:rPr>
                <w:rFonts w:cs="Calibri"/>
                <w:noProof/>
                <w:sz w:val="18"/>
                <w:szCs w:val="18"/>
                <w:lang w:val="sr-Latn-CS" w:eastAsia="en-US"/>
              </w:rPr>
              <w:t>4.</w:t>
            </w:r>
            <w:r w:rsidRPr="00681E6E">
              <w:rPr>
                <w:noProof/>
                <w:lang w:val="sr-Latn-CS"/>
              </w:rPr>
              <w:t xml:space="preserve"> </w:t>
            </w:r>
            <w:r w:rsidR="00681E6E">
              <w:rPr>
                <w:rFonts w:cs="Calibri"/>
                <w:noProof/>
                <w:sz w:val="18"/>
                <w:szCs w:val="18"/>
                <w:lang w:val="sr-Latn-CS" w:eastAsia="en-US"/>
              </w:rPr>
              <w:t>kvartal</w:t>
            </w:r>
          </w:p>
        </w:tc>
        <w:tc>
          <w:tcPr>
            <w:tcW w:w="714" w:type="pct"/>
            <w:tcBorders>
              <w:top w:val="single" w:sz="4" w:space="0" w:color="auto"/>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sz w:val="18"/>
                <w:szCs w:val="18"/>
                <w:lang w:val="sr-Latn-CS" w:eastAsia="en-US"/>
              </w:rPr>
            </w:pPr>
            <w:r>
              <w:rPr>
                <w:rFonts w:cs="Calibri"/>
                <w:noProof/>
                <w:sz w:val="18"/>
                <w:szCs w:val="18"/>
                <w:lang w:val="sr-Latn-CS" w:eastAsia="en-US"/>
              </w:rPr>
              <w:t>Uspostavljeni</w:t>
            </w:r>
            <w:r w:rsidR="00BB1405" w:rsidRPr="00681E6E">
              <w:rPr>
                <w:rFonts w:cs="Calibri"/>
                <w:noProof/>
                <w:sz w:val="18"/>
                <w:szCs w:val="18"/>
                <w:lang w:val="sr-Latn-CS" w:eastAsia="en-US"/>
              </w:rPr>
              <w:t xml:space="preserve"> </w:t>
            </w:r>
            <w:r>
              <w:rPr>
                <w:rFonts w:cs="Calibri"/>
                <w:noProof/>
                <w:sz w:val="18"/>
                <w:szCs w:val="18"/>
                <w:lang w:val="sr-Latn-CS" w:eastAsia="en-US"/>
              </w:rPr>
              <w:t>registri</w:t>
            </w:r>
            <w:r w:rsidR="00BB1405" w:rsidRPr="00681E6E">
              <w:rPr>
                <w:rFonts w:cs="Calibri"/>
                <w:noProof/>
                <w:sz w:val="18"/>
                <w:szCs w:val="18"/>
                <w:lang w:val="sr-Latn-CS" w:eastAsia="en-US"/>
              </w:rPr>
              <w:t>:</w:t>
            </w:r>
            <w:r w:rsidR="00BB1405" w:rsidRPr="00681E6E">
              <w:rPr>
                <w:rFonts w:cs="Calibri"/>
                <w:noProof/>
                <w:sz w:val="18"/>
                <w:szCs w:val="18"/>
                <w:lang w:val="sr-Latn-CS" w:eastAsia="en-US"/>
              </w:rPr>
              <w:br/>
            </w:r>
            <w:r>
              <w:rPr>
                <w:rFonts w:cs="Calibri"/>
                <w:noProof/>
                <w:sz w:val="18"/>
                <w:szCs w:val="18"/>
                <w:lang w:val="sr-Latn-CS" w:eastAsia="en-US"/>
              </w:rPr>
              <w:t>PV</w:t>
            </w:r>
            <w:r w:rsidR="00BB1405" w:rsidRPr="00681E6E">
              <w:rPr>
                <w:rFonts w:cs="Calibri"/>
                <w:noProof/>
                <w:sz w:val="18"/>
                <w:szCs w:val="18"/>
                <w:lang w:val="sr-Latn-CS" w:eastAsia="en-US"/>
              </w:rPr>
              <w:t>: „</w:t>
            </w:r>
            <w:r>
              <w:rPr>
                <w:rFonts w:cs="Calibri"/>
                <w:noProof/>
                <w:sz w:val="18"/>
                <w:szCs w:val="18"/>
                <w:lang w:val="sr-Latn-CS" w:eastAsia="en-US"/>
              </w:rPr>
              <w:t>neuspostavljen</w:t>
            </w:r>
            <w:r w:rsidR="00BB1405" w:rsidRPr="00681E6E">
              <w:rPr>
                <w:rFonts w:cs="Calibri"/>
                <w:noProof/>
                <w:sz w:val="18"/>
                <w:szCs w:val="18"/>
                <w:lang w:val="sr-Latn-CS" w:eastAsia="en-US"/>
              </w:rPr>
              <w:t>“</w:t>
            </w:r>
            <w:r w:rsidR="00BB1405" w:rsidRPr="00681E6E">
              <w:rPr>
                <w:rFonts w:cs="Calibri"/>
                <w:noProof/>
                <w:sz w:val="18"/>
                <w:szCs w:val="18"/>
                <w:lang w:val="sr-Latn-CS" w:eastAsia="en-US"/>
              </w:rPr>
              <w:br/>
            </w:r>
            <w:r>
              <w:rPr>
                <w:rFonts w:cs="Calibri"/>
                <w:noProof/>
                <w:sz w:val="18"/>
                <w:szCs w:val="18"/>
                <w:lang w:val="sr-Latn-CS" w:eastAsia="en-US"/>
              </w:rPr>
              <w:t>CV</w:t>
            </w:r>
            <w:r w:rsidR="00BB1405" w:rsidRPr="00681E6E">
              <w:rPr>
                <w:rFonts w:cs="Calibri"/>
                <w:noProof/>
                <w:sz w:val="18"/>
                <w:szCs w:val="18"/>
                <w:lang w:val="sr-Latn-CS" w:eastAsia="en-US"/>
              </w:rPr>
              <w:t>: „</w:t>
            </w:r>
            <w:r>
              <w:rPr>
                <w:rFonts w:cs="Calibri"/>
                <w:noProof/>
                <w:sz w:val="18"/>
                <w:szCs w:val="18"/>
                <w:lang w:val="sr-Latn-CS" w:eastAsia="en-US"/>
              </w:rPr>
              <w:t>uspostavljen</w:t>
            </w:r>
            <w:r w:rsidR="00BB1405" w:rsidRPr="00681E6E">
              <w:rPr>
                <w:rFonts w:cs="Calibri"/>
                <w:noProof/>
                <w:sz w:val="18"/>
                <w:szCs w:val="18"/>
                <w:lang w:val="sr-Latn-CS" w:eastAsia="en-US"/>
              </w:rPr>
              <w:t>““</w:t>
            </w:r>
          </w:p>
        </w:tc>
        <w:tc>
          <w:tcPr>
            <w:tcW w:w="440" w:type="pct"/>
            <w:tcBorders>
              <w:top w:val="single" w:sz="4" w:space="0" w:color="auto"/>
              <w:left w:val="nil"/>
              <w:bottom w:val="single" w:sz="4" w:space="0" w:color="auto"/>
              <w:right w:val="single" w:sz="4" w:space="0" w:color="auto"/>
            </w:tcBorders>
          </w:tcPr>
          <w:p w:rsidR="00BB1405" w:rsidRPr="00681E6E" w:rsidRDefault="00BB1405" w:rsidP="008334DA">
            <w:pPr>
              <w:spacing w:before="0" w:after="0" w:line="240" w:lineRule="auto"/>
              <w:jc w:val="left"/>
              <w:rPr>
                <w:rFonts w:cs="Calibri"/>
                <w:noProof/>
                <w:sz w:val="18"/>
                <w:szCs w:val="18"/>
                <w:lang w:val="sr-Latn-CS" w:eastAsia="en-US"/>
              </w:rPr>
            </w:pPr>
          </w:p>
        </w:tc>
        <w:tc>
          <w:tcPr>
            <w:tcW w:w="502" w:type="pct"/>
            <w:tcBorders>
              <w:top w:val="single" w:sz="4" w:space="0" w:color="auto"/>
              <w:left w:val="single" w:sz="4" w:space="0" w:color="auto"/>
              <w:bottom w:val="single" w:sz="4" w:space="0" w:color="auto"/>
              <w:right w:val="single" w:sz="4" w:space="0" w:color="auto"/>
            </w:tcBorders>
          </w:tcPr>
          <w:p w:rsidR="00BB1405" w:rsidRPr="00681E6E" w:rsidRDefault="00BB1405" w:rsidP="008334DA">
            <w:pPr>
              <w:spacing w:before="0" w:after="0" w:line="240" w:lineRule="auto"/>
              <w:jc w:val="left"/>
              <w:rPr>
                <w:rFonts w:cs="Calibri"/>
                <w:noProof/>
                <w:sz w:val="18"/>
                <w:szCs w:val="18"/>
                <w:lang w:val="sr-Latn-CS" w:eastAsia="en-US"/>
              </w:rPr>
            </w:pPr>
            <w:r w:rsidRPr="00681E6E">
              <w:rPr>
                <w:rFonts w:cs="Calibri"/>
                <w:noProof/>
                <w:sz w:val="18"/>
                <w:szCs w:val="18"/>
                <w:lang w:val="sr-Latn-CS" w:eastAsia="en-US"/>
              </w:rPr>
              <w:t xml:space="preserve">100.000.000 </w:t>
            </w:r>
            <w:r w:rsidR="00681E6E">
              <w:rPr>
                <w:rFonts w:cs="Calibri"/>
                <w:noProof/>
                <w:sz w:val="18"/>
                <w:szCs w:val="18"/>
                <w:lang w:val="sr-Latn-CS" w:eastAsia="en-US"/>
              </w:rPr>
              <w:t>RSD</w:t>
            </w:r>
          </w:p>
        </w:tc>
        <w:tc>
          <w:tcPr>
            <w:tcW w:w="441" w:type="pct"/>
            <w:tcBorders>
              <w:top w:val="single" w:sz="4" w:space="0" w:color="auto"/>
              <w:left w:val="nil"/>
              <w:bottom w:val="single" w:sz="4" w:space="0" w:color="auto"/>
              <w:right w:val="single" w:sz="4" w:space="0" w:color="auto"/>
            </w:tcBorders>
          </w:tcPr>
          <w:p w:rsidR="00BB1405" w:rsidRPr="00681E6E" w:rsidRDefault="00BB1405" w:rsidP="008334DA">
            <w:pPr>
              <w:spacing w:before="0" w:after="0" w:line="240" w:lineRule="auto"/>
              <w:jc w:val="left"/>
              <w:rPr>
                <w:rFonts w:cs="Calibri"/>
                <w:noProof/>
                <w:sz w:val="18"/>
                <w:szCs w:val="18"/>
                <w:lang w:val="sr-Latn-CS" w:eastAsia="en-US"/>
              </w:rPr>
            </w:pPr>
            <w:r w:rsidRPr="00681E6E">
              <w:rPr>
                <w:rFonts w:cs="Calibri"/>
                <w:noProof/>
                <w:sz w:val="18"/>
                <w:szCs w:val="18"/>
                <w:lang w:val="sr-Latn-CS" w:eastAsia="en-US"/>
              </w:rPr>
              <w:t xml:space="preserve">50.000.000 </w:t>
            </w:r>
            <w:r w:rsidR="00681E6E">
              <w:rPr>
                <w:rFonts w:cs="Calibri"/>
                <w:noProof/>
                <w:sz w:val="18"/>
                <w:szCs w:val="18"/>
                <w:lang w:val="sr-Latn-CS" w:eastAsia="en-US"/>
              </w:rPr>
              <w:t>RSD</w:t>
            </w:r>
          </w:p>
        </w:tc>
        <w:tc>
          <w:tcPr>
            <w:tcW w:w="659" w:type="pct"/>
            <w:tcBorders>
              <w:top w:val="single" w:sz="4" w:space="0" w:color="auto"/>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sz w:val="18"/>
                <w:szCs w:val="18"/>
                <w:lang w:val="sr-Latn-CS" w:eastAsia="en-US"/>
              </w:rPr>
            </w:pPr>
            <w:r>
              <w:rPr>
                <w:rFonts w:cs="Calibri"/>
                <w:noProof/>
                <w:sz w:val="18"/>
                <w:szCs w:val="18"/>
                <w:lang w:val="sr-Latn-CS" w:eastAsia="en-US"/>
              </w:rPr>
              <w:t>Ministarstvo</w:t>
            </w:r>
            <w:r w:rsidR="00BB1405" w:rsidRPr="00681E6E">
              <w:rPr>
                <w:rFonts w:cs="Calibri"/>
                <w:noProof/>
                <w:sz w:val="18"/>
                <w:szCs w:val="18"/>
                <w:lang w:val="sr-Latn-CS" w:eastAsia="en-US"/>
              </w:rPr>
              <w:t xml:space="preserve"> </w:t>
            </w:r>
            <w:r>
              <w:rPr>
                <w:rFonts w:cs="Calibri"/>
                <w:noProof/>
                <w:sz w:val="18"/>
                <w:szCs w:val="18"/>
                <w:lang w:val="sr-Latn-CS" w:eastAsia="en-US"/>
              </w:rPr>
              <w:t>prosvete</w:t>
            </w:r>
            <w:r w:rsidR="00BB1405" w:rsidRPr="00681E6E">
              <w:rPr>
                <w:rFonts w:cs="Calibri"/>
                <w:noProof/>
                <w:sz w:val="18"/>
                <w:szCs w:val="18"/>
                <w:lang w:val="sr-Latn-CS" w:eastAsia="en-US"/>
              </w:rPr>
              <w:t xml:space="preserve">, </w:t>
            </w:r>
            <w:r>
              <w:rPr>
                <w:rFonts w:cs="Calibri"/>
                <w:noProof/>
                <w:sz w:val="18"/>
                <w:szCs w:val="18"/>
                <w:lang w:val="sr-Latn-CS" w:eastAsia="en-US"/>
              </w:rPr>
              <w:t>nauke</w:t>
            </w:r>
            <w:r w:rsidR="00BB1405" w:rsidRPr="00681E6E">
              <w:rPr>
                <w:rFonts w:cs="Calibri"/>
                <w:noProof/>
                <w:sz w:val="18"/>
                <w:szCs w:val="18"/>
                <w:lang w:val="sr-Latn-CS" w:eastAsia="en-US"/>
              </w:rPr>
              <w:t xml:space="preserve"> </w:t>
            </w:r>
            <w:r>
              <w:rPr>
                <w:rFonts w:cs="Calibri"/>
                <w:noProof/>
                <w:sz w:val="18"/>
                <w:szCs w:val="18"/>
                <w:lang w:val="sr-Latn-CS" w:eastAsia="en-US"/>
              </w:rPr>
              <w:t>i</w:t>
            </w:r>
            <w:r w:rsidR="00BB1405" w:rsidRPr="00681E6E">
              <w:rPr>
                <w:rFonts w:cs="Calibri"/>
                <w:noProof/>
                <w:sz w:val="18"/>
                <w:szCs w:val="18"/>
                <w:lang w:val="sr-Latn-CS" w:eastAsia="en-US"/>
              </w:rPr>
              <w:t xml:space="preserve"> </w:t>
            </w:r>
            <w:r>
              <w:rPr>
                <w:rFonts w:cs="Calibri"/>
                <w:noProof/>
                <w:sz w:val="18"/>
                <w:szCs w:val="18"/>
                <w:lang w:val="sr-Latn-CS" w:eastAsia="en-US"/>
              </w:rPr>
              <w:t>tehnološkog</w:t>
            </w:r>
            <w:r w:rsidR="00BB1405" w:rsidRPr="00681E6E">
              <w:rPr>
                <w:rFonts w:cs="Calibri"/>
                <w:noProof/>
                <w:sz w:val="18"/>
                <w:szCs w:val="18"/>
                <w:lang w:val="sr-Latn-CS" w:eastAsia="en-US"/>
              </w:rPr>
              <w:t xml:space="preserve"> </w:t>
            </w:r>
            <w:r>
              <w:rPr>
                <w:rFonts w:cs="Calibri"/>
                <w:noProof/>
                <w:sz w:val="18"/>
                <w:szCs w:val="18"/>
                <w:lang w:val="sr-Latn-CS" w:eastAsia="en-US"/>
              </w:rPr>
              <w:t>razvoja</w:t>
            </w:r>
            <w:r w:rsidR="00BB1405" w:rsidRPr="00681E6E">
              <w:rPr>
                <w:rFonts w:cs="Calibri"/>
                <w:noProof/>
                <w:sz w:val="18"/>
                <w:szCs w:val="18"/>
                <w:lang w:val="sr-Latn-CS" w:eastAsia="en-US"/>
              </w:rPr>
              <w:t xml:space="preserve"> </w:t>
            </w:r>
          </w:p>
        </w:tc>
        <w:tc>
          <w:tcPr>
            <w:tcW w:w="663" w:type="pct"/>
            <w:tcBorders>
              <w:top w:val="single" w:sz="4" w:space="0" w:color="auto"/>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sz w:val="18"/>
                <w:szCs w:val="18"/>
                <w:lang w:val="sr-Latn-CS" w:eastAsia="en-US"/>
              </w:rPr>
            </w:pPr>
            <w:r>
              <w:rPr>
                <w:rFonts w:cs="Calibri"/>
                <w:noProof/>
                <w:sz w:val="18"/>
                <w:szCs w:val="18"/>
                <w:lang w:val="sr-Latn-CS" w:eastAsia="en-US"/>
              </w:rPr>
              <w:t>Obrazovne</w:t>
            </w:r>
            <w:r w:rsidR="00BB1405" w:rsidRPr="00681E6E">
              <w:rPr>
                <w:rFonts w:cs="Calibri"/>
                <w:noProof/>
                <w:sz w:val="18"/>
                <w:szCs w:val="18"/>
                <w:lang w:val="sr-Latn-CS" w:eastAsia="en-US"/>
              </w:rPr>
              <w:t xml:space="preserve"> </w:t>
            </w:r>
            <w:r>
              <w:rPr>
                <w:rFonts w:cs="Calibri"/>
                <w:noProof/>
                <w:sz w:val="18"/>
                <w:szCs w:val="18"/>
                <w:lang w:val="sr-Latn-CS" w:eastAsia="en-US"/>
              </w:rPr>
              <w:t>institucije</w:t>
            </w:r>
            <w:r w:rsidR="00BB1405" w:rsidRPr="00681E6E">
              <w:rPr>
                <w:rFonts w:cs="Calibri"/>
                <w:noProof/>
                <w:sz w:val="18"/>
                <w:szCs w:val="18"/>
                <w:lang w:val="sr-Latn-CS" w:eastAsia="en-US"/>
              </w:rPr>
              <w:t xml:space="preserve">, </w:t>
            </w:r>
            <w:r>
              <w:rPr>
                <w:rFonts w:cs="Calibri"/>
                <w:noProof/>
                <w:sz w:val="18"/>
                <w:szCs w:val="18"/>
                <w:lang w:val="sr-Latn-CS" w:eastAsia="en-US"/>
              </w:rPr>
              <w:t>Ministarstvo</w:t>
            </w:r>
            <w:r w:rsidR="00BB1405" w:rsidRPr="00681E6E">
              <w:rPr>
                <w:rFonts w:cs="Calibri"/>
                <w:noProof/>
                <w:sz w:val="18"/>
                <w:szCs w:val="18"/>
                <w:lang w:val="sr-Latn-CS" w:eastAsia="en-US"/>
              </w:rPr>
              <w:t xml:space="preserve"> </w:t>
            </w:r>
            <w:r>
              <w:rPr>
                <w:rFonts w:cs="Calibri"/>
                <w:noProof/>
                <w:sz w:val="18"/>
                <w:szCs w:val="18"/>
                <w:lang w:val="sr-Latn-CS" w:eastAsia="en-US"/>
              </w:rPr>
              <w:t>državne</w:t>
            </w:r>
            <w:r w:rsidR="00BB1405" w:rsidRPr="00681E6E">
              <w:rPr>
                <w:rFonts w:cs="Calibri"/>
                <w:noProof/>
                <w:sz w:val="18"/>
                <w:szCs w:val="18"/>
                <w:lang w:val="sr-Latn-CS" w:eastAsia="en-US"/>
              </w:rPr>
              <w:t xml:space="preserve"> </w:t>
            </w:r>
            <w:r>
              <w:rPr>
                <w:rFonts w:cs="Calibri"/>
                <w:noProof/>
                <w:sz w:val="18"/>
                <w:szCs w:val="18"/>
                <w:lang w:val="sr-Latn-CS" w:eastAsia="en-US"/>
              </w:rPr>
              <w:t>uprave</w:t>
            </w:r>
            <w:r w:rsidR="00BB1405" w:rsidRPr="00681E6E">
              <w:rPr>
                <w:rFonts w:cs="Calibri"/>
                <w:noProof/>
                <w:sz w:val="18"/>
                <w:szCs w:val="18"/>
                <w:lang w:val="sr-Latn-CS" w:eastAsia="en-US"/>
              </w:rPr>
              <w:t xml:space="preserve"> </w:t>
            </w:r>
            <w:r>
              <w:rPr>
                <w:rFonts w:cs="Calibri"/>
                <w:noProof/>
                <w:sz w:val="18"/>
                <w:szCs w:val="18"/>
                <w:lang w:val="sr-Latn-CS" w:eastAsia="en-US"/>
              </w:rPr>
              <w:t>i</w:t>
            </w:r>
            <w:r w:rsidR="00BB1405" w:rsidRPr="00681E6E">
              <w:rPr>
                <w:rFonts w:cs="Calibri"/>
                <w:noProof/>
                <w:sz w:val="18"/>
                <w:szCs w:val="18"/>
                <w:lang w:val="sr-Latn-CS" w:eastAsia="en-US"/>
              </w:rPr>
              <w:t xml:space="preserve"> </w:t>
            </w:r>
            <w:r>
              <w:rPr>
                <w:rFonts w:cs="Calibri"/>
                <w:noProof/>
                <w:sz w:val="18"/>
                <w:szCs w:val="18"/>
                <w:lang w:val="sr-Latn-CS" w:eastAsia="en-US"/>
              </w:rPr>
              <w:t>lokalne</w:t>
            </w:r>
            <w:r w:rsidR="00BB1405" w:rsidRPr="00681E6E">
              <w:rPr>
                <w:rFonts w:cs="Calibri"/>
                <w:noProof/>
                <w:sz w:val="18"/>
                <w:szCs w:val="18"/>
                <w:lang w:val="sr-Latn-CS" w:eastAsia="en-US"/>
              </w:rPr>
              <w:t xml:space="preserve"> </w:t>
            </w:r>
            <w:r>
              <w:rPr>
                <w:rFonts w:cs="Calibri"/>
                <w:noProof/>
                <w:sz w:val="18"/>
                <w:szCs w:val="18"/>
                <w:lang w:val="sr-Latn-CS" w:eastAsia="en-US"/>
              </w:rPr>
              <w:t>samouprave</w:t>
            </w:r>
            <w:r w:rsidR="00BB1405" w:rsidRPr="00681E6E">
              <w:rPr>
                <w:rFonts w:cs="Calibri"/>
                <w:noProof/>
                <w:sz w:val="18"/>
                <w:szCs w:val="18"/>
                <w:lang w:val="sr-Latn-CS" w:eastAsia="en-US"/>
              </w:rPr>
              <w:t xml:space="preserve">, </w:t>
            </w:r>
            <w:r>
              <w:rPr>
                <w:rFonts w:cs="Calibri"/>
                <w:noProof/>
                <w:sz w:val="18"/>
                <w:szCs w:val="18"/>
                <w:lang w:val="sr-Latn-CS" w:eastAsia="en-US"/>
              </w:rPr>
              <w:t>Direkcija</w:t>
            </w:r>
            <w:r w:rsidR="00BB1405" w:rsidRPr="00681E6E">
              <w:rPr>
                <w:rFonts w:cs="Calibri"/>
                <w:noProof/>
                <w:sz w:val="18"/>
                <w:szCs w:val="18"/>
                <w:lang w:val="sr-Latn-CS" w:eastAsia="en-US"/>
              </w:rPr>
              <w:t xml:space="preserve"> </w:t>
            </w:r>
            <w:r>
              <w:rPr>
                <w:rFonts w:cs="Calibri"/>
                <w:noProof/>
                <w:sz w:val="18"/>
                <w:szCs w:val="18"/>
                <w:lang w:val="sr-Latn-CS" w:eastAsia="en-US"/>
              </w:rPr>
              <w:t>za</w:t>
            </w:r>
            <w:r w:rsidR="00BB1405" w:rsidRPr="00681E6E">
              <w:rPr>
                <w:rFonts w:cs="Calibri"/>
                <w:noProof/>
                <w:sz w:val="18"/>
                <w:szCs w:val="18"/>
                <w:lang w:val="sr-Latn-CS" w:eastAsia="en-US"/>
              </w:rPr>
              <w:t xml:space="preserve"> </w:t>
            </w:r>
            <w:r>
              <w:rPr>
                <w:rFonts w:cs="Calibri"/>
                <w:noProof/>
                <w:sz w:val="18"/>
                <w:szCs w:val="18"/>
                <w:lang w:val="sr-Latn-CS" w:eastAsia="en-US"/>
              </w:rPr>
              <w:t>elektronsku</w:t>
            </w:r>
            <w:r w:rsidR="00BB1405" w:rsidRPr="00681E6E">
              <w:rPr>
                <w:rFonts w:cs="Calibri"/>
                <w:noProof/>
                <w:sz w:val="18"/>
                <w:szCs w:val="18"/>
                <w:lang w:val="sr-Latn-CS" w:eastAsia="en-US"/>
              </w:rPr>
              <w:t xml:space="preserve"> </w:t>
            </w:r>
            <w:r>
              <w:rPr>
                <w:rFonts w:cs="Calibri"/>
                <w:noProof/>
                <w:sz w:val="18"/>
                <w:szCs w:val="18"/>
                <w:lang w:val="sr-Latn-CS" w:eastAsia="en-US"/>
              </w:rPr>
              <w:t>upravu</w:t>
            </w:r>
          </w:p>
        </w:tc>
      </w:tr>
      <w:tr w:rsidR="00BB1405" w:rsidRPr="00681E6E" w:rsidTr="008334DA">
        <w:trPr>
          <w:cantSplit/>
          <w:trHeight w:val="1261"/>
          <w:jc w:val="center"/>
        </w:trPr>
        <w:tc>
          <w:tcPr>
            <w:tcW w:w="346" w:type="pct"/>
            <w:tcBorders>
              <w:top w:val="single" w:sz="4" w:space="0" w:color="auto"/>
              <w:left w:val="single" w:sz="4" w:space="0" w:color="auto"/>
              <w:bottom w:val="single" w:sz="4" w:space="0" w:color="auto"/>
              <w:right w:val="single" w:sz="4" w:space="0" w:color="auto"/>
            </w:tcBorders>
          </w:tcPr>
          <w:p w:rsidR="00BB1405" w:rsidRPr="00681E6E" w:rsidRDefault="00BB1405" w:rsidP="008334DA">
            <w:pPr>
              <w:spacing w:before="0" w:after="0" w:line="240" w:lineRule="auto"/>
              <w:jc w:val="left"/>
              <w:rPr>
                <w:rFonts w:cs="Calibri"/>
                <w:noProof/>
                <w:color w:val="000000"/>
                <w:sz w:val="18"/>
                <w:szCs w:val="18"/>
                <w:lang w:val="sr-Latn-CS" w:eastAsia="en-US"/>
              </w:rPr>
            </w:pPr>
            <w:r w:rsidRPr="00681E6E">
              <w:rPr>
                <w:rFonts w:cs="Calibri"/>
                <w:noProof/>
                <w:color w:val="000000"/>
                <w:sz w:val="18"/>
                <w:szCs w:val="18"/>
                <w:lang w:val="sr-Latn-CS" w:eastAsia="en-US"/>
              </w:rPr>
              <w:lastRenderedPageBreak/>
              <w:t>8.1.3.12.</w:t>
            </w:r>
          </w:p>
        </w:tc>
        <w:tc>
          <w:tcPr>
            <w:tcW w:w="630" w:type="pct"/>
            <w:tcBorders>
              <w:top w:val="single" w:sz="4" w:space="0" w:color="auto"/>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Uspostavljanje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centralne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baze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podataka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o</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strancima</w:t>
            </w:r>
          </w:p>
          <w:p w:rsidR="00BB1405" w:rsidRPr="00681E6E" w:rsidRDefault="00BB1405" w:rsidP="008334DA">
            <w:pPr>
              <w:spacing w:before="0" w:after="0" w:line="240" w:lineRule="auto"/>
              <w:jc w:val="left"/>
              <w:rPr>
                <w:rFonts w:cs="Calibri"/>
                <w:strike/>
                <w:noProof/>
                <w:color w:val="000000"/>
                <w:sz w:val="18"/>
                <w:szCs w:val="18"/>
                <w:lang w:val="sr-Latn-CS" w:eastAsia="en-US"/>
              </w:rPr>
            </w:pPr>
          </w:p>
        </w:tc>
        <w:tc>
          <w:tcPr>
            <w:tcW w:w="321" w:type="pct"/>
            <w:tcBorders>
              <w:top w:val="single" w:sz="4" w:space="0" w:color="auto"/>
              <w:left w:val="nil"/>
              <w:bottom w:val="single" w:sz="4" w:space="0" w:color="auto"/>
              <w:right w:val="single" w:sz="4" w:space="0" w:color="auto"/>
            </w:tcBorders>
          </w:tcPr>
          <w:p w:rsidR="00BB1405" w:rsidRPr="00681E6E" w:rsidRDefault="00BB1405" w:rsidP="008334DA">
            <w:pPr>
              <w:spacing w:before="0" w:after="0" w:line="240" w:lineRule="auto"/>
              <w:jc w:val="center"/>
              <w:rPr>
                <w:rFonts w:cs="Calibri"/>
                <w:noProof/>
                <w:color w:val="000000"/>
                <w:sz w:val="18"/>
                <w:szCs w:val="18"/>
                <w:lang w:val="sr-Latn-CS" w:eastAsia="en-US"/>
              </w:rPr>
            </w:pPr>
            <w:r w:rsidRPr="00681E6E">
              <w:rPr>
                <w:rFonts w:cs="Calibri"/>
                <w:noProof/>
                <w:color w:val="000000"/>
                <w:sz w:val="18"/>
                <w:szCs w:val="18"/>
                <w:lang w:val="sr-Latn-CS" w:eastAsia="en-US"/>
              </w:rPr>
              <w:t>4.</w:t>
            </w:r>
            <w:r w:rsidRPr="00681E6E">
              <w:rPr>
                <w:noProof/>
                <w:lang w:val="sr-Latn-CS"/>
              </w:rPr>
              <w:t xml:space="preserve"> </w:t>
            </w:r>
            <w:r w:rsidR="00681E6E">
              <w:rPr>
                <w:rFonts w:cs="Calibri"/>
                <w:noProof/>
                <w:color w:val="000000"/>
                <w:sz w:val="18"/>
                <w:szCs w:val="18"/>
                <w:lang w:val="sr-Latn-CS" w:eastAsia="en-US"/>
              </w:rPr>
              <w:t>kvartal</w:t>
            </w:r>
          </w:p>
        </w:tc>
        <w:tc>
          <w:tcPr>
            <w:tcW w:w="284" w:type="pct"/>
            <w:tcBorders>
              <w:top w:val="single" w:sz="4" w:space="0" w:color="auto"/>
              <w:left w:val="single" w:sz="4" w:space="0" w:color="auto"/>
              <w:bottom w:val="single" w:sz="4" w:space="0" w:color="auto"/>
              <w:right w:val="single" w:sz="4" w:space="0" w:color="auto"/>
            </w:tcBorders>
          </w:tcPr>
          <w:p w:rsidR="00BB1405" w:rsidRPr="00681E6E" w:rsidRDefault="00BB1405" w:rsidP="008334DA">
            <w:pPr>
              <w:spacing w:before="0" w:after="0" w:line="240" w:lineRule="auto"/>
              <w:jc w:val="center"/>
              <w:rPr>
                <w:rFonts w:cs="Calibri"/>
                <w:noProof/>
                <w:color w:val="000000"/>
                <w:sz w:val="18"/>
                <w:szCs w:val="18"/>
                <w:lang w:val="sr-Latn-CS" w:eastAsia="en-US"/>
              </w:rPr>
            </w:pPr>
          </w:p>
        </w:tc>
        <w:tc>
          <w:tcPr>
            <w:tcW w:w="714" w:type="pct"/>
            <w:tcBorders>
              <w:top w:val="single" w:sz="4" w:space="0" w:color="auto"/>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Uspostavljen</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centralni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registar</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stranaca</w:t>
            </w:r>
            <w:r w:rsidR="00BB1405" w:rsidRPr="00681E6E">
              <w:rPr>
                <w:rFonts w:cs="Calibri"/>
                <w:noProof/>
                <w:color w:val="000000"/>
                <w:sz w:val="18"/>
                <w:szCs w:val="18"/>
                <w:lang w:val="sr-Latn-CS" w:eastAsia="en-US"/>
              </w:rPr>
              <w:br/>
            </w:r>
            <w:r>
              <w:rPr>
                <w:rFonts w:cs="Calibri"/>
                <w:noProof/>
                <w:color w:val="000000"/>
                <w:sz w:val="18"/>
                <w:szCs w:val="18"/>
                <w:lang w:val="sr-Latn-CS" w:eastAsia="en-US"/>
              </w:rPr>
              <w:t>PV</w:t>
            </w:r>
            <w:r w:rsidR="00BB1405" w:rsidRPr="00681E6E">
              <w:rPr>
                <w:rFonts w:cs="Calibri"/>
                <w:noProof/>
                <w:color w:val="000000"/>
                <w:sz w:val="18"/>
                <w:szCs w:val="18"/>
                <w:lang w:val="sr-Latn-CS" w:eastAsia="en-US"/>
              </w:rPr>
              <w:t>: „</w:t>
            </w:r>
            <w:r>
              <w:rPr>
                <w:rFonts w:cs="Calibri"/>
                <w:noProof/>
                <w:color w:val="000000"/>
                <w:sz w:val="18"/>
                <w:szCs w:val="18"/>
                <w:lang w:val="sr-Latn-CS" w:eastAsia="en-US"/>
              </w:rPr>
              <w:t>neuspostavljen</w:t>
            </w:r>
            <w:r w:rsidR="00BB1405" w:rsidRPr="00681E6E">
              <w:rPr>
                <w:rFonts w:cs="Calibri"/>
                <w:noProof/>
                <w:color w:val="000000"/>
                <w:sz w:val="18"/>
                <w:szCs w:val="18"/>
                <w:lang w:val="sr-Latn-CS" w:eastAsia="en-US"/>
              </w:rPr>
              <w:t>“</w:t>
            </w:r>
            <w:r w:rsidR="00BB1405" w:rsidRPr="00681E6E">
              <w:rPr>
                <w:rFonts w:cs="Calibri"/>
                <w:noProof/>
                <w:color w:val="000000"/>
                <w:sz w:val="18"/>
                <w:szCs w:val="18"/>
                <w:lang w:val="sr-Latn-CS" w:eastAsia="en-US"/>
              </w:rPr>
              <w:br/>
            </w:r>
            <w:r>
              <w:rPr>
                <w:rFonts w:cs="Calibri"/>
                <w:noProof/>
                <w:color w:val="000000"/>
                <w:sz w:val="18"/>
                <w:szCs w:val="18"/>
                <w:lang w:val="sr-Latn-CS" w:eastAsia="en-US"/>
              </w:rPr>
              <w:t>CV</w:t>
            </w:r>
            <w:r w:rsidR="00BB1405" w:rsidRPr="00681E6E">
              <w:rPr>
                <w:rFonts w:cs="Calibri"/>
                <w:noProof/>
                <w:color w:val="000000"/>
                <w:sz w:val="18"/>
                <w:szCs w:val="18"/>
                <w:lang w:val="sr-Latn-CS" w:eastAsia="en-US"/>
              </w:rPr>
              <w:t>: „</w:t>
            </w:r>
            <w:r>
              <w:rPr>
                <w:rFonts w:cs="Calibri"/>
                <w:noProof/>
                <w:color w:val="000000"/>
                <w:sz w:val="18"/>
                <w:szCs w:val="18"/>
                <w:lang w:val="sr-Latn-CS" w:eastAsia="en-US"/>
              </w:rPr>
              <w:t>uspostavljen</w:t>
            </w:r>
            <w:r w:rsidR="00BB1405" w:rsidRPr="00681E6E">
              <w:rPr>
                <w:rFonts w:cs="Calibri"/>
                <w:noProof/>
                <w:color w:val="000000"/>
                <w:sz w:val="18"/>
                <w:szCs w:val="18"/>
                <w:lang w:val="sr-Latn-CS" w:eastAsia="en-US"/>
              </w:rPr>
              <w:t>“</w:t>
            </w:r>
          </w:p>
        </w:tc>
        <w:tc>
          <w:tcPr>
            <w:tcW w:w="440" w:type="pct"/>
            <w:tcBorders>
              <w:top w:val="single" w:sz="4" w:space="0" w:color="auto"/>
              <w:left w:val="nil"/>
              <w:bottom w:val="single" w:sz="4" w:space="0" w:color="auto"/>
              <w:right w:val="single" w:sz="4" w:space="0" w:color="auto"/>
            </w:tcBorders>
          </w:tcPr>
          <w:p w:rsidR="00BB1405" w:rsidRPr="00681E6E" w:rsidRDefault="00BB1405" w:rsidP="008334DA">
            <w:pPr>
              <w:spacing w:before="0" w:after="0" w:line="240" w:lineRule="auto"/>
              <w:jc w:val="left"/>
              <w:rPr>
                <w:rFonts w:cs="Calibri"/>
                <w:noProof/>
                <w:color w:val="000000"/>
                <w:sz w:val="18"/>
                <w:szCs w:val="18"/>
                <w:lang w:val="sr-Latn-CS" w:eastAsia="en-US"/>
              </w:rPr>
            </w:pPr>
          </w:p>
        </w:tc>
        <w:tc>
          <w:tcPr>
            <w:tcW w:w="502" w:type="pct"/>
            <w:tcBorders>
              <w:top w:val="single" w:sz="4" w:space="0" w:color="auto"/>
              <w:left w:val="single" w:sz="4" w:space="0" w:color="auto"/>
              <w:bottom w:val="single" w:sz="4" w:space="0" w:color="auto"/>
              <w:right w:val="single" w:sz="4" w:space="0" w:color="auto"/>
            </w:tcBorders>
          </w:tcPr>
          <w:p w:rsidR="00BB1405" w:rsidRPr="00681E6E" w:rsidRDefault="00BB1405" w:rsidP="008334DA">
            <w:pPr>
              <w:spacing w:before="0" w:after="0" w:line="240" w:lineRule="auto"/>
              <w:jc w:val="left"/>
              <w:rPr>
                <w:rFonts w:cs="Calibri"/>
                <w:noProof/>
                <w:color w:val="000000"/>
                <w:sz w:val="18"/>
                <w:szCs w:val="18"/>
                <w:lang w:val="sr-Latn-CS" w:eastAsia="en-US"/>
              </w:rPr>
            </w:pPr>
            <w:r w:rsidRPr="00681E6E">
              <w:rPr>
                <w:rFonts w:cs="Calibri"/>
                <w:noProof/>
                <w:color w:val="000000"/>
                <w:sz w:val="18"/>
                <w:szCs w:val="18"/>
                <w:lang w:val="sr-Latn-CS" w:eastAsia="en-US"/>
              </w:rPr>
              <w:t xml:space="preserve">13.241.591 </w:t>
            </w:r>
            <w:r w:rsidR="00681E6E">
              <w:rPr>
                <w:rFonts w:cs="Calibri"/>
                <w:noProof/>
                <w:color w:val="000000"/>
                <w:sz w:val="18"/>
                <w:szCs w:val="18"/>
                <w:lang w:val="sr-Latn-CS" w:eastAsia="en-US"/>
              </w:rPr>
              <w:t>RSD</w:t>
            </w:r>
          </w:p>
          <w:p w:rsidR="00BB1405" w:rsidRPr="00681E6E" w:rsidRDefault="00BB1405" w:rsidP="008334DA">
            <w:pPr>
              <w:spacing w:before="0" w:after="0" w:line="240" w:lineRule="auto"/>
              <w:jc w:val="left"/>
              <w:rPr>
                <w:rFonts w:cs="Calibri"/>
                <w:noProof/>
                <w:color w:val="000000"/>
                <w:sz w:val="18"/>
                <w:szCs w:val="18"/>
                <w:lang w:val="sr-Latn-CS" w:eastAsia="en-US"/>
              </w:rPr>
            </w:pPr>
            <w:r w:rsidRPr="00681E6E">
              <w:rPr>
                <w:rFonts w:cs="Calibri"/>
                <w:noProof/>
                <w:color w:val="000000"/>
                <w:sz w:val="18"/>
                <w:szCs w:val="18"/>
                <w:lang w:val="sr-Latn-CS" w:eastAsia="en-US"/>
              </w:rPr>
              <w:t xml:space="preserve">(110.000 </w:t>
            </w:r>
            <w:r w:rsidR="00681E6E">
              <w:rPr>
                <w:rFonts w:cs="Calibri"/>
                <w:noProof/>
                <w:color w:val="000000"/>
                <w:sz w:val="18"/>
                <w:szCs w:val="18"/>
                <w:lang w:val="sr-Latn-CS" w:eastAsia="en-US"/>
              </w:rPr>
              <w:t>EUR</w:t>
            </w:r>
            <w:r w:rsidRPr="00681E6E">
              <w:rPr>
                <w:rFonts w:cs="Calibri"/>
                <w:noProof/>
                <w:color w:val="000000"/>
                <w:sz w:val="18"/>
                <w:szCs w:val="18"/>
                <w:lang w:val="sr-Latn-CS" w:eastAsia="en-US"/>
              </w:rPr>
              <w:t>)* (</w:t>
            </w:r>
            <w:r w:rsidR="00681E6E">
              <w:rPr>
                <w:rFonts w:cs="Calibri"/>
                <w:noProof/>
                <w:color w:val="000000"/>
                <w:sz w:val="18"/>
                <w:szCs w:val="18"/>
                <w:lang w:val="sr-Latn-CS" w:eastAsia="en-US"/>
              </w:rPr>
              <w:t>nacionalna</w:t>
            </w:r>
            <w:r w:rsidRPr="00681E6E">
              <w:rPr>
                <w:rFonts w:cs="Calibri"/>
                <w:noProof/>
                <w:color w:val="000000"/>
                <w:sz w:val="18"/>
                <w:szCs w:val="18"/>
                <w:lang w:val="sr-Latn-CS" w:eastAsia="en-US"/>
              </w:rPr>
              <w:t xml:space="preserve"> </w:t>
            </w:r>
            <w:r w:rsidR="00681E6E">
              <w:rPr>
                <w:rFonts w:cs="Calibri"/>
                <w:noProof/>
                <w:color w:val="000000"/>
                <w:sz w:val="18"/>
                <w:szCs w:val="18"/>
                <w:lang w:val="sr-Latn-CS" w:eastAsia="en-US"/>
              </w:rPr>
              <w:t>kontribucija</w:t>
            </w:r>
            <w:r w:rsidRPr="00681E6E">
              <w:rPr>
                <w:rFonts w:cs="Calibri"/>
                <w:noProof/>
                <w:color w:val="000000"/>
                <w:sz w:val="18"/>
                <w:szCs w:val="18"/>
                <w:lang w:val="sr-Latn-CS" w:eastAsia="en-US"/>
              </w:rPr>
              <w:t>)</w:t>
            </w:r>
          </w:p>
        </w:tc>
        <w:tc>
          <w:tcPr>
            <w:tcW w:w="441" w:type="pct"/>
            <w:tcBorders>
              <w:top w:val="single" w:sz="4" w:space="0" w:color="auto"/>
              <w:left w:val="nil"/>
              <w:bottom w:val="single" w:sz="4" w:space="0" w:color="auto"/>
              <w:right w:val="single" w:sz="4" w:space="0" w:color="auto"/>
            </w:tcBorders>
          </w:tcPr>
          <w:p w:rsidR="00BB1405" w:rsidRPr="00681E6E" w:rsidRDefault="00BB1405" w:rsidP="008334DA">
            <w:pPr>
              <w:spacing w:before="0" w:after="0" w:line="240" w:lineRule="auto"/>
              <w:jc w:val="left"/>
              <w:rPr>
                <w:rFonts w:cs="Calibri"/>
                <w:noProof/>
                <w:color w:val="000000"/>
                <w:sz w:val="18"/>
                <w:szCs w:val="18"/>
                <w:lang w:val="sr-Latn-CS" w:eastAsia="en-US"/>
              </w:rPr>
            </w:pPr>
            <w:r w:rsidRPr="00681E6E">
              <w:rPr>
                <w:rFonts w:cs="Calibri"/>
                <w:noProof/>
                <w:color w:val="000000"/>
                <w:sz w:val="18"/>
                <w:szCs w:val="18"/>
                <w:lang w:val="sr-Latn-CS" w:eastAsia="en-US"/>
              </w:rPr>
              <w:t xml:space="preserve">IPA 2012, </w:t>
            </w:r>
            <w:r w:rsidR="00681E6E">
              <w:rPr>
                <w:rFonts w:cs="Calibri"/>
                <w:noProof/>
                <w:color w:val="000000"/>
                <w:sz w:val="18"/>
                <w:szCs w:val="18"/>
                <w:lang w:val="sr-Latn-CS" w:eastAsia="en-US"/>
              </w:rPr>
              <w:t>Reforma</w:t>
            </w:r>
            <w:r w:rsidRPr="00681E6E">
              <w:rPr>
                <w:rFonts w:cs="Calibri"/>
                <w:noProof/>
                <w:color w:val="000000"/>
                <w:sz w:val="18"/>
                <w:szCs w:val="18"/>
                <w:lang w:val="sr-Latn-CS" w:eastAsia="en-US"/>
              </w:rPr>
              <w:t xml:space="preserve"> </w:t>
            </w:r>
            <w:r w:rsidR="00681E6E">
              <w:rPr>
                <w:rFonts w:cs="Calibri"/>
                <w:noProof/>
                <w:color w:val="000000"/>
                <w:sz w:val="18"/>
                <w:szCs w:val="18"/>
                <w:lang w:val="sr-Latn-CS" w:eastAsia="en-US"/>
              </w:rPr>
              <w:t>policije</w:t>
            </w:r>
            <w:r w:rsidRPr="00681E6E">
              <w:rPr>
                <w:rFonts w:cs="Calibri"/>
                <w:noProof/>
                <w:color w:val="000000"/>
                <w:sz w:val="18"/>
                <w:szCs w:val="18"/>
                <w:lang w:val="sr-Latn-CS" w:eastAsia="en-US"/>
              </w:rPr>
              <w:t xml:space="preserve"> </w:t>
            </w:r>
            <w:r w:rsidR="00681E6E">
              <w:rPr>
                <w:rFonts w:cs="Calibri"/>
                <w:noProof/>
                <w:color w:val="000000"/>
                <w:sz w:val="18"/>
                <w:szCs w:val="18"/>
                <w:lang w:val="sr-Latn-CS" w:eastAsia="en-US"/>
              </w:rPr>
              <w:t>i</w:t>
            </w:r>
            <w:r w:rsidRPr="00681E6E">
              <w:rPr>
                <w:rFonts w:cs="Calibri"/>
                <w:noProof/>
                <w:color w:val="000000"/>
                <w:sz w:val="18"/>
                <w:szCs w:val="18"/>
                <w:lang w:val="sr-Latn-CS" w:eastAsia="en-US"/>
              </w:rPr>
              <w:t xml:space="preserve"> </w:t>
            </w:r>
            <w:r w:rsidR="00681E6E">
              <w:rPr>
                <w:rFonts w:cs="Calibri"/>
                <w:noProof/>
                <w:color w:val="000000"/>
                <w:sz w:val="18"/>
                <w:szCs w:val="18"/>
                <w:lang w:val="sr-Latn-CS" w:eastAsia="en-US"/>
              </w:rPr>
              <w:t>upravljanje</w:t>
            </w:r>
            <w:r w:rsidRPr="00681E6E">
              <w:rPr>
                <w:rFonts w:cs="Calibri"/>
                <w:noProof/>
                <w:color w:val="000000"/>
                <w:sz w:val="18"/>
                <w:szCs w:val="18"/>
                <w:lang w:val="sr-Latn-CS" w:eastAsia="en-US"/>
              </w:rPr>
              <w:t xml:space="preserve"> </w:t>
            </w:r>
            <w:r w:rsidR="00681E6E">
              <w:rPr>
                <w:rFonts w:cs="Calibri"/>
                <w:noProof/>
                <w:color w:val="000000"/>
                <w:sz w:val="18"/>
                <w:szCs w:val="18"/>
                <w:lang w:val="sr-Latn-CS" w:eastAsia="en-US"/>
              </w:rPr>
              <w:t>migracijama</w:t>
            </w:r>
            <w:r w:rsidRPr="00681E6E">
              <w:rPr>
                <w:rFonts w:cs="Calibri"/>
                <w:noProof/>
                <w:color w:val="000000"/>
                <w:sz w:val="18"/>
                <w:szCs w:val="18"/>
                <w:lang w:val="sr-Latn-CS" w:eastAsia="en-US"/>
              </w:rPr>
              <w:t xml:space="preserve"> </w:t>
            </w:r>
            <w:r w:rsidR="00681E6E">
              <w:rPr>
                <w:rFonts w:cs="Calibri"/>
                <w:noProof/>
                <w:color w:val="000000"/>
                <w:sz w:val="18"/>
                <w:szCs w:val="18"/>
                <w:lang w:val="sr-Latn-CS" w:eastAsia="en-US"/>
              </w:rPr>
              <w:t>komponenta</w:t>
            </w:r>
            <w:r w:rsidRPr="00681E6E">
              <w:rPr>
                <w:rFonts w:cs="Calibri"/>
                <w:noProof/>
                <w:color w:val="000000"/>
                <w:sz w:val="18"/>
                <w:szCs w:val="18"/>
                <w:lang w:val="sr-Latn-CS" w:eastAsia="en-US"/>
              </w:rPr>
              <w:t xml:space="preserve"> 2</w:t>
            </w:r>
          </w:p>
          <w:p w:rsidR="00BB1405" w:rsidRPr="00681E6E" w:rsidRDefault="00BB1405" w:rsidP="008334DA">
            <w:pPr>
              <w:spacing w:before="0" w:after="0" w:line="240" w:lineRule="auto"/>
              <w:jc w:val="left"/>
              <w:rPr>
                <w:noProof/>
                <w:sz w:val="18"/>
                <w:szCs w:val="18"/>
                <w:lang w:val="sr-Latn-CS" w:eastAsia="en-US"/>
              </w:rPr>
            </w:pPr>
            <w:r w:rsidRPr="00681E6E">
              <w:rPr>
                <w:noProof/>
                <w:sz w:val="18"/>
                <w:szCs w:val="18"/>
                <w:lang w:val="sr-Latn-CS" w:eastAsia="en-US"/>
              </w:rPr>
              <w:t xml:space="preserve">145.657.501 </w:t>
            </w:r>
          </w:p>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RSD</w:t>
            </w:r>
          </w:p>
          <w:p w:rsidR="00BB1405" w:rsidRPr="00681E6E" w:rsidRDefault="00BB1405" w:rsidP="008334DA">
            <w:pPr>
              <w:spacing w:before="0" w:after="0" w:line="240" w:lineRule="auto"/>
              <w:jc w:val="left"/>
              <w:rPr>
                <w:rFonts w:cs="Calibri"/>
                <w:noProof/>
                <w:color w:val="000000"/>
                <w:sz w:val="18"/>
                <w:szCs w:val="18"/>
                <w:lang w:val="sr-Latn-CS" w:eastAsia="en-US"/>
              </w:rPr>
            </w:pPr>
            <w:r w:rsidRPr="00681E6E">
              <w:rPr>
                <w:rFonts w:cs="Calibri"/>
                <w:noProof/>
                <w:color w:val="000000"/>
                <w:sz w:val="18"/>
                <w:szCs w:val="18"/>
                <w:lang w:val="sr-Latn-CS" w:eastAsia="en-US"/>
              </w:rPr>
              <w:t xml:space="preserve">(1.210.000 </w:t>
            </w:r>
            <w:r w:rsidR="00681E6E">
              <w:rPr>
                <w:rFonts w:cs="Calibri"/>
                <w:noProof/>
                <w:color w:val="000000"/>
                <w:sz w:val="18"/>
                <w:szCs w:val="18"/>
                <w:lang w:val="sr-Latn-CS" w:eastAsia="en-US"/>
              </w:rPr>
              <w:t>EUR</w:t>
            </w:r>
            <w:r w:rsidRPr="00681E6E">
              <w:rPr>
                <w:rFonts w:cs="Calibri"/>
                <w:noProof/>
                <w:color w:val="000000"/>
                <w:sz w:val="18"/>
                <w:szCs w:val="18"/>
                <w:lang w:val="sr-Latn-CS" w:eastAsia="en-US"/>
              </w:rPr>
              <w:t>)*</w:t>
            </w:r>
          </w:p>
        </w:tc>
        <w:tc>
          <w:tcPr>
            <w:tcW w:w="659" w:type="pct"/>
            <w:tcBorders>
              <w:top w:val="single" w:sz="4" w:space="0" w:color="auto"/>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Ministarstvo</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unutrašnjih</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poslova</w:t>
            </w:r>
            <w:r w:rsidR="00BB1405" w:rsidRPr="00681E6E">
              <w:rPr>
                <w:rFonts w:cs="Calibri"/>
                <w:noProof/>
                <w:color w:val="000000"/>
                <w:sz w:val="18"/>
                <w:szCs w:val="18"/>
                <w:lang w:val="sr-Latn-CS" w:eastAsia="en-US"/>
              </w:rPr>
              <w:t xml:space="preserve">, </w:t>
            </w:r>
          </w:p>
        </w:tc>
        <w:tc>
          <w:tcPr>
            <w:tcW w:w="663" w:type="pct"/>
            <w:tcBorders>
              <w:top w:val="single" w:sz="4" w:space="0" w:color="auto"/>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Ministarstvo</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finansija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Ministarstvo</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spoljnih</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poslova</w:t>
            </w:r>
          </w:p>
        </w:tc>
      </w:tr>
    </w:tbl>
    <w:p w:rsidR="00BB1405" w:rsidRPr="00681E6E" w:rsidRDefault="00BB1405" w:rsidP="00BB1405">
      <w:pPr>
        <w:pStyle w:val="Norml3"/>
        <w:spacing w:before="0" w:after="0" w:line="240" w:lineRule="auto"/>
        <w:ind w:left="0"/>
        <w:jc w:val="left"/>
        <w:rPr>
          <w:noProof/>
          <w:sz w:val="18"/>
          <w:szCs w:val="18"/>
          <w:lang w:val="sr-Latn-CS"/>
        </w:rPr>
      </w:pPr>
    </w:p>
    <w:p w:rsidR="00BB1405" w:rsidRPr="00681E6E" w:rsidRDefault="00681E6E" w:rsidP="00BB1405">
      <w:pPr>
        <w:pStyle w:val="Norml3"/>
        <w:spacing w:before="0" w:after="0" w:line="240" w:lineRule="auto"/>
        <w:ind w:left="0"/>
        <w:jc w:val="left"/>
        <w:rPr>
          <w:noProof/>
          <w:sz w:val="18"/>
          <w:szCs w:val="18"/>
          <w:lang w:val="sr-Latn-CS"/>
        </w:rPr>
      </w:pPr>
      <w:r>
        <w:rPr>
          <w:noProof/>
          <w:sz w:val="18"/>
          <w:szCs w:val="18"/>
          <w:lang w:val="sr-Latn-CS"/>
        </w:rPr>
        <w:t>Napomena</w:t>
      </w:r>
      <w:r w:rsidR="00BB1405" w:rsidRPr="00681E6E">
        <w:rPr>
          <w:noProof/>
          <w:sz w:val="18"/>
          <w:szCs w:val="18"/>
          <w:lang w:val="sr-Latn-CS"/>
        </w:rPr>
        <w:t xml:space="preserve">: </w:t>
      </w:r>
      <w:r>
        <w:rPr>
          <w:noProof/>
          <w:sz w:val="18"/>
          <w:szCs w:val="18"/>
          <w:lang w:val="sr-Latn-CS"/>
        </w:rPr>
        <w:t>Prvi</w:t>
      </w:r>
      <w:r w:rsidR="00BB1405" w:rsidRPr="00681E6E">
        <w:rPr>
          <w:noProof/>
          <w:sz w:val="18"/>
          <w:szCs w:val="18"/>
          <w:lang w:val="sr-Latn-CS"/>
        </w:rPr>
        <w:t xml:space="preserve"> </w:t>
      </w:r>
      <w:r>
        <w:rPr>
          <w:noProof/>
          <w:sz w:val="18"/>
          <w:szCs w:val="18"/>
          <w:lang w:val="sr-Latn-CS"/>
        </w:rPr>
        <w:t>navedeni</w:t>
      </w:r>
      <w:r w:rsidR="00BB1405" w:rsidRPr="00681E6E">
        <w:rPr>
          <w:noProof/>
          <w:sz w:val="18"/>
          <w:szCs w:val="18"/>
          <w:lang w:val="sr-Latn-CS"/>
        </w:rPr>
        <w:t xml:space="preserve"> </w:t>
      </w:r>
      <w:r>
        <w:rPr>
          <w:noProof/>
          <w:sz w:val="18"/>
          <w:szCs w:val="18"/>
          <w:lang w:val="sr-Latn-CS"/>
        </w:rPr>
        <w:t>organ</w:t>
      </w:r>
      <w:r w:rsidR="00BB1405" w:rsidRPr="00681E6E">
        <w:rPr>
          <w:noProof/>
          <w:sz w:val="18"/>
          <w:szCs w:val="18"/>
          <w:lang w:val="sr-Latn-CS"/>
        </w:rPr>
        <w:t xml:space="preserve"> </w:t>
      </w:r>
      <w:r>
        <w:rPr>
          <w:noProof/>
          <w:sz w:val="18"/>
          <w:szCs w:val="18"/>
          <w:lang w:val="sr-Latn-CS"/>
        </w:rPr>
        <w:t>državne</w:t>
      </w:r>
      <w:r w:rsidR="00BB1405" w:rsidRPr="00681E6E">
        <w:rPr>
          <w:noProof/>
          <w:sz w:val="18"/>
          <w:szCs w:val="18"/>
          <w:lang w:val="sr-Latn-CS"/>
        </w:rPr>
        <w:t xml:space="preserve"> </w:t>
      </w:r>
      <w:r>
        <w:rPr>
          <w:noProof/>
          <w:sz w:val="18"/>
          <w:szCs w:val="18"/>
          <w:lang w:val="sr-Latn-CS"/>
        </w:rPr>
        <w:t>uprave</w:t>
      </w:r>
      <w:r w:rsidR="00BB1405" w:rsidRPr="00681E6E">
        <w:rPr>
          <w:noProof/>
          <w:sz w:val="18"/>
          <w:szCs w:val="18"/>
          <w:lang w:val="sr-Latn-CS"/>
        </w:rPr>
        <w:t xml:space="preserve"> </w:t>
      </w:r>
      <w:r>
        <w:rPr>
          <w:noProof/>
          <w:sz w:val="18"/>
          <w:szCs w:val="18"/>
          <w:lang w:val="sr-Latn-CS"/>
        </w:rPr>
        <w:t>u</w:t>
      </w:r>
      <w:r w:rsidR="00BB1405" w:rsidRPr="00681E6E">
        <w:rPr>
          <w:noProof/>
          <w:sz w:val="18"/>
          <w:szCs w:val="18"/>
          <w:lang w:val="sr-Latn-CS"/>
        </w:rPr>
        <w:t xml:space="preserve"> </w:t>
      </w:r>
      <w:r>
        <w:rPr>
          <w:noProof/>
          <w:sz w:val="18"/>
          <w:szCs w:val="18"/>
          <w:lang w:val="sr-Latn-CS"/>
        </w:rPr>
        <w:t>koloni</w:t>
      </w:r>
      <w:r w:rsidR="00BB1405" w:rsidRPr="00681E6E">
        <w:rPr>
          <w:noProof/>
          <w:sz w:val="18"/>
          <w:szCs w:val="18"/>
          <w:lang w:val="sr-Latn-CS"/>
        </w:rPr>
        <w:t xml:space="preserve"> „</w:t>
      </w:r>
      <w:r>
        <w:rPr>
          <w:noProof/>
          <w:sz w:val="18"/>
          <w:szCs w:val="18"/>
          <w:lang w:val="sr-Latn-CS"/>
        </w:rPr>
        <w:t>Nosilac</w:t>
      </w:r>
      <w:r w:rsidR="00BB1405" w:rsidRPr="00681E6E">
        <w:rPr>
          <w:noProof/>
          <w:sz w:val="18"/>
          <w:szCs w:val="18"/>
          <w:lang w:val="sr-Latn-CS"/>
        </w:rPr>
        <w:t xml:space="preserve"> </w:t>
      </w:r>
      <w:r>
        <w:rPr>
          <w:noProof/>
          <w:sz w:val="18"/>
          <w:szCs w:val="18"/>
          <w:lang w:val="sr-Latn-CS"/>
        </w:rPr>
        <w:t>aktivnost</w:t>
      </w:r>
      <w:r w:rsidR="00BB1405" w:rsidRPr="00681E6E">
        <w:rPr>
          <w:noProof/>
          <w:sz w:val="18"/>
          <w:szCs w:val="18"/>
          <w:lang w:val="sr-Latn-CS"/>
        </w:rPr>
        <w:t xml:space="preserve">“ </w:t>
      </w:r>
      <w:r>
        <w:rPr>
          <w:noProof/>
          <w:sz w:val="18"/>
          <w:szCs w:val="18"/>
          <w:lang w:val="sr-Latn-CS"/>
        </w:rPr>
        <w:t>predstavlja</w:t>
      </w:r>
      <w:r w:rsidR="00BB1405" w:rsidRPr="00681E6E">
        <w:rPr>
          <w:noProof/>
          <w:sz w:val="18"/>
          <w:szCs w:val="18"/>
          <w:lang w:val="sr-Latn-CS"/>
        </w:rPr>
        <w:t xml:space="preserve"> </w:t>
      </w:r>
      <w:r>
        <w:rPr>
          <w:noProof/>
          <w:sz w:val="18"/>
          <w:szCs w:val="18"/>
          <w:lang w:val="sr-Latn-CS"/>
        </w:rPr>
        <w:t>primarnog</w:t>
      </w:r>
      <w:r w:rsidR="00BB1405" w:rsidRPr="00681E6E">
        <w:rPr>
          <w:noProof/>
          <w:sz w:val="18"/>
          <w:szCs w:val="18"/>
          <w:lang w:val="sr-Latn-CS"/>
        </w:rPr>
        <w:t xml:space="preserve"> </w:t>
      </w:r>
      <w:r>
        <w:rPr>
          <w:noProof/>
          <w:sz w:val="18"/>
          <w:szCs w:val="18"/>
          <w:lang w:val="sr-Latn-CS"/>
        </w:rPr>
        <w:t>nosioca</w:t>
      </w:r>
      <w:r w:rsidR="00BB1405" w:rsidRPr="00681E6E">
        <w:rPr>
          <w:noProof/>
          <w:sz w:val="18"/>
          <w:szCs w:val="18"/>
          <w:lang w:val="sr-Latn-CS"/>
        </w:rPr>
        <w:t xml:space="preserve"> </w:t>
      </w:r>
      <w:r>
        <w:rPr>
          <w:noProof/>
          <w:sz w:val="18"/>
          <w:szCs w:val="18"/>
          <w:lang w:val="sr-Latn-CS"/>
        </w:rPr>
        <w:t>aktivnosti</w:t>
      </w:r>
      <w:r w:rsidR="00BB1405" w:rsidRPr="00681E6E">
        <w:rPr>
          <w:noProof/>
          <w:sz w:val="18"/>
          <w:szCs w:val="18"/>
          <w:lang w:val="sr-Latn-CS"/>
        </w:rPr>
        <w:t>.</w:t>
      </w:r>
    </w:p>
    <w:p w:rsidR="00BB1405" w:rsidRPr="00681E6E" w:rsidRDefault="00681E6E" w:rsidP="00BB1405">
      <w:pPr>
        <w:pStyle w:val="Norml3"/>
        <w:spacing w:before="0" w:after="0" w:line="240" w:lineRule="auto"/>
        <w:ind w:left="0"/>
        <w:jc w:val="left"/>
        <w:rPr>
          <w:noProof/>
          <w:sz w:val="18"/>
          <w:szCs w:val="18"/>
          <w:lang w:val="sr-Latn-CS"/>
        </w:rPr>
      </w:pPr>
      <w:r>
        <w:rPr>
          <w:noProof/>
          <w:sz w:val="18"/>
          <w:szCs w:val="18"/>
          <w:lang w:val="sr-Latn-CS"/>
        </w:rPr>
        <w:t>Legenda</w:t>
      </w:r>
      <w:r w:rsidR="00BB1405" w:rsidRPr="00681E6E">
        <w:rPr>
          <w:noProof/>
          <w:sz w:val="18"/>
          <w:szCs w:val="18"/>
          <w:lang w:val="sr-Latn-CS"/>
        </w:rPr>
        <w:t xml:space="preserve">: </w:t>
      </w:r>
      <w:r>
        <w:rPr>
          <w:noProof/>
          <w:sz w:val="18"/>
          <w:szCs w:val="18"/>
          <w:lang w:val="sr-Latn-CS"/>
        </w:rPr>
        <w:t>RA</w:t>
      </w:r>
      <w:r w:rsidR="00BB1405" w:rsidRPr="00681E6E">
        <w:rPr>
          <w:noProof/>
          <w:sz w:val="18"/>
          <w:szCs w:val="18"/>
          <w:lang w:val="sr-Latn-CS"/>
        </w:rPr>
        <w:t xml:space="preserve"> – </w:t>
      </w:r>
      <w:r>
        <w:rPr>
          <w:noProof/>
          <w:sz w:val="18"/>
          <w:szCs w:val="18"/>
          <w:lang w:val="sr-Latn-CS"/>
        </w:rPr>
        <w:t>redovne</w:t>
      </w:r>
      <w:r w:rsidR="00BB1405" w:rsidRPr="00681E6E">
        <w:rPr>
          <w:noProof/>
          <w:sz w:val="18"/>
          <w:szCs w:val="18"/>
          <w:lang w:val="sr-Latn-CS"/>
        </w:rPr>
        <w:t xml:space="preserve"> </w:t>
      </w:r>
      <w:r>
        <w:rPr>
          <w:noProof/>
          <w:sz w:val="18"/>
          <w:szCs w:val="18"/>
          <w:lang w:val="sr-Latn-CS"/>
        </w:rPr>
        <w:t>aktivnosti</w:t>
      </w:r>
    </w:p>
    <w:p w:rsidR="00BB1405" w:rsidRPr="00681E6E" w:rsidRDefault="00BB1405" w:rsidP="00BB1405">
      <w:pPr>
        <w:pStyle w:val="Norml3"/>
        <w:tabs>
          <w:tab w:val="left" w:pos="709"/>
        </w:tabs>
        <w:spacing w:before="0" w:after="0" w:line="240" w:lineRule="auto"/>
        <w:ind w:left="0"/>
        <w:jc w:val="left"/>
        <w:rPr>
          <w:noProof/>
          <w:sz w:val="18"/>
          <w:szCs w:val="18"/>
          <w:lang w:val="sr-Latn-CS"/>
        </w:rPr>
      </w:pPr>
      <w:r w:rsidRPr="00681E6E">
        <w:rPr>
          <w:noProof/>
          <w:sz w:val="18"/>
          <w:szCs w:val="18"/>
          <w:lang w:val="sr-Latn-CS"/>
        </w:rPr>
        <w:tab/>
      </w:r>
      <w:r w:rsidR="00681E6E">
        <w:rPr>
          <w:noProof/>
          <w:sz w:val="18"/>
          <w:szCs w:val="18"/>
          <w:lang w:val="sr-Latn-CS"/>
        </w:rPr>
        <w:t>NP</w:t>
      </w:r>
      <w:r w:rsidRPr="00681E6E">
        <w:rPr>
          <w:noProof/>
          <w:sz w:val="18"/>
          <w:szCs w:val="18"/>
          <w:lang w:val="sr-Latn-CS"/>
        </w:rPr>
        <w:t xml:space="preserve"> – </w:t>
      </w:r>
      <w:r w:rsidR="00681E6E">
        <w:rPr>
          <w:noProof/>
          <w:sz w:val="18"/>
          <w:szCs w:val="18"/>
          <w:lang w:val="sr-Latn-CS"/>
        </w:rPr>
        <w:t>nije</w:t>
      </w:r>
      <w:r w:rsidRPr="00681E6E">
        <w:rPr>
          <w:noProof/>
          <w:sz w:val="18"/>
          <w:szCs w:val="18"/>
          <w:lang w:val="sr-Latn-CS"/>
        </w:rPr>
        <w:t xml:space="preserve"> </w:t>
      </w:r>
      <w:r w:rsidR="00681E6E">
        <w:rPr>
          <w:noProof/>
          <w:sz w:val="18"/>
          <w:szCs w:val="18"/>
          <w:lang w:val="sr-Latn-CS"/>
        </w:rPr>
        <w:t>predviđeno</w:t>
      </w:r>
    </w:p>
    <w:p w:rsidR="00BB1405" w:rsidRPr="00681E6E" w:rsidRDefault="00BB1405" w:rsidP="00BB1405">
      <w:pPr>
        <w:pStyle w:val="Norml3"/>
        <w:spacing w:before="0" w:after="0" w:line="240" w:lineRule="auto"/>
        <w:ind w:left="0"/>
        <w:jc w:val="left"/>
        <w:rPr>
          <w:noProof/>
          <w:sz w:val="18"/>
          <w:szCs w:val="18"/>
          <w:lang w:val="sr-Latn-CS"/>
        </w:rPr>
      </w:pPr>
    </w:p>
    <w:p w:rsidR="00BB1405" w:rsidRPr="00681E6E" w:rsidRDefault="00BB1405" w:rsidP="00BB1405">
      <w:pPr>
        <w:pStyle w:val="Norml3"/>
        <w:tabs>
          <w:tab w:val="left" w:pos="709"/>
        </w:tabs>
        <w:spacing w:before="0" w:after="0" w:line="240" w:lineRule="auto"/>
        <w:ind w:left="0"/>
        <w:jc w:val="left"/>
        <w:rPr>
          <w:noProof/>
          <w:sz w:val="18"/>
          <w:szCs w:val="18"/>
          <w:lang w:val="sr-Latn-CS"/>
        </w:rPr>
      </w:pPr>
    </w:p>
    <w:p w:rsidR="00BB1405" w:rsidRPr="00681E6E" w:rsidRDefault="00BB1405" w:rsidP="00BB1405">
      <w:pPr>
        <w:pStyle w:val="Heading3"/>
        <w:numPr>
          <w:ilvl w:val="0"/>
          <w:numId w:val="0"/>
        </w:numPr>
        <w:tabs>
          <w:tab w:val="left" w:pos="700"/>
        </w:tabs>
        <w:rPr>
          <w:noProof/>
          <w:lang w:val="sr-Latn-CS"/>
        </w:rPr>
      </w:pPr>
      <w:bookmarkStart w:id="47" w:name="_Toc429768938"/>
      <w:bookmarkStart w:id="48" w:name="_Toc431483257"/>
      <w:r w:rsidRPr="00681E6E">
        <w:rPr>
          <w:i w:val="0"/>
          <w:noProof/>
          <w:lang w:val="sr-Latn-CS"/>
        </w:rPr>
        <w:t>8.1.4</w:t>
      </w:r>
      <w:r w:rsidRPr="00681E6E">
        <w:rPr>
          <w:noProof/>
          <w:lang w:val="sr-Latn-CS"/>
        </w:rPr>
        <w:tab/>
      </w:r>
      <w:r w:rsidR="00681E6E">
        <w:rPr>
          <w:noProof/>
          <w:lang w:val="sr-Latn-CS"/>
        </w:rPr>
        <w:t>USPOSTAVLJANJE</w:t>
      </w:r>
      <w:r w:rsidRPr="00681E6E">
        <w:rPr>
          <w:noProof/>
          <w:lang w:val="sr-Latn-CS"/>
        </w:rPr>
        <w:t xml:space="preserve"> </w:t>
      </w:r>
      <w:r w:rsidR="00681E6E">
        <w:rPr>
          <w:noProof/>
          <w:lang w:val="sr-Latn-CS"/>
        </w:rPr>
        <w:t>NOVIH</w:t>
      </w:r>
      <w:r w:rsidRPr="00681E6E">
        <w:rPr>
          <w:noProof/>
          <w:lang w:val="sr-Latn-CS"/>
        </w:rPr>
        <w:t xml:space="preserve"> </w:t>
      </w:r>
      <w:r w:rsidR="00681E6E">
        <w:rPr>
          <w:noProof/>
          <w:lang w:val="sr-Latn-CS"/>
        </w:rPr>
        <w:t>ELEKTRONSKIH</w:t>
      </w:r>
      <w:r w:rsidRPr="00681E6E">
        <w:rPr>
          <w:noProof/>
          <w:lang w:val="sr-Latn-CS"/>
        </w:rPr>
        <w:t xml:space="preserve"> </w:t>
      </w:r>
      <w:r w:rsidR="00681E6E">
        <w:rPr>
          <w:noProof/>
          <w:lang w:val="sr-Latn-CS"/>
        </w:rPr>
        <w:t>USLUGA</w:t>
      </w:r>
      <w:r w:rsidRPr="00681E6E">
        <w:rPr>
          <w:noProof/>
          <w:lang w:val="sr-Latn-CS"/>
        </w:rPr>
        <w:t xml:space="preserve"> </w:t>
      </w:r>
      <w:r w:rsidR="00681E6E">
        <w:rPr>
          <w:noProof/>
          <w:lang w:val="sr-Latn-CS"/>
        </w:rPr>
        <w:t>NA</w:t>
      </w:r>
      <w:r w:rsidRPr="00681E6E">
        <w:rPr>
          <w:noProof/>
          <w:lang w:val="sr-Latn-CS"/>
        </w:rPr>
        <w:t xml:space="preserve"> </w:t>
      </w:r>
      <w:r w:rsidR="00681E6E">
        <w:rPr>
          <w:noProof/>
          <w:lang w:val="sr-Latn-CS"/>
        </w:rPr>
        <w:t>NACIONALNOM</w:t>
      </w:r>
      <w:r w:rsidRPr="00681E6E">
        <w:rPr>
          <w:noProof/>
          <w:lang w:val="sr-Latn-CS"/>
        </w:rPr>
        <w:t xml:space="preserve"> </w:t>
      </w:r>
      <w:r w:rsidR="00681E6E">
        <w:rPr>
          <w:noProof/>
          <w:lang w:val="sr-Latn-CS"/>
        </w:rPr>
        <w:t>PORTALU</w:t>
      </w:r>
      <w:r w:rsidRPr="00681E6E">
        <w:rPr>
          <w:noProof/>
          <w:lang w:val="sr-Latn-CS"/>
        </w:rPr>
        <w:t xml:space="preserve"> </w:t>
      </w:r>
      <w:r w:rsidR="00681E6E">
        <w:rPr>
          <w:noProof/>
          <w:lang w:val="sr-Latn-CS"/>
        </w:rPr>
        <w:t>EUPRAVA</w:t>
      </w:r>
      <w:r w:rsidRPr="00681E6E">
        <w:rPr>
          <w:noProof/>
          <w:lang w:val="sr-Latn-CS"/>
        </w:rPr>
        <w:t xml:space="preserve"> </w:t>
      </w:r>
      <w:r w:rsidR="00681E6E">
        <w:rPr>
          <w:noProof/>
          <w:lang w:val="sr-Latn-CS"/>
        </w:rPr>
        <w:t>I</w:t>
      </w:r>
      <w:r w:rsidRPr="00681E6E">
        <w:rPr>
          <w:noProof/>
          <w:lang w:val="sr-Latn-CS"/>
        </w:rPr>
        <w:t xml:space="preserve"> </w:t>
      </w:r>
      <w:r w:rsidR="00681E6E">
        <w:rPr>
          <w:noProof/>
          <w:lang w:val="sr-Latn-CS"/>
        </w:rPr>
        <w:t>DRUGIM</w:t>
      </w:r>
      <w:r w:rsidRPr="00681E6E">
        <w:rPr>
          <w:noProof/>
          <w:lang w:val="sr-Latn-CS"/>
        </w:rPr>
        <w:t xml:space="preserve"> </w:t>
      </w:r>
      <w:r w:rsidR="00681E6E">
        <w:rPr>
          <w:noProof/>
          <w:lang w:val="sr-Latn-CS"/>
        </w:rPr>
        <w:t>PORTALIM</w:t>
      </w:r>
      <w:bookmarkEnd w:id="47"/>
      <w:bookmarkEnd w:id="48"/>
      <w:r w:rsidR="00681E6E">
        <w:rPr>
          <w:noProof/>
          <w:lang w:val="sr-Latn-CS"/>
        </w:rPr>
        <w:t>A</w:t>
      </w:r>
    </w:p>
    <w:tbl>
      <w:tblPr>
        <w:tblW w:w="5035" w:type="pct"/>
        <w:jc w:val="center"/>
        <w:tblLayout w:type="fixed"/>
        <w:tblLook w:val="00A0" w:firstRow="1" w:lastRow="0" w:firstColumn="1" w:lastColumn="0" w:noHBand="0" w:noVBand="0"/>
      </w:tblPr>
      <w:tblGrid>
        <w:gridCol w:w="1046"/>
        <w:gridCol w:w="1792"/>
        <w:gridCol w:w="947"/>
        <w:gridCol w:w="836"/>
        <w:gridCol w:w="2112"/>
        <w:gridCol w:w="1241"/>
        <w:gridCol w:w="1534"/>
        <w:gridCol w:w="1575"/>
        <w:gridCol w:w="1502"/>
        <w:gridCol w:w="2079"/>
      </w:tblGrid>
      <w:tr w:rsidR="00BB1405" w:rsidRPr="00681E6E" w:rsidTr="008334DA">
        <w:trPr>
          <w:cantSplit/>
          <w:trHeight w:val="255"/>
          <w:tblHeader/>
          <w:jc w:val="center"/>
        </w:trPr>
        <w:tc>
          <w:tcPr>
            <w:tcW w:w="968" w:type="pct"/>
            <w:gridSpan w:val="2"/>
            <w:vMerge w:val="restart"/>
            <w:tcBorders>
              <w:top w:val="single" w:sz="8" w:space="0" w:color="auto"/>
              <w:left w:val="single" w:sz="4" w:space="0" w:color="auto"/>
              <w:bottom w:val="single" w:sz="8" w:space="0" w:color="000000"/>
              <w:right w:val="single" w:sz="4" w:space="0" w:color="auto"/>
            </w:tcBorders>
            <w:shd w:val="clear" w:color="000000" w:fill="99CCFF"/>
            <w:vAlign w:val="center"/>
          </w:tcPr>
          <w:p w:rsidR="00BB1405" w:rsidRPr="00681E6E" w:rsidRDefault="00681E6E" w:rsidP="008334DA">
            <w:pPr>
              <w:spacing w:before="0" w:after="0" w:line="240" w:lineRule="auto"/>
              <w:jc w:val="center"/>
              <w:rPr>
                <w:rFonts w:cs="Calibri"/>
                <w:b/>
                <w:bCs/>
                <w:noProof/>
                <w:color w:val="000000"/>
                <w:sz w:val="18"/>
                <w:szCs w:val="18"/>
                <w:lang w:val="sr-Latn-CS" w:eastAsia="en-US"/>
              </w:rPr>
            </w:pPr>
            <w:r>
              <w:rPr>
                <w:rFonts w:cs="Calibri"/>
                <w:b/>
                <w:bCs/>
                <w:noProof/>
                <w:color w:val="000000"/>
                <w:sz w:val="18"/>
                <w:szCs w:val="18"/>
                <w:lang w:val="sr-Latn-CS" w:eastAsia="en-US"/>
              </w:rPr>
              <w:t>Aktivnost</w:t>
            </w:r>
          </w:p>
        </w:tc>
        <w:tc>
          <w:tcPr>
            <w:tcW w:w="608" w:type="pct"/>
            <w:gridSpan w:val="2"/>
            <w:tcBorders>
              <w:top w:val="single" w:sz="4" w:space="0" w:color="auto"/>
              <w:left w:val="single" w:sz="4" w:space="0" w:color="auto"/>
              <w:bottom w:val="single" w:sz="4" w:space="0" w:color="auto"/>
              <w:right w:val="single" w:sz="4" w:space="0" w:color="auto"/>
            </w:tcBorders>
            <w:shd w:val="clear" w:color="000000" w:fill="99CCFF"/>
            <w:vAlign w:val="center"/>
          </w:tcPr>
          <w:p w:rsidR="00BB1405" w:rsidRPr="00681E6E" w:rsidRDefault="00681E6E" w:rsidP="008334DA">
            <w:pPr>
              <w:spacing w:before="0" w:after="0" w:line="240" w:lineRule="auto"/>
              <w:jc w:val="center"/>
              <w:rPr>
                <w:rFonts w:cs="Calibri"/>
                <w:b/>
                <w:bCs/>
                <w:noProof/>
                <w:color w:val="000000"/>
                <w:sz w:val="18"/>
                <w:szCs w:val="18"/>
                <w:lang w:val="sr-Latn-CS" w:eastAsia="en-US"/>
              </w:rPr>
            </w:pPr>
            <w:r>
              <w:rPr>
                <w:rFonts w:cs="Calibri"/>
                <w:b/>
                <w:bCs/>
                <w:noProof/>
                <w:color w:val="000000"/>
                <w:sz w:val="18"/>
                <w:szCs w:val="18"/>
                <w:lang w:val="sr-Latn-CS" w:eastAsia="en-US"/>
              </w:rPr>
              <w:t>Rok</w:t>
            </w:r>
            <w:r w:rsidR="00BB1405" w:rsidRPr="00681E6E">
              <w:rPr>
                <w:rFonts w:cs="Calibri"/>
                <w:b/>
                <w:bCs/>
                <w:noProof/>
                <w:color w:val="000000"/>
                <w:sz w:val="18"/>
                <w:szCs w:val="18"/>
                <w:lang w:val="sr-Latn-CS" w:eastAsia="en-US"/>
              </w:rPr>
              <w:t xml:space="preserve"> </w:t>
            </w:r>
            <w:r>
              <w:rPr>
                <w:rFonts w:cs="Calibri"/>
                <w:b/>
                <w:bCs/>
                <w:noProof/>
                <w:color w:val="000000"/>
                <w:sz w:val="18"/>
                <w:szCs w:val="18"/>
                <w:lang w:val="sr-Latn-CS" w:eastAsia="en-US"/>
              </w:rPr>
              <w:t>za</w:t>
            </w:r>
          </w:p>
          <w:p w:rsidR="00BB1405" w:rsidRPr="00681E6E" w:rsidRDefault="00681E6E" w:rsidP="008334DA">
            <w:pPr>
              <w:spacing w:before="0" w:after="0" w:line="240" w:lineRule="auto"/>
              <w:jc w:val="center"/>
              <w:rPr>
                <w:rFonts w:cs="Calibri"/>
                <w:b/>
                <w:bCs/>
                <w:noProof/>
                <w:color w:val="000000"/>
                <w:sz w:val="18"/>
                <w:szCs w:val="18"/>
                <w:lang w:val="sr-Latn-CS" w:eastAsia="en-US"/>
              </w:rPr>
            </w:pPr>
            <w:r>
              <w:rPr>
                <w:rFonts w:cs="Calibri"/>
                <w:b/>
                <w:bCs/>
                <w:noProof/>
                <w:color w:val="000000"/>
                <w:sz w:val="18"/>
                <w:szCs w:val="18"/>
                <w:lang w:val="sr-Latn-CS" w:eastAsia="en-US"/>
              </w:rPr>
              <w:t>realizaciju</w:t>
            </w:r>
          </w:p>
        </w:tc>
        <w:tc>
          <w:tcPr>
            <w:tcW w:w="720" w:type="pct"/>
            <w:vMerge w:val="restart"/>
            <w:tcBorders>
              <w:top w:val="single" w:sz="8" w:space="0" w:color="auto"/>
              <w:left w:val="single" w:sz="4" w:space="0" w:color="auto"/>
              <w:bottom w:val="single" w:sz="8" w:space="0" w:color="000000"/>
              <w:right w:val="single" w:sz="4" w:space="0" w:color="auto"/>
            </w:tcBorders>
            <w:shd w:val="clear" w:color="000000" w:fill="99CCFF"/>
            <w:vAlign w:val="center"/>
          </w:tcPr>
          <w:p w:rsidR="00BB1405" w:rsidRPr="00681E6E" w:rsidRDefault="00681E6E" w:rsidP="008334DA">
            <w:pPr>
              <w:spacing w:before="0" w:after="0" w:line="240" w:lineRule="auto"/>
              <w:jc w:val="center"/>
              <w:rPr>
                <w:rFonts w:cs="Calibri"/>
                <w:b/>
                <w:bCs/>
                <w:noProof/>
                <w:color w:val="000000"/>
                <w:sz w:val="18"/>
                <w:szCs w:val="18"/>
                <w:lang w:val="sr-Latn-CS" w:eastAsia="en-US"/>
              </w:rPr>
            </w:pPr>
            <w:r>
              <w:rPr>
                <w:rFonts w:cs="Calibri"/>
                <w:b/>
                <w:bCs/>
                <w:noProof/>
                <w:color w:val="000000"/>
                <w:sz w:val="18"/>
                <w:szCs w:val="18"/>
                <w:lang w:val="sr-Latn-CS" w:eastAsia="en-US"/>
              </w:rPr>
              <w:t>Pokazatelji</w:t>
            </w:r>
            <w:r w:rsidR="00BB1405" w:rsidRPr="00681E6E">
              <w:rPr>
                <w:rFonts w:cs="Calibri"/>
                <w:b/>
                <w:bCs/>
                <w:noProof/>
                <w:color w:val="000000"/>
                <w:sz w:val="18"/>
                <w:szCs w:val="18"/>
                <w:lang w:val="sr-Latn-CS" w:eastAsia="en-US"/>
              </w:rPr>
              <w:t xml:space="preserve"> </w:t>
            </w:r>
            <w:r>
              <w:rPr>
                <w:rFonts w:cs="Calibri"/>
                <w:b/>
                <w:bCs/>
                <w:noProof/>
                <w:color w:val="000000"/>
                <w:sz w:val="18"/>
                <w:szCs w:val="18"/>
                <w:lang w:val="sr-Latn-CS" w:eastAsia="en-US"/>
              </w:rPr>
              <w:t>sa</w:t>
            </w:r>
            <w:r w:rsidR="00BB1405" w:rsidRPr="00681E6E">
              <w:rPr>
                <w:rFonts w:cs="Calibri"/>
                <w:b/>
                <w:bCs/>
                <w:noProof/>
                <w:color w:val="000000"/>
                <w:sz w:val="18"/>
                <w:szCs w:val="18"/>
                <w:lang w:val="sr-Latn-CS" w:eastAsia="en-US"/>
              </w:rPr>
              <w:t xml:space="preserve"> </w:t>
            </w:r>
            <w:r>
              <w:rPr>
                <w:rFonts w:cs="Calibri"/>
                <w:b/>
                <w:bCs/>
                <w:noProof/>
                <w:color w:val="000000"/>
                <w:sz w:val="18"/>
                <w:szCs w:val="18"/>
                <w:lang w:val="sr-Latn-CS" w:eastAsia="en-US"/>
              </w:rPr>
              <w:t>početnom</w:t>
            </w:r>
            <w:r w:rsidR="00BB1405" w:rsidRPr="00681E6E">
              <w:rPr>
                <w:rFonts w:cs="Calibri"/>
                <w:b/>
                <w:bCs/>
                <w:noProof/>
                <w:color w:val="000000"/>
                <w:sz w:val="18"/>
                <w:szCs w:val="18"/>
                <w:lang w:val="sr-Latn-CS" w:eastAsia="en-US"/>
              </w:rPr>
              <w:t xml:space="preserve"> </w:t>
            </w:r>
            <w:r>
              <w:rPr>
                <w:rFonts w:cs="Calibri"/>
                <w:b/>
                <w:bCs/>
                <w:noProof/>
                <w:color w:val="000000"/>
                <w:sz w:val="18"/>
                <w:szCs w:val="18"/>
                <w:lang w:val="sr-Latn-CS" w:eastAsia="en-US"/>
              </w:rPr>
              <w:t>i</w:t>
            </w:r>
            <w:r w:rsidR="00BB1405" w:rsidRPr="00681E6E">
              <w:rPr>
                <w:rFonts w:cs="Calibri"/>
                <w:b/>
                <w:bCs/>
                <w:noProof/>
                <w:color w:val="000000"/>
                <w:sz w:val="18"/>
                <w:szCs w:val="18"/>
                <w:lang w:val="sr-Latn-CS" w:eastAsia="en-US"/>
              </w:rPr>
              <w:t xml:space="preserve"> </w:t>
            </w:r>
            <w:r>
              <w:rPr>
                <w:rFonts w:cs="Calibri"/>
                <w:b/>
                <w:bCs/>
                <w:noProof/>
                <w:color w:val="000000"/>
                <w:sz w:val="18"/>
                <w:szCs w:val="18"/>
                <w:lang w:val="sr-Latn-CS" w:eastAsia="en-US"/>
              </w:rPr>
              <w:t>ciljnom</w:t>
            </w:r>
            <w:r w:rsidR="00BB1405" w:rsidRPr="00681E6E">
              <w:rPr>
                <w:rFonts w:cs="Calibri"/>
                <w:b/>
                <w:bCs/>
                <w:noProof/>
                <w:color w:val="000000"/>
                <w:sz w:val="18"/>
                <w:szCs w:val="18"/>
                <w:lang w:val="sr-Latn-CS" w:eastAsia="en-US"/>
              </w:rPr>
              <w:t xml:space="preserve"> </w:t>
            </w:r>
            <w:r>
              <w:rPr>
                <w:rFonts w:cs="Calibri"/>
                <w:b/>
                <w:bCs/>
                <w:noProof/>
                <w:color w:val="000000"/>
                <w:sz w:val="18"/>
                <w:szCs w:val="18"/>
                <w:lang w:val="sr-Latn-CS" w:eastAsia="en-US"/>
              </w:rPr>
              <w:t>vrednošću</w:t>
            </w:r>
          </w:p>
        </w:tc>
        <w:tc>
          <w:tcPr>
            <w:tcW w:w="1483" w:type="pct"/>
            <w:gridSpan w:val="3"/>
            <w:tcBorders>
              <w:top w:val="single" w:sz="4" w:space="0" w:color="auto"/>
              <w:left w:val="nil"/>
              <w:bottom w:val="single" w:sz="4" w:space="0" w:color="auto"/>
              <w:right w:val="single" w:sz="4" w:space="0" w:color="auto"/>
            </w:tcBorders>
            <w:shd w:val="clear" w:color="000000" w:fill="99CCFF"/>
            <w:vAlign w:val="center"/>
          </w:tcPr>
          <w:p w:rsidR="00BB1405" w:rsidRPr="00681E6E" w:rsidRDefault="00681E6E" w:rsidP="008334DA">
            <w:pPr>
              <w:spacing w:before="0" w:after="0" w:line="240" w:lineRule="auto"/>
              <w:jc w:val="center"/>
              <w:rPr>
                <w:rFonts w:cs="Calibri"/>
                <w:b/>
                <w:bCs/>
                <w:noProof/>
                <w:color w:val="000000"/>
                <w:sz w:val="18"/>
                <w:szCs w:val="18"/>
                <w:lang w:val="sr-Latn-CS" w:eastAsia="en-US"/>
              </w:rPr>
            </w:pPr>
            <w:r>
              <w:rPr>
                <w:rFonts w:cs="Calibri"/>
                <w:b/>
                <w:bCs/>
                <w:noProof/>
                <w:color w:val="000000"/>
                <w:sz w:val="18"/>
                <w:szCs w:val="18"/>
                <w:lang w:val="sr-Latn-CS" w:eastAsia="en-US"/>
              </w:rPr>
              <w:t>Finansijska</w:t>
            </w:r>
            <w:r w:rsidR="00BB1405" w:rsidRPr="00681E6E">
              <w:rPr>
                <w:rFonts w:cs="Calibri"/>
                <w:b/>
                <w:bCs/>
                <w:noProof/>
                <w:color w:val="000000"/>
                <w:sz w:val="18"/>
                <w:szCs w:val="18"/>
                <w:lang w:val="sr-Latn-CS" w:eastAsia="en-US"/>
              </w:rPr>
              <w:t xml:space="preserve"> </w:t>
            </w:r>
            <w:r>
              <w:rPr>
                <w:rFonts w:cs="Calibri"/>
                <w:b/>
                <w:bCs/>
                <w:noProof/>
                <w:color w:val="000000"/>
                <w:sz w:val="18"/>
                <w:szCs w:val="18"/>
                <w:lang w:val="sr-Latn-CS" w:eastAsia="en-US"/>
              </w:rPr>
              <w:t>sredstva</w:t>
            </w:r>
          </w:p>
        </w:tc>
        <w:tc>
          <w:tcPr>
            <w:tcW w:w="512" w:type="pct"/>
            <w:vMerge w:val="restart"/>
            <w:tcBorders>
              <w:top w:val="single" w:sz="8" w:space="0" w:color="auto"/>
              <w:left w:val="single" w:sz="4" w:space="0" w:color="auto"/>
              <w:bottom w:val="single" w:sz="8" w:space="0" w:color="000000"/>
              <w:right w:val="single" w:sz="4" w:space="0" w:color="auto"/>
            </w:tcBorders>
            <w:shd w:val="clear" w:color="000000" w:fill="99CCFF"/>
            <w:vAlign w:val="center"/>
          </w:tcPr>
          <w:p w:rsidR="00BB1405" w:rsidRPr="00681E6E" w:rsidRDefault="00681E6E" w:rsidP="008334DA">
            <w:pPr>
              <w:spacing w:before="0" w:after="0" w:line="240" w:lineRule="auto"/>
              <w:jc w:val="center"/>
              <w:rPr>
                <w:rFonts w:cs="Calibri"/>
                <w:b/>
                <w:bCs/>
                <w:noProof/>
                <w:color w:val="000000"/>
                <w:sz w:val="18"/>
                <w:szCs w:val="18"/>
                <w:lang w:val="sr-Latn-CS" w:eastAsia="en-US"/>
              </w:rPr>
            </w:pPr>
            <w:r>
              <w:rPr>
                <w:rFonts w:cs="Calibri"/>
                <w:b/>
                <w:bCs/>
                <w:noProof/>
                <w:color w:val="000000"/>
                <w:sz w:val="18"/>
                <w:szCs w:val="18"/>
                <w:lang w:val="sr-Latn-CS" w:eastAsia="en-US"/>
              </w:rPr>
              <w:t>Nosilac</w:t>
            </w:r>
            <w:r w:rsidR="00BB1405" w:rsidRPr="00681E6E">
              <w:rPr>
                <w:rFonts w:cs="Calibri"/>
                <w:b/>
                <w:bCs/>
                <w:noProof/>
                <w:color w:val="000000"/>
                <w:sz w:val="18"/>
                <w:szCs w:val="18"/>
                <w:lang w:val="sr-Latn-CS" w:eastAsia="en-US"/>
              </w:rPr>
              <w:t xml:space="preserve"> </w:t>
            </w:r>
            <w:r w:rsidR="00BB1405" w:rsidRPr="00681E6E">
              <w:rPr>
                <w:rFonts w:cs="Calibri"/>
                <w:b/>
                <w:bCs/>
                <w:noProof/>
                <w:color w:val="000000"/>
                <w:sz w:val="18"/>
                <w:szCs w:val="18"/>
                <w:lang w:val="sr-Latn-CS" w:eastAsia="en-US"/>
              </w:rPr>
              <w:br/>
            </w:r>
            <w:r>
              <w:rPr>
                <w:rFonts w:cs="Calibri"/>
                <w:b/>
                <w:bCs/>
                <w:noProof/>
                <w:color w:val="000000"/>
                <w:sz w:val="18"/>
                <w:szCs w:val="18"/>
                <w:lang w:val="sr-Latn-CS" w:eastAsia="en-US"/>
              </w:rPr>
              <w:t>aktivnosti</w:t>
            </w:r>
          </w:p>
        </w:tc>
        <w:tc>
          <w:tcPr>
            <w:tcW w:w="709" w:type="pct"/>
            <w:vMerge w:val="restart"/>
            <w:tcBorders>
              <w:top w:val="single" w:sz="8" w:space="0" w:color="auto"/>
              <w:left w:val="single" w:sz="4" w:space="0" w:color="auto"/>
              <w:bottom w:val="single" w:sz="8" w:space="0" w:color="000000"/>
              <w:right w:val="single" w:sz="4" w:space="0" w:color="auto"/>
            </w:tcBorders>
            <w:shd w:val="clear" w:color="000000" w:fill="99CCFF"/>
            <w:vAlign w:val="center"/>
          </w:tcPr>
          <w:p w:rsidR="00BB1405" w:rsidRPr="00681E6E" w:rsidRDefault="00681E6E" w:rsidP="008334DA">
            <w:pPr>
              <w:spacing w:before="0" w:after="0" w:line="240" w:lineRule="auto"/>
              <w:jc w:val="center"/>
              <w:rPr>
                <w:rFonts w:cs="Calibri"/>
                <w:b/>
                <w:bCs/>
                <w:noProof/>
                <w:color w:val="000000"/>
                <w:sz w:val="18"/>
                <w:szCs w:val="18"/>
                <w:lang w:val="sr-Latn-CS" w:eastAsia="en-US"/>
              </w:rPr>
            </w:pPr>
            <w:r>
              <w:rPr>
                <w:rFonts w:cs="Calibri"/>
                <w:b/>
                <w:bCs/>
                <w:noProof/>
                <w:color w:val="000000"/>
                <w:sz w:val="18"/>
                <w:szCs w:val="18"/>
                <w:lang w:val="sr-Latn-CS" w:eastAsia="en-US"/>
              </w:rPr>
              <w:t>Partneri</w:t>
            </w:r>
          </w:p>
        </w:tc>
      </w:tr>
      <w:tr w:rsidR="00BB1405" w:rsidRPr="00681E6E" w:rsidTr="008334DA">
        <w:trPr>
          <w:cantSplit/>
          <w:trHeight w:val="315"/>
          <w:tblHeader/>
          <w:jc w:val="center"/>
        </w:trPr>
        <w:tc>
          <w:tcPr>
            <w:tcW w:w="968" w:type="pct"/>
            <w:gridSpan w:val="2"/>
            <w:vMerge/>
            <w:tcBorders>
              <w:top w:val="single" w:sz="8" w:space="0" w:color="auto"/>
              <w:left w:val="single" w:sz="4" w:space="0" w:color="auto"/>
              <w:bottom w:val="single" w:sz="8" w:space="0" w:color="000000"/>
              <w:right w:val="single" w:sz="4" w:space="0" w:color="auto"/>
            </w:tcBorders>
            <w:vAlign w:val="center"/>
          </w:tcPr>
          <w:p w:rsidR="00BB1405" w:rsidRPr="00681E6E" w:rsidRDefault="00BB1405" w:rsidP="008334DA">
            <w:pPr>
              <w:spacing w:before="0" w:after="0" w:line="240" w:lineRule="auto"/>
              <w:jc w:val="left"/>
              <w:rPr>
                <w:rFonts w:cs="Calibri"/>
                <w:b/>
                <w:bCs/>
                <w:noProof/>
                <w:color w:val="000000"/>
                <w:sz w:val="18"/>
                <w:szCs w:val="18"/>
                <w:lang w:val="sr-Latn-CS" w:eastAsia="en-US"/>
              </w:rPr>
            </w:pPr>
          </w:p>
        </w:tc>
        <w:tc>
          <w:tcPr>
            <w:tcW w:w="323" w:type="pct"/>
            <w:tcBorders>
              <w:top w:val="single" w:sz="4" w:space="0" w:color="auto"/>
              <w:left w:val="single" w:sz="4" w:space="0" w:color="auto"/>
              <w:bottom w:val="single" w:sz="4" w:space="0" w:color="auto"/>
              <w:right w:val="single" w:sz="4" w:space="0" w:color="auto"/>
            </w:tcBorders>
            <w:vAlign w:val="center"/>
          </w:tcPr>
          <w:p w:rsidR="00BB1405" w:rsidRPr="00681E6E" w:rsidRDefault="00BB1405" w:rsidP="008334DA">
            <w:pPr>
              <w:spacing w:before="0" w:after="0" w:line="240" w:lineRule="auto"/>
              <w:jc w:val="center"/>
              <w:rPr>
                <w:rFonts w:cs="Calibri"/>
                <w:b/>
                <w:bCs/>
                <w:noProof/>
                <w:color w:val="000000"/>
                <w:sz w:val="18"/>
                <w:szCs w:val="18"/>
                <w:lang w:val="sr-Latn-CS" w:eastAsia="en-US"/>
              </w:rPr>
            </w:pPr>
            <w:r w:rsidRPr="00681E6E">
              <w:rPr>
                <w:rFonts w:cs="Calibri"/>
                <w:b/>
                <w:bCs/>
                <w:noProof/>
                <w:color w:val="000000"/>
                <w:sz w:val="18"/>
                <w:szCs w:val="18"/>
                <w:lang w:val="sr-Latn-CS" w:eastAsia="en-US"/>
              </w:rPr>
              <w:t>2015</w:t>
            </w:r>
          </w:p>
        </w:tc>
        <w:tc>
          <w:tcPr>
            <w:tcW w:w="285" w:type="pct"/>
            <w:tcBorders>
              <w:top w:val="single" w:sz="4" w:space="0" w:color="auto"/>
              <w:left w:val="single" w:sz="4" w:space="0" w:color="auto"/>
              <w:bottom w:val="single" w:sz="8" w:space="0" w:color="000000"/>
              <w:right w:val="single" w:sz="4" w:space="0" w:color="auto"/>
            </w:tcBorders>
            <w:vAlign w:val="center"/>
          </w:tcPr>
          <w:p w:rsidR="00BB1405" w:rsidRPr="00681E6E" w:rsidRDefault="00BB1405" w:rsidP="008334DA">
            <w:pPr>
              <w:spacing w:before="0" w:after="0" w:line="240" w:lineRule="auto"/>
              <w:jc w:val="center"/>
              <w:rPr>
                <w:rFonts w:cs="Calibri"/>
                <w:b/>
                <w:bCs/>
                <w:noProof/>
                <w:color w:val="000000"/>
                <w:sz w:val="18"/>
                <w:szCs w:val="18"/>
                <w:lang w:val="sr-Latn-CS" w:eastAsia="en-US"/>
              </w:rPr>
            </w:pPr>
            <w:r w:rsidRPr="00681E6E">
              <w:rPr>
                <w:rFonts w:cs="Calibri"/>
                <w:b/>
                <w:bCs/>
                <w:noProof/>
                <w:color w:val="000000"/>
                <w:sz w:val="18"/>
                <w:szCs w:val="18"/>
                <w:lang w:val="sr-Latn-CS" w:eastAsia="en-US"/>
              </w:rPr>
              <w:t>2016</w:t>
            </w:r>
          </w:p>
        </w:tc>
        <w:tc>
          <w:tcPr>
            <w:tcW w:w="720" w:type="pct"/>
            <w:vMerge/>
            <w:tcBorders>
              <w:top w:val="single" w:sz="8" w:space="0" w:color="auto"/>
              <w:left w:val="single" w:sz="4" w:space="0" w:color="auto"/>
              <w:bottom w:val="single" w:sz="8" w:space="0" w:color="000000"/>
              <w:right w:val="single" w:sz="4" w:space="0" w:color="auto"/>
            </w:tcBorders>
            <w:vAlign w:val="center"/>
          </w:tcPr>
          <w:p w:rsidR="00BB1405" w:rsidRPr="00681E6E" w:rsidRDefault="00BB1405" w:rsidP="008334DA">
            <w:pPr>
              <w:spacing w:before="0" w:after="0" w:line="240" w:lineRule="auto"/>
              <w:jc w:val="left"/>
              <w:rPr>
                <w:rFonts w:cs="Calibri"/>
                <w:b/>
                <w:bCs/>
                <w:noProof/>
                <w:color w:val="000000"/>
                <w:sz w:val="18"/>
                <w:szCs w:val="18"/>
                <w:lang w:val="sr-Latn-CS" w:eastAsia="en-US"/>
              </w:rPr>
            </w:pPr>
          </w:p>
        </w:tc>
        <w:tc>
          <w:tcPr>
            <w:tcW w:w="423" w:type="pct"/>
            <w:tcBorders>
              <w:top w:val="single" w:sz="4" w:space="0" w:color="auto"/>
              <w:left w:val="nil"/>
              <w:bottom w:val="single" w:sz="4" w:space="0" w:color="auto"/>
              <w:right w:val="single" w:sz="4" w:space="0" w:color="auto"/>
            </w:tcBorders>
            <w:shd w:val="clear" w:color="000000" w:fill="99CCFF"/>
            <w:vAlign w:val="center"/>
          </w:tcPr>
          <w:p w:rsidR="00BB1405" w:rsidRPr="00681E6E" w:rsidRDefault="00681E6E" w:rsidP="008334DA">
            <w:pPr>
              <w:spacing w:before="0" w:after="0" w:line="240" w:lineRule="auto"/>
              <w:jc w:val="center"/>
              <w:rPr>
                <w:rFonts w:cs="Calibri"/>
                <w:b/>
                <w:bCs/>
                <w:noProof/>
                <w:color w:val="000000"/>
                <w:sz w:val="18"/>
                <w:szCs w:val="18"/>
                <w:lang w:val="sr-Latn-CS"/>
              </w:rPr>
            </w:pPr>
            <w:r>
              <w:rPr>
                <w:rFonts w:cs="Calibri"/>
                <w:b/>
                <w:bCs/>
                <w:noProof/>
                <w:color w:val="000000"/>
                <w:sz w:val="18"/>
                <w:szCs w:val="18"/>
                <w:lang w:val="sr-Latn-CS"/>
              </w:rPr>
              <w:t>Budžet</w:t>
            </w:r>
            <w:r w:rsidR="00BB1405" w:rsidRPr="00681E6E">
              <w:rPr>
                <w:rFonts w:cs="Calibri"/>
                <w:b/>
                <w:bCs/>
                <w:noProof/>
                <w:color w:val="000000"/>
                <w:sz w:val="18"/>
                <w:szCs w:val="18"/>
                <w:lang w:val="sr-Latn-CS"/>
              </w:rPr>
              <w:t xml:space="preserve"> </w:t>
            </w:r>
            <w:r>
              <w:rPr>
                <w:rFonts w:cs="Calibri"/>
                <w:b/>
                <w:bCs/>
                <w:noProof/>
                <w:color w:val="000000"/>
                <w:sz w:val="18"/>
                <w:szCs w:val="18"/>
                <w:lang w:val="sr-Latn-CS"/>
              </w:rPr>
              <w:t>RS</w:t>
            </w:r>
            <w:r w:rsidR="00BB1405" w:rsidRPr="00681E6E">
              <w:rPr>
                <w:rFonts w:cs="Calibri"/>
                <w:b/>
                <w:bCs/>
                <w:noProof/>
                <w:color w:val="000000"/>
                <w:sz w:val="18"/>
                <w:szCs w:val="18"/>
                <w:lang w:val="sr-Latn-CS"/>
              </w:rPr>
              <w:br/>
            </w:r>
            <w:r>
              <w:rPr>
                <w:rFonts w:cs="Calibri"/>
                <w:b/>
                <w:bCs/>
                <w:noProof/>
                <w:color w:val="000000"/>
                <w:sz w:val="18"/>
                <w:szCs w:val="18"/>
                <w:lang w:val="sr-Latn-CS"/>
              </w:rPr>
              <w:t>DEU</w:t>
            </w:r>
          </w:p>
        </w:tc>
        <w:tc>
          <w:tcPr>
            <w:tcW w:w="523" w:type="pct"/>
            <w:tcBorders>
              <w:top w:val="nil"/>
              <w:left w:val="single" w:sz="4" w:space="0" w:color="auto"/>
              <w:bottom w:val="single" w:sz="8" w:space="0" w:color="auto"/>
              <w:right w:val="single" w:sz="4" w:space="0" w:color="auto"/>
            </w:tcBorders>
            <w:shd w:val="clear" w:color="000000" w:fill="99CCFF"/>
            <w:vAlign w:val="center"/>
          </w:tcPr>
          <w:p w:rsidR="00BB1405" w:rsidRPr="00681E6E" w:rsidRDefault="00681E6E" w:rsidP="008334DA">
            <w:pPr>
              <w:spacing w:before="0" w:after="0" w:line="240" w:lineRule="auto"/>
              <w:jc w:val="center"/>
              <w:rPr>
                <w:rFonts w:cs="Calibri"/>
                <w:b/>
                <w:bCs/>
                <w:noProof/>
                <w:color w:val="000000"/>
                <w:sz w:val="18"/>
                <w:szCs w:val="18"/>
                <w:lang w:val="sr-Latn-CS"/>
              </w:rPr>
            </w:pPr>
            <w:r>
              <w:rPr>
                <w:rFonts w:cs="Calibri"/>
                <w:b/>
                <w:bCs/>
                <w:noProof/>
                <w:color w:val="000000"/>
                <w:sz w:val="18"/>
                <w:szCs w:val="18"/>
                <w:lang w:val="sr-Latn-CS"/>
              </w:rPr>
              <w:t>Budžet</w:t>
            </w:r>
            <w:r w:rsidR="00BB1405" w:rsidRPr="00681E6E">
              <w:rPr>
                <w:rFonts w:cs="Calibri"/>
                <w:b/>
                <w:bCs/>
                <w:noProof/>
                <w:color w:val="000000"/>
                <w:sz w:val="18"/>
                <w:szCs w:val="18"/>
                <w:lang w:val="sr-Latn-CS"/>
              </w:rPr>
              <w:t xml:space="preserve"> </w:t>
            </w:r>
            <w:r>
              <w:rPr>
                <w:rFonts w:cs="Calibri"/>
                <w:b/>
                <w:bCs/>
                <w:noProof/>
                <w:color w:val="000000"/>
                <w:sz w:val="18"/>
                <w:szCs w:val="18"/>
                <w:lang w:val="sr-Latn-CS"/>
              </w:rPr>
              <w:t>RS</w:t>
            </w:r>
          </w:p>
        </w:tc>
        <w:tc>
          <w:tcPr>
            <w:tcW w:w="537" w:type="pct"/>
            <w:tcBorders>
              <w:top w:val="nil"/>
              <w:left w:val="nil"/>
              <w:bottom w:val="single" w:sz="8" w:space="0" w:color="auto"/>
              <w:right w:val="single" w:sz="4" w:space="0" w:color="auto"/>
            </w:tcBorders>
            <w:shd w:val="clear" w:color="000000" w:fill="99CCFF"/>
            <w:vAlign w:val="center"/>
          </w:tcPr>
          <w:p w:rsidR="00BB1405" w:rsidRPr="00681E6E" w:rsidRDefault="00681E6E" w:rsidP="008334DA">
            <w:pPr>
              <w:spacing w:before="0" w:after="0" w:line="240" w:lineRule="auto"/>
              <w:jc w:val="center"/>
              <w:rPr>
                <w:rFonts w:cs="Calibri"/>
                <w:b/>
                <w:bCs/>
                <w:noProof/>
                <w:color w:val="000000"/>
                <w:sz w:val="18"/>
                <w:szCs w:val="18"/>
                <w:lang w:val="sr-Latn-CS" w:eastAsia="en-US"/>
              </w:rPr>
            </w:pPr>
            <w:r>
              <w:rPr>
                <w:rFonts w:cs="Calibri"/>
                <w:b/>
                <w:bCs/>
                <w:noProof/>
                <w:color w:val="000000"/>
                <w:sz w:val="18"/>
                <w:szCs w:val="18"/>
                <w:lang w:val="sr-Latn-CS" w:eastAsia="en-US"/>
              </w:rPr>
              <w:t>Donacije</w:t>
            </w:r>
          </w:p>
        </w:tc>
        <w:tc>
          <w:tcPr>
            <w:tcW w:w="512" w:type="pct"/>
            <w:vMerge/>
            <w:tcBorders>
              <w:top w:val="single" w:sz="8" w:space="0" w:color="auto"/>
              <w:left w:val="single" w:sz="4" w:space="0" w:color="auto"/>
              <w:bottom w:val="single" w:sz="8" w:space="0" w:color="000000"/>
              <w:right w:val="single" w:sz="4" w:space="0" w:color="auto"/>
            </w:tcBorders>
            <w:vAlign w:val="center"/>
          </w:tcPr>
          <w:p w:rsidR="00BB1405" w:rsidRPr="00681E6E" w:rsidRDefault="00BB1405" w:rsidP="008334DA">
            <w:pPr>
              <w:spacing w:before="0" w:after="0" w:line="240" w:lineRule="auto"/>
              <w:jc w:val="left"/>
              <w:rPr>
                <w:rFonts w:cs="Calibri"/>
                <w:b/>
                <w:bCs/>
                <w:noProof/>
                <w:color w:val="000000"/>
                <w:sz w:val="18"/>
                <w:szCs w:val="18"/>
                <w:lang w:val="sr-Latn-CS" w:eastAsia="en-US"/>
              </w:rPr>
            </w:pPr>
          </w:p>
        </w:tc>
        <w:tc>
          <w:tcPr>
            <w:tcW w:w="709" w:type="pct"/>
            <w:vMerge/>
            <w:tcBorders>
              <w:top w:val="single" w:sz="8" w:space="0" w:color="auto"/>
              <w:left w:val="single" w:sz="4" w:space="0" w:color="auto"/>
              <w:bottom w:val="single" w:sz="8" w:space="0" w:color="000000"/>
              <w:right w:val="single" w:sz="4" w:space="0" w:color="auto"/>
            </w:tcBorders>
            <w:vAlign w:val="center"/>
          </w:tcPr>
          <w:p w:rsidR="00BB1405" w:rsidRPr="00681E6E" w:rsidRDefault="00BB1405" w:rsidP="008334DA">
            <w:pPr>
              <w:spacing w:before="0" w:after="0" w:line="240" w:lineRule="auto"/>
              <w:jc w:val="left"/>
              <w:rPr>
                <w:rFonts w:cs="Calibri"/>
                <w:b/>
                <w:bCs/>
                <w:noProof/>
                <w:color w:val="000000"/>
                <w:sz w:val="18"/>
                <w:szCs w:val="18"/>
                <w:lang w:val="sr-Latn-CS" w:eastAsia="en-US"/>
              </w:rPr>
            </w:pPr>
          </w:p>
        </w:tc>
      </w:tr>
      <w:tr w:rsidR="00BB1405" w:rsidRPr="00681E6E" w:rsidTr="008334DA">
        <w:trPr>
          <w:cantSplit/>
          <w:trHeight w:val="1260"/>
          <w:jc w:val="center"/>
        </w:trPr>
        <w:tc>
          <w:tcPr>
            <w:tcW w:w="357" w:type="pct"/>
            <w:tcBorders>
              <w:top w:val="single" w:sz="8" w:space="0" w:color="auto"/>
              <w:left w:val="single" w:sz="4" w:space="0" w:color="auto"/>
              <w:bottom w:val="single" w:sz="4" w:space="0" w:color="auto"/>
              <w:right w:val="single" w:sz="4" w:space="0" w:color="auto"/>
            </w:tcBorders>
          </w:tcPr>
          <w:p w:rsidR="00BB1405" w:rsidRPr="00681E6E" w:rsidRDefault="00BB1405" w:rsidP="008334DA">
            <w:pPr>
              <w:spacing w:before="0" w:after="0" w:line="240" w:lineRule="auto"/>
              <w:jc w:val="left"/>
              <w:rPr>
                <w:rFonts w:cs="Calibri"/>
                <w:noProof/>
                <w:color w:val="000000"/>
                <w:sz w:val="18"/>
                <w:szCs w:val="18"/>
                <w:lang w:val="sr-Latn-CS" w:eastAsia="en-US"/>
              </w:rPr>
            </w:pPr>
            <w:r w:rsidRPr="00681E6E">
              <w:rPr>
                <w:rFonts w:cs="Calibri"/>
                <w:noProof/>
                <w:color w:val="000000"/>
                <w:sz w:val="18"/>
                <w:szCs w:val="18"/>
                <w:lang w:val="sr-Latn-CS" w:eastAsia="en-US"/>
              </w:rPr>
              <w:t>8.1.4.1.</w:t>
            </w:r>
          </w:p>
        </w:tc>
        <w:tc>
          <w:tcPr>
            <w:tcW w:w="611" w:type="pct"/>
            <w:tcBorders>
              <w:top w:val="single" w:sz="8" w:space="0" w:color="auto"/>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Elektronske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usluge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koje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se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odnose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na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izdavanje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katastarskih</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dokumenata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od</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strane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RGZ</w:t>
            </w:r>
            <w:r w:rsidR="00BB1405" w:rsidRPr="00681E6E">
              <w:rPr>
                <w:rFonts w:cs="Calibri"/>
                <w:noProof/>
                <w:color w:val="000000"/>
                <w:sz w:val="18"/>
                <w:szCs w:val="18"/>
                <w:lang w:val="sr-Latn-CS" w:eastAsia="en-US"/>
              </w:rPr>
              <w:t>-</w:t>
            </w:r>
            <w:r>
              <w:rPr>
                <w:rFonts w:cs="Calibri"/>
                <w:noProof/>
                <w:color w:val="000000"/>
                <w:sz w:val="18"/>
                <w:szCs w:val="18"/>
                <w:lang w:val="sr-Latn-CS" w:eastAsia="en-US"/>
              </w:rPr>
              <w:t>a</w:t>
            </w:r>
            <w:r w:rsidR="00BB1405" w:rsidRPr="00681E6E">
              <w:rPr>
                <w:rStyle w:val="FootnoteReference"/>
                <w:rFonts w:cs="Calibri"/>
                <w:noProof/>
                <w:color w:val="000000"/>
                <w:sz w:val="18"/>
                <w:szCs w:val="18"/>
                <w:lang w:val="sr-Latn-CS" w:eastAsia="en-US"/>
              </w:rPr>
              <w:footnoteReference w:id="10"/>
            </w:r>
          </w:p>
        </w:tc>
        <w:tc>
          <w:tcPr>
            <w:tcW w:w="323" w:type="pct"/>
            <w:tcBorders>
              <w:top w:val="single" w:sz="4" w:space="0" w:color="auto"/>
              <w:left w:val="nil"/>
              <w:bottom w:val="single" w:sz="4" w:space="0" w:color="auto"/>
              <w:right w:val="single" w:sz="4" w:space="0" w:color="auto"/>
            </w:tcBorders>
          </w:tcPr>
          <w:p w:rsidR="00BB1405" w:rsidRPr="00681E6E" w:rsidRDefault="00BB1405" w:rsidP="008334DA">
            <w:pPr>
              <w:spacing w:before="0" w:after="0" w:line="240" w:lineRule="auto"/>
              <w:jc w:val="center"/>
              <w:rPr>
                <w:rFonts w:cs="Calibri"/>
                <w:noProof/>
                <w:sz w:val="18"/>
                <w:szCs w:val="18"/>
                <w:lang w:val="sr-Latn-CS" w:eastAsia="en-US"/>
              </w:rPr>
            </w:pPr>
            <w:r w:rsidRPr="00681E6E">
              <w:rPr>
                <w:rFonts w:cs="Calibri"/>
                <w:noProof/>
                <w:sz w:val="18"/>
                <w:szCs w:val="18"/>
                <w:lang w:val="sr-Latn-CS" w:eastAsia="en-US"/>
              </w:rPr>
              <w:t>4.</w:t>
            </w:r>
            <w:r w:rsidRPr="00681E6E">
              <w:rPr>
                <w:noProof/>
                <w:lang w:val="sr-Latn-CS"/>
              </w:rPr>
              <w:t xml:space="preserve"> </w:t>
            </w:r>
            <w:r w:rsidR="00681E6E">
              <w:rPr>
                <w:rFonts w:cs="Calibri"/>
                <w:noProof/>
                <w:sz w:val="18"/>
                <w:szCs w:val="18"/>
                <w:lang w:val="sr-Latn-CS" w:eastAsia="en-US"/>
              </w:rPr>
              <w:t>kvartal</w:t>
            </w:r>
          </w:p>
        </w:tc>
        <w:tc>
          <w:tcPr>
            <w:tcW w:w="285" w:type="pct"/>
            <w:tcBorders>
              <w:top w:val="single" w:sz="8" w:space="0" w:color="auto"/>
              <w:left w:val="single" w:sz="4" w:space="0" w:color="auto"/>
              <w:bottom w:val="single" w:sz="4" w:space="0" w:color="auto"/>
              <w:right w:val="single" w:sz="4" w:space="0" w:color="auto"/>
            </w:tcBorders>
          </w:tcPr>
          <w:p w:rsidR="00BB1405" w:rsidRPr="00681E6E" w:rsidRDefault="00BB1405" w:rsidP="008334DA">
            <w:pPr>
              <w:spacing w:before="0" w:after="0" w:line="240" w:lineRule="auto"/>
              <w:jc w:val="center"/>
              <w:rPr>
                <w:rFonts w:cs="Calibri"/>
                <w:noProof/>
                <w:sz w:val="18"/>
                <w:szCs w:val="18"/>
                <w:lang w:val="sr-Latn-CS" w:eastAsia="en-US"/>
              </w:rPr>
            </w:pPr>
          </w:p>
        </w:tc>
        <w:tc>
          <w:tcPr>
            <w:tcW w:w="720" w:type="pct"/>
            <w:tcBorders>
              <w:top w:val="single" w:sz="8" w:space="0" w:color="auto"/>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Implementirano</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aplikativno</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rešenje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za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izdavanje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katastarskih</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dokumenata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od</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strane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RGZ</w:t>
            </w:r>
            <w:r w:rsidR="00BB1405" w:rsidRPr="00681E6E">
              <w:rPr>
                <w:rFonts w:cs="Calibri"/>
                <w:noProof/>
                <w:color w:val="000000"/>
                <w:sz w:val="18"/>
                <w:szCs w:val="18"/>
                <w:lang w:val="sr-Latn-CS" w:eastAsia="en-US"/>
              </w:rPr>
              <w:t>-</w:t>
            </w:r>
            <w:r>
              <w:rPr>
                <w:rFonts w:cs="Calibri"/>
                <w:noProof/>
                <w:color w:val="000000"/>
                <w:sz w:val="18"/>
                <w:szCs w:val="18"/>
                <w:lang w:val="sr-Latn-CS" w:eastAsia="en-US"/>
              </w:rPr>
              <w:t>a</w:t>
            </w:r>
            <w:r w:rsidR="00BB1405" w:rsidRPr="00681E6E">
              <w:rPr>
                <w:rFonts w:cs="Calibri"/>
                <w:noProof/>
                <w:color w:val="000000"/>
                <w:sz w:val="18"/>
                <w:szCs w:val="18"/>
                <w:lang w:val="sr-Latn-CS" w:eastAsia="en-US"/>
              </w:rPr>
              <w:br/>
            </w:r>
            <w:r>
              <w:rPr>
                <w:rFonts w:cs="Calibri"/>
                <w:noProof/>
                <w:color w:val="000000"/>
                <w:sz w:val="18"/>
                <w:szCs w:val="18"/>
                <w:lang w:val="sr-Latn-CS" w:eastAsia="en-US"/>
              </w:rPr>
              <w:t>PV</w:t>
            </w:r>
            <w:r w:rsidR="00BB1405" w:rsidRPr="00681E6E">
              <w:rPr>
                <w:rFonts w:cs="Calibri"/>
                <w:noProof/>
                <w:color w:val="000000"/>
                <w:sz w:val="18"/>
                <w:szCs w:val="18"/>
                <w:lang w:val="sr-Latn-CS" w:eastAsia="en-US"/>
              </w:rPr>
              <w:t>: 0</w:t>
            </w:r>
          </w:p>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CV</w:t>
            </w:r>
            <w:r w:rsidR="00BB1405" w:rsidRPr="00681E6E">
              <w:rPr>
                <w:rFonts w:cs="Calibri"/>
                <w:noProof/>
                <w:color w:val="000000"/>
                <w:sz w:val="18"/>
                <w:szCs w:val="18"/>
                <w:lang w:val="sr-Latn-CS" w:eastAsia="en-US"/>
              </w:rPr>
              <w:t xml:space="preserve">:  5 </w:t>
            </w:r>
            <w:r>
              <w:rPr>
                <w:rFonts w:cs="Calibri"/>
                <w:noProof/>
                <w:color w:val="000000"/>
                <w:sz w:val="18"/>
                <w:szCs w:val="18"/>
                <w:lang w:val="sr-Latn-CS" w:eastAsia="en-US"/>
              </w:rPr>
              <w:t>pilot</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gradova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opština</w:t>
            </w:r>
          </w:p>
        </w:tc>
        <w:tc>
          <w:tcPr>
            <w:tcW w:w="423" w:type="pct"/>
            <w:tcBorders>
              <w:top w:val="single" w:sz="4" w:space="0" w:color="auto"/>
              <w:left w:val="nil"/>
              <w:bottom w:val="single" w:sz="4" w:space="0" w:color="auto"/>
              <w:right w:val="single" w:sz="4" w:space="0" w:color="auto"/>
            </w:tcBorders>
          </w:tcPr>
          <w:p w:rsidR="00BB1405" w:rsidRPr="00681E6E" w:rsidRDefault="00BB1405" w:rsidP="008334DA">
            <w:pPr>
              <w:spacing w:before="0" w:after="0" w:line="240" w:lineRule="auto"/>
              <w:jc w:val="left"/>
              <w:rPr>
                <w:rFonts w:cs="Calibri"/>
                <w:noProof/>
                <w:sz w:val="18"/>
                <w:szCs w:val="18"/>
                <w:lang w:val="sr-Latn-CS" w:eastAsia="en-US"/>
              </w:rPr>
            </w:pPr>
          </w:p>
        </w:tc>
        <w:tc>
          <w:tcPr>
            <w:tcW w:w="523" w:type="pct"/>
            <w:tcBorders>
              <w:top w:val="single" w:sz="8" w:space="0" w:color="auto"/>
              <w:left w:val="single" w:sz="4" w:space="0" w:color="auto"/>
              <w:bottom w:val="single" w:sz="4" w:space="0" w:color="auto"/>
              <w:right w:val="single" w:sz="4" w:space="0" w:color="auto"/>
            </w:tcBorders>
          </w:tcPr>
          <w:p w:rsidR="00BB1405" w:rsidRPr="00681E6E" w:rsidRDefault="00BB1405" w:rsidP="008334DA">
            <w:pPr>
              <w:spacing w:before="0" w:after="0" w:line="240" w:lineRule="auto"/>
              <w:jc w:val="left"/>
              <w:rPr>
                <w:rFonts w:cs="Calibri"/>
                <w:noProof/>
                <w:color w:val="000000"/>
                <w:sz w:val="18"/>
                <w:szCs w:val="18"/>
                <w:lang w:val="sr-Latn-CS" w:eastAsia="en-US"/>
              </w:rPr>
            </w:pPr>
            <w:r w:rsidRPr="00681E6E">
              <w:rPr>
                <w:rFonts w:cs="Calibri"/>
                <w:noProof/>
                <w:sz w:val="18"/>
                <w:szCs w:val="18"/>
                <w:lang w:val="sr-Latn-CS" w:eastAsia="en-US"/>
              </w:rPr>
              <w:t xml:space="preserve">IPA 2010 </w:t>
            </w:r>
            <w:r w:rsidR="00681E6E">
              <w:rPr>
                <w:rFonts w:cs="Calibri"/>
                <w:noProof/>
                <w:sz w:val="18"/>
                <w:szCs w:val="18"/>
                <w:lang w:val="sr-Latn-CS" w:eastAsia="en-US"/>
              </w:rPr>
              <w:t>kontribucija</w:t>
            </w:r>
            <w:r w:rsidRPr="00681E6E">
              <w:rPr>
                <w:rFonts w:cs="Calibri"/>
                <w:noProof/>
                <w:sz w:val="18"/>
                <w:szCs w:val="18"/>
                <w:lang w:val="sr-Latn-CS" w:eastAsia="en-US"/>
              </w:rPr>
              <w:br/>
              <w:t xml:space="preserve">30.000.000 </w:t>
            </w:r>
            <w:r w:rsidR="00681E6E">
              <w:rPr>
                <w:rFonts w:cs="Calibri"/>
                <w:noProof/>
                <w:sz w:val="18"/>
                <w:szCs w:val="18"/>
                <w:lang w:val="sr-Latn-CS" w:eastAsia="en-US"/>
              </w:rPr>
              <w:t>RSD</w:t>
            </w:r>
            <w:r w:rsidRPr="00681E6E">
              <w:rPr>
                <w:rFonts w:cs="Calibri"/>
                <w:noProof/>
                <w:sz w:val="18"/>
                <w:szCs w:val="18"/>
                <w:lang w:val="sr-Latn-CS" w:eastAsia="en-US"/>
              </w:rPr>
              <w:t xml:space="preserve">  </w:t>
            </w:r>
          </w:p>
        </w:tc>
        <w:tc>
          <w:tcPr>
            <w:tcW w:w="537" w:type="pct"/>
            <w:tcBorders>
              <w:top w:val="single" w:sz="8" w:space="0" w:color="auto"/>
              <w:left w:val="nil"/>
              <w:bottom w:val="single" w:sz="4" w:space="0" w:color="auto"/>
              <w:right w:val="single" w:sz="4" w:space="0" w:color="auto"/>
            </w:tcBorders>
          </w:tcPr>
          <w:p w:rsidR="00BB1405" w:rsidRPr="00681E6E" w:rsidRDefault="00BB1405" w:rsidP="008334DA">
            <w:pPr>
              <w:spacing w:before="0" w:after="0" w:line="240" w:lineRule="auto"/>
              <w:jc w:val="left"/>
              <w:rPr>
                <w:rFonts w:cs="Calibri"/>
                <w:noProof/>
                <w:sz w:val="18"/>
                <w:szCs w:val="18"/>
                <w:lang w:val="sr-Latn-CS" w:eastAsia="en-US"/>
              </w:rPr>
            </w:pPr>
          </w:p>
        </w:tc>
        <w:tc>
          <w:tcPr>
            <w:tcW w:w="512" w:type="pct"/>
            <w:tcBorders>
              <w:top w:val="single" w:sz="8" w:space="0" w:color="auto"/>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Ministarstvo</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trgovine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turizma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telekomunikacija</w:t>
            </w:r>
          </w:p>
        </w:tc>
        <w:tc>
          <w:tcPr>
            <w:tcW w:w="709" w:type="pct"/>
            <w:tcBorders>
              <w:top w:val="single" w:sz="8" w:space="0" w:color="auto"/>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Republički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geodetski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zavod</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Ministarstvo</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državne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uprave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lokalne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samouprave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Direkcija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za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elektronsku</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upravu</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Ministarstvo</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građevinarstva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saobraćaja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infrastrukture</w:t>
            </w:r>
          </w:p>
        </w:tc>
      </w:tr>
      <w:tr w:rsidR="00BB1405" w:rsidRPr="00681E6E" w:rsidTr="008334DA">
        <w:trPr>
          <w:cantSplit/>
          <w:trHeight w:val="659"/>
          <w:jc w:val="center"/>
        </w:trPr>
        <w:tc>
          <w:tcPr>
            <w:tcW w:w="357" w:type="pct"/>
            <w:tcBorders>
              <w:top w:val="nil"/>
              <w:left w:val="single" w:sz="4" w:space="0" w:color="auto"/>
              <w:bottom w:val="single" w:sz="4" w:space="0" w:color="auto"/>
              <w:right w:val="single" w:sz="4" w:space="0" w:color="auto"/>
            </w:tcBorders>
          </w:tcPr>
          <w:p w:rsidR="00BB1405" w:rsidRPr="00681E6E" w:rsidRDefault="00BB1405" w:rsidP="008334DA">
            <w:pPr>
              <w:spacing w:before="0" w:after="0" w:line="240" w:lineRule="auto"/>
              <w:jc w:val="left"/>
              <w:rPr>
                <w:rFonts w:cs="Calibri"/>
                <w:noProof/>
                <w:color w:val="000000"/>
                <w:sz w:val="18"/>
                <w:szCs w:val="18"/>
                <w:lang w:val="sr-Latn-CS" w:eastAsia="en-US"/>
              </w:rPr>
            </w:pPr>
            <w:r w:rsidRPr="00681E6E">
              <w:rPr>
                <w:rFonts w:cs="Calibri"/>
                <w:noProof/>
                <w:color w:val="000000"/>
                <w:sz w:val="18"/>
                <w:szCs w:val="18"/>
                <w:lang w:val="sr-Latn-CS" w:eastAsia="en-US"/>
              </w:rPr>
              <w:lastRenderedPageBreak/>
              <w:t>8.1.4.2.</w:t>
            </w:r>
          </w:p>
        </w:tc>
        <w:tc>
          <w:tcPr>
            <w:tcW w:w="611" w:type="pct"/>
            <w:tcBorders>
              <w:top w:val="nil"/>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Usluge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vezane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za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uvid</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u</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poreske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obaveze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vezane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za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porez</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na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imovinu</w:t>
            </w:r>
            <w:r w:rsidR="00BB1405" w:rsidRPr="00681E6E">
              <w:rPr>
                <w:rStyle w:val="FootnoteReference"/>
                <w:rFonts w:cs="Calibri"/>
                <w:noProof/>
                <w:color w:val="000000"/>
                <w:sz w:val="18"/>
                <w:szCs w:val="18"/>
                <w:lang w:val="sr-Latn-CS" w:eastAsia="en-US"/>
              </w:rPr>
              <w:footnoteReference w:id="11"/>
            </w:r>
          </w:p>
        </w:tc>
        <w:tc>
          <w:tcPr>
            <w:tcW w:w="323" w:type="pct"/>
            <w:tcBorders>
              <w:top w:val="single" w:sz="4" w:space="0" w:color="auto"/>
              <w:left w:val="nil"/>
              <w:bottom w:val="single" w:sz="4" w:space="0" w:color="auto"/>
              <w:right w:val="single" w:sz="4" w:space="0" w:color="auto"/>
            </w:tcBorders>
          </w:tcPr>
          <w:p w:rsidR="00BB1405" w:rsidRPr="00681E6E" w:rsidRDefault="00BB1405" w:rsidP="008334DA">
            <w:pPr>
              <w:spacing w:before="0" w:after="0" w:line="240" w:lineRule="auto"/>
              <w:jc w:val="center"/>
              <w:rPr>
                <w:rFonts w:cs="Calibri"/>
                <w:noProof/>
                <w:color w:val="000000"/>
                <w:sz w:val="18"/>
                <w:szCs w:val="18"/>
                <w:lang w:val="sr-Latn-CS" w:eastAsia="en-US"/>
              </w:rPr>
            </w:pPr>
            <w:r w:rsidRPr="00681E6E">
              <w:rPr>
                <w:rFonts w:cs="Calibri"/>
                <w:noProof/>
                <w:color w:val="000000"/>
                <w:sz w:val="18"/>
                <w:szCs w:val="18"/>
                <w:lang w:val="sr-Latn-CS" w:eastAsia="en-US"/>
              </w:rPr>
              <w:t>4.</w:t>
            </w:r>
            <w:r w:rsidRPr="00681E6E">
              <w:rPr>
                <w:noProof/>
                <w:lang w:val="sr-Latn-CS"/>
              </w:rPr>
              <w:t xml:space="preserve"> </w:t>
            </w:r>
            <w:r w:rsidR="00681E6E">
              <w:rPr>
                <w:rFonts w:cs="Calibri"/>
                <w:noProof/>
                <w:color w:val="000000"/>
                <w:sz w:val="18"/>
                <w:szCs w:val="18"/>
                <w:lang w:val="sr-Latn-CS" w:eastAsia="en-US"/>
              </w:rPr>
              <w:t>kvartal</w:t>
            </w:r>
          </w:p>
        </w:tc>
        <w:tc>
          <w:tcPr>
            <w:tcW w:w="285" w:type="pct"/>
            <w:tcBorders>
              <w:top w:val="nil"/>
              <w:left w:val="single" w:sz="4" w:space="0" w:color="auto"/>
              <w:bottom w:val="single" w:sz="4" w:space="0" w:color="auto"/>
              <w:right w:val="single" w:sz="4" w:space="0" w:color="auto"/>
            </w:tcBorders>
          </w:tcPr>
          <w:p w:rsidR="00BB1405" w:rsidRPr="00681E6E" w:rsidRDefault="00BB1405" w:rsidP="008334DA">
            <w:pPr>
              <w:spacing w:before="0" w:after="0" w:line="240" w:lineRule="auto"/>
              <w:jc w:val="center"/>
              <w:rPr>
                <w:rFonts w:cs="Calibri"/>
                <w:noProof/>
                <w:color w:val="000000"/>
                <w:sz w:val="18"/>
                <w:szCs w:val="18"/>
                <w:lang w:val="sr-Latn-CS" w:eastAsia="en-US"/>
              </w:rPr>
            </w:pPr>
          </w:p>
        </w:tc>
        <w:tc>
          <w:tcPr>
            <w:tcW w:w="720" w:type="pct"/>
            <w:tcBorders>
              <w:top w:val="nil"/>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Uvedena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usluga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uvida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u</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poreske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obaveze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vezane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za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porez</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na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imovinu</w:t>
            </w:r>
            <w:r w:rsidR="00BB1405" w:rsidRPr="00681E6E">
              <w:rPr>
                <w:rFonts w:cs="Calibri"/>
                <w:noProof/>
                <w:color w:val="000000"/>
                <w:sz w:val="18"/>
                <w:szCs w:val="18"/>
                <w:lang w:val="sr-Latn-CS" w:eastAsia="en-US"/>
              </w:rPr>
              <w:br/>
            </w:r>
            <w:r>
              <w:rPr>
                <w:rFonts w:cs="Calibri"/>
                <w:noProof/>
                <w:sz w:val="18"/>
                <w:szCs w:val="18"/>
                <w:lang w:val="sr-Latn-CS" w:eastAsia="en-US"/>
              </w:rPr>
              <w:t>PV</w:t>
            </w:r>
            <w:r w:rsidR="00BB1405" w:rsidRPr="00681E6E">
              <w:rPr>
                <w:rFonts w:cs="Calibri"/>
                <w:noProof/>
                <w:sz w:val="18"/>
                <w:szCs w:val="18"/>
                <w:lang w:val="sr-Latn-CS" w:eastAsia="en-US"/>
              </w:rPr>
              <w:t xml:space="preserve">: </w:t>
            </w:r>
            <w:r w:rsidR="00BB1405" w:rsidRPr="00681E6E">
              <w:rPr>
                <w:rFonts w:cs="Calibri"/>
                <w:noProof/>
                <w:color w:val="000000"/>
                <w:sz w:val="16"/>
                <w:szCs w:val="16"/>
                <w:lang w:val="sr-Latn-CS" w:eastAsia="en-US"/>
              </w:rPr>
              <w:t>„</w:t>
            </w:r>
            <w:r>
              <w:rPr>
                <w:rFonts w:cs="Calibri"/>
                <w:noProof/>
                <w:color w:val="000000"/>
                <w:sz w:val="16"/>
                <w:szCs w:val="16"/>
                <w:lang w:val="sr-Latn-CS" w:eastAsia="en-US"/>
              </w:rPr>
              <w:t>neimplementirana</w:t>
            </w:r>
            <w:r w:rsidR="00BB1405" w:rsidRPr="00681E6E">
              <w:rPr>
                <w:rFonts w:cs="Calibri"/>
                <w:noProof/>
                <w:color w:val="000000"/>
                <w:sz w:val="16"/>
                <w:szCs w:val="16"/>
                <w:lang w:val="sr-Latn-CS" w:eastAsia="en-US"/>
              </w:rPr>
              <w:t>“</w:t>
            </w:r>
            <w:r w:rsidR="00BB1405" w:rsidRPr="00681E6E">
              <w:rPr>
                <w:rFonts w:cs="Calibri"/>
                <w:noProof/>
                <w:color w:val="000000"/>
                <w:sz w:val="18"/>
                <w:szCs w:val="18"/>
                <w:lang w:val="sr-Latn-CS" w:eastAsia="en-US"/>
              </w:rPr>
              <w:br/>
            </w:r>
            <w:r>
              <w:rPr>
                <w:rFonts w:cs="Calibri"/>
                <w:noProof/>
                <w:color w:val="000000"/>
                <w:sz w:val="18"/>
                <w:szCs w:val="18"/>
                <w:lang w:val="sr-Latn-CS" w:eastAsia="en-US"/>
              </w:rPr>
              <w:t>CV</w:t>
            </w:r>
            <w:r w:rsidR="00BB1405" w:rsidRPr="00681E6E">
              <w:rPr>
                <w:rFonts w:cs="Calibri"/>
                <w:noProof/>
                <w:color w:val="000000"/>
                <w:sz w:val="18"/>
                <w:szCs w:val="18"/>
                <w:lang w:val="sr-Latn-CS" w:eastAsia="en-US"/>
              </w:rPr>
              <w:t>: „</w:t>
            </w:r>
            <w:r>
              <w:rPr>
                <w:rFonts w:cs="Calibri"/>
                <w:noProof/>
                <w:color w:val="000000"/>
                <w:sz w:val="18"/>
                <w:szCs w:val="18"/>
                <w:lang w:val="sr-Latn-CS" w:eastAsia="en-US"/>
              </w:rPr>
              <w:t>implementirana</w:t>
            </w:r>
            <w:r w:rsidR="00BB1405" w:rsidRPr="00681E6E">
              <w:rPr>
                <w:rFonts w:cs="Calibri"/>
                <w:noProof/>
                <w:color w:val="000000"/>
                <w:sz w:val="18"/>
                <w:szCs w:val="18"/>
                <w:lang w:val="sr-Latn-CS" w:eastAsia="en-US"/>
              </w:rPr>
              <w:t>“</w:t>
            </w:r>
          </w:p>
        </w:tc>
        <w:tc>
          <w:tcPr>
            <w:tcW w:w="423" w:type="pct"/>
            <w:tcBorders>
              <w:top w:val="single" w:sz="4" w:space="0" w:color="auto"/>
              <w:left w:val="nil"/>
              <w:bottom w:val="single" w:sz="4" w:space="0" w:color="auto"/>
              <w:right w:val="single" w:sz="4" w:space="0" w:color="auto"/>
            </w:tcBorders>
          </w:tcPr>
          <w:p w:rsidR="00BB1405" w:rsidRPr="00681E6E" w:rsidRDefault="00BB1405" w:rsidP="008334DA">
            <w:pPr>
              <w:spacing w:before="0" w:after="0" w:line="240" w:lineRule="auto"/>
              <w:jc w:val="left"/>
              <w:rPr>
                <w:rFonts w:cs="Calibri"/>
                <w:noProof/>
                <w:sz w:val="18"/>
                <w:szCs w:val="18"/>
                <w:lang w:val="sr-Latn-CS" w:eastAsia="en-US"/>
              </w:rPr>
            </w:pPr>
          </w:p>
        </w:tc>
        <w:tc>
          <w:tcPr>
            <w:tcW w:w="523" w:type="pct"/>
            <w:tcBorders>
              <w:top w:val="nil"/>
              <w:left w:val="single" w:sz="4" w:space="0" w:color="auto"/>
              <w:bottom w:val="single" w:sz="4" w:space="0" w:color="auto"/>
              <w:right w:val="single" w:sz="4" w:space="0" w:color="auto"/>
            </w:tcBorders>
          </w:tcPr>
          <w:p w:rsidR="00BB1405" w:rsidRPr="00681E6E" w:rsidRDefault="00BB1405" w:rsidP="008334DA">
            <w:pPr>
              <w:spacing w:before="0" w:after="0" w:line="240" w:lineRule="auto"/>
              <w:jc w:val="left"/>
              <w:rPr>
                <w:rFonts w:cs="Calibri"/>
                <w:noProof/>
                <w:sz w:val="18"/>
                <w:szCs w:val="18"/>
                <w:lang w:val="sr-Latn-CS" w:eastAsia="en-US"/>
              </w:rPr>
            </w:pPr>
            <w:r w:rsidRPr="00681E6E">
              <w:rPr>
                <w:rFonts w:cs="Calibri"/>
                <w:noProof/>
                <w:sz w:val="18"/>
                <w:szCs w:val="18"/>
                <w:lang w:val="sr-Latn-CS" w:eastAsia="en-US"/>
              </w:rPr>
              <w:t>IPA 2010</w:t>
            </w:r>
            <w:r w:rsidRPr="00681E6E">
              <w:rPr>
                <w:rFonts w:cs="Calibri"/>
                <w:noProof/>
                <w:sz w:val="18"/>
                <w:szCs w:val="18"/>
                <w:lang w:val="sr-Latn-CS" w:eastAsia="en-US"/>
              </w:rPr>
              <w:br/>
            </w:r>
            <w:r w:rsidR="00681E6E">
              <w:rPr>
                <w:rFonts w:cs="Calibri"/>
                <w:noProof/>
                <w:sz w:val="18"/>
                <w:szCs w:val="18"/>
                <w:lang w:val="sr-Latn-CS" w:eastAsia="en-US"/>
              </w:rPr>
              <w:t>kontribucija</w:t>
            </w:r>
            <w:r w:rsidRPr="00681E6E">
              <w:rPr>
                <w:rFonts w:cs="Calibri"/>
                <w:noProof/>
                <w:sz w:val="18"/>
                <w:szCs w:val="18"/>
                <w:lang w:val="sr-Latn-CS" w:eastAsia="en-US"/>
              </w:rPr>
              <w:t xml:space="preserve"> 15.000.000 </w:t>
            </w:r>
            <w:r w:rsidR="00681E6E">
              <w:rPr>
                <w:rFonts w:cs="Calibri"/>
                <w:noProof/>
                <w:sz w:val="18"/>
                <w:szCs w:val="18"/>
                <w:lang w:val="sr-Latn-CS" w:eastAsia="en-US"/>
              </w:rPr>
              <w:t>RSD</w:t>
            </w:r>
          </w:p>
        </w:tc>
        <w:tc>
          <w:tcPr>
            <w:tcW w:w="537" w:type="pct"/>
            <w:tcBorders>
              <w:top w:val="nil"/>
              <w:left w:val="nil"/>
              <w:bottom w:val="single" w:sz="4" w:space="0" w:color="auto"/>
              <w:right w:val="single" w:sz="4" w:space="0" w:color="auto"/>
            </w:tcBorders>
          </w:tcPr>
          <w:p w:rsidR="00BB1405" w:rsidRPr="00681E6E" w:rsidRDefault="00BB1405" w:rsidP="008334DA">
            <w:pPr>
              <w:spacing w:before="0" w:after="0" w:line="240" w:lineRule="auto"/>
              <w:jc w:val="left"/>
              <w:rPr>
                <w:rFonts w:cs="Calibri"/>
                <w:noProof/>
                <w:sz w:val="18"/>
                <w:szCs w:val="18"/>
                <w:lang w:val="sr-Latn-CS" w:eastAsia="en-US"/>
              </w:rPr>
            </w:pPr>
          </w:p>
        </w:tc>
        <w:tc>
          <w:tcPr>
            <w:tcW w:w="512" w:type="pct"/>
            <w:tcBorders>
              <w:top w:val="nil"/>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Ministarstvo</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trgovine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turizma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telekomunikacija</w:t>
            </w:r>
            <w:r w:rsidR="00BB1405" w:rsidRPr="00681E6E">
              <w:rPr>
                <w:rFonts w:cs="Calibri"/>
                <w:noProof/>
                <w:color w:val="000000"/>
                <w:sz w:val="18"/>
                <w:szCs w:val="18"/>
                <w:lang w:val="sr-Latn-CS" w:eastAsia="en-US"/>
              </w:rPr>
              <w:t xml:space="preserve">, </w:t>
            </w:r>
          </w:p>
        </w:tc>
        <w:tc>
          <w:tcPr>
            <w:tcW w:w="709" w:type="pct"/>
            <w:tcBorders>
              <w:top w:val="nil"/>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FF0000"/>
                <w:sz w:val="18"/>
                <w:szCs w:val="18"/>
                <w:lang w:val="sr-Latn-CS" w:eastAsia="en-US"/>
              </w:rPr>
            </w:pPr>
            <w:r>
              <w:rPr>
                <w:rFonts w:cs="Calibri"/>
                <w:noProof/>
                <w:color w:val="000000"/>
                <w:sz w:val="18"/>
                <w:szCs w:val="18"/>
                <w:lang w:val="sr-Latn-CS" w:eastAsia="en-US"/>
              </w:rPr>
              <w:t>Ministarstvo</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državne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uprave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lokalne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samouprave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Direkcija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za</w:t>
            </w:r>
            <w:r w:rsidR="00BB1405" w:rsidRPr="00681E6E">
              <w:rPr>
                <w:rFonts w:cs="Calibri"/>
                <w:noProof/>
                <w:color w:val="000000"/>
                <w:sz w:val="18"/>
                <w:szCs w:val="18"/>
                <w:lang w:val="sr-Latn-CS" w:eastAsia="en-US"/>
              </w:rPr>
              <w:t xml:space="preserve"> </w:t>
            </w:r>
            <w:r>
              <w:rPr>
                <w:rFonts w:cs="Calibri"/>
                <w:noProof/>
                <w:sz w:val="18"/>
                <w:szCs w:val="18"/>
                <w:lang w:val="sr-Latn-CS" w:eastAsia="en-US"/>
              </w:rPr>
              <w:t>elektronsku</w:t>
            </w:r>
            <w:r w:rsidR="00BB1405" w:rsidRPr="00681E6E">
              <w:rPr>
                <w:rFonts w:cs="Calibri"/>
                <w:noProof/>
                <w:sz w:val="18"/>
                <w:szCs w:val="18"/>
                <w:lang w:val="sr-Latn-CS" w:eastAsia="en-US"/>
              </w:rPr>
              <w:t xml:space="preserve"> </w:t>
            </w:r>
            <w:r>
              <w:rPr>
                <w:rFonts w:cs="Calibri"/>
                <w:noProof/>
                <w:sz w:val="18"/>
                <w:szCs w:val="18"/>
                <w:lang w:val="sr-Latn-CS" w:eastAsia="en-US"/>
              </w:rPr>
              <w:t>upravu</w:t>
            </w:r>
            <w:r w:rsidR="00BB1405" w:rsidRPr="00681E6E">
              <w:rPr>
                <w:rFonts w:cs="Calibri"/>
                <w:noProof/>
                <w:sz w:val="18"/>
                <w:szCs w:val="18"/>
                <w:lang w:val="sr-Latn-CS" w:eastAsia="en-US"/>
              </w:rPr>
              <w:t xml:space="preserve">, </w:t>
            </w:r>
            <w:r>
              <w:rPr>
                <w:rFonts w:cs="Calibri"/>
                <w:noProof/>
                <w:sz w:val="18"/>
                <w:szCs w:val="18"/>
                <w:lang w:val="sr-Latn-CS" w:eastAsia="en-US"/>
              </w:rPr>
              <w:t>Lokalna</w:t>
            </w:r>
            <w:r w:rsidR="00BB1405" w:rsidRPr="00681E6E">
              <w:rPr>
                <w:rFonts w:cs="Calibri"/>
                <w:noProof/>
                <w:sz w:val="18"/>
                <w:szCs w:val="18"/>
                <w:lang w:val="sr-Latn-CS" w:eastAsia="en-US"/>
              </w:rPr>
              <w:t xml:space="preserve"> </w:t>
            </w:r>
            <w:r>
              <w:rPr>
                <w:rFonts w:cs="Calibri"/>
                <w:noProof/>
                <w:sz w:val="18"/>
                <w:szCs w:val="18"/>
                <w:lang w:val="sr-Latn-CS" w:eastAsia="en-US"/>
              </w:rPr>
              <w:t>poreska</w:t>
            </w:r>
            <w:r w:rsidR="00BB1405" w:rsidRPr="00681E6E">
              <w:rPr>
                <w:rFonts w:cs="Calibri"/>
                <w:noProof/>
                <w:sz w:val="18"/>
                <w:szCs w:val="18"/>
                <w:lang w:val="sr-Latn-CS" w:eastAsia="en-US"/>
              </w:rPr>
              <w:t xml:space="preserve"> </w:t>
            </w:r>
            <w:r>
              <w:rPr>
                <w:rFonts w:cs="Calibri"/>
                <w:noProof/>
                <w:sz w:val="18"/>
                <w:szCs w:val="18"/>
                <w:lang w:val="sr-Latn-CS" w:eastAsia="en-US"/>
              </w:rPr>
              <w:t>administracija</w:t>
            </w:r>
          </w:p>
        </w:tc>
      </w:tr>
      <w:tr w:rsidR="00BB1405" w:rsidRPr="00681E6E" w:rsidTr="008334DA">
        <w:trPr>
          <w:cantSplit/>
          <w:trHeight w:val="1009"/>
          <w:jc w:val="center"/>
        </w:trPr>
        <w:tc>
          <w:tcPr>
            <w:tcW w:w="357" w:type="pct"/>
            <w:tcBorders>
              <w:top w:val="single" w:sz="4" w:space="0" w:color="auto"/>
              <w:left w:val="single" w:sz="4" w:space="0" w:color="auto"/>
              <w:bottom w:val="single" w:sz="4" w:space="0" w:color="auto"/>
              <w:right w:val="single" w:sz="4" w:space="0" w:color="auto"/>
            </w:tcBorders>
          </w:tcPr>
          <w:p w:rsidR="00BB1405" w:rsidRPr="00681E6E" w:rsidRDefault="00BB1405" w:rsidP="008334DA">
            <w:pPr>
              <w:spacing w:before="0" w:after="0" w:line="240" w:lineRule="auto"/>
              <w:jc w:val="left"/>
              <w:rPr>
                <w:rFonts w:cs="Calibri"/>
                <w:noProof/>
                <w:color w:val="000000"/>
                <w:sz w:val="18"/>
                <w:szCs w:val="18"/>
                <w:lang w:val="sr-Latn-CS" w:eastAsia="en-US"/>
              </w:rPr>
            </w:pPr>
            <w:r w:rsidRPr="00681E6E">
              <w:rPr>
                <w:rFonts w:cs="Calibri"/>
                <w:noProof/>
                <w:color w:val="000000"/>
                <w:sz w:val="18"/>
                <w:szCs w:val="18"/>
                <w:lang w:val="sr-Latn-CS" w:eastAsia="en-US"/>
              </w:rPr>
              <w:t>8.1.4.3.</w:t>
            </w:r>
          </w:p>
        </w:tc>
        <w:tc>
          <w:tcPr>
            <w:tcW w:w="611" w:type="pct"/>
            <w:tcBorders>
              <w:top w:val="single" w:sz="4" w:space="0" w:color="auto"/>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sz w:val="18"/>
                <w:szCs w:val="18"/>
                <w:lang w:val="sr-Latn-CS" w:eastAsia="en-US"/>
              </w:rPr>
            </w:pPr>
            <w:r>
              <w:rPr>
                <w:rFonts w:cs="Calibri"/>
                <w:noProof/>
                <w:sz w:val="18"/>
                <w:szCs w:val="18"/>
                <w:lang w:val="sr-Latn-CS" w:eastAsia="en-US"/>
              </w:rPr>
              <w:t>Implementacija</w:t>
            </w:r>
            <w:r w:rsidR="00BB1405" w:rsidRPr="00681E6E">
              <w:rPr>
                <w:rFonts w:cs="Calibri"/>
                <w:noProof/>
                <w:sz w:val="18"/>
                <w:szCs w:val="18"/>
                <w:lang w:val="sr-Latn-CS" w:eastAsia="en-US"/>
              </w:rPr>
              <w:t xml:space="preserve"> </w:t>
            </w:r>
            <w:r>
              <w:rPr>
                <w:rFonts w:cs="Calibri"/>
                <w:noProof/>
                <w:sz w:val="18"/>
                <w:szCs w:val="18"/>
                <w:lang w:val="sr-Latn-CS" w:eastAsia="en-US"/>
              </w:rPr>
              <w:t>bolničko</w:t>
            </w:r>
            <w:r w:rsidR="00BB1405" w:rsidRPr="00681E6E">
              <w:rPr>
                <w:rFonts w:cs="Calibri"/>
                <w:noProof/>
                <w:sz w:val="18"/>
                <w:szCs w:val="18"/>
                <w:lang w:val="sr-Latn-CS" w:eastAsia="en-US"/>
              </w:rPr>
              <w:t xml:space="preserve"> </w:t>
            </w:r>
            <w:r>
              <w:rPr>
                <w:rFonts w:cs="Calibri"/>
                <w:noProof/>
                <w:sz w:val="18"/>
                <w:szCs w:val="18"/>
                <w:lang w:val="sr-Latn-CS" w:eastAsia="en-US"/>
              </w:rPr>
              <w:t>informacionih</w:t>
            </w:r>
            <w:r w:rsidR="00BB1405" w:rsidRPr="00681E6E">
              <w:rPr>
                <w:rFonts w:cs="Calibri"/>
                <w:noProof/>
                <w:sz w:val="18"/>
                <w:szCs w:val="18"/>
                <w:lang w:val="sr-Latn-CS" w:eastAsia="en-US"/>
              </w:rPr>
              <w:t xml:space="preserve"> </w:t>
            </w:r>
            <w:r>
              <w:rPr>
                <w:rFonts w:cs="Calibri"/>
                <w:noProof/>
                <w:sz w:val="18"/>
                <w:szCs w:val="18"/>
                <w:lang w:val="sr-Latn-CS" w:eastAsia="en-US"/>
              </w:rPr>
              <w:t>sistema</w:t>
            </w:r>
            <w:r w:rsidR="00BB1405" w:rsidRPr="00681E6E">
              <w:rPr>
                <w:rFonts w:cs="Calibri"/>
                <w:noProof/>
                <w:sz w:val="18"/>
                <w:szCs w:val="18"/>
                <w:lang w:val="sr-Latn-CS" w:eastAsia="en-US"/>
              </w:rPr>
              <w:t xml:space="preserve"> </w:t>
            </w:r>
            <w:r>
              <w:rPr>
                <w:rFonts w:cs="Calibri"/>
                <w:noProof/>
                <w:sz w:val="18"/>
                <w:szCs w:val="18"/>
                <w:lang w:val="sr-Latn-CS" w:eastAsia="en-US"/>
              </w:rPr>
              <w:t>u</w:t>
            </w:r>
            <w:r w:rsidR="00BB1405" w:rsidRPr="00681E6E">
              <w:rPr>
                <w:rFonts w:cs="Calibri"/>
                <w:noProof/>
                <w:sz w:val="18"/>
                <w:szCs w:val="18"/>
                <w:lang w:val="sr-Latn-CS" w:eastAsia="en-US"/>
              </w:rPr>
              <w:t xml:space="preserve"> </w:t>
            </w:r>
            <w:r>
              <w:rPr>
                <w:rFonts w:cs="Calibri"/>
                <w:noProof/>
                <w:sz w:val="18"/>
                <w:szCs w:val="18"/>
                <w:lang w:val="sr-Latn-CS" w:eastAsia="en-US"/>
              </w:rPr>
              <w:t>bolnicama</w:t>
            </w:r>
          </w:p>
        </w:tc>
        <w:tc>
          <w:tcPr>
            <w:tcW w:w="323" w:type="pct"/>
            <w:tcBorders>
              <w:top w:val="single" w:sz="4" w:space="0" w:color="auto"/>
              <w:left w:val="nil"/>
              <w:bottom w:val="single" w:sz="4" w:space="0" w:color="auto"/>
              <w:right w:val="single" w:sz="4" w:space="0" w:color="auto"/>
            </w:tcBorders>
          </w:tcPr>
          <w:p w:rsidR="00BB1405" w:rsidRPr="00681E6E" w:rsidRDefault="00BB1405" w:rsidP="008334DA">
            <w:pPr>
              <w:spacing w:before="0" w:after="0" w:line="240" w:lineRule="auto"/>
              <w:jc w:val="center"/>
              <w:rPr>
                <w:rFonts w:cs="Calibri"/>
                <w:noProof/>
                <w:sz w:val="18"/>
                <w:szCs w:val="18"/>
                <w:lang w:val="sr-Latn-CS" w:eastAsia="en-US"/>
              </w:rPr>
            </w:pPr>
            <w:r w:rsidRPr="00681E6E">
              <w:rPr>
                <w:rFonts w:cs="Calibri"/>
                <w:noProof/>
                <w:sz w:val="18"/>
                <w:szCs w:val="18"/>
                <w:lang w:val="sr-Latn-CS" w:eastAsia="en-US"/>
              </w:rPr>
              <w:t>4.</w:t>
            </w:r>
            <w:r w:rsidRPr="00681E6E">
              <w:rPr>
                <w:noProof/>
                <w:lang w:val="sr-Latn-CS"/>
              </w:rPr>
              <w:t xml:space="preserve"> </w:t>
            </w:r>
            <w:r w:rsidR="00681E6E">
              <w:rPr>
                <w:rFonts w:cs="Calibri"/>
                <w:noProof/>
                <w:sz w:val="18"/>
                <w:szCs w:val="18"/>
                <w:lang w:val="sr-Latn-CS" w:eastAsia="en-US"/>
              </w:rPr>
              <w:t>kvartal</w:t>
            </w:r>
          </w:p>
        </w:tc>
        <w:tc>
          <w:tcPr>
            <w:tcW w:w="285" w:type="pct"/>
            <w:tcBorders>
              <w:top w:val="single" w:sz="4" w:space="0" w:color="auto"/>
              <w:left w:val="single" w:sz="4" w:space="0" w:color="auto"/>
              <w:bottom w:val="single" w:sz="4" w:space="0" w:color="auto"/>
              <w:right w:val="single" w:sz="4" w:space="0" w:color="auto"/>
            </w:tcBorders>
          </w:tcPr>
          <w:p w:rsidR="00BB1405" w:rsidRPr="00681E6E" w:rsidRDefault="00BB1405" w:rsidP="008334DA">
            <w:pPr>
              <w:spacing w:before="0" w:after="0" w:line="240" w:lineRule="auto"/>
              <w:jc w:val="left"/>
              <w:rPr>
                <w:rFonts w:cs="Calibri"/>
                <w:noProof/>
                <w:sz w:val="18"/>
                <w:szCs w:val="18"/>
                <w:lang w:val="sr-Latn-CS" w:eastAsia="en-US"/>
              </w:rPr>
            </w:pPr>
          </w:p>
        </w:tc>
        <w:tc>
          <w:tcPr>
            <w:tcW w:w="720" w:type="pct"/>
            <w:tcBorders>
              <w:top w:val="single" w:sz="4" w:space="0" w:color="auto"/>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sz w:val="18"/>
                <w:szCs w:val="18"/>
                <w:lang w:val="sr-Latn-CS" w:eastAsia="en-US"/>
              </w:rPr>
            </w:pPr>
            <w:r>
              <w:rPr>
                <w:rFonts w:cs="Calibri"/>
                <w:noProof/>
                <w:sz w:val="18"/>
                <w:szCs w:val="18"/>
                <w:lang w:val="sr-Latn-CS" w:eastAsia="en-US"/>
              </w:rPr>
              <w:t>Broj</w:t>
            </w:r>
            <w:r w:rsidR="00BB1405" w:rsidRPr="00681E6E">
              <w:rPr>
                <w:rFonts w:cs="Calibri"/>
                <w:noProof/>
                <w:sz w:val="18"/>
                <w:szCs w:val="18"/>
                <w:lang w:val="sr-Latn-CS" w:eastAsia="en-US"/>
              </w:rPr>
              <w:t xml:space="preserve"> </w:t>
            </w:r>
            <w:r>
              <w:rPr>
                <w:rFonts w:cs="Calibri"/>
                <w:noProof/>
                <w:sz w:val="18"/>
                <w:szCs w:val="18"/>
                <w:lang w:val="sr-Latn-CS" w:eastAsia="en-US"/>
              </w:rPr>
              <w:t>bolnica</w:t>
            </w:r>
            <w:r w:rsidR="00BB1405" w:rsidRPr="00681E6E">
              <w:rPr>
                <w:rFonts w:cs="Calibri"/>
                <w:noProof/>
                <w:sz w:val="18"/>
                <w:szCs w:val="18"/>
                <w:lang w:val="sr-Latn-CS" w:eastAsia="en-US"/>
              </w:rPr>
              <w:t xml:space="preserve"> </w:t>
            </w:r>
            <w:r>
              <w:rPr>
                <w:rFonts w:cs="Calibri"/>
                <w:noProof/>
                <w:sz w:val="18"/>
                <w:szCs w:val="18"/>
                <w:lang w:val="sr-Latn-CS" w:eastAsia="en-US"/>
              </w:rPr>
              <w:t>gde</w:t>
            </w:r>
            <w:r w:rsidR="00BB1405" w:rsidRPr="00681E6E">
              <w:rPr>
                <w:rFonts w:cs="Calibri"/>
                <w:noProof/>
                <w:sz w:val="18"/>
                <w:szCs w:val="18"/>
                <w:lang w:val="sr-Latn-CS" w:eastAsia="en-US"/>
              </w:rPr>
              <w:t xml:space="preserve"> </w:t>
            </w:r>
            <w:r>
              <w:rPr>
                <w:rFonts w:cs="Calibri"/>
                <w:noProof/>
                <w:sz w:val="18"/>
                <w:szCs w:val="18"/>
                <w:lang w:val="sr-Latn-CS" w:eastAsia="en-US"/>
              </w:rPr>
              <w:t>je</w:t>
            </w:r>
            <w:r w:rsidR="00BB1405" w:rsidRPr="00681E6E">
              <w:rPr>
                <w:rFonts w:cs="Calibri"/>
                <w:noProof/>
                <w:sz w:val="18"/>
                <w:szCs w:val="18"/>
                <w:lang w:val="sr-Latn-CS" w:eastAsia="en-US"/>
              </w:rPr>
              <w:t xml:space="preserve"> </w:t>
            </w:r>
            <w:r>
              <w:rPr>
                <w:rFonts w:cs="Calibri"/>
                <w:noProof/>
                <w:sz w:val="18"/>
                <w:szCs w:val="18"/>
                <w:lang w:val="sr-Latn-CS" w:eastAsia="en-US"/>
              </w:rPr>
              <w:t>implementiran</w:t>
            </w:r>
            <w:r w:rsidR="00BB1405" w:rsidRPr="00681E6E">
              <w:rPr>
                <w:rFonts w:cs="Calibri"/>
                <w:noProof/>
                <w:sz w:val="18"/>
                <w:szCs w:val="18"/>
                <w:lang w:val="sr-Latn-CS" w:eastAsia="en-US"/>
              </w:rPr>
              <w:t xml:space="preserve"> </w:t>
            </w:r>
            <w:r>
              <w:rPr>
                <w:rFonts w:cs="Calibri"/>
                <w:noProof/>
                <w:sz w:val="18"/>
                <w:szCs w:val="18"/>
                <w:lang w:val="sr-Latn-CS" w:eastAsia="en-US"/>
              </w:rPr>
              <w:t>bolnički</w:t>
            </w:r>
            <w:r w:rsidR="00BB1405" w:rsidRPr="00681E6E">
              <w:rPr>
                <w:rFonts w:cs="Calibri"/>
                <w:noProof/>
                <w:sz w:val="18"/>
                <w:szCs w:val="18"/>
                <w:lang w:val="sr-Latn-CS" w:eastAsia="en-US"/>
              </w:rPr>
              <w:t xml:space="preserve"> </w:t>
            </w:r>
            <w:r>
              <w:rPr>
                <w:rFonts w:cs="Calibri"/>
                <w:noProof/>
                <w:sz w:val="18"/>
                <w:szCs w:val="18"/>
                <w:lang w:val="sr-Latn-CS" w:eastAsia="en-US"/>
              </w:rPr>
              <w:t>informacioni</w:t>
            </w:r>
            <w:r w:rsidR="00BB1405" w:rsidRPr="00681E6E">
              <w:rPr>
                <w:rFonts w:cs="Calibri"/>
                <w:noProof/>
                <w:sz w:val="18"/>
                <w:szCs w:val="18"/>
                <w:lang w:val="sr-Latn-CS" w:eastAsia="en-US"/>
              </w:rPr>
              <w:t xml:space="preserve"> </w:t>
            </w:r>
            <w:r>
              <w:rPr>
                <w:rFonts w:cs="Calibri"/>
                <w:noProof/>
                <w:sz w:val="18"/>
                <w:szCs w:val="18"/>
                <w:lang w:val="sr-Latn-CS" w:eastAsia="en-US"/>
              </w:rPr>
              <w:t>sistem</w:t>
            </w:r>
            <w:r w:rsidR="00BB1405" w:rsidRPr="00681E6E">
              <w:rPr>
                <w:rFonts w:cs="Calibri"/>
                <w:noProof/>
                <w:sz w:val="18"/>
                <w:szCs w:val="18"/>
                <w:lang w:val="sr-Latn-CS" w:eastAsia="en-US"/>
              </w:rPr>
              <w:t>:</w:t>
            </w:r>
            <w:r w:rsidR="00BB1405" w:rsidRPr="00681E6E">
              <w:rPr>
                <w:rFonts w:cs="Calibri"/>
                <w:noProof/>
                <w:sz w:val="18"/>
                <w:szCs w:val="18"/>
                <w:lang w:val="sr-Latn-CS" w:eastAsia="en-US"/>
              </w:rPr>
              <w:br/>
            </w:r>
            <w:r>
              <w:rPr>
                <w:rFonts w:cs="Calibri"/>
                <w:noProof/>
                <w:sz w:val="18"/>
                <w:szCs w:val="18"/>
                <w:lang w:val="sr-Latn-CS" w:eastAsia="en-US"/>
              </w:rPr>
              <w:t>PV</w:t>
            </w:r>
            <w:r w:rsidR="00BB1405" w:rsidRPr="00681E6E">
              <w:rPr>
                <w:rFonts w:cs="Calibri"/>
                <w:noProof/>
                <w:sz w:val="18"/>
                <w:szCs w:val="18"/>
                <w:lang w:val="sr-Latn-CS" w:eastAsia="en-US"/>
              </w:rPr>
              <w:t>: 0</w:t>
            </w:r>
            <w:r w:rsidR="00BB1405" w:rsidRPr="00681E6E">
              <w:rPr>
                <w:rFonts w:cs="Calibri"/>
                <w:noProof/>
                <w:sz w:val="18"/>
                <w:szCs w:val="18"/>
                <w:lang w:val="sr-Latn-CS" w:eastAsia="en-US"/>
              </w:rPr>
              <w:br/>
            </w:r>
            <w:r>
              <w:rPr>
                <w:rFonts w:cs="Calibri"/>
                <w:noProof/>
                <w:sz w:val="18"/>
                <w:szCs w:val="18"/>
                <w:lang w:val="sr-Latn-CS" w:eastAsia="en-US"/>
              </w:rPr>
              <w:t>CV</w:t>
            </w:r>
            <w:r w:rsidR="00BB1405" w:rsidRPr="00681E6E">
              <w:rPr>
                <w:rFonts w:cs="Calibri"/>
                <w:noProof/>
                <w:sz w:val="18"/>
                <w:szCs w:val="18"/>
                <w:lang w:val="sr-Latn-CS" w:eastAsia="en-US"/>
              </w:rPr>
              <w:t xml:space="preserve">: 19 </w:t>
            </w:r>
            <w:r>
              <w:rPr>
                <w:rFonts w:cs="Calibri"/>
                <w:noProof/>
                <w:sz w:val="18"/>
                <w:szCs w:val="18"/>
                <w:lang w:val="sr-Latn-CS" w:eastAsia="en-US"/>
              </w:rPr>
              <w:t>bolnica</w:t>
            </w:r>
          </w:p>
        </w:tc>
        <w:tc>
          <w:tcPr>
            <w:tcW w:w="423" w:type="pct"/>
            <w:tcBorders>
              <w:top w:val="single" w:sz="4" w:space="0" w:color="auto"/>
              <w:left w:val="nil"/>
              <w:bottom w:val="single" w:sz="4" w:space="0" w:color="auto"/>
              <w:right w:val="single" w:sz="4" w:space="0" w:color="auto"/>
            </w:tcBorders>
          </w:tcPr>
          <w:p w:rsidR="00BB1405" w:rsidRPr="00681E6E" w:rsidRDefault="00BB1405" w:rsidP="008334DA">
            <w:pPr>
              <w:spacing w:before="0" w:after="0" w:line="240" w:lineRule="auto"/>
              <w:jc w:val="left"/>
              <w:rPr>
                <w:rFonts w:cs="Calibri"/>
                <w:noProof/>
                <w:sz w:val="18"/>
                <w:szCs w:val="18"/>
                <w:lang w:val="sr-Latn-CS" w:eastAsia="en-US"/>
              </w:rPr>
            </w:pPr>
          </w:p>
        </w:tc>
        <w:tc>
          <w:tcPr>
            <w:tcW w:w="523" w:type="pct"/>
            <w:tcBorders>
              <w:top w:val="single" w:sz="4" w:space="0" w:color="auto"/>
              <w:left w:val="single" w:sz="4" w:space="0" w:color="auto"/>
              <w:bottom w:val="single" w:sz="4" w:space="0" w:color="auto"/>
              <w:right w:val="single" w:sz="4" w:space="0" w:color="auto"/>
            </w:tcBorders>
          </w:tcPr>
          <w:p w:rsidR="00BB1405" w:rsidRPr="00681E6E" w:rsidRDefault="00BB1405" w:rsidP="008334DA">
            <w:pPr>
              <w:spacing w:before="0" w:after="0" w:line="240" w:lineRule="auto"/>
              <w:jc w:val="left"/>
              <w:rPr>
                <w:rFonts w:cs="Calibri"/>
                <w:noProof/>
                <w:sz w:val="18"/>
                <w:szCs w:val="18"/>
                <w:lang w:val="sr-Latn-CS" w:eastAsia="en-US"/>
              </w:rPr>
            </w:pPr>
          </w:p>
        </w:tc>
        <w:tc>
          <w:tcPr>
            <w:tcW w:w="537" w:type="pct"/>
            <w:tcBorders>
              <w:top w:val="single" w:sz="4" w:space="0" w:color="auto"/>
              <w:left w:val="nil"/>
              <w:bottom w:val="single" w:sz="4" w:space="0" w:color="auto"/>
              <w:right w:val="single" w:sz="4" w:space="0" w:color="auto"/>
            </w:tcBorders>
          </w:tcPr>
          <w:p w:rsidR="00BB1405" w:rsidRPr="00681E6E" w:rsidRDefault="00BB1405" w:rsidP="008334DA">
            <w:pPr>
              <w:spacing w:before="0" w:after="0" w:line="240" w:lineRule="auto"/>
              <w:jc w:val="left"/>
              <w:rPr>
                <w:rFonts w:cs="Calibri"/>
                <w:noProof/>
                <w:sz w:val="18"/>
                <w:szCs w:val="18"/>
                <w:lang w:val="sr-Latn-CS" w:eastAsia="en-US"/>
              </w:rPr>
            </w:pPr>
            <w:r w:rsidRPr="00681E6E">
              <w:rPr>
                <w:noProof/>
                <w:sz w:val="18"/>
                <w:szCs w:val="18"/>
                <w:lang w:val="sr-Latn-CS" w:eastAsia="en-US"/>
              </w:rPr>
              <w:t xml:space="preserve">60.189.050 </w:t>
            </w:r>
            <w:r w:rsidR="00681E6E">
              <w:rPr>
                <w:rFonts w:cs="Calibri"/>
                <w:noProof/>
                <w:sz w:val="18"/>
                <w:szCs w:val="18"/>
                <w:lang w:val="sr-Latn-CS" w:eastAsia="en-US"/>
              </w:rPr>
              <w:t>RSD</w:t>
            </w:r>
          </w:p>
          <w:p w:rsidR="00BB1405" w:rsidRPr="00681E6E" w:rsidRDefault="00BB1405" w:rsidP="008334DA">
            <w:pPr>
              <w:spacing w:before="0" w:after="0" w:line="240" w:lineRule="auto"/>
              <w:jc w:val="left"/>
              <w:rPr>
                <w:rFonts w:cs="Calibri"/>
                <w:noProof/>
                <w:sz w:val="18"/>
                <w:szCs w:val="18"/>
                <w:lang w:val="sr-Latn-CS" w:eastAsia="en-US"/>
              </w:rPr>
            </w:pPr>
            <w:r w:rsidRPr="00681E6E">
              <w:rPr>
                <w:rFonts w:cs="Calibri"/>
                <w:noProof/>
                <w:sz w:val="18"/>
                <w:szCs w:val="18"/>
                <w:lang w:val="sr-Latn-CS" w:eastAsia="en-US"/>
              </w:rPr>
              <w:t xml:space="preserve">(500.000 </w:t>
            </w:r>
            <w:r w:rsidR="00681E6E">
              <w:rPr>
                <w:rFonts w:cs="Calibri"/>
                <w:noProof/>
                <w:sz w:val="18"/>
                <w:szCs w:val="18"/>
                <w:lang w:val="sr-Latn-CS" w:eastAsia="en-US"/>
              </w:rPr>
              <w:t>EUR</w:t>
            </w:r>
            <w:r w:rsidRPr="00681E6E">
              <w:rPr>
                <w:rFonts w:cs="Calibri"/>
                <w:noProof/>
                <w:sz w:val="18"/>
                <w:szCs w:val="18"/>
                <w:lang w:val="sr-Latn-CS" w:eastAsia="en-US"/>
              </w:rPr>
              <w:t xml:space="preserve">)*, EU-IHIS </w:t>
            </w:r>
            <w:r w:rsidR="00681E6E">
              <w:rPr>
                <w:rFonts w:cs="Calibri"/>
                <w:noProof/>
                <w:sz w:val="18"/>
                <w:szCs w:val="18"/>
                <w:lang w:val="sr-Latn-CS" w:eastAsia="en-US"/>
              </w:rPr>
              <w:t>IPA</w:t>
            </w:r>
            <w:r w:rsidRPr="00681E6E">
              <w:rPr>
                <w:rFonts w:cs="Calibri"/>
                <w:noProof/>
                <w:sz w:val="18"/>
                <w:szCs w:val="18"/>
                <w:lang w:val="sr-Latn-CS" w:eastAsia="en-US"/>
              </w:rPr>
              <w:t xml:space="preserve"> 2008</w:t>
            </w:r>
          </w:p>
        </w:tc>
        <w:tc>
          <w:tcPr>
            <w:tcW w:w="512" w:type="pct"/>
            <w:tcBorders>
              <w:top w:val="single" w:sz="4" w:space="0" w:color="auto"/>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sz w:val="18"/>
                <w:szCs w:val="18"/>
                <w:lang w:val="sr-Latn-CS" w:eastAsia="en-US"/>
              </w:rPr>
            </w:pPr>
            <w:r>
              <w:rPr>
                <w:rFonts w:cs="Calibri"/>
                <w:noProof/>
                <w:sz w:val="18"/>
                <w:szCs w:val="18"/>
                <w:lang w:val="sr-Latn-CS" w:eastAsia="en-US"/>
              </w:rPr>
              <w:t>Ministarstvo</w:t>
            </w:r>
            <w:r w:rsidR="00BB1405" w:rsidRPr="00681E6E">
              <w:rPr>
                <w:rFonts w:cs="Calibri"/>
                <w:noProof/>
                <w:sz w:val="18"/>
                <w:szCs w:val="18"/>
                <w:lang w:val="sr-Latn-CS" w:eastAsia="en-US"/>
              </w:rPr>
              <w:t xml:space="preserve"> </w:t>
            </w:r>
            <w:r>
              <w:rPr>
                <w:rFonts w:cs="Calibri"/>
                <w:noProof/>
                <w:sz w:val="18"/>
                <w:szCs w:val="18"/>
                <w:lang w:val="sr-Latn-CS" w:eastAsia="en-US"/>
              </w:rPr>
              <w:t>zdravlja</w:t>
            </w:r>
          </w:p>
        </w:tc>
        <w:tc>
          <w:tcPr>
            <w:tcW w:w="709" w:type="pct"/>
            <w:tcBorders>
              <w:top w:val="single" w:sz="4" w:space="0" w:color="auto"/>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sz w:val="18"/>
                <w:szCs w:val="18"/>
                <w:lang w:val="sr-Latn-CS" w:eastAsia="en-US"/>
              </w:rPr>
            </w:pPr>
            <w:r>
              <w:rPr>
                <w:rFonts w:cs="Calibri"/>
                <w:noProof/>
                <w:sz w:val="18"/>
                <w:szCs w:val="18"/>
                <w:lang w:val="sr-Latn-CS" w:eastAsia="en-US"/>
              </w:rPr>
              <w:t>Republički</w:t>
            </w:r>
            <w:r w:rsidR="00BB1405" w:rsidRPr="00681E6E">
              <w:rPr>
                <w:rFonts w:cs="Calibri"/>
                <w:noProof/>
                <w:sz w:val="18"/>
                <w:szCs w:val="18"/>
                <w:lang w:val="sr-Latn-CS" w:eastAsia="en-US"/>
              </w:rPr>
              <w:t xml:space="preserve"> </w:t>
            </w:r>
            <w:r>
              <w:rPr>
                <w:rFonts w:cs="Calibri"/>
                <w:noProof/>
                <w:sz w:val="18"/>
                <w:szCs w:val="18"/>
                <w:lang w:val="sr-Latn-CS" w:eastAsia="en-US"/>
              </w:rPr>
              <w:t>fond</w:t>
            </w:r>
            <w:r w:rsidR="00BB1405" w:rsidRPr="00681E6E">
              <w:rPr>
                <w:rFonts w:cs="Calibri"/>
                <w:noProof/>
                <w:sz w:val="18"/>
                <w:szCs w:val="18"/>
                <w:lang w:val="sr-Latn-CS" w:eastAsia="en-US"/>
              </w:rPr>
              <w:t xml:space="preserve"> </w:t>
            </w:r>
            <w:r>
              <w:rPr>
                <w:rFonts w:cs="Calibri"/>
                <w:noProof/>
                <w:sz w:val="18"/>
                <w:szCs w:val="18"/>
                <w:lang w:val="sr-Latn-CS" w:eastAsia="en-US"/>
              </w:rPr>
              <w:t>za</w:t>
            </w:r>
            <w:r w:rsidR="00BB1405" w:rsidRPr="00681E6E">
              <w:rPr>
                <w:rFonts w:cs="Calibri"/>
                <w:noProof/>
                <w:sz w:val="18"/>
                <w:szCs w:val="18"/>
                <w:lang w:val="sr-Latn-CS" w:eastAsia="en-US"/>
              </w:rPr>
              <w:t xml:space="preserve"> </w:t>
            </w:r>
            <w:r>
              <w:rPr>
                <w:rFonts w:cs="Calibri"/>
                <w:noProof/>
                <w:sz w:val="18"/>
                <w:szCs w:val="18"/>
                <w:lang w:val="sr-Latn-CS" w:eastAsia="en-US"/>
              </w:rPr>
              <w:t>zdravstveno</w:t>
            </w:r>
            <w:r w:rsidR="00BB1405" w:rsidRPr="00681E6E">
              <w:rPr>
                <w:rFonts w:cs="Calibri"/>
                <w:noProof/>
                <w:sz w:val="18"/>
                <w:szCs w:val="18"/>
                <w:lang w:val="sr-Latn-CS" w:eastAsia="en-US"/>
              </w:rPr>
              <w:t xml:space="preserve"> </w:t>
            </w:r>
            <w:r>
              <w:rPr>
                <w:rFonts w:cs="Calibri"/>
                <w:noProof/>
                <w:sz w:val="18"/>
                <w:szCs w:val="18"/>
                <w:lang w:val="sr-Latn-CS" w:eastAsia="en-US"/>
              </w:rPr>
              <w:t>osiguranje</w:t>
            </w:r>
            <w:r w:rsidR="00BB1405" w:rsidRPr="00681E6E">
              <w:rPr>
                <w:rFonts w:cs="Calibri"/>
                <w:noProof/>
                <w:sz w:val="18"/>
                <w:szCs w:val="18"/>
                <w:lang w:val="sr-Latn-CS" w:eastAsia="en-US"/>
              </w:rPr>
              <w:t xml:space="preserve">, </w:t>
            </w:r>
            <w:r>
              <w:rPr>
                <w:rFonts w:cs="Calibri"/>
                <w:noProof/>
                <w:sz w:val="18"/>
                <w:szCs w:val="18"/>
                <w:lang w:val="sr-Latn-CS" w:eastAsia="en-US"/>
              </w:rPr>
              <w:t>Institut</w:t>
            </w:r>
            <w:r w:rsidR="00BB1405" w:rsidRPr="00681E6E">
              <w:rPr>
                <w:rFonts w:cs="Calibri"/>
                <w:noProof/>
                <w:sz w:val="18"/>
                <w:szCs w:val="18"/>
                <w:lang w:val="sr-Latn-CS" w:eastAsia="en-US"/>
              </w:rPr>
              <w:t xml:space="preserve"> </w:t>
            </w:r>
            <w:r>
              <w:rPr>
                <w:rFonts w:cs="Calibri"/>
                <w:noProof/>
                <w:sz w:val="18"/>
                <w:szCs w:val="18"/>
                <w:lang w:val="sr-Latn-CS" w:eastAsia="en-US"/>
              </w:rPr>
              <w:t>za</w:t>
            </w:r>
            <w:r w:rsidR="00BB1405" w:rsidRPr="00681E6E">
              <w:rPr>
                <w:rFonts w:cs="Calibri"/>
                <w:noProof/>
                <w:sz w:val="18"/>
                <w:szCs w:val="18"/>
                <w:lang w:val="sr-Latn-CS" w:eastAsia="en-US"/>
              </w:rPr>
              <w:t xml:space="preserve"> </w:t>
            </w:r>
            <w:r>
              <w:rPr>
                <w:rFonts w:cs="Calibri"/>
                <w:noProof/>
                <w:sz w:val="18"/>
                <w:szCs w:val="18"/>
                <w:lang w:val="sr-Latn-CS" w:eastAsia="en-US"/>
              </w:rPr>
              <w:t>javno</w:t>
            </w:r>
            <w:r w:rsidR="00BB1405" w:rsidRPr="00681E6E">
              <w:rPr>
                <w:rFonts w:cs="Calibri"/>
                <w:noProof/>
                <w:sz w:val="18"/>
                <w:szCs w:val="18"/>
                <w:lang w:val="sr-Latn-CS" w:eastAsia="en-US"/>
              </w:rPr>
              <w:t xml:space="preserve"> </w:t>
            </w:r>
            <w:r>
              <w:rPr>
                <w:rFonts w:cs="Calibri"/>
                <w:noProof/>
                <w:sz w:val="18"/>
                <w:szCs w:val="18"/>
                <w:lang w:val="sr-Latn-CS" w:eastAsia="en-US"/>
              </w:rPr>
              <w:t>zdravlje</w:t>
            </w:r>
            <w:r w:rsidR="00BB1405" w:rsidRPr="00681E6E">
              <w:rPr>
                <w:rFonts w:cs="Calibri"/>
                <w:noProof/>
                <w:sz w:val="18"/>
                <w:szCs w:val="18"/>
                <w:lang w:val="sr-Latn-CS" w:eastAsia="en-US"/>
              </w:rPr>
              <w:t xml:space="preserve"> </w:t>
            </w:r>
            <w:r>
              <w:rPr>
                <w:rFonts w:cs="Calibri"/>
                <w:noProof/>
                <w:sz w:val="18"/>
                <w:szCs w:val="18"/>
                <w:lang w:val="sr-Latn-CS" w:eastAsia="en-US"/>
              </w:rPr>
              <w:t>Republike</w:t>
            </w:r>
            <w:r w:rsidR="00BB1405" w:rsidRPr="00681E6E">
              <w:rPr>
                <w:rFonts w:cs="Calibri"/>
                <w:noProof/>
                <w:sz w:val="18"/>
                <w:szCs w:val="18"/>
                <w:lang w:val="sr-Latn-CS" w:eastAsia="en-US"/>
              </w:rPr>
              <w:t xml:space="preserve"> </w:t>
            </w:r>
            <w:r>
              <w:rPr>
                <w:rFonts w:cs="Calibri"/>
                <w:noProof/>
                <w:sz w:val="18"/>
                <w:szCs w:val="18"/>
                <w:lang w:val="sr-Latn-CS" w:eastAsia="en-US"/>
              </w:rPr>
              <w:t>Srbije</w:t>
            </w:r>
            <w:r w:rsidR="00BB1405" w:rsidRPr="00681E6E">
              <w:rPr>
                <w:rFonts w:cs="Calibri"/>
                <w:noProof/>
                <w:sz w:val="18"/>
                <w:szCs w:val="18"/>
                <w:lang w:val="sr-Latn-CS" w:eastAsia="en-US"/>
              </w:rPr>
              <w:t xml:space="preserve">, </w:t>
            </w:r>
            <w:r>
              <w:rPr>
                <w:rFonts w:cs="Calibri"/>
                <w:noProof/>
                <w:sz w:val="18"/>
                <w:szCs w:val="18"/>
                <w:lang w:val="sr-Latn-CS" w:eastAsia="en-US"/>
              </w:rPr>
              <w:t>Direkcija</w:t>
            </w:r>
            <w:r w:rsidR="00BB1405" w:rsidRPr="00681E6E">
              <w:rPr>
                <w:rFonts w:cs="Calibri"/>
                <w:noProof/>
                <w:sz w:val="18"/>
                <w:szCs w:val="18"/>
                <w:lang w:val="sr-Latn-CS" w:eastAsia="en-US"/>
              </w:rPr>
              <w:t xml:space="preserve"> </w:t>
            </w:r>
            <w:r>
              <w:rPr>
                <w:rFonts w:cs="Calibri"/>
                <w:noProof/>
                <w:sz w:val="18"/>
                <w:szCs w:val="18"/>
                <w:lang w:val="sr-Latn-CS" w:eastAsia="en-US"/>
              </w:rPr>
              <w:t>za</w:t>
            </w:r>
            <w:r w:rsidR="00BB1405" w:rsidRPr="00681E6E">
              <w:rPr>
                <w:rFonts w:cs="Calibri"/>
                <w:noProof/>
                <w:sz w:val="18"/>
                <w:szCs w:val="18"/>
                <w:lang w:val="sr-Latn-CS" w:eastAsia="en-US"/>
              </w:rPr>
              <w:t xml:space="preserve"> </w:t>
            </w:r>
            <w:r>
              <w:rPr>
                <w:rFonts w:cs="Calibri"/>
                <w:noProof/>
                <w:sz w:val="18"/>
                <w:szCs w:val="18"/>
                <w:lang w:val="sr-Latn-CS" w:eastAsia="en-US"/>
              </w:rPr>
              <w:t>elektronsku</w:t>
            </w:r>
            <w:r w:rsidR="00BB1405" w:rsidRPr="00681E6E">
              <w:rPr>
                <w:rFonts w:cs="Calibri"/>
                <w:noProof/>
                <w:sz w:val="18"/>
                <w:szCs w:val="18"/>
                <w:lang w:val="sr-Latn-CS" w:eastAsia="en-US"/>
              </w:rPr>
              <w:t xml:space="preserve"> </w:t>
            </w:r>
            <w:r>
              <w:rPr>
                <w:rFonts w:cs="Calibri"/>
                <w:noProof/>
                <w:sz w:val="18"/>
                <w:szCs w:val="18"/>
                <w:lang w:val="sr-Latn-CS" w:eastAsia="en-US"/>
              </w:rPr>
              <w:t>upravu</w:t>
            </w:r>
            <w:r w:rsidR="00BB1405" w:rsidRPr="00681E6E">
              <w:rPr>
                <w:rFonts w:cs="Calibri"/>
                <w:noProof/>
                <w:sz w:val="18"/>
                <w:szCs w:val="18"/>
                <w:lang w:val="sr-Latn-CS" w:eastAsia="en-US"/>
              </w:rPr>
              <w:t xml:space="preserve"> </w:t>
            </w:r>
          </w:p>
        </w:tc>
      </w:tr>
      <w:tr w:rsidR="00BB1405" w:rsidRPr="00681E6E" w:rsidTr="008334DA">
        <w:trPr>
          <w:cantSplit/>
          <w:trHeight w:val="1305"/>
          <w:jc w:val="center"/>
        </w:trPr>
        <w:tc>
          <w:tcPr>
            <w:tcW w:w="357" w:type="pct"/>
            <w:tcBorders>
              <w:top w:val="nil"/>
              <w:left w:val="single" w:sz="4" w:space="0" w:color="auto"/>
              <w:bottom w:val="single" w:sz="4" w:space="0" w:color="auto"/>
              <w:right w:val="single" w:sz="4" w:space="0" w:color="auto"/>
            </w:tcBorders>
          </w:tcPr>
          <w:p w:rsidR="00BB1405" w:rsidRPr="00681E6E" w:rsidRDefault="00BB1405" w:rsidP="008334DA">
            <w:pPr>
              <w:spacing w:before="0" w:after="0" w:line="240" w:lineRule="auto"/>
              <w:jc w:val="left"/>
              <w:rPr>
                <w:rFonts w:cs="Calibri"/>
                <w:noProof/>
                <w:color w:val="000000"/>
                <w:sz w:val="18"/>
                <w:szCs w:val="18"/>
                <w:lang w:val="sr-Latn-CS" w:eastAsia="en-US"/>
              </w:rPr>
            </w:pPr>
            <w:r w:rsidRPr="00681E6E">
              <w:rPr>
                <w:rFonts w:cs="Calibri"/>
                <w:noProof/>
                <w:color w:val="000000"/>
                <w:sz w:val="18"/>
                <w:szCs w:val="18"/>
                <w:lang w:val="sr-Latn-CS" w:eastAsia="en-US"/>
              </w:rPr>
              <w:t>8.1.4.4.</w:t>
            </w:r>
          </w:p>
        </w:tc>
        <w:tc>
          <w:tcPr>
            <w:tcW w:w="611" w:type="pct"/>
            <w:tcBorders>
              <w:top w:val="nil"/>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Unapređenje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elektronske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usluge</w:t>
            </w:r>
            <w:r w:rsidR="00BB1405" w:rsidRPr="00681E6E">
              <w:rPr>
                <w:rFonts w:cs="Calibri"/>
                <w:noProof/>
                <w:color w:val="000000"/>
                <w:sz w:val="18"/>
                <w:szCs w:val="18"/>
                <w:lang w:val="sr-Latn-CS" w:eastAsia="en-US"/>
              </w:rPr>
              <w:t xml:space="preserve"> –online  </w:t>
            </w:r>
            <w:r>
              <w:rPr>
                <w:rFonts w:cs="Calibri"/>
                <w:noProof/>
                <w:color w:val="000000"/>
                <w:sz w:val="18"/>
                <w:szCs w:val="18"/>
                <w:lang w:val="sr-Latn-CS" w:eastAsia="en-US"/>
              </w:rPr>
              <w:t>podnošenje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zahteva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o</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prebivalištu</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na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portalu</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eUprava</w:t>
            </w:r>
          </w:p>
        </w:tc>
        <w:tc>
          <w:tcPr>
            <w:tcW w:w="323" w:type="pct"/>
            <w:tcBorders>
              <w:top w:val="single" w:sz="4" w:space="0" w:color="auto"/>
              <w:left w:val="nil"/>
              <w:bottom w:val="single" w:sz="4" w:space="0" w:color="auto"/>
              <w:right w:val="single" w:sz="4" w:space="0" w:color="auto"/>
            </w:tcBorders>
          </w:tcPr>
          <w:p w:rsidR="00BB1405" w:rsidRPr="00681E6E" w:rsidRDefault="00BB1405" w:rsidP="008334DA">
            <w:pPr>
              <w:spacing w:before="0" w:after="0" w:line="240" w:lineRule="auto"/>
              <w:jc w:val="center"/>
              <w:rPr>
                <w:rFonts w:cs="Calibri"/>
                <w:noProof/>
                <w:color w:val="000000"/>
                <w:sz w:val="18"/>
                <w:szCs w:val="18"/>
                <w:lang w:val="sr-Latn-CS" w:eastAsia="en-US"/>
              </w:rPr>
            </w:pPr>
            <w:r w:rsidRPr="00681E6E">
              <w:rPr>
                <w:rFonts w:cs="Calibri"/>
                <w:noProof/>
                <w:color w:val="000000"/>
                <w:sz w:val="18"/>
                <w:szCs w:val="18"/>
                <w:lang w:val="sr-Latn-CS" w:eastAsia="en-US"/>
              </w:rPr>
              <w:t xml:space="preserve">4. </w:t>
            </w:r>
            <w:r w:rsidR="00681E6E">
              <w:rPr>
                <w:rFonts w:cs="Calibri"/>
                <w:noProof/>
                <w:color w:val="000000"/>
                <w:sz w:val="18"/>
                <w:szCs w:val="18"/>
                <w:lang w:val="sr-Latn-CS" w:eastAsia="en-US"/>
              </w:rPr>
              <w:t>kvartal</w:t>
            </w:r>
          </w:p>
        </w:tc>
        <w:tc>
          <w:tcPr>
            <w:tcW w:w="285" w:type="pct"/>
            <w:tcBorders>
              <w:top w:val="nil"/>
              <w:left w:val="single" w:sz="4" w:space="0" w:color="auto"/>
              <w:bottom w:val="single" w:sz="4" w:space="0" w:color="auto"/>
              <w:right w:val="single" w:sz="4" w:space="0" w:color="auto"/>
            </w:tcBorders>
          </w:tcPr>
          <w:p w:rsidR="00BB1405" w:rsidRPr="00681E6E" w:rsidRDefault="00BB1405" w:rsidP="008334DA">
            <w:pPr>
              <w:spacing w:before="0" w:after="0" w:line="240" w:lineRule="auto"/>
              <w:jc w:val="center"/>
              <w:rPr>
                <w:rFonts w:cs="Calibri"/>
                <w:noProof/>
                <w:color w:val="000000"/>
                <w:sz w:val="18"/>
                <w:szCs w:val="18"/>
                <w:lang w:val="sr-Latn-CS" w:eastAsia="en-US"/>
              </w:rPr>
            </w:pPr>
          </w:p>
        </w:tc>
        <w:tc>
          <w:tcPr>
            <w:tcW w:w="720" w:type="pct"/>
            <w:tcBorders>
              <w:top w:val="single" w:sz="4" w:space="0" w:color="auto"/>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Broj</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policijskih</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uprava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u</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kojima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je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omogućena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elektronska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usluga</w:t>
            </w:r>
          </w:p>
          <w:p w:rsidR="00BB1405" w:rsidRPr="00681E6E" w:rsidRDefault="00681E6E" w:rsidP="008334DA">
            <w:pPr>
              <w:spacing w:before="0" w:after="0" w:line="240" w:lineRule="auto"/>
              <w:jc w:val="left"/>
              <w:rPr>
                <w:rFonts w:cs="Calibri"/>
                <w:noProof/>
                <w:color w:val="000000"/>
                <w:sz w:val="18"/>
                <w:szCs w:val="18"/>
                <w:highlight w:val="yellow"/>
                <w:lang w:val="sr-Latn-CS" w:eastAsia="en-US"/>
              </w:rPr>
            </w:pPr>
            <w:r>
              <w:rPr>
                <w:rFonts w:cs="Calibri"/>
                <w:noProof/>
                <w:color w:val="000000"/>
                <w:sz w:val="18"/>
                <w:szCs w:val="18"/>
                <w:lang w:val="sr-Latn-CS" w:eastAsia="en-US"/>
              </w:rPr>
              <w:t>PV</w:t>
            </w:r>
            <w:r w:rsidR="00BB1405" w:rsidRPr="00681E6E">
              <w:rPr>
                <w:rFonts w:cs="Calibri"/>
                <w:noProof/>
                <w:color w:val="000000"/>
                <w:sz w:val="18"/>
                <w:szCs w:val="18"/>
                <w:lang w:val="sr-Latn-CS" w:eastAsia="en-US"/>
              </w:rPr>
              <w:t>: 1</w:t>
            </w:r>
            <w:r w:rsidR="00BB1405" w:rsidRPr="00681E6E">
              <w:rPr>
                <w:rFonts w:cs="Calibri"/>
                <w:noProof/>
                <w:color w:val="000000"/>
                <w:sz w:val="18"/>
                <w:szCs w:val="18"/>
                <w:lang w:val="sr-Latn-CS" w:eastAsia="en-US"/>
              </w:rPr>
              <w:br/>
            </w:r>
            <w:r>
              <w:rPr>
                <w:rFonts w:cs="Calibri"/>
                <w:noProof/>
                <w:color w:val="000000"/>
                <w:sz w:val="18"/>
                <w:szCs w:val="18"/>
                <w:lang w:val="sr-Latn-CS" w:eastAsia="en-US"/>
              </w:rPr>
              <w:t>CV</w:t>
            </w:r>
            <w:r w:rsidR="00BB1405" w:rsidRPr="00681E6E">
              <w:rPr>
                <w:rFonts w:cs="Calibri"/>
                <w:noProof/>
                <w:color w:val="000000"/>
                <w:sz w:val="18"/>
                <w:szCs w:val="18"/>
                <w:lang w:val="sr-Latn-CS" w:eastAsia="en-US"/>
              </w:rPr>
              <w:t>: 27</w:t>
            </w:r>
          </w:p>
        </w:tc>
        <w:tc>
          <w:tcPr>
            <w:tcW w:w="423" w:type="pct"/>
            <w:tcBorders>
              <w:top w:val="single" w:sz="4" w:space="0" w:color="auto"/>
              <w:left w:val="nil"/>
              <w:bottom w:val="single" w:sz="4" w:space="0" w:color="auto"/>
              <w:right w:val="single" w:sz="4" w:space="0" w:color="auto"/>
            </w:tcBorders>
          </w:tcPr>
          <w:p w:rsidR="00BB1405" w:rsidRPr="00681E6E" w:rsidRDefault="00BB1405" w:rsidP="008334DA">
            <w:pPr>
              <w:spacing w:before="0" w:after="0" w:line="240" w:lineRule="auto"/>
              <w:jc w:val="left"/>
              <w:rPr>
                <w:rFonts w:cs="Calibri"/>
                <w:noProof/>
                <w:color w:val="000000"/>
                <w:sz w:val="18"/>
                <w:szCs w:val="18"/>
                <w:lang w:val="sr-Latn-CS" w:eastAsia="en-US"/>
              </w:rPr>
            </w:pPr>
          </w:p>
        </w:tc>
        <w:tc>
          <w:tcPr>
            <w:tcW w:w="523" w:type="pct"/>
            <w:tcBorders>
              <w:top w:val="nil"/>
              <w:left w:val="single" w:sz="4" w:space="0" w:color="auto"/>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RA</w:t>
            </w:r>
          </w:p>
        </w:tc>
        <w:tc>
          <w:tcPr>
            <w:tcW w:w="537" w:type="pct"/>
            <w:tcBorders>
              <w:top w:val="nil"/>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NP</w:t>
            </w:r>
          </w:p>
        </w:tc>
        <w:tc>
          <w:tcPr>
            <w:tcW w:w="512" w:type="pct"/>
            <w:tcBorders>
              <w:top w:val="nil"/>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Direkcija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za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elektronsku</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upravu</w:t>
            </w:r>
            <w:r w:rsidR="00BB1405" w:rsidRPr="00681E6E">
              <w:rPr>
                <w:rFonts w:cs="Calibri"/>
                <w:noProof/>
                <w:color w:val="000000"/>
                <w:sz w:val="18"/>
                <w:szCs w:val="18"/>
                <w:lang w:val="sr-Latn-CS" w:eastAsia="en-US"/>
              </w:rPr>
              <w:t xml:space="preserve"> </w:t>
            </w:r>
          </w:p>
        </w:tc>
        <w:tc>
          <w:tcPr>
            <w:tcW w:w="709" w:type="pct"/>
            <w:tcBorders>
              <w:top w:val="nil"/>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Ministarstvo</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unutrašnjih</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poslova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Ministarstvo</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državne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uprave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lokalne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samouprave</w:t>
            </w:r>
          </w:p>
        </w:tc>
      </w:tr>
      <w:tr w:rsidR="00BB1405" w:rsidRPr="00681E6E" w:rsidTr="008334DA">
        <w:trPr>
          <w:cantSplit/>
          <w:trHeight w:val="1305"/>
          <w:jc w:val="center"/>
        </w:trPr>
        <w:tc>
          <w:tcPr>
            <w:tcW w:w="357" w:type="pct"/>
            <w:tcBorders>
              <w:top w:val="nil"/>
              <w:left w:val="single" w:sz="4" w:space="0" w:color="auto"/>
              <w:bottom w:val="single" w:sz="4" w:space="0" w:color="auto"/>
              <w:right w:val="single" w:sz="4" w:space="0" w:color="auto"/>
            </w:tcBorders>
          </w:tcPr>
          <w:p w:rsidR="00BB1405" w:rsidRPr="00681E6E" w:rsidRDefault="00BB1405" w:rsidP="008334DA">
            <w:pPr>
              <w:spacing w:before="0" w:after="0" w:line="240" w:lineRule="auto"/>
              <w:jc w:val="left"/>
              <w:rPr>
                <w:rFonts w:cs="Calibri"/>
                <w:noProof/>
                <w:color w:val="000000"/>
                <w:sz w:val="18"/>
                <w:szCs w:val="18"/>
                <w:lang w:val="sr-Latn-CS" w:eastAsia="en-US"/>
              </w:rPr>
            </w:pPr>
            <w:r w:rsidRPr="00681E6E">
              <w:rPr>
                <w:rFonts w:cs="Calibri"/>
                <w:noProof/>
                <w:color w:val="000000"/>
                <w:sz w:val="18"/>
                <w:szCs w:val="18"/>
                <w:lang w:val="sr-Latn-CS" w:eastAsia="en-US"/>
              </w:rPr>
              <w:t>8.1.4.5.</w:t>
            </w:r>
          </w:p>
        </w:tc>
        <w:tc>
          <w:tcPr>
            <w:tcW w:w="611" w:type="pct"/>
            <w:tcBorders>
              <w:top w:val="nil"/>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Uspostaviti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elektronske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usluge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vezano</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za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izdavanje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ličnih</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dokumenata</w:t>
            </w:r>
            <w:r w:rsidR="00BB1405" w:rsidRPr="00681E6E">
              <w:rPr>
                <w:rStyle w:val="FootnoteReference"/>
                <w:rFonts w:cs="Calibri"/>
                <w:noProof/>
                <w:color w:val="000000"/>
                <w:sz w:val="18"/>
                <w:szCs w:val="18"/>
                <w:lang w:val="sr-Latn-CS" w:eastAsia="en-US"/>
              </w:rPr>
              <w:footnoteReference w:id="12"/>
            </w:r>
          </w:p>
        </w:tc>
        <w:tc>
          <w:tcPr>
            <w:tcW w:w="323" w:type="pct"/>
            <w:tcBorders>
              <w:top w:val="single" w:sz="4" w:space="0" w:color="auto"/>
              <w:left w:val="nil"/>
              <w:bottom w:val="single" w:sz="4" w:space="0" w:color="auto"/>
              <w:right w:val="single" w:sz="4" w:space="0" w:color="auto"/>
            </w:tcBorders>
          </w:tcPr>
          <w:p w:rsidR="00BB1405" w:rsidRPr="00681E6E" w:rsidRDefault="00BB1405" w:rsidP="008334DA">
            <w:pPr>
              <w:spacing w:before="0" w:after="0" w:line="240" w:lineRule="auto"/>
              <w:jc w:val="center"/>
              <w:rPr>
                <w:rFonts w:cs="Calibri"/>
                <w:noProof/>
                <w:color w:val="000000"/>
                <w:sz w:val="18"/>
                <w:szCs w:val="18"/>
                <w:lang w:val="sr-Latn-CS" w:eastAsia="en-US"/>
              </w:rPr>
            </w:pPr>
            <w:r w:rsidRPr="00681E6E">
              <w:rPr>
                <w:rFonts w:cs="Calibri"/>
                <w:noProof/>
                <w:color w:val="000000"/>
                <w:sz w:val="18"/>
                <w:szCs w:val="18"/>
                <w:lang w:val="sr-Latn-CS" w:eastAsia="en-US"/>
              </w:rPr>
              <w:t>4.</w:t>
            </w:r>
            <w:r w:rsidRPr="00681E6E">
              <w:rPr>
                <w:noProof/>
                <w:lang w:val="sr-Latn-CS"/>
              </w:rPr>
              <w:t xml:space="preserve"> </w:t>
            </w:r>
            <w:r w:rsidR="00681E6E">
              <w:rPr>
                <w:rFonts w:cs="Calibri"/>
                <w:noProof/>
                <w:color w:val="000000"/>
                <w:sz w:val="18"/>
                <w:szCs w:val="18"/>
                <w:lang w:val="sr-Latn-CS" w:eastAsia="en-US"/>
              </w:rPr>
              <w:t>kvartal</w:t>
            </w:r>
          </w:p>
        </w:tc>
        <w:tc>
          <w:tcPr>
            <w:tcW w:w="285" w:type="pct"/>
            <w:tcBorders>
              <w:top w:val="nil"/>
              <w:left w:val="single" w:sz="4" w:space="0" w:color="auto"/>
              <w:bottom w:val="single" w:sz="4" w:space="0" w:color="auto"/>
              <w:right w:val="single" w:sz="4" w:space="0" w:color="auto"/>
            </w:tcBorders>
          </w:tcPr>
          <w:p w:rsidR="00BB1405" w:rsidRPr="00681E6E" w:rsidRDefault="00BB1405" w:rsidP="008334DA">
            <w:pPr>
              <w:spacing w:before="0" w:after="0" w:line="240" w:lineRule="auto"/>
              <w:jc w:val="center"/>
              <w:rPr>
                <w:rFonts w:cs="Calibri"/>
                <w:noProof/>
                <w:color w:val="000000"/>
                <w:sz w:val="18"/>
                <w:szCs w:val="18"/>
                <w:lang w:val="sr-Latn-CS" w:eastAsia="en-US"/>
              </w:rPr>
            </w:pPr>
          </w:p>
        </w:tc>
        <w:tc>
          <w:tcPr>
            <w:tcW w:w="720" w:type="pct"/>
            <w:tcBorders>
              <w:top w:val="nil"/>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sz w:val="18"/>
                <w:szCs w:val="18"/>
                <w:lang w:val="sr-Latn-CS" w:eastAsia="en-US"/>
              </w:rPr>
            </w:pPr>
            <w:r>
              <w:rPr>
                <w:rFonts w:cs="Calibri"/>
                <w:noProof/>
                <w:sz w:val="18"/>
                <w:szCs w:val="18"/>
                <w:lang w:val="sr-Latn-CS" w:eastAsia="en-US"/>
              </w:rPr>
              <w:t>Procenat</w:t>
            </w:r>
            <w:r w:rsidR="00BB1405" w:rsidRPr="00681E6E">
              <w:rPr>
                <w:rFonts w:cs="Calibri"/>
                <w:noProof/>
                <w:sz w:val="18"/>
                <w:szCs w:val="18"/>
                <w:lang w:val="sr-Latn-CS" w:eastAsia="en-US"/>
              </w:rPr>
              <w:t xml:space="preserve"> </w:t>
            </w:r>
            <w:r>
              <w:rPr>
                <w:rFonts w:cs="Calibri"/>
                <w:noProof/>
                <w:sz w:val="18"/>
                <w:szCs w:val="18"/>
                <w:lang w:val="sr-Latn-CS" w:eastAsia="en-US"/>
              </w:rPr>
              <w:t>elektronskih</w:t>
            </w:r>
            <w:r w:rsidR="00BB1405" w:rsidRPr="00681E6E">
              <w:rPr>
                <w:rFonts w:cs="Calibri"/>
                <w:noProof/>
                <w:sz w:val="18"/>
                <w:szCs w:val="18"/>
                <w:lang w:val="sr-Latn-CS" w:eastAsia="en-US"/>
              </w:rPr>
              <w:t xml:space="preserve"> </w:t>
            </w:r>
            <w:r>
              <w:rPr>
                <w:rFonts w:cs="Calibri"/>
                <w:noProof/>
                <w:sz w:val="18"/>
                <w:szCs w:val="18"/>
                <w:lang w:val="sr-Latn-CS" w:eastAsia="en-US"/>
              </w:rPr>
              <w:t>zahteva</w:t>
            </w:r>
            <w:r w:rsidR="00BB1405" w:rsidRPr="00681E6E">
              <w:rPr>
                <w:rFonts w:cs="Calibri"/>
                <w:noProof/>
                <w:sz w:val="18"/>
                <w:szCs w:val="18"/>
                <w:lang w:val="sr-Latn-CS" w:eastAsia="en-US"/>
              </w:rPr>
              <w:t xml:space="preserve"> </w:t>
            </w:r>
            <w:r>
              <w:rPr>
                <w:rFonts w:cs="Calibri"/>
                <w:noProof/>
                <w:sz w:val="18"/>
                <w:szCs w:val="18"/>
                <w:lang w:val="sr-Latn-CS" w:eastAsia="en-US"/>
              </w:rPr>
              <w:t>za</w:t>
            </w:r>
            <w:r w:rsidR="00BB1405" w:rsidRPr="00681E6E">
              <w:rPr>
                <w:rFonts w:cs="Calibri"/>
                <w:noProof/>
                <w:sz w:val="18"/>
                <w:szCs w:val="18"/>
                <w:lang w:val="sr-Latn-CS" w:eastAsia="en-US"/>
              </w:rPr>
              <w:t xml:space="preserve"> </w:t>
            </w:r>
            <w:r>
              <w:rPr>
                <w:rFonts w:cs="Calibri"/>
                <w:noProof/>
                <w:sz w:val="18"/>
                <w:szCs w:val="18"/>
                <w:lang w:val="sr-Latn-CS" w:eastAsia="en-US"/>
              </w:rPr>
              <w:t>uslugu</w:t>
            </w:r>
            <w:r w:rsidR="00BB1405" w:rsidRPr="00681E6E">
              <w:rPr>
                <w:rFonts w:cs="Calibri"/>
                <w:noProof/>
                <w:sz w:val="18"/>
                <w:szCs w:val="18"/>
                <w:lang w:val="sr-Latn-CS" w:eastAsia="en-US"/>
              </w:rPr>
              <w:t xml:space="preserve"> </w:t>
            </w:r>
            <w:r>
              <w:rPr>
                <w:rFonts w:cs="Calibri"/>
                <w:noProof/>
                <w:sz w:val="18"/>
                <w:szCs w:val="18"/>
                <w:lang w:val="sr-Latn-CS" w:eastAsia="en-US"/>
              </w:rPr>
              <w:t>od</w:t>
            </w:r>
            <w:r w:rsidR="00BB1405" w:rsidRPr="00681E6E">
              <w:rPr>
                <w:rFonts w:cs="Calibri"/>
                <w:noProof/>
                <w:sz w:val="18"/>
                <w:szCs w:val="18"/>
                <w:lang w:val="sr-Latn-CS" w:eastAsia="en-US"/>
              </w:rPr>
              <w:t xml:space="preserve"> </w:t>
            </w:r>
            <w:r>
              <w:rPr>
                <w:rFonts w:cs="Calibri"/>
                <w:noProof/>
                <w:sz w:val="18"/>
                <w:szCs w:val="18"/>
                <w:lang w:val="sr-Latn-CS" w:eastAsia="en-US"/>
              </w:rPr>
              <w:t>ukupnog</w:t>
            </w:r>
            <w:r w:rsidR="00BB1405" w:rsidRPr="00681E6E">
              <w:rPr>
                <w:rFonts w:cs="Calibri"/>
                <w:noProof/>
                <w:sz w:val="18"/>
                <w:szCs w:val="18"/>
                <w:lang w:val="sr-Latn-CS" w:eastAsia="en-US"/>
              </w:rPr>
              <w:t xml:space="preserve"> </w:t>
            </w:r>
            <w:r>
              <w:rPr>
                <w:rFonts w:cs="Calibri"/>
                <w:noProof/>
                <w:sz w:val="18"/>
                <w:szCs w:val="18"/>
                <w:lang w:val="sr-Latn-CS" w:eastAsia="en-US"/>
              </w:rPr>
              <w:t>broja</w:t>
            </w:r>
            <w:r w:rsidR="00BB1405" w:rsidRPr="00681E6E">
              <w:rPr>
                <w:rFonts w:cs="Calibri"/>
                <w:noProof/>
                <w:sz w:val="18"/>
                <w:szCs w:val="18"/>
                <w:lang w:val="sr-Latn-CS" w:eastAsia="en-US"/>
              </w:rPr>
              <w:t xml:space="preserve"> </w:t>
            </w:r>
            <w:r>
              <w:rPr>
                <w:rFonts w:cs="Calibri"/>
                <w:noProof/>
                <w:sz w:val="18"/>
                <w:szCs w:val="18"/>
                <w:lang w:val="sr-Latn-CS" w:eastAsia="en-US"/>
              </w:rPr>
              <w:t>podnesenih</w:t>
            </w:r>
            <w:r w:rsidR="00BB1405" w:rsidRPr="00681E6E">
              <w:rPr>
                <w:rFonts w:cs="Calibri"/>
                <w:noProof/>
                <w:sz w:val="18"/>
                <w:szCs w:val="18"/>
                <w:lang w:val="sr-Latn-CS" w:eastAsia="en-US"/>
              </w:rPr>
              <w:t xml:space="preserve">  </w:t>
            </w:r>
            <w:r>
              <w:rPr>
                <w:rFonts w:cs="Calibri"/>
                <w:noProof/>
                <w:sz w:val="18"/>
                <w:szCs w:val="18"/>
                <w:lang w:val="sr-Latn-CS" w:eastAsia="en-US"/>
              </w:rPr>
              <w:t>zahteva</w:t>
            </w:r>
            <w:r w:rsidR="00BB1405" w:rsidRPr="00681E6E">
              <w:rPr>
                <w:rFonts w:cs="Calibri"/>
                <w:noProof/>
                <w:sz w:val="18"/>
                <w:szCs w:val="18"/>
                <w:lang w:val="sr-Latn-CS" w:eastAsia="en-US"/>
              </w:rPr>
              <w:br/>
            </w:r>
            <w:r>
              <w:rPr>
                <w:rFonts w:cs="Calibri"/>
                <w:noProof/>
                <w:sz w:val="18"/>
                <w:szCs w:val="18"/>
                <w:lang w:val="sr-Latn-CS" w:eastAsia="en-US"/>
              </w:rPr>
              <w:t>PV</w:t>
            </w:r>
            <w:r w:rsidR="00BB1405" w:rsidRPr="00681E6E">
              <w:rPr>
                <w:rFonts w:cs="Calibri"/>
                <w:noProof/>
                <w:sz w:val="18"/>
                <w:szCs w:val="18"/>
                <w:lang w:val="sr-Latn-CS" w:eastAsia="en-US"/>
              </w:rPr>
              <w:t>: 0%</w:t>
            </w:r>
            <w:r w:rsidR="00BB1405" w:rsidRPr="00681E6E">
              <w:rPr>
                <w:rFonts w:cs="Calibri"/>
                <w:noProof/>
                <w:sz w:val="18"/>
                <w:szCs w:val="18"/>
                <w:lang w:val="sr-Latn-CS" w:eastAsia="en-US"/>
              </w:rPr>
              <w:br/>
            </w:r>
            <w:r>
              <w:rPr>
                <w:rFonts w:cs="Calibri"/>
                <w:noProof/>
                <w:sz w:val="18"/>
                <w:szCs w:val="18"/>
                <w:lang w:val="sr-Latn-CS" w:eastAsia="en-US"/>
              </w:rPr>
              <w:t>CV</w:t>
            </w:r>
            <w:r w:rsidR="00BB1405" w:rsidRPr="00681E6E">
              <w:rPr>
                <w:rFonts w:cs="Calibri"/>
                <w:noProof/>
                <w:sz w:val="18"/>
                <w:szCs w:val="18"/>
                <w:lang w:val="sr-Latn-CS" w:eastAsia="en-US"/>
              </w:rPr>
              <w:t xml:space="preserve">: 5% </w:t>
            </w:r>
            <w:r>
              <w:rPr>
                <w:rFonts w:cs="Calibri"/>
                <w:noProof/>
                <w:sz w:val="18"/>
                <w:szCs w:val="18"/>
                <w:lang w:val="sr-Latn-CS" w:eastAsia="en-US"/>
              </w:rPr>
              <w:t>od</w:t>
            </w:r>
            <w:r w:rsidR="00BB1405" w:rsidRPr="00681E6E">
              <w:rPr>
                <w:rFonts w:cs="Calibri"/>
                <w:noProof/>
                <w:sz w:val="18"/>
                <w:szCs w:val="18"/>
                <w:lang w:val="sr-Latn-CS" w:eastAsia="en-US"/>
              </w:rPr>
              <w:t xml:space="preserve"> </w:t>
            </w:r>
            <w:r>
              <w:rPr>
                <w:rFonts w:cs="Calibri"/>
                <w:noProof/>
                <w:sz w:val="18"/>
                <w:szCs w:val="18"/>
                <w:lang w:val="sr-Latn-CS" w:eastAsia="en-US"/>
              </w:rPr>
              <w:t>svih</w:t>
            </w:r>
            <w:r w:rsidR="00BB1405" w:rsidRPr="00681E6E">
              <w:rPr>
                <w:rFonts w:cs="Calibri"/>
                <w:noProof/>
                <w:sz w:val="18"/>
                <w:szCs w:val="18"/>
                <w:lang w:val="sr-Latn-CS" w:eastAsia="en-US"/>
              </w:rPr>
              <w:t xml:space="preserve"> </w:t>
            </w:r>
            <w:r>
              <w:rPr>
                <w:rFonts w:cs="Calibri"/>
                <w:noProof/>
                <w:sz w:val="18"/>
                <w:szCs w:val="18"/>
                <w:lang w:val="sr-Latn-CS" w:eastAsia="en-US"/>
              </w:rPr>
              <w:t>zahteva</w:t>
            </w:r>
          </w:p>
        </w:tc>
        <w:tc>
          <w:tcPr>
            <w:tcW w:w="423" w:type="pct"/>
            <w:tcBorders>
              <w:top w:val="single" w:sz="4" w:space="0" w:color="auto"/>
              <w:left w:val="nil"/>
              <w:bottom w:val="single" w:sz="4" w:space="0" w:color="auto"/>
              <w:right w:val="single" w:sz="4" w:space="0" w:color="auto"/>
            </w:tcBorders>
          </w:tcPr>
          <w:p w:rsidR="00BB1405" w:rsidRPr="00681E6E" w:rsidRDefault="00BB1405" w:rsidP="008334DA">
            <w:pPr>
              <w:spacing w:before="0" w:after="0" w:line="240" w:lineRule="auto"/>
              <w:jc w:val="left"/>
              <w:rPr>
                <w:rFonts w:cs="Calibri"/>
                <w:noProof/>
                <w:sz w:val="18"/>
                <w:szCs w:val="18"/>
                <w:lang w:val="sr-Latn-CS" w:eastAsia="en-US"/>
              </w:rPr>
            </w:pPr>
          </w:p>
        </w:tc>
        <w:tc>
          <w:tcPr>
            <w:tcW w:w="523" w:type="pct"/>
            <w:tcBorders>
              <w:top w:val="nil"/>
              <w:left w:val="single" w:sz="4" w:space="0" w:color="auto"/>
              <w:bottom w:val="single" w:sz="4" w:space="0" w:color="auto"/>
              <w:right w:val="single" w:sz="4" w:space="0" w:color="auto"/>
            </w:tcBorders>
          </w:tcPr>
          <w:p w:rsidR="00BB1405" w:rsidRPr="00681E6E" w:rsidRDefault="00BB1405" w:rsidP="008334DA">
            <w:pPr>
              <w:spacing w:before="0" w:after="0" w:line="240" w:lineRule="auto"/>
              <w:jc w:val="left"/>
              <w:rPr>
                <w:rFonts w:cs="Calibri"/>
                <w:noProof/>
                <w:sz w:val="18"/>
                <w:szCs w:val="18"/>
                <w:lang w:val="sr-Latn-CS" w:eastAsia="en-US"/>
              </w:rPr>
            </w:pPr>
            <w:r w:rsidRPr="00681E6E">
              <w:rPr>
                <w:rFonts w:cs="Calibri"/>
                <w:noProof/>
                <w:sz w:val="18"/>
                <w:szCs w:val="18"/>
                <w:lang w:val="sr-Latn-CS" w:eastAsia="en-US"/>
              </w:rPr>
              <w:t>IPA 2010, "</w:t>
            </w:r>
            <w:r w:rsidR="00681E6E">
              <w:rPr>
                <w:rFonts w:cs="Calibri"/>
                <w:noProof/>
                <w:sz w:val="18"/>
                <w:szCs w:val="18"/>
                <w:lang w:val="sr-Latn-CS" w:eastAsia="en-US"/>
              </w:rPr>
              <w:t>Podrška</w:t>
            </w:r>
            <w:r w:rsidRPr="00681E6E">
              <w:rPr>
                <w:rFonts w:cs="Calibri"/>
                <w:noProof/>
                <w:sz w:val="18"/>
                <w:szCs w:val="18"/>
                <w:lang w:val="sr-Latn-CS" w:eastAsia="en-US"/>
              </w:rPr>
              <w:t xml:space="preserve"> </w:t>
            </w:r>
            <w:r w:rsidR="00681E6E">
              <w:rPr>
                <w:rFonts w:cs="Calibri"/>
                <w:noProof/>
                <w:sz w:val="18"/>
                <w:szCs w:val="18"/>
                <w:lang w:val="sr-Latn-CS" w:eastAsia="en-US"/>
              </w:rPr>
              <w:t>razvoju</w:t>
            </w:r>
            <w:r w:rsidRPr="00681E6E">
              <w:rPr>
                <w:rFonts w:cs="Calibri"/>
                <w:noProof/>
                <w:sz w:val="18"/>
                <w:szCs w:val="18"/>
                <w:lang w:val="sr-Latn-CS" w:eastAsia="en-US"/>
              </w:rPr>
              <w:t xml:space="preserve"> </w:t>
            </w:r>
            <w:r w:rsidR="00681E6E">
              <w:rPr>
                <w:rFonts w:cs="Calibri"/>
                <w:noProof/>
                <w:sz w:val="18"/>
                <w:szCs w:val="18"/>
                <w:lang w:val="sr-Latn-CS" w:eastAsia="en-US"/>
              </w:rPr>
              <w:t>e</w:t>
            </w:r>
            <w:r w:rsidRPr="00681E6E">
              <w:rPr>
                <w:rFonts w:cs="Calibri"/>
                <w:noProof/>
                <w:sz w:val="18"/>
                <w:szCs w:val="18"/>
                <w:lang w:val="sr-Latn-CS" w:eastAsia="en-US"/>
              </w:rPr>
              <w:t>-</w:t>
            </w:r>
            <w:r w:rsidR="00681E6E">
              <w:rPr>
                <w:rFonts w:cs="Calibri"/>
                <w:noProof/>
                <w:sz w:val="18"/>
                <w:szCs w:val="18"/>
                <w:lang w:val="sr-Latn-CS" w:eastAsia="en-US"/>
              </w:rPr>
              <w:t>Uprave</w:t>
            </w:r>
            <w:r w:rsidRPr="00681E6E">
              <w:rPr>
                <w:rFonts w:cs="Calibri"/>
                <w:noProof/>
                <w:sz w:val="18"/>
                <w:szCs w:val="18"/>
                <w:lang w:val="sr-Latn-CS" w:eastAsia="en-US"/>
              </w:rPr>
              <w:t xml:space="preserve">" - </w:t>
            </w:r>
            <w:r w:rsidR="00681E6E">
              <w:rPr>
                <w:rFonts w:cs="Calibri"/>
                <w:noProof/>
                <w:sz w:val="18"/>
                <w:szCs w:val="18"/>
                <w:lang w:val="sr-Latn-CS" w:eastAsia="en-US"/>
              </w:rPr>
              <w:t>kontribucija</w:t>
            </w:r>
            <w:r w:rsidRPr="00681E6E">
              <w:rPr>
                <w:rFonts w:cs="Calibri"/>
                <w:noProof/>
                <w:sz w:val="18"/>
                <w:szCs w:val="18"/>
                <w:lang w:val="sr-Latn-CS" w:eastAsia="en-US"/>
              </w:rPr>
              <w:t xml:space="preserve">  32.000.000 </w:t>
            </w:r>
            <w:r w:rsidR="00681E6E">
              <w:rPr>
                <w:rFonts w:cs="Calibri"/>
                <w:noProof/>
                <w:sz w:val="18"/>
                <w:szCs w:val="18"/>
                <w:lang w:val="sr-Latn-CS" w:eastAsia="en-US"/>
              </w:rPr>
              <w:t>RSD</w:t>
            </w:r>
          </w:p>
        </w:tc>
        <w:tc>
          <w:tcPr>
            <w:tcW w:w="537" w:type="pct"/>
            <w:tcBorders>
              <w:top w:val="nil"/>
              <w:left w:val="nil"/>
              <w:bottom w:val="single" w:sz="4" w:space="0" w:color="auto"/>
              <w:right w:val="single" w:sz="4" w:space="0" w:color="auto"/>
            </w:tcBorders>
          </w:tcPr>
          <w:p w:rsidR="00BB1405" w:rsidRPr="00681E6E" w:rsidRDefault="00BB1405" w:rsidP="008334DA">
            <w:pPr>
              <w:spacing w:before="0" w:after="0" w:line="240" w:lineRule="auto"/>
              <w:jc w:val="left"/>
              <w:rPr>
                <w:rFonts w:cs="Calibri"/>
                <w:noProof/>
                <w:color w:val="000000"/>
                <w:sz w:val="18"/>
                <w:szCs w:val="18"/>
                <w:lang w:val="sr-Latn-CS" w:eastAsia="en-US"/>
              </w:rPr>
            </w:pPr>
          </w:p>
        </w:tc>
        <w:tc>
          <w:tcPr>
            <w:tcW w:w="512" w:type="pct"/>
            <w:tcBorders>
              <w:top w:val="nil"/>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Ministarstvo</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trgovine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turizma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telekomunikacija</w:t>
            </w:r>
          </w:p>
        </w:tc>
        <w:tc>
          <w:tcPr>
            <w:tcW w:w="709" w:type="pct"/>
            <w:tcBorders>
              <w:top w:val="nil"/>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Ministarstvo</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unutrašnjih</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poslova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Ministarstvo</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državne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uprave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lokalne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samouprave</w:t>
            </w:r>
            <w:r w:rsidR="00BB1405" w:rsidRPr="00681E6E">
              <w:rPr>
                <w:rFonts w:cs="Calibri"/>
                <w:noProof/>
                <w:color w:val="000000"/>
                <w:sz w:val="18"/>
                <w:szCs w:val="18"/>
                <w:lang w:val="sr-Latn-CS" w:eastAsia="en-US"/>
              </w:rPr>
              <w:t xml:space="preserve"> - </w:t>
            </w:r>
            <w:r>
              <w:rPr>
                <w:rFonts w:cs="Calibri"/>
                <w:noProof/>
                <w:color w:val="000000"/>
                <w:sz w:val="18"/>
                <w:szCs w:val="18"/>
                <w:lang w:val="sr-Latn-CS" w:eastAsia="en-US"/>
              </w:rPr>
              <w:t>Direkcija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za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elektronsku</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upravu</w:t>
            </w:r>
          </w:p>
        </w:tc>
      </w:tr>
      <w:tr w:rsidR="00BB1405" w:rsidRPr="00681E6E" w:rsidTr="008334DA">
        <w:trPr>
          <w:cantSplit/>
          <w:trHeight w:val="1305"/>
          <w:jc w:val="center"/>
        </w:trPr>
        <w:tc>
          <w:tcPr>
            <w:tcW w:w="357" w:type="pct"/>
            <w:tcBorders>
              <w:top w:val="nil"/>
              <w:left w:val="single" w:sz="4" w:space="0" w:color="auto"/>
              <w:bottom w:val="single" w:sz="4" w:space="0" w:color="auto"/>
              <w:right w:val="single" w:sz="4" w:space="0" w:color="auto"/>
            </w:tcBorders>
          </w:tcPr>
          <w:p w:rsidR="00BB1405" w:rsidRPr="00681E6E" w:rsidRDefault="00BB1405" w:rsidP="008334DA">
            <w:pPr>
              <w:spacing w:before="0" w:after="0" w:line="240" w:lineRule="auto"/>
              <w:jc w:val="left"/>
              <w:rPr>
                <w:rFonts w:cs="Calibri"/>
                <w:noProof/>
                <w:color w:val="000000"/>
                <w:sz w:val="18"/>
                <w:szCs w:val="18"/>
                <w:lang w:val="sr-Latn-CS" w:eastAsia="en-US"/>
              </w:rPr>
            </w:pPr>
            <w:r w:rsidRPr="00681E6E">
              <w:rPr>
                <w:rFonts w:cs="Calibri"/>
                <w:noProof/>
                <w:color w:val="000000"/>
                <w:sz w:val="18"/>
                <w:szCs w:val="18"/>
                <w:lang w:val="sr-Latn-CS" w:eastAsia="en-US"/>
              </w:rPr>
              <w:lastRenderedPageBreak/>
              <w:t>8.1.4.6.</w:t>
            </w:r>
          </w:p>
        </w:tc>
        <w:tc>
          <w:tcPr>
            <w:tcW w:w="611" w:type="pct"/>
            <w:tcBorders>
              <w:top w:val="nil"/>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sz w:val="18"/>
                <w:szCs w:val="18"/>
                <w:lang w:val="sr-Latn-CS" w:eastAsia="en-US"/>
              </w:rPr>
            </w:pPr>
            <w:r>
              <w:rPr>
                <w:rFonts w:cs="Calibri"/>
                <w:noProof/>
                <w:sz w:val="18"/>
                <w:szCs w:val="18"/>
                <w:lang w:val="sr-Latn-CS" w:eastAsia="en-US"/>
              </w:rPr>
              <w:t>Implementacija</w:t>
            </w:r>
            <w:r w:rsidR="00BB1405" w:rsidRPr="00681E6E">
              <w:rPr>
                <w:rFonts w:cs="Calibri"/>
                <w:noProof/>
                <w:sz w:val="18"/>
                <w:szCs w:val="18"/>
                <w:lang w:val="sr-Latn-CS" w:eastAsia="en-US"/>
              </w:rPr>
              <w:t xml:space="preserve"> </w:t>
            </w:r>
            <w:r>
              <w:rPr>
                <w:rFonts w:cs="Calibri"/>
                <w:noProof/>
                <w:sz w:val="18"/>
                <w:szCs w:val="18"/>
                <w:lang w:val="sr-Latn-CS" w:eastAsia="en-US"/>
              </w:rPr>
              <w:t>elektronskih</w:t>
            </w:r>
            <w:r w:rsidR="00BB1405" w:rsidRPr="00681E6E">
              <w:rPr>
                <w:rFonts w:cs="Calibri"/>
                <w:noProof/>
                <w:sz w:val="18"/>
                <w:szCs w:val="18"/>
                <w:lang w:val="sr-Latn-CS" w:eastAsia="en-US"/>
              </w:rPr>
              <w:t xml:space="preserve"> </w:t>
            </w:r>
            <w:r>
              <w:rPr>
                <w:rFonts w:cs="Calibri"/>
                <w:noProof/>
                <w:sz w:val="18"/>
                <w:szCs w:val="18"/>
                <w:lang w:val="sr-Latn-CS" w:eastAsia="en-US"/>
              </w:rPr>
              <w:t>servisa</w:t>
            </w:r>
            <w:r w:rsidR="00BB1405" w:rsidRPr="00681E6E">
              <w:rPr>
                <w:rFonts w:cs="Calibri"/>
                <w:noProof/>
                <w:sz w:val="18"/>
                <w:szCs w:val="18"/>
                <w:lang w:val="sr-Latn-CS" w:eastAsia="en-US"/>
              </w:rPr>
              <w:t xml:space="preserve"> </w:t>
            </w:r>
            <w:r>
              <w:rPr>
                <w:rFonts w:cs="Calibri"/>
                <w:noProof/>
                <w:sz w:val="18"/>
                <w:szCs w:val="18"/>
                <w:lang w:val="sr-Latn-CS" w:eastAsia="en-US"/>
              </w:rPr>
              <w:t>vezanih</w:t>
            </w:r>
            <w:r w:rsidR="00BB1405" w:rsidRPr="00681E6E">
              <w:rPr>
                <w:rFonts w:cs="Calibri"/>
                <w:noProof/>
                <w:sz w:val="18"/>
                <w:szCs w:val="18"/>
                <w:lang w:val="sr-Latn-CS" w:eastAsia="en-US"/>
              </w:rPr>
              <w:t xml:space="preserve"> </w:t>
            </w:r>
            <w:r>
              <w:rPr>
                <w:rFonts w:cs="Calibri"/>
                <w:noProof/>
                <w:sz w:val="18"/>
                <w:szCs w:val="18"/>
                <w:lang w:val="sr-Latn-CS" w:eastAsia="en-US"/>
              </w:rPr>
              <w:t>za</w:t>
            </w:r>
            <w:r w:rsidR="00BB1405" w:rsidRPr="00681E6E">
              <w:rPr>
                <w:rFonts w:cs="Calibri"/>
                <w:noProof/>
                <w:sz w:val="18"/>
                <w:szCs w:val="18"/>
                <w:lang w:val="sr-Latn-CS" w:eastAsia="en-US"/>
              </w:rPr>
              <w:t xml:space="preserve"> </w:t>
            </w:r>
            <w:r>
              <w:rPr>
                <w:rFonts w:cs="Calibri"/>
                <w:noProof/>
                <w:sz w:val="18"/>
                <w:szCs w:val="18"/>
                <w:lang w:val="sr-Latn-CS" w:eastAsia="en-US"/>
              </w:rPr>
              <w:t>proces</w:t>
            </w:r>
            <w:r w:rsidR="00BB1405" w:rsidRPr="00681E6E">
              <w:rPr>
                <w:rFonts w:cs="Calibri"/>
                <w:noProof/>
                <w:sz w:val="18"/>
                <w:szCs w:val="18"/>
                <w:lang w:val="sr-Latn-CS" w:eastAsia="en-US"/>
              </w:rPr>
              <w:t xml:space="preserve"> </w:t>
            </w:r>
            <w:r>
              <w:rPr>
                <w:rFonts w:cs="Calibri"/>
                <w:noProof/>
                <w:sz w:val="18"/>
                <w:szCs w:val="18"/>
                <w:lang w:val="sr-Latn-CS" w:eastAsia="en-US"/>
              </w:rPr>
              <w:t>osposobljavanja</w:t>
            </w:r>
            <w:r w:rsidR="00BB1405" w:rsidRPr="00681E6E">
              <w:rPr>
                <w:rFonts w:cs="Calibri"/>
                <w:noProof/>
                <w:sz w:val="18"/>
                <w:szCs w:val="18"/>
                <w:lang w:val="sr-Latn-CS" w:eastAsia="en-US"/>
              </w:rPr>
              <w:t xml:space="preserve"> </w:t>
            </w:r>
            <w:r>
              <w:rPr>
                <w:rFonts w:cs="Calibri"/>
                <w:noProof/>
                <w:sz w:val="18"/>
                <w:szCs w:val="18"/>
                <w:lang w:val="sr-Latn-CS" w:eastAsia="en-US"/>
              </w:rPr>
              <w:t>kandidata</w:t>
            </w:r>
            <w:r w:rsidR="00BB1405" w:rsidRPr="00681E6E">
              <w:rPr>
                <w:rFonts w:cs="Calibri"/>
                <w:noProof/>
                <w:sz w:val="18"/>
                <w:szCs w:val="18"/>
                <w:lang w:val="sr-Latn-CS" w:eastAsia="en-US"/>
              </w:rPr>
              <w:t xml:space="preserve"> </w:t>
            </w:r>
            <w:r>
              <w:rPr>
                <w:rFonts w:cs="Calibri"/>
                <w:noProof/>
                <w:sz w:val="18"/>
                <w:szCs w:val="18"/>
                <w:lang w:val="sr-Latn-CS" w:eastAsia="en-US"/>
              </w:rPr>
              <w:t>za</w:t>
            </w:r>
            <w:r w:rsidR="00BB1405" w:rsidRPr="00681E6E">
              <w:rPr>
                <w:rFonts w:cs="Calibri"/>
                <w:noProof/>
                <w:sz w:val="18"/>
                <w:szCs w:val="18"/>
                <w:lang w:val="sr-Latn-CS" w:eastAsia="en-US"/>
              </w:rPr>
              <w:t xml:space="preserve"> </w:t>
            </w:r>
            <w:r>
              <w:rPr>
                <w:rFonts w:cs="Calibri"/>
                <w:noProof/>
                <w:sz w:val="18"/>
                <w:szCs w:val="18"/>
                <w:lang w:val="sr-Latn-CS" w:eastAsia="en-US"/>
              </w:rPr>
              <w:t>vozače</w:t>
            </w:r>
            <w:r w:rsidR="00BB1405" w:rsidRPr="00681E6E">
              <w:rPr>
                <w:rFonts w:cs="Calibri"/>
                <w:noProof/>
                <w:sz w:val="18"/>
                <w:szCs w:val="18"/>
                <w:lang w:val="sr-Latn-CS" w:eastAsia="en-US"/>
              </w:rPr>
              <w:t xml:space="preserve"> (</w:t>
            </w:r>
            <w:r>
              <w:rPr>
                <w:rFonts w:cs="Calibri"/>
                <w:noProof/>
                <w:sz w:val="18"/>
                <w:szCs w:val="18"/>
                <w:lang w:val="sr-Latn-CS" w:eastAsia="en-US"/>
              </w:rPr>
              <w:t>dodatne</w:t>
            </w:r>
            <w:r w:rsidR="00BB1405" w:rsidRPr="00681E6E">
              <w:rPr>
                <w:rFonts w:cs="Calibri"/>
                <w:noProof/>
                <w:sz w:val="18"/>
                <w:szCs w:val="18"/>
                <w:lang w:val="sr-Latn-CS" w:eastAsia="en-US"/>
              </w:rPr>
              <w:t xml:space="preserve"> </w:t>
            </w:r>
            <w:r>
              <w:rPr>
                <w:rFonts w:cs="Calibri"/>
                <w:noProof/>
                <w:sz w:val="18"/>
                <w:szCs w:val="18"/>
                <w:lang w:val="sr-Latn-CS" w:eastAsia="en-US"/>
              </w:rPr>
              <w:t>funkcionalnosti</w:t>
            </w:r>
            <w:r w:rsidR="00BB1405" w:rsidRPr="00681E6E">
              <w:rPr>
                <w:rFonts w:cs="Calibri"/>
                <w:noProof/>
                <w:sz w:val="18"/>
                <w:szCs w:val="18"/>
                <w:lang w:val="sr-Latn-CS" w:eastAsia="en-US"/>
              </w:rPr>
              <w:t xml:space="preserve"> </w:t>
            </w:r>
            <w:r>
              <w:rPr>
                <w:rFonts w:cs="Calibri"/>
                <w:noProof/>
                <w:sz w:val="18"/>
                <w:szCs w:val="18"/>
                <w:lang w:val="sr-Latn-CS" w:eastAsia="en-US"/>
              </w:rPr>
              <w:t>na</w:t>
            </w:r>
            <w:r w:rsidR="00BB1405" w:rsidRPr="00681E6E">
              <w:rPr>
                <w:rFonts w:cs="Calibri"/>
                <w:noProof/>
                <w:sz w:val="18"/>
                <w:szCs w:val="18"/>
                <w:lang w:val="sr-Latn-CS" w:eastAsia="en-US"/>
              </w:rPr>
              <w:t xml:space="preserve"> </w:t>
            </w:r>
            <w:r>
              <w:rPr>
                <w:rFonts w:cs="Calibri"/>
                <w:noProof/>
                <w:sz w:val="18"/>
                <w:szCs w:val="18"/>
                <w:lang w:val="sr-Latn-CS" w:eastAsia="en-US"/>
              </w:rPr>
              <w:t>Portalu</w:t>
            </w:r>
            <w:r w:rsidR="00BB1405" w:rsidRPr="00681E6E">
              <w:rPr>
                <w:rFonts w:cs="Calibri"/>
                <w:noProof/>
                <w:sz w:val="18"/>
                <w:szCs w:val="18"/>
                <w:lang w:val="sr-Latn-CS" w:eastAsia="en-US"/>
              </w:rPr>
              <w:t xml:space="preserve"> </w:t>
            </w:r>
            <w:r>
              <w:rPr>
                <w:rFonts w:cs="Calibri"/>
                <w:noProof/>
                <w:sz w:val="18"/>
                <w:szCs w:val="18"/>
                <w:lang w:val="sr-Latn-CS" w:eastAsia="en-US"/>
              </w:rPr>
              <w:t>eUprava</w:t>
            </w:r>
            <w:r w:rsidR="00BB1405" w:rsidRPr="00681E6E">
              <w:rPr>
                <w:rFonts w:cs="Calibri"/>
                <w:noProof/>
                <w:sz w:val="18"/>
                <w:szCs w:val="18"/>
                <w:lang w:val="sr-Latn-CS" w:eastAsia="en-US"/>
              </w:rPr>
              <w:t>)</w:t>
            </w:r>
          </w:p>
        </w:tc>
        <w:tc>
          <w:tcPr>
            <w:tcW w:w="323" w:type="pct"/>
            <w:tcBorders>
              <w:top w:val="single" w:sz="4" w:space="0" w:color="auto"/>
              <w:left w:val="nil"/>
              <w:bottom w:val="single" w:sz="4" w:space="0" w:color="auto"/>
              <w:right w:val="single" w:sz="4" w:space="0" w:color="auto"/>
            </w:tcBorders>
          </w:tcPr>
          <w:p w:rsidR="00BB1405" w:rsidRPr="00681E6E" w:rsidRDefault="00BB1405" w:rsidP="008334DA">
            <w:pPr>
              <w:spacing w:before="0" w:after="0" w:line="240" w:lineRule="auto"/>
              <w:jc w:val="center"/>
              <w:rPr>
                <w:rFonts w:cs="Calibri"/>
                <w:noProof/>
                <w:color w:val="000000"/>
                <w:sz w:val="18"/>
                <w:szCs w:val="18"/>
                <w:lang w:val="sr-Latn-CS" w:eastAsia="en-US"/>
              </w:rPr>
            </w:pPr>
            <w:r w:rsidRPr="00681E6E">
              <w:rPr>
                <w:rFonts w:cs="Calibri"/>
                <w:noProof/>
                <w:color w:val="000000"/>
                <w:sz w:val="18"/>
                <w:szCs w:val="18"/>
                <w:lang w:val="sr-Latn-CS" w:eastAsia="en-US"/>
              </w:rPr>
              <w:t>4.</w:t>
            </w:r>
            <w:r w:rsidRPr="00681E6E">
              <w:rPr>
                <w:noProof/>
                <w:lang w:val="sr-Latn-CS"/>
              </w:rPr>
              <w:t xml:space="preserve"> </w:t>
            </w:r>
            <w:r w:rsidR="00681E6E">
              <w:rPr>
                <w:rFonts w:cs="Calibri"/>
                <w:noProof/>
                <w:color w:val="000000"/>
                <w:sz w:val="18"/>
                <w:szCs w:val="18"/>
                <w:lang w:val="sr-Latn-CS" w:eastAsia="en-US"/>
              </w:rPr>
              <w:t>kvartal</w:t>
            </w:r>
          </w:p>
        </w:tc>
        <w:tc>
          <w:tcPr>
            <w:tcW w:w="285" w:type="pct"/>
            <w:tcBorders>
              <w:top w:val="nil"/>
              <w:left w:val="single" w:sz="4" w:space="0" w:color="auto"/>
              <w:bottom w:val="single" w:sz="4" w:space="0" w:color="auto"/>
              <w:right w:val="single" w:sz="4" w:space="0" w:color="auto"/>
            </w:tcBorders>
          </w:tcPr>
          <w:p w:rsidR="00BB1405" w:rsidRPr="00681E6E" w:rsidRDefault="00BB1405" w:rsidP="008334DA">
            <w:pPr>
              <w:spacing w:before="0" w:after="0" w:line="240" w:lineRule="auto"/>
              <w:jc w:val="center"/>
              <w:rPr>
                <w:rFonts w:cs="Calibri"/>
                <w:noProof/>
                <w:color w:val="000000"/>
                <w:sz w:val="18"/>
                <w:szCs w:val="18"/>
                <w:lang w:val="sr-Latn-CS" w:eastAsia="en-US"/>
              </w:rPr>
            </w:pPr>
          </w:p>
        </w:tc>
        <w:tc>
          <w:tcPr>
            <w:tcW w:w="720" w:type="pct"/>
            <w:tcBorders>
              <w:top w:val="nil"/>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Uvedena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usluga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vezana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za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proces</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osposobljavanja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kandidata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za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vozače</w:t>
            </w:r>
            <w:r w:rsidR="00BB1405" w:rsidRPr="00681E6E">
              <w:rPr>
                <w:rFonts w:cs="Calibri"/>
                <w:noProof/>
                <w:color w:val="000000"/>
                <w:sz w:val="18"/>
                <w:szCs w:val="18"/>
                <w:lang w:val="sr-Latn-CS" w:eastAsia="en-US"/>
              </w:rPr>
              <w:br/>
            </w:r>
            <w:r>
              <w:rPr>
                <w:rFonts w:cs="Calibri"/>
                <w:noProof/>
                <w:color w:val="000000"/>
                <w:sz w:val="18"/>
                <w:szCs w:val="18"/>
                <w:lang w:val="sr-Latn-CS" w:eastAsia="en-US"/>
              </w:rPr>
              <w:t>PV</w:t>
            </w:r>
            <w:r w:rsidR="00BB1405" w:rsidRPr="00681E6E">
              <w:rPr>
                <w:rFonts w:cs="Calibri"/>
                <w:noProof/>
                <w:color w:val="000000"/>
                <w:sz w:val="18"/>
                <w:szCs w:val="18"/>
                <w:lang w:val="sr-Latn-CS" w:eastAsia="en-US"/>
              </w:rPr>
              <w:t>: „</w:t>
            </w:r>
            <w:r>
              <w:rPr>
                <w:rFonts w:cs="Calibri"/>
                <w:noProof/>
                <w:color w:val="000000"/>
                <w:sz w:val="18"/>
                <w:szCs w:val="18"/>
                <w:lang w:val="sr-Latn-CS" w:eastAsia="en-US"/>
              </w:rPr>
              <w:t>usluga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nije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na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Portalu</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eUprava</w:t>
            </w:r>
            <w:r w:rsidR="00BB1405" w:rsidRPr="00681E6E">
              <w:rPr>
                <w:rFonts w:cs="Calibri"/>
                <w:noProof/>
                <w:color w:val="000000"/>
                <w:sz w:val="18"/>
                <w:szCs w:val="18"/>
                <w:lang w:val="sr-Latn-CS" w:eastAsia="en-US"/>
              </w:rPr>
              <w:t>“</w:t>
            </w:r>
            <w:r w:rsidR="00BB1405" w:rsidRPr="00681E6E">
              <w:rPr>
                <w:rFonts w:cs="Calibri"/>
                <w:noProof/>
                <w:color w:val="000000"/>
                <w:sz w:val="18"/>
                <w:szCs w:val="18"/>
                <w:lang w:val="sr-Latn-CS" w:eastAsia="en-US"/>
              </w:rPr>
              <w:br/>
            </w:r>
            <w:r>
              <w:rPr>
                <w:rFonts w:cs="Calibri"/>
                <w:noProof/>
                <w:color w:val="000000"/>
                <w:sz w:val="18"/>
                <w:szCs w:val="18"/>
                <w:lang w:val="sr-Latn-CS" w:eastAsia="en-US"/>
              </w:rPr>
              <w:t>CV</w:t>
            </w:r>
            <w:r w:rsidR="00BB1405" w:rsidRPr="00681E6E">
              <w:rPr>
                <w:rFonts w:cs="Calibri"/>
                <w:noProof/>
                <w:color w:val="000000"/>
                <w:sz w:val="18"/>
                <w:szCs w:val="18"/>
                <w:lang w:val="sr-Latn-CS" w:eastAsia="en-US"/>
              </w:rPr>
              <w:t>: „</w:t>
            </w:r>
            <w:r>
              <w:rPr>
                <w:rFonts w:cs="Calibri"/>
                <w:noProof/>
                <w:color w:val="000000"/>
                <w:sz w:val="18"/>
                <w:szCs w:val="18"/>
                <w:lang w:val="sr-Latn-CS" w:eastAsia="en-US"/>
              </w:rPr>
              <w:t>usluga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realizovana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na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Portalu</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eUprava</w:t>
            </w:r>
            <w:r w:rsidR="00BB1405" w:rsidRPr="00681E6E">
              <w:rPr>
                <w:rFonts w:cs="Calibri"/>
                <w:noProof/>
                <w:color w:val="000000"/>
                <w:sz w:val="18"/>
                <w:szCs w:val="18"/>
                <w:lang w:val="sr-Latn-CS" w:eastAsia="en-US"/>
              </w:rPr>
              <w:t>“</w:t>
            </w:r>
          </w:p>
          <w:p w:rsidR="00BB1405" w:rsidRPr="00681E6E" w:rsidRDefault="00BB1405" w:rsidP="008334DA">
            <w:pPr>
              <w:spacing w:before="0" w:after="0" w:line="240" w:lineRule="auto"/>
              <w:jc w:val="left"/>
              <w:rPr>
                <w:rFonts w:cs="Calibri"/>
                <w:noProof/>
                <w:color w:val="000000"/>
                <w:sz w:val="18"/>
                <w:szCs w:val="18"/>
                <w:lang w:val="sr-Latn-CS" w:eastAsia="en-US"/>
              </w:rPr>
            </w:pPr>
          </w:p>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Broj</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auto</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škola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koje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su</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sertifikovane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za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osposobljavanje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kandidata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za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vozače</w:t>
            </w:r>
          </w:p>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PV</w:t>
            </w:r>
            <w:r w:rsidR="00BB1405" w:rsidRPr="00681E6E">
              <w:rPr>
                <w:rFonts w:cs="Calibri"/>
                <w:noProof/>
                <w:color w:val="000000"/>
                <w:sz w:val="18"/>
                <w:szCs w:val="18"/>
                <w:lang w:val="sr-Latn-CS" w:eastAsia="en-US"/>
              </w:rPr>
              <w:t>: 0</w:t>
            </w:r>
          </w:p>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CV</w:t>
            </w:r>
            <w:r w:rsidR="00BB1405" w:rsidRPr="00681E6E">
              <w:rPr>
                <w:rFonts w:cs="Calibri"/>
                <w:noProof/>
                <w:color w:val="000000"/>
                <w:sz w:val="18"/>
                <w:szCs w:val="18"/>
                <w:lang w:val="sr-Latn-CS" w:eastAsia="en-US"/>
              </w:rPr>
              <w:t>: 100</w:t>
            </w:r>
          </w:p>
        </w:tc>
        <w:tc>
          <w:tcPr>
            <w:tcW w:w="423" w:type="pct"/>
            <w:tcBorders>
              <w:top w:val="single" w:sz="4" w:space="0" w:color="auto"/>
              <w:left w:val="nil"/>
              <w:bottom w:val="single" w:sz="4" w:space="0" w:color="auto"/>
              <w:right w:val="single" w:sz="4" w:space="0" w:color="auto"/>
            </w:tcBorders>
          </w:tcPr>
          <w:p w:rsidR="00BB1405" w:rsidRPr="00681E6E" w:rsidRDefault="00BB1405" w:rsidP="008334DA">
            <w:pPr>
              <w:spacing w:before="0" w:after="0" w:line="240" w:lineRule="auto"/>
              <w:jc w:val="left"/>
              <w:rPr>
                <w:rFonts w:cs="Calibri"/>
                <w:noProof/>
                <w:sz w:val="18"/>
                <w:szCs w:val="18"/>
                <w:lang w:val="sr-Latn-CS" w:eastAsia="en-US"/>
              </w:rPr>
            </w:pPr>
          </w:p>
        </w:tc>
        <w:tc>
          <w:tcPr>
            <w:tcW w:w="523" w:type="pct"/>
            <w:tcBorders>
              <w:top w:val="nil"/>
              <w:left w:val="single" w:sz="4" w:space="0" w:color="auto"/>
              <w:bottom w:val="single" w:sz="4" w:space="0" w:color="auto"/>
              <w:right w:val="single" w:sz="4" w:space="0" w:color="auto"/>
            </w:tcBorders>
          </w:tcPr>
          <w:p w:rsidR="00BB1405" w:rsidRPr="00681E6E" w:rsidRDefault="00BB1405" w:rsidP="008334DA">
            <w:pPr>
              <w:spacing w:before="0" w:after="0" w:line="240" w:lineRule="auto"/>
              <w:jc w:val="left"/>
              <w:rPr>
                <w:rFonts w:cs="Calibri"/>
                <w:noProof/>
                <w:sz w:val="18"/>
                <w:szCs w:val="18"/>
                <w:lang w:val="sr-Latn-CS" w:eastAsia="en-US"/>
              </w:rPr>
            </w:pPr>
            <w:r w:rsidRPr="00681E6E">
              <w:rPr>
                <w:rFonts w:cs="Calibri"/>
                <w:noProof/>
                <w:sz w:val="18"/>
                <w:szCs w:val="18"/>
                <w:lang w:val="sr-Latn-CS" w:eastAsia="en-US"/>
              </w:rPr>
              <w:t xml:space="preserve">5.000.000 </w:t>
            </w:r>
            <w:r w:rsidR="00681E6E">
              <w:rPr>
                <w:rFonts w:cs="Calibri"/>
                <w:noProof/>
                <w:sz w:val="18"/>
                <w:szCs w:val="18"/>
                <w:lang w:val="sr-Latn-CS" w:eastAsia="en-US"/>
              </w:rPr>
              <w:t>RSD</w:t>
            </w:r>
          </w:p>
          <w:p w:rsidR="00BB1405" w:rsidRPr="00681E6E" w:rsidRDefault="00BB1405" w:rsidP="008334DA">
            <w:pPr>
              <w:spacing w:before="0" w:after="0" w:line="240" w:lineRule="auto"/>
              <w:jc w:val="left"/>
              <w:rPr>
                <w:rFonts w:cs="Calibri"/>
                <w:noProof/>
                <w:sz w:val="18"/>
                <w:szCs w:val="18"/>
                <w:lang w:val="sr-Latn-CS" w:eastAsia="en-US"/>
              </w:rPr>
            </w:pPr>
          </w:p>
        </w:tc>
        <w:tc>
          <w:tcPr>
            <w:tcW w:w="537" w:type="pct"/>
            <w:tcBorders>
              <w:top w:val="nil"/>
              <w:left w:val="nil"/>
              <w:bottom w:val="single" w:sz="4" w:space="0" w:color="auto"/>
              <w:right w:val="single" w:sz="4" w:space="0" w:color="auto"/>
            </w:tcBorders>
          </w:tcPr>
          <w:p w:rsidR="00BB1405" w:rsidRPr="00681E6E" w:rsidRDefault="00BB1405" w:rsidP="008334DA">
            <w:pPr>
              <w:spacing w:before="0" w:after="0" w:line="240" w:lineRule="auto"/>
              <w:jc w:val="left"/>
              <w:rPr>
                <w:rFonts w:cs="Calibri"/>
                <w:noProof/>
                <w:color w:val="000000"/>
                <w:sz w:val="18"/>
                <w:szCs w:val="18"/>
                <w:lang w:val="sr-Latn-CS" w:eastAsia="en-US"/>
              </w:rPr>
            </w:pPr>
          </w:p>
        </w:tc>
        <w:tc>
          <w:tcPr>
            <w:tcW w:w="512" w:type="pct"/>
            <w:tcBorders>
              <w:top w:val="nil"/>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Ministarstvo</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trgovine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turizma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telekomunikacija</w:t>
            </w:r>
          </w:p>
        </w:tc>
        <w:tc>
          <w:tcPr>
            <w:tcW w:w="709" w:type="pct"/>
            <w:tcBorders>
              <w:top w:val="nil"/>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Ministarstvo</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unutrašnjih</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poslova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Agencija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za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bezbednost</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saobraćaja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Direkcija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za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elektronsku</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upravu</w:t>
            </w:r>
          </w:p>
        </w:tc>
      </w:tr>
      <w:tr w:rsidR="00BB1405" w:rsidRPr="00681E6E" w:rsidTr="008334DA">
        <w:trPr>
          <w:cantSplit/>
          <w:trHeight w:val="234"/>
          <w:jc w:val="center"/>
        </w:trPr>
        <w:tc>
          <w:tcPr>
            <w:tcW w:w="357" w:type="pct"/>
            <w:tcBorders>
              <w:top w:val="nil"/>
              <w:left w:val="single" w:sz="4" w:space="0" w:color="auto"/>
              <w:bottom w:val="single" w:sz="4" w:space="0" w:color="auto"/>
              <w:right w:val="single" w:sz="4" w:space="0" w:color="auto"/>
            </w:tcBorders>
          </w:tcPr>
          <w:p w:rsidR="00BB1405" w:rsidRPr="00681E6E" w:rsidRDefault="00BB1405" w:rsidP="008334DA">
            <w:pPr>
              <w:spacing w:before="0" w:after="0" w:line="240" w:lineRule="auto"/>
              <w:jc w:val="left"/>
              <w:rPr>
                <w:rFonts w:cs="Calibri"/>
                <w:noProof/>
                <w:sz w:val="18"/>
                <w:szCs w:val="18"/>
                <w:lang w:val="sr-Latn-CS" w:eastAsia="en-US"/>
              </w:rPr>
            </w:pPr>
            <w:r w:rsidRPr="00681E6E">
              <w:rPr>
                <w:rFonts w:cs="Calibri"/>
                <w:noProof/>
                <w:sz w:val="18"/>
                <w:szCs w:val="18"/>
                <w:lang w:val="sr-Latn-CS" w:eastAsia="en-US"/>
              </w:rPr>
              <w:t>8.1.4.7.</w:t>
            </w:r>
          </w:p>
        </w:tc>
        <w:tc>
          <w:tcPr>
            <w:tcW w:w="611" w:type="pct"/>
            <w:tcBorders>
              <w:top w:val="nil"/>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sz w:val="18"/>
                <w:szCs w:val="18"/>
                <w:lang w:val="sr-Latn-CS" w:eastAsia="en-US"/>
              </w:rPr>
            </w:pPr>
            <w:r>
              <w:rPr>
                <w:rFonts w:cs="Calibri"/>
                <w:noProof/>
                <w:sz w:val="18"/>
                <w:szCs w:val="18"/>
                <w:lang w:val="sr-Latn-CS" w:eastAsia="en-US"/>
              </w:rPr>
              <w:t>Povezivanje</w:t>
            </w:r>
            <w:r w:rsidR="00BB1405" w:rsidRPr="00681E6E">
              <w:rPr>
                <w:rFonts w:cs="Calibri"/>
                <w:noProof/>
                <w:sz w:val="18"/>
                <w:szCs w:val="18"/>
                <w:lang w:val="sr-Latn-CS" w:eastAsia="en-US"/>
              </w:rPr>
              <w:t xml:space="preserve"> </w:t>
            </w:r>
            <w:r>
              <w:rPr>
                <w:rFonts w:cs="Calibri"/>
                <w:noProof/>
                <w:sz w:val="18"/>
                <w:szCs w:val="18"/>
                <w:lang w:val="sr-Latn-CS" w:eastAsia="en-US"/>
              </w:rPr>
              <w:t>repozitorijuma</w:t>
            </w:r>
            <w:r w:rsidR="00BB1405" w:rsidRPr="00681E6E">
              <w:rPr>
                <w:rFonts w:cs="Calibri"/>
                <w:noProof/>
                <w:color w:val="FF0000"/>
                <w:sz w:val="18"/>
                <w:szCs w:val="18"/>
                <w:lang w:val="sr-Latn-CS" w:eastAsia="en-US"/>
              </w:rPr>
              <w:t xml:space="preserve"> </w:t>
            </w:r>
            <w:r>
              <w:rPr>
                <w:rFonts w:cs="Calibri"/>
                <w:noProof/>
                <w:sz w:val="18"/>
                <w:szCs w:val="18"/>
                <w:lang w:val="sr-Latn-CS" w:eastAsia="en-US"/>
              </w:rPr>
              <w:t>doktorskih</w:t>
            </w:r>
            <w:r w:rsidR="00BB1405" w:rsidRPr="00681E6E">
              <w:rPr>
                <w:rFonts w:cs="Calibri"/>
                <w:noProof/>
                <w:sz w:val="18"/>
                <w:szCs w:val="18"/>
                <w:lang w:val="sr-Latn-CS" w:eastAsia="en-US"/>
              </w:rPr>
              <w:t xml:space="preserve"> </w:t>
            </w:r>
            <w:r>
              <w:rPr>
                <w:rFonts w:cs="Calibri"/>
                <w:noProof/>
                <w:sz w:val="18"/>
                <w:szCs w:val="18"/>
                <w:lang w:val="sr-Latn-CS" w:eastAsia="en-US"/>
              </w:rPr>
              <w:t>disertacija</w:t>
            </w:r>
            <w:r w:rsidR="00BB1405" w:rsidRPr="00681E6E">
              <w:rPr>
                <w:rFonts w:cs="Calibri"/>
                <w:noProof/>
                <w:sz w:val="18"/>
                <w:szCs w:val="18"/>
                <w:lang w:val="sr-Latn-CS" w:eastAsia="en-US"/>
              </w:rPr>
              <w:t xml:space="preserve"> </w:t>
            </w:r>
            <w:r>
              <w:rPr>
                <w:rFonts w:cs="Calibri"/>
                <w:noProof/>
                <w:sz w:val="18"/>
                <w:szCs w:val="18"/>
                <w:lang w:val="sr-Latn-CS" w:eastAsia="en-US"/>
              </w:rPr>
              <w:t>na</w:t>
            </w:r>
            <w:r w:rsidR="00BB1405" w:rsidRPr="00681E6E">
              <w:rPr>
                <w:rFonts w:cs="Calibri"/>
                <w:noProof/>
                <w:sz w:val="18"/>
                <w:szCs w:val="18"/>
                <w:lang w:val="sr-Latn-CS" w:eastAsia="en-US"/>
              </w:rPr>
              <w:t xml:space="preserve"> </w:t>
            </w:r>
            <w:r>
              <w:rPr>
                <w:rFonts w:cs="Calibri"/>
                <w:noProof/>
                <w:sz w:val="18"/>
                <w:szCs w:val="18"/>
                <w:lang w:val="sr-Latn-CS" w:eastAsia="en-US"/>
              </w:rPr>
              <w:t>Portalu</w:t>
            </w:r>
            <w:r w:rsidR="00BB1405" w:rsidRPr="00681E6E">
              <w:rPr>
                <w:rFonts w:cs="Calibri"/>
                <w:noProof/>
                <w:sz w:val="18"/>
                <w:szCs w:val="18"/>
                <w:lang w:val="sr-Latn-CS" w:eastAsia="en-US"/>
              </w:rPr>
              <w:t xml:space="preserve"> </w:t>
            </w:r>
            <w:r>
              <w:rPr>
                <w:rFonts w:cs="Calibri"/>
                <w:noProof/>
                <w:sz w:val="18"/>
                <w:szCs w:val="18"/>
                <w:lang w:val="sr-Latn-CS" w:eastAsia="en-US"/>
              </w:rPr>
              <w:t>eUprava</w:t>
            </w:r>
          </w:p>
        </w:tc>
        <w:tc>
          <w:tcPr>
            <w:tcW w:w="323" w:type="pct"/>
            <w:tcBorders>
              <w:top w:val="single" w:sz="4" w:space="0" w:color="auto"/>
              <w:left w:val="nil"/>
              <w:bottom w:val="single" w:sz="4" w:space="0" w:color="auto"/>
              <w:right w:val="single" w:sz="4" w:space="0" w:color="auto"/>
            </w:tcBorders>
          </w:tcPr>
          <w:p w:rsidR="00BB1405" w:rsidRPr="00681E6E" w:rsidRDefault="00BB1405" w:rsidP="008334DA">
            <w:pPr>
              <w:spacing w:before="0" w:after="0" w:line="240" w:lineRule="auto"/>
              <w:jc w:val="center"/>
              <w:rPr>
                <w:rFonts w:cs="Calibri"/>
                <w:noProof/>
                <w:sz w:val="18"/>
                <w:szCs w:val="18"/>
                <w:lang w:val="sr-Latn-CS" w:eastAsia="en-US"/>
              </w:rPr>
            </w:pPr>
          </w:p>
        </w:tc>
        <w:tc>
          <w:tcPr>
            <w:tcW w:w="285" w:type="pct"/>
            <w:tcBorders>
              <w:top w:val="nil"/>
              <w:left w:val="single" w:sz="4" w:space="0" w:color="auto"/>
              <w:bottom w:val="single" w:sz="4" w:space="0" w:color="auto"/>
              <w:right w:val="single" w:sz="4" w:space="0" w:color="auto"/>
            </w:tcBorders>
          </w:tcPr>
          <w:p w:rsidR="00BB1405" w:rsidRPr="00681E6E" w:rsidRDefault="00BB1405" w:rsidP="008334DA">
            <w:pPr>
              <w:spacing w:before="0" w:after="0" w:line="240" w:lineRule="auto"/>
              <w:jc w:val="center"/>
              <w:rPr>
                <w:rFonts w:cs="Calibri"/>
                <w:noProof/>
                <w:sz w:val="18"/>
                <w:szCs w:val="18"/>
                <w:lang w:val="sr-Latn-CS" w:eastAsia="en-US"/>
              </w:rPr>
            </w:pPr>
            <w:r w:rsidRPr="00681E6E">
              <w:rPr>
                <w:rFonts w:cs="Calibri"/>
                <w:noProof/>
                <w:sz w:val="18"/>
                <w:szCs w:val="18"/>
                <w:lang w:val="sr-Latn-CS" w:eastAsia="en-US"/>
              </w:rPr>
              <w:t>3.</w:t>
            </w:r>
            <w:r w:rsidRPr="00681E6E">
              <w:rPr>
                <w:noProof/>
                <w:lang w:val="sr-Latn-CS"/>
              </w:rPr>
              <w:t xml:space="preserve"> </w:t>
            </w:r>
            <w:r w:rsidR="00681E6E">
              <w:rPr>
                <w:rFonts w:cs="Calibri"/>
                <w:noProof/>
                <w:sz w:val="18"/>
                <w:szCs w:val="18"/>
                <w:lang w:val="sr-Latn-CS" w:eastAsia="en-US"/>
              </w:rPr>
              <w:t>kvartal</w:t>
            </w:r>
          </w:p>
        </w:tc>
        <w:tc>
          <w:tcPr>
            <w:tcW w:w="720" w:type="pct"/>
            <w:tcBorders>
              <w:top w:val="nil"/>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sz w:val="18"/>
                <w:szCs w:val="18"/>
                <w:lang w:val="sr-Latn-CS" w:eastAsia="en-US"/>
              </w:rPr>
            </w:pPr>
            <w:r>
              <w:rPr>
                <w:rFonts w:cs="Calibri"/>
                <w:noProof/>
                <w:sz w:val="18"/>
                <w:szCs w:val="18"/>
                <w:lang w:val="sr-Latn-CS" w:eastAsia="en-US"/>
              </w:rPr>
              <w:t>Povezani</w:t>
            </w:r>
            <w:r w:rsidR="00BB1405" w:rsidRPr="00681E6E">
              <w:rPr>
                <w:rFonts w:cs="Calibri"/>
                <w:noProof/>
                <w:sz w:val="18"/>
                <w:szCs w:val="18"/>
                <w:lang w:val="sr-Latn-CS" w:eastAsia="en-US"/>
              </w:rPr>
              <w:t xml:space="preserve"> </w:t>
            </w:r>
            <w:r>
              <w:rPr>
                <w:rFonts w:cs="Calibri"/>
                <w:noProof/>
                <w:sz w:val="18"/>
                <w:szCs w:val="18"/>
                <w:lang w:val="sr-Latn-CS" w:eastAsia="en-US"/>
              </w:rPr>
              <w:t>repozitorijumi</w:t>
            </w:r>
            <w:r w:rsidR="00BB1405" w:rsidRPr="00681E6E">
              <w:rPr>
                <w:rFonts w:cs="Calibri"/>
                <w:noProof/>
                <w:sz w:val="18"/>
                <w:szCs w:val="18"/>
                <w:lang w:val="sr-Latn-CS" w:eastAsia="en-US"/>
              </w:rPr>
              <w:t xml:space="preserve"> </w:t>
            </w:r>
            <w:r>
              <w:rPr>
                <w:rFonts w:cs="Calibri"/>
                <w:noProof/>
                <w:sz w:val="18"/>
                <w:szCs w:val="18"/>
                <w:lang w:val="sr-Latn-CS" w:eastAsia="en-US"/>
              </w:rPr>
              <w:t>doktorskih</w:t>
            </w:r>
            <w:r w:rsidR="00BB1405" w:rsidRPr="00681E6E">
              <w:rPr>
                <w:rFonts w:cs="Calibri"/>
                <w:noProof/>
                <w:sz w:val="18"/>
                <w:szCs w:val="18"/>
                <w:lang w:val="sr-Latn-CS" w:eastAsia="en-US"/>
              </w:rPr>
              <w:t xml:space="preserve"> </w:t>
            </w:r>
            <w:r>
              <w:rPr>
                <w:rFonts w:cs="Calibri"/>
                <w:noProof/>
                <w:sz w:val="18"/>
                <w:szCs w:val="18"/>
                <w:lang w:val="sr-Latn-CS" w:eastAsia="en-US"/>
              </w:rPr>
              <w:t>disertacija</w:t>
            </w:r>
            <w:r w:rsidR="00BB1405" w:rsidRPr="00681E6E">
              <w:rPr>
                <w:rFonts w:cs="Calibri"/>
                <w:noProof/>
                <w:sz w:val="18"/>
                <w:szCs w:val="18"/>
                <w:lang w:val="sr-Latn-CS" w:eastAsia="en-US"/>
              </w:rPr>
              <w:t xml:space="preserve"> </w:t>
            </w:r>
            <w:r>
              <w:rPr>
                <w:rFonts w:cs="Calibri"/>
                <w:noProof/>
                <w:sz w:val="18"/>
                <w:szCs w:val="18"/>
                <w:lang w:val="sr-Latn-CS" w:eastAsia="en-US"/>
              </w:rPr>
              <w:t>na</w:t>
            </w:r>
            <w:r w:rsidR="00BB1405" w:rsidRPr="00681E6E">
              <w:rPr>
                <w:rFonts w:cs="Calibri"/>
                <w:noProof/>
                <w:sz w:val="18"/>
                <w:szCs w:val="18"/>
                <w:lang w:val="sr-Latn-CS" w:eastAsia="en-US"/>
              </w:rPr>
              <w:t xml:space="preserve"> </w:t>
            </w:r>
            <w:r>
              <w:rPr>
                <w:rFonts w:cs="Calibri"/>
                <w:noProof/>
                <w:sz w:val="18"/>
                <w:szCs w:val="18"/>
                <w:lang w:val="sr-Latn-CS" w:eastAsia="en-US"/>
              </w:rPr>
              <w:t>Portalu</w:t>
            </w:r>
            <w:r w:rsidR="00BB1405" w:rsidRPr="00681E6E">
              <w:rPr>
                <w:rFonts w:cs="Calibri"/>
                <w:noProof/>
                <w:sz w:val="18"/>
                <w:szCs w:val="18"/>
                <w:lang w:val="sr-Latn-CS" w:eastAsia="en-US"/>
              </w:rPr>
              <w:t xml:space="preserve"> </w:t>
            </w:r>
            <w:r>
              <w:rPr>
                <w:rFonts w:cs="Calibri"/>
                <w:noProof/>
                <w:sz w:val="18"/>
                <w:szCs w:val="18"/>
                <w:lang w:val="sr-Latn-CS" w:eastAsia="en-US"/>
              </w:rPr>
              <w:t>eUprava</w:t>
            </w:r>
            <w:r w:rsidR="00BB1405" w:rsidRPr="00681E6E">
              <w:rPr>
                <w:rFonts w:cs="Calibri"/>
                <w:noProof/>
                <w:sz w:val="18"/>
                <w:szCs w:val="18"/>
                <w:lang w:val="sr-Latn-CS" w:eastAsia="en-US"/>
              </w:rPr>
              <w:t>:</w:t>
            </w:r>
          </w:p>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PV</w:t>
            </w:r>
            <w:r w:rsidR="00BB1405" w:rsidRPr="00681E6E">
              <w:rPr>
                <w:rFonts w:cs="Calibri"/>
                <w:noProof/>
                <w:color w:val="000000"/>
                <w:sz w:val="18"/>
                <w:szCs w:val="18"/>
                <w:lang w:val="sr-Latn-CS" w:eastAsia="en-US"/>
              </w:rPr>
              <w:t>: 0</w:t>
            </w:r>
          </w:p>
          <w:p w:rsidR="00BB1405" w:rsidRPr="00681E6E" w:rsidRDefault="00681E6E" w:rsidP="008334DA">
            <w:pPr>
              <w:spacing w:before="0" w:after="0" w:line="240" w:lineRule="auto"/>
              <w:jc w:val="left"/>
              <w:rPr>
                <w:rFonts w:cs="Calibri"/>
                <w:noProof/>
                <w:sz w:val="18"/>
                <w:szCs w:val="18"/>
                <w:lang w:val="sr-Latn-CS" w:eastAsia="en-US"/>
              </w:rPr>
            </w:pPr>
            <w:r>
              <w:rPr>
                <w:rFonts w:cs="Calibri"/>
                <w:noProof/>
                <w:sz w:val="18"/>
                <w:szCs w:val="18"/>
                <w:lang w:val="sr-Latn-CS" w:eastAsia="en-US"/>
              </w:rPr>
              <w:t>CV</w:t>
            </w:r>
            <w:r w:rsidR="00BB1405" w:rsidRPr="00681E6E">
              <w:rPr>
                <w:rFonts w:cs="Calibri"/>
                <w:noProof/>
                <w:sz w:val="18"/>
                <w:szCs w:val="18"/>
                <w:lang w:val="sr-Latn-CS" w:eastAsia="en-US"/>
              </w:rPr>
              <w:t xml:space="preserve">: </w:t>
            </w:r>
            <w:r>
              <w:rPr>
                <w:rFonts w:cs="Calibri"/>
                <w:noProof/>
                <w:sz w:val="18"/>
                <w:szCs w:val="18"/>
                <w:lang w:val="sr-Latn-CS" w:eastAsia="en-US"/>
              </w:rPr>
              <w:t>TBD</w:t>
            </w:r>
          </w:p>
        </w:tc>
        <w:tc>
          <w:tcPr>
            <w:tcW w:w="423" w:type="pct"/>
            <w:tcBorders>
              <w:top w:val="single" w:sz="4" w:space="0" w:color="auto"/>
              <w:left w:val="nil"/>
              <w:bottom w:val="single" w:sz="4" w:space="0" w:color="auto"/>
              <w:right w:val="single" w:sz="4" w:space="0" w:color="auto"/>
            </w:tcBorders>
          </w:tcPr>
          <w:p w:rsidR="00BB1405" w:rsidRPr="00681E6E" w:rsidRDefault="00BB1405" w:rsidP="008334DA">
            <w:pPr>
              <w:spacing w:before="0" w:after="0" w:line="240" w:lineRule="auto"/>
              <w:jc w:val="left"/>
              <w:rPr>
                <w:rFonts w:cs="Calibri"/>
                <w:noProof/>
                <w:sz w:val="18"/>
                <w:szCs w:val="18"/>
                <w:lang w:val="sr-Latn-CS" w:eastAsia="en-US"/>
              </w:rPr>
            </w:pPr>
          </w:p>
        </w:tc>
        <w:tc>
          <w:tcPr>
            <w:tcW w:w="523" w:type="pct"/>
            <w:tcBorders>
              <w:top w:val="nil"/>
              <w:left w:val="single" w:sz="4" w:space="0" w:color="auto"/>
              <w:bottom w:val="single" w:sz="4" w:space="0" w:color="auto"/>
              <w:right w:val="single" w:sz="4" w:space="0" w:color="auto"/>
            </w:tcBorders>
          </w:tcPr>
          <w:p w:rsidR="00BB1405" w:rsidRPr="00681E6E" w:rsidRDefault="00681E6E" w:rsidP="008334DA">
            <w:pPr>
              <w:spacing w:before="0" w:after="0" w:line="240" w:lineRule="auto"/>
              <w:jc w:val="left"/>
              <w:rPr>
                <w:rFonts w:cs="Calibri"/>
                <w:noProof/>
                <w:sz w:val="18"/>
                <w:szCs w:val="18"/>
                <w:lang w:val="sr-Latn-CS" w:eastAsia="en-US"/>
              </w:rPr>
            </w:pPr>
            <w:r>
              <w:rPr>
                <w:rFonts w:cs="Calibri"/>
                <w:noProof/>
                <w:sz w:val="18"/>
                <w:szCs w:val="18"/>
                <w:lang w:val="sr-Latn-CS" w:eastAsia="en-US"/>
              </w:rPr>
              <w:t>RA</w:t>
            </w:r>
          </w:p>
        </w:tc>
        <w:tc>
          <w:tcPr>
            <w:tcW w:w="537" w:type="pct"/>
            <w:tcBorders>
              <w:top w:val="nil"/>
              <w:left w:val="nil"/>
              <w:bottom w:val="single" w:sz="4" w:space="0" w:color="auto"/>
              <w:right w:val="single" w:sz="4" w:space="0" w:color="auto"/>
            </w:tcBorders>
          </w:tcPr>
          <w:p w:rsidR="00BB1405" w:rsidRPr="00681E6E" w:rsidRDefault="00BB1405" w:rsidP="008334DA">
            <w:pPr>
              <w:spacing w:before="0" w:after="0" w:line="240" w:lineRule="auto"/>
              <w:jc w:val="left"/>
              <w:rPr>
                <w:rFonts w:cs="Calibri"/>
                <w:noProof/>
                <w:sz w:val="18"/>
                <w:szCs w:val="18"/>
                <w:lang w:val="sr-Latn-CS" w:eastAsia="en-US"/>
              </w:rPr>
            </w:pPr>
            <w:r w:rsidRPr="00681E6E">
              <w:rPr>
                <w:rFonts w:cs="Calibri"/>
                <w:noProof/>
                <w:sz w:val="18"/>
                <w:szCs w:val="18"/>
                <w:lang w:val="sr-Latn-CS" w:eastAsia="en-US"/>
              </w:rPr>
              <w:t xml:space="preserve">8.000.000 </w:t>
            </w:r>
            <w:r w:rsidR="00681E6E">
              <w:rPr>
                <w:rFonts w:cs="Calibri"/>
                <w:noProof/>
                <w:sz w:val="18"/>
                <w:szCs w:val="18"/>
                <w:lang w:val="sr-Latn-CS" w:eastAsia="en-US"/>
              </w:rPr>
              <w:t>RSD</w:t>
            </w:r>
          </w:p>
          <w:p w:rsidR="00BB1405" w:rsidRPr="00681E6E" w:rsidRDefault="00BB1405" w:rsidP="008334DA">
            <w:pPr>
              <w:spacing w:before="0" w:after="0" w:line="240" w:lineRule="auto"/>
              <w:jc w:val="left"/>
              <w:rPr>
                <w:rFonts w:cs="Calibri"/>
                <w:noProof/>
                <w:sz w:val="18"/>
                <w:szCs w:val="18"/>
                <w:lang w:val="sr-Latn-CS" w:eastAsia="en-US"/>
              </w:rPr>
            </w:pPr>
            <w:r w:rsidRPr="00681E6E">
              <w:rPr>
                <w:rFonts w:cs="Calibri"/>
                <w:noProof/>
                <w:sz w:val="18"/>
                <w:szCs w:val="18"/>
                <w:lang w:val="sr-Latn-CS" w:eastAsia="en-US"/>
              </w:rPr>
              <w:t>TEMPUS projekat</w:t>
            </w:r>
          </w:p>
        </w:tc>
        <w:tc>
          <w:tcPr>
            <w:tcW w:w="512" w:type="pct"/>
            <w:tcBorders>
              <w:top w:val="nil"/>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sz w:val="18"/>
                <w:szCs w:val="18"/>
                <w:lang w:val="sr-Latn-CS" w:eastAsia="en-US"/>
              </w:rPr>
            </w:pPr>
            <w:r>
              <w:rPr>
                <w:rFonts w:cs="Calibri"/>
                <w:noProof/>
                <w:sz w:val="18"/>
                <w:szCs w:val="18"/>
                <w:lang w:val="sr-Latn-CS" w:eastAsia="en-US"/>
              </w:rPr>
              <w:t>Ministarstvo</w:t>
            </w:r>
            <w:r w:rsidR="00BB1405" w:rsidRPr="00681E6E">
              <w:rPr>
                <w:rFonts w:cs="Calibri"/>
                <w:noProof/>
                <w:sz w:val="18"/>
                <w:szCs w:val="18"/>
                <w:lang w:val="sr-Latn-CS" w:eastAsia="en-US"/>
              </w:rPr>
              <w:t xml:space="preserve"> </w:t>
            </w:r>
            <w:r>
              <w:rPr>
                <w:rFonts w:cs="Calibri"/>
                <w:noProof/>
                <w:sz w:val="18"/>
                <w:szCs w:val="18"/>
                <w:lang w:val="sr-Latn-CS" w:eastAsia="en-US"/>
              </w:rPr>
              <w:t>prosvete</w:t>
            </w:r>
            <w:r w:rsidR="00BB1405" w:rsidRPr="00681E6E">
              <w:rPr>
                <w:rFonts w:cs="Calibri"/>
                <w:noProof/>
                <w:sz w:val="18"/>
                <w:szCs w:val="18"/>
                <w:lang w:val="sr-Latn-CS" w:eastAsia="en-US"/>
              </w:rPr>
              <w:t xml:space="preserve">, </w:t>
            </w:r>
            <w:r>
              <w:rPr>
                <w:rFonts w:cs="Calibri"/>
                <w:noProof/>
                <w:sz w:val="18"/>
                <w:szCs w:val="18"/>
                <w:lang w:val="sr-Latn-CS" w:eastAsia="en-US"/>
              </w:rPr>
              <w:t>nauke</w:t>
            </w:r>
            <w:r w:rsidR="00BB1405" w:rsidRPr="00681E6E">
              <w:rPr>
                <w:rFonts w:cs="Calibri"/>
                <w:noProof/>
                <w:sz w:val="18"/>
                <w:szCs w:val="18"/>
                <w:lang w:val="sr-Latn-CS" w:eastAsia="en-US"/>
              </w:rPr>
              <w:t xml:space="preserve"> </w:t>
            </w:r>
            <w:r>
              <w:rPr>
                <w:rFonts w:cs="Calibri"/>
                <w:noProof/>
                <w:sz w:val="18"/>
                <w:szCs w:val="18"/>
                <w:lang w:val="sr-Latn-CS" w:eastAsia="en-US"/>
              </w:rPr>
              <w:t>i</w:t>
            </w:r>
            <w:r w:rsidR="00BB1405" w:rsidRPr="00681E6E">
              <w:rPr>
                <w:rFonts w:cs="Calibri"/>
                <w:noProof/>
                <w:sz w:val="18"/>
                <w:szCs w:val="18"/>
                <w:lang w:val="sr-Latn-CS" w:eastAsia="en-US"/>
              </w:rPr>
              <w:t xml:space="preserve"> </w:t>
            </w:r>
            <w:r>
              <w:rPr>
                <w:rFonts w:cs="Calibri"/>
                <w:noProof/>
                <w:sz w:val="18"/>
                <w:szCs w:val="18"/>
                <w:lang w:val="sr-Latn-CS" w:eastAsia="en-US"/>
              </w:rPr>
              <w:t>tehnološkog</w:t>
            </w:r>
            <w:r w:rsidR="00BB1405" w:rsidRPr="00681E6E">
              <w:rPr>
                <w:rFonts w:cs="Calibri"/>
                <w:noProof/>
                <w:sz w:val="18"/>
                <w:szCs w:val="18"/>
                <w:lang w:val="sr-Latn-CS" w:eastAsia="en-US"/>
              </w:rPr>
              <w:t xml:space="preserve"> </w:t>
            </w:r>
            <w:r>
              <w:rPr>
                <w:rFonts w:cs="Calibri"/>
                <w:noProof/>
                <w:sz w:val="18"/>
                <w:szCs w:val="18"/>
                <w:lang w:val="sr-Latn-CS" w:eastAsia="en-US"/>
              </w:rPr>
              <w:t>razvoja</w:t>
            </w:r>
          </w:p>
        </w:tc>
        <w:tc>
          <w:tcPr>
            <w:tcW w:w="709" w:type="pct"/>
            <w:tcBorders>
              <w:top w:val="nil"/>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sz w:val="18"/>
                <w:szCs w:val="18"/>
                <w:lang w:val="sr-Latn-CS" w:eastAsia="en-US"/>
              </w:rPr>
            </w:pPr>
            <w:r>
              <w:rPr>
                <w:rFonts w:cs="Calibri"/>
                <w:noProof/>
                <w:sz w:val="18"/>
                <w:szCs w:val="18"/>
                <w:lang w:val="sr-Latn-CS" w:eastAsia="en-US"/>
              </w:rPr>
              <w:t>Akademske</w:t>
            </w:r>
            <w:r w:rsidR="00BB1405" w:rsidRPr="00681E6E">
              <w:rPr>
                <w:rFonts w:cs="Calibri"/>
                <w:noProof/>
                <w:sz w:val="18"/>
                <w:szCs w:val="18"/>
                <w:lang w:val="sr-Latn-CS" w:eastAsia="en-US"/>
              </w:rPr>
              <w:t xml:space="preserve"> </w:t>
            </w:r>
            <w:r>
              <w:rPr>
                <w:rFonts w:cs="Calibri"/>
                <w:noProof/>
                <w:sz w:val="18"/>
                <w:szCs w:val="18"/>
                <w:lang w:val="sr-Latn-CS" w:eastAsia="en-US"/>
              </w:rPr>
              <w:t>institucije</w:t>
            </w:r>
            <w:r w:rsidR="00BB1405" w:rsidRPr="00681E6E">
              <w:rPr>
                <w:rFonts w:cs="Calibri"/>
                <w:noProof/>
                <w:sz w:val="18"/>
                <w:szCs w:val="18"/>
                <w:lang w:val="sr-Latn-CS" w:eastAsia="en-US"/>
              </w:rPr>
              <w:t xml:space="preserve">, </w:t>
            </w:r>
            <w:r>
              <w:rPr>
                <w:rFonts w:cs="Calibri"/>
                <w:noProof/>
                <w:sz w:val="18"/>
                <w:szCs w:val="18"/>
                <w:lang w:val="sr-Latn-CS" w:eastAsia="en-US"/>
              </w:rPr>
              <w:t>Direkcija</w:t>
            </w:r>
            <w:r w:rsidR="00BB1405" w:rsidRPr="00681E6E">
              <w:rPr>
                <w:rFonts w:cs="Calibri"/>
                <w:noProof/>
                <w:sz w:val="18"/>
                <w:szCs w:val="18"/>
                <w:lang w:val="sr-Latn-CS" w:eastAsia="en-US"/>
              </w:rPr>
              <w:t xml:space="preserve"> </w:t>
            </w:r>
            <w:r>
              <w:rPr>
                <w:rFonts w:cs="Calibri"/>
                <w:noProof/>
                <w:sz w:val="18"/>
                <w:szCs w:val="18"/>
                <w:lang w:val="sr-Latn-CS" w:eastAsia="en-US"/>
              </w:rPr>
              <w:t>za</w:t>
            </w:r>
            <w:r w:rsidR="00BB1405" w:rsidRPr="00681E6E">
              <w:rPr>
                <w:rFonts w:cs="Calibri"/>
                <w:noProof/>
                <w:sz w:val="18"/>
                <w:szCs w:val="18"/>
                <w:lang w:val="sr-Latn-CS" w:eastAsia="en-US"/>
              </w:rPr>
              <w:t xml:space="preserve"> </w:t>
            </w:r>
            <w:r>
              <w:rPr>
                <w:rFonts w:cs="Calibri"/>
                <w:noProof/>
                <w:sz w:val="18"/>
                <w:szCs w:val="18"/>
                <w:lang w:val="sr-Latn-CS" w:eastAsia="en-US"/>
              </w:rPr>
              <w:t>elektronsku</w:t>
            </w:r>
            <w:r w:rsidR="00BB1405" w:rsidRPr="00681E6E">
              <w:rPr>
                <w:rFonts w:cs="Calibri"/>
                <w:noProof/>
                <w:sz w:val="18"/>
                <w:szCs w:val="18"/>
                <w:lang w:val="sr-Latn-CS" w:eastAsia="en-US"/>
              </w:rPr>
              <w:t xml:space="preserve"> </w:t>
            </w:r>
            <w:r>
              <w:rPr>
                <w:rFonts w:cs="Calibri"/>
                <w:noProof/>
                <w:sz w:val="18"/>
                <w:szCs w:val="18"/>
                <w:lang w:val="sr-Latn-CS" w:eastAsia="en-US"/>
              </w:rPr>
              <w:t>upravu</w:t>
            </w:r>
          </w:p>
        </w:tc>
      </w:tr>
      <w:tr w:rsidR="00BB1405" w:rsidRPr="00681E6E" w:rsidTr="008334DA">
        <w:trPr>
          <w:cantSplit/>
          <w:trHeight w:val="1335"/>
          <w:jc w:val="center"/>
        </w:trPr>
        <w:tc>
          <w:tcPr>
            <w:tcW w:w="357" w:type="pct"/>
            <w:tcBorders>
              <w:top w:val="nil"/>
              <w:left w:val="single" w:sz="4" w:space="0" w:color="auto"/>
              <w:bottom w:val="single" w:sz="4" w:space="0" w:color="auto"/>
              <w:right w:val="single" w:sz="4" w:space="0" w:color="auto"/>
            </w:tcBorders>
          </w:tcPr>
          <w:p w:rsidR="00BB1405" w:rsidRPr="00681E6E" w:rsidRDefault="00BB1405" w:rsidP="008334DA">
            <w:pPr>
              <w:spacing w:before="0" w:after="0" w:line="240" w:lineRule="auto"/>
              <w:jc w:val="left"/>
              <w:rPr>
                <w:rFonts w:cs="Calibri"/>
                <w:noProof/>
                <w:color w:val="000000"/>
                <w:sz w:val="18"/>
                <w:szCs w:val="18"/>
                <w:lang w:val="sr-Latn-CS" w:eastAsia="en-US"/>
              </w:rPr>
            </w:pPr>
            <w:r w:rsidRPr="00681E6E">
              <w:rPr>
                <w:rFonts w:cs="Calibri"/>
                <w:noProof/>
                <w:color w:val="000000"/>
                <w:sz w:val="18"/>
                <w:szCs w:val="18"/>
                <w:lang w:val="sr-Latn-CS" w:eastAsia="en-US"/>
              </w:rPr>
              <w:t>8.1.4.8.</w:t>
            </w:r>
          </w:p>
        </w:tc>
        <w:tc>
          <w:tcPr>
            <w:tcW w:w="611" w:type="pct"/>
            <w:tcBorders>
              <w:top w:val="nil"/>
              <w:left w:val="nil"/>
              <w:bottom w:val="single" w:sz="4" w:space="0" w:color="auto"/>
              <w:right w:val="single" w:sz="4" w:space="0" w:color="auto"/>
            </w:tcBorders>
          </w:tcPr>
          <w:p w:rsidR="00BB1405" w:rsidRPr="00681E6E" w:rsidRDefault="00BB1405" w:rsidP="008334DA">
            <w:pPr>
              <w:spacing w:before="0" w:after="0" w:line="240" w:lineRule="auto"/>
              <w:jc w:val="left"/>
              <w:rPr>
                <w:rFonts w:cs="Calibri"/>
                <w:noProof/>
                <w:sz w:val="18"/>
                <w:szCs w:val="18"/>
                <w:lang w:val="sr-Latn-CS" w:eastAsia="en-US"/>
              </w:rPr>
            </w:pPr>
            <w:r w:rsidRPr="00681E6E">
              <w:rPr>
                <w:rFonts w:cs="Calibri"/>
                <w:noProof/>
                <w:sz w:val="18"/>
                <w:szCs w:val="18"/>
                <w:lang w:val="sr-Latn-CS" w:eastAsia="en-US"/>
              </w:rPr>
              <w:t>„</w:t>
            </w:r>
            <w:r w:rsidR="00681E6E">
              <w:rPr>
                <w:rFonts w:cs="Calibri"/>
                <w:noProof/>
                <w:sz w:val="18"/>
                <w:szCs w:val="18"/>
                <w:lang w:val="sr-Latn-CS" w:eastAsia="en-US"/>
              </w:rPr>
              <w:t>Milion</w:t>
            </w:r>
            <w:r w:rsidRPr="00681E6E">
              <w:rPr>
                <w:rFonts w:cs="Calibri"/>
                <w:noProof/>
                <w:sz w:val="18"/>
                <w:szCs w:val="18"/>
                <w:lang w:val="sr-Latn-CS" w:eastAsia="en-US"/>
              </w:rPr>
              <w:t xml:space="preserve"> </w:t>
            </w:r>
            <w:r w:rsidR="00681E6E">
              <w:rPr>
                <w:rFonts w:cs="Calibri"/>
                <w:noProof/>
                <w:sz w:val="18"/>
                <w:szCs w:val="18"/>
                <w:lang w:val="sr-Latn-CS" w:eastAsia="en-US"/>
              </w:rPr>
              <w:t>građana</w:t>
            </w:r>
            <w:r w:rsidRPr="00681E6E">
              <w:rPr>
                <w:rFonts w:cs="Calibri"/>
                <w:noProof/>
                <w:sz w:val="18"/>
                <w:szCs w:val="18"/>
                <w:lang w:val="sr-Latn-CS" w:eastAsia="en-US"/>
              </w:rPr>
              <w:t xml:space="preserve"> </w:t>
            </w:r>
            <w:r w:rsidR="00681E6E">
              <w:rPr>
                <w:rFonts w:cs="Calibri"/>
                <w:noProof/>
                <w:sz w:val="18"/>
                <w:szCs w:val="18"/>
                <w:lang w:val="sr-Latn-CS" w:eastAsia="en-US"/>
              </w:rPr>
              <w:t>ePismeno</w:t>
            </w:r>
            <w:r w:rsidRPr="00681E6E">
              <w:rPr>
                <w:rFonts w:cs="Calibri"/>
                <w:noProof/>
                <w:sz w:val="18"/>
                <w:szCs w:val="18"/>
                <w:lang w:val="sr-Latn-CS" w:eastAsia="en-US"/>
              </w:rPr>
              <w:t xml:space="preserve">“ </w:t>
            </w:r>
            <w:r w:rsidR="00681E6E">
              <w:rPr>
                <w:rFonts w:cs="Calibri"/>
                <w:noProof/>
                <w:sz w:val="18"/>
                <w:szCs w:val="18"/>
                <w:lang w:val="sr-Latn-CS" w:eastAsia="en-US"/>
              </w:rPr>
              <w:t>za</w:t>
            </w:r>
            <w:r w:rsidRPr="00681E6E">
              <w:rPr>
                <w:rFonts w:cs="Calibri"/>
                <w:noProof/>
                <w:sz w:val="18"/>
                <w:szCs w:val="18"/>
                <w:lang w:val="sr-Latn-CS" w:eastAsia="en-US"/>
              </w:rPr>
              <w:t xml:space="preserve"> </w:t>
            </w:r>
            <w:r w:rsidR="00681E6E">
              <w:rPr>
                <w:rFonts w:cs="Calibri"/>
                <w:noProof/>
                <w:sz w:val="18"/>
                <w:szCs w:val="18"/>
                <w:lang w:val="sr-Latn-CS" w:eastAsia="en-US"/>
              </w:rPr>
              <w:t>korišćenje</w:t>
            </w:r>
            <w:r w:rsidRPr="00681E6E">
              <w:rPr>
                <w:rFonts w:cs="Calibri"/>
                <w:noProof/>
                <w:sz w:val="18"/>
                <w:szCs w:val="18"/>
                <w:lang w:val="sr-Latn-CS" w:eastAsia="en-US"/>
              </w:rPr>
              <w:t xml:space="preserve"> </w:t>
            </w:r>
            <w:r w:rsidR="00681E6E">
              <w:rPr>
                <w:rFonts w:cs="Calibri"/>
                <w:noProof/>
                <w:sz w:val="18"/>
                <w:szCs w:val="18"/>
                <w:lang w:val="sr-Latn-CS" w:eastAsia="en-US"/>
              </w:rPr>
              <w:t>elektronskih</w:t>
            </w:r>
            <w:r w:rsidRPr="00681E6E">
              <w:rPr>
                <w:rFonts w:cs="Calibri"/>
                <w:noProof/>
                <w:sz w:val="18"/>
                <w:szCs w:val="18"/>
                <w:lang w:val="sr-Latn-CS" w:eastAsia="en-US"/>
              </w:rPr>
              <w:t xml:space="preserve"> </w:t>
            </w:r>
            <w:r w:rsidR="00681E6E">
              <w:rPr>
                <w:rFonts w:cs="Calibri"/>
                <w:noProof/>
                <w:sz w:val="18"/>
                <w:szCs w:val="18"/>
                <w:lang w:val="sr-Latn-CS" w:eastAsia="en-US"/>
              </w:rPr>
              <w:t>usluga</w:t>
            </w:r>
            <w:r w:rsidRPr="00681E6E">
              <w:rPr>
                <w:rFonts w:cs="Calibri"/>
                <w:noProof/>
                <w:sz w:val="18"/>
                <w:szCs w:val="18"/>
                <w:lang w:val="sr-Latn-CS" w:eastAsia="en-US"/>
              </w:rPr>
              <w:t xml:space="preserve"> </w:t>
            </w:r>
            <w:r w:rsidR="00681E6E">
              <w:rPr>
                <w:rFonts w:cs="Calibri"/>
                <w:noProof/>
                <w:sz w:val="18"/>
                <w:szCs w:val="18"/>
                <w:lang w:val="sr-Latn-CS" w:eastAsia="en-US"/>
              </w:rPr>
              <w:t>na</w:t>
            </w:r>
            <w:r w:rsidRPr="00681E6E">
              <w:rPr>
                <w:rFonts w:cs="Calibri"/>
                <w:noProof/>
                <w:sz w:val="18"/>
                <w:szCs w:val="18"/>
                <w:lang w:val="sr-Latn-CS" w:eastAsia="en-US"/>
              </w:rPr>
              <w:t xml:space="preserve"> </w:t>
            </w:r>
            <w:r w:rsidR="00681E6E">
              <w:rPr>
                <w:rFonts w:cs="Calibri"/>
                <w:noProof/>
                <w:sz w:val="18"/>
                <w:szCs w:val="18"/>
                <w:lang w:val="sr-Latn-CS" w:eastAsia="en-US"/>
              </w:rPr>
              <w:t>Portalu</w:t>
            </w:r>
            <w:r w:rsidRPr="00681E6E">
              <w:rPr>
                <w:rFonts w:cs="Calibri"/>
                <w:noProof/>
                <w:sz w:val="18"/>
                <w:szCs w:val="18"/>
                <w:lang w:val="sr-Latn-CS" w:eastAsia="en-US"/>
              </w:rPr>
              <w:t xml:space="preserve"> </w:t>
            </w:r>
            <w:r w:rsidR="00681E6E">
              <w:rPr>
                <w:rFonts w:cs="Calibri"/>
                <w:noProof/>
                <w:sz w:val="18"/>
                <w:szCs w:val="18"/>
                <w:lang w:val="sr-Latn-CS" w:eastAsia="en-US"/>
              </w:rPr>
              <w:t>eUprava</w:t>
            </w:r>
            <w:r w:rsidRPr="00681E6E">
              <w:rPr>
                <w:rFonts w:cs="Calibri"/>
                <w:noProof/>
                <w:sz w:val="18"/>
                <w:szCs w:val="18"/>
                <w:lang w:val="sr-Latn-CS" w:eastAsia="en-US"/>
              </w:rPr>
              <w:t xml:space="preserve"> - </w:t>
            </w:r>
            <w:r w:rsidR="00681E6E">
              <w:rPr>
                <w:rFonts w:cs="Calibri"/>
                <w:noProof/>
                <w:sz w:val="18"/>
                <w:szCs w:val="18"/>
                <w:lang w:val="sr-Latn-CS" w:eastAsia="en-US"/>
              </w:rPr>
              <w:t>obuke</w:t>
            </w:r>
            <w:r w:rsidRPr="00681E6E">
              <w:rPr>
                <w:rFonts w:cs="Calibri"/>
                <w:noProof/>
                <w:sz w:val="18"/>
                <w:szCs w:val="18"/>
                <w:lang w:val="sr-Latn-CS" w:eastAsia="en-US"/>
              </w:rPr>
              <w:t xml:space="preserve"> </w:t>
            </w:r>
            <w:r w:rsidR="00681E6E">
              <w:rPr>
                <w:rFonts w:cs="Calibri"/>
                <w:noProof/>
                <w:sz w:val="18"/>
                <w:szCs w:val="18"/>
                <w:lang w:val="sr-Latn-CS" w:eastAsia="en-US"/>
              </w:rPr>
              <w:t>za</w:t>
            </w:r>
            <w:r w:rsidRPr="00681E6E">
              <w:rPr>
                <w:rFonts w:cs="Calibri"/>
                <w:noProof/>
                <w:sz w:val="18"/>
                <w:szCs w:val="18"/>
                <w:lang w:val="sr-Latn-CS" w:eastAsia="en-US"/>
              </w:rPr>
              <w:t xml:space="preserve"> </w:t>
            </w:r>
            <w:r w:rsidR="00681E6E">
              <w:rPr>
                <w:rFonts w:cs="Calibri"/>
                <w:noProof/>
                <w:sz w:val="18"/>
                <w:szCs w:val="18"/>
                <w:lang w:val="sr-Latn-CS" w:eastAsia="en-US"/>
              </w:rPr>
              <w:t>osposobljavanje</w:t>
            </w:r>
            <w:r w:rsidRPr="00681E6E">
              <w:rPr>
                <w:rFonts w:cs="Calibri"/>
                <w:noProof/>
                <w:sz w:val="18"/>
                <w:szCs w:val="18"/>
                <w:lang w:val="sr-Latn-CS" w:eastAsia="en-US"/>
              </w:rPr>
              <w:t xml:space="preserve"> </w:t>
            </w:r>
            <w:r w:rsidR="00681E6E">
              <w:rPr>
                <w:rFonts w:cs="Calibri"/>
                <w:noProof/>
                <w:sz w:val="18"/>
                <w:szCs w:val="18"/>
                <w:lang w:val="sr-Latn-CS" w:eastAsia="en-US"/>
              </w:rPr>
              <w:t>građana</w:t>
            </w:r>
            <w:r w:rsidRPr="00681E6E">
              <w:rPr>
                <w:rFonts w:cs="Calibri"/>
                <w:noProof/>
                <w:sz w:val="18"/>
                <w:szCs w:val="18"/>
                <w:lang w:val="sr-Latn-CS" w:eastAsia="en-US"/>
              </w:rPr>
              <w:t xml:space="preserve"> </w:t>
            </w:r>
            <w:r w:rsidR="00681E6E">
              <w:rPr>
                <w:rFonts w:cs="Calibri"/>
                <w:noProof/>
                <w:sz w:val="18"/>
                <w:szCs w:val="18"/>
                <w:lang w:val="sr-Latn-CS" w:eastAsia="en-US"/>
              </w:rPr>
              <w:t>za</w:t>
            </w:r>
            <w:r w:rsidRPr="00681E6E">
              <w:rPr>
                <w:rFonts w:cs="Calibri"/>
                <w:noProof/>
                <w:sz w:val="18"/>
                <w:szCs w:val="18"/>
                <w:lang w:val="sr-Latn-CS" w:eastAsia="en-US"/>
              </w:rPr>
              <w:t xml:space="preserve"> </w:t>
            </w:r>
            <w:r w:rsidR="00681E6E">
              <w:rPr>
                <w:rFonts w:cs="Calibri"/>
                <w:noProof/>
                <w:sz w:val="18"/>
                <w:szCs w:val="18"/>
                <w:lang w:val="sr-Latn-CS" w:eastAsia="en-US"/>
              </w:rPr>
              <w:t>korišćenje</w:t>
            </w:r>
            <w:r w:rsidRPr="00681E6E">
              <w:rPr>
                <w:rFonts w:cs="Calibri"/>
                <w:noProof/>
                <w:sz w:val="18"/>
                <w:szCs w:val="18"/>
                <w:lang w:val="sr-Latn-CS" w:eastAsia="en-US"/>
              </w:rPr>
              <w:t xml:space="preserve"> </w:t>
            </w:r>
            <w:r w:rsidR="00681E6E">
              <w:rPr>
                <w:rFonts w:cs="Calibri"/>
                <w:noProof/>
                <w:sz w:val="18"/>
                <w:szCs w:val="18"/>
                <w:lang w:val="sr-Latn-CS" w:eastAsia="en-US"/>
              </w:rPr>
              <w:t>nacionalnog</w:t>
            </w:r>
            <w:r w:rsidRPr="00681E6E">
              <w:rPr>
                <w:rFonts w:cs="Calibri"/>
                <w:noProof/>
                <w:sz w:val="18"/>
                <w:szCs w:val="18"/>
                <w:lang w:val="sr-Latn-CS" w:eastAsia="en-US"/>
              </w:rPr>
              <w:t xml:space="preserve"> </w:t>
            </w:r>
            <w:r w:rsidR="00681E6E">
              <w:rPr>
                <w:rFonts w:cs="Calibri"/>
                <w:noProof/>
                <w:sz w:val="18"/>
                <w:szCs w:val="18"/>
                <w:lang w:val="sr-Latn-CS" w:eastAsia="en-US"/>
              </w:rPr>
              <w:t>Portala</w:t>
            </w:r>
            <w:r w:rsidRPr="00681E6E">
              <w:rPr>
                <w:rFonts w:cs="Calibri"/>
                <w:noProof/>
                <w:sz w:val="18"/>
                <w:szCs w:val="18"/>
                <w:lang w:val="sr-Latn-CS" w:eastAsia="en-US"/>
              </w:rPr>
              <w:t xml:space="preserve"> </w:t>
            </w:r>
            <w:r w:rsidR="00681E6E">
              <w:rPr>
                <w:rFonts w:cs="Calibri"/>
                <w:noProof/>
                <w:sz w:val="18"/>
                <w:szCs w:val="18"/>
                <w:lang w:val="sr-Latn-CS" w:eastAsia="en-US"/>
              </w:rPr>
              <w:t>eUprava</w:t>
            </w:r>
            <w:r w:rsidRPr="00681E6E">
              <w:rPr>
                <w:rFonts w:cs="Calibri"/>
                <w:noProof/>
                <w:sz w:val="18"/>
                <w:szCs w:val="18"/>
                <w:lang w:val="sr-Latn-CS" w:eastAsia="en-US"/>
              </w:rPr>
              <w:t>.</w:t>
            </w:r>
          </w:p>
        </w:tc>
        <w:tc>
          <w:tcPr>
            <w:tcW w:w="323" w:type="pct"/>
            <w:tcBorders>
              <w:top w:val="single" w:sz="4" w:space="0" w:color="auto"/>
              <w:left w:val="nil"/>
              <w:bottom w:val="single" w:sz="4" w:space="0" w:color="auto"/>
              <w:right w:val="single" w:sz="4" w:space="0" w:color="auto"/>
            </w:tcBorders>
          </w:tcPr>
          <w:p w:rsidR="00BB1405" w:rsidRPr="00681E6E" w:rsidRDefault="00BB1405" w:rsidP="008334DA">
            <w:pPr>
              <w:spacing w:before="0" w:after="0" w:line="240" w:lineRule="auto"/>
              <w:jc w:val="center"/>
              <w:rPr>
                <w:rFonts w:cs="Calibri"/>
                <w:noProof/>
                <w:sz w:val="18"/>
                <w:szCs w:val="18"/>
                <w:lang w:val="sr-Latn-CS" w:eastAsia="en-US"/>
              </w:rPr>
            </w:pPr>
          </w:p>
        </w:tc>
        <w:tc>
          <w:tcPr>
            <w:tcW w:w="285" w:type="pct"/>
            <w:tcBorders>
              <w:top w:val="nil"/>
              <w:left w:val="single" w:sz="4" w:space="0" w:color="auto"/>
              <w:bottom w:val="single" w:sz="4" w:space="0" w:color="auto"/>
              <w:right w:val="single" w:sz="4" w:space="0" w:color="auto"/>
            </w:tcBorders>
          </w:tcPr>
          <w:p w:rsidR="00BB1405" w:rsidRPr="00681E6E" w:rsidRDefault="00BB1405" w:rsidP="008334DA">
            <w:pPr>
              <w:spacing w:before="0" w:after="0" w:line="240" w:lineRule="auto"/>
              <w:jc w:val="center"/>
              <w:rPr>
                <w:rFonts w:cs="Calibri"/>
                <w:noProof/>
                <w:sz w:val="18"/>
                <w:szCs w:val="18"/>
                <w:lang w:val="sr-Latn-CS" w:eastAsia="en-US"/>
              </w:rPr>
            </w:pPr>
            <w:r w:rsidRPr="00681E6E">
              <w:rPr>
                <w:rFonts w:cs="Calibri"/>
                <w:noProof/>
                <w:sz w:val="18"/>
                <w:szCs w:val="18"/>
                <w:lang w:val="sr-Latn-CS" w:eastAsia="en-US"/>
              </w:rPr>
              <w:t>4.</w:t>
            </w:r>
            <w:r w:rsidRPr="00681E6E">
              <w:rPr>
                <w:noProof/>
                <w:lang w:val="sr-Latn-CS"/>
              </w:rPr>
              <w:t xml:space="preserve"> </w:t>
            </w:r>
            <w:r w:rsidR="00681E6E">
              <w:rPr>
                <w:rFonts w:cs="Calibri"/>
                <w:noProof/>
                <w:sz w:val="18"/>
                <w:szCs w:val="18"/>
                <w:lang w:val="sr-Latn-CS" w:eastAsia="en-US"/>
              </w:rPr>
              <w:t>kvartal</w:t>
            </w:r>
          </w:p>
        </w:tc>
        <w:tc>
          <w:tcPr>
            <w:tcW w:w="720" w:type="pct"/>
            <w:tcBorders>
              <w:top w:val="nil"/>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Broj</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održanih</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obuka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za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građane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za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korišćenje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servisa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eUprave</w:t>
            </w:r>
            <w:r w:rsidR="00BB1405" w:rsidRPr="00681E6E">
              <w:rPr>
                <w:rFonts w:cs="Calibri"/>
                <w:noProof/>
                <w:color w:val="000000"/>
                <w:sz w:val="18"/>
                <w:szCs w:val="18"/>
                <w:lang w:val="sr-Latn-CS" w:eastAsia="en-US"/>
              </w:rPr>
              <w:t>.</w:t>
            </w:r>
          </w:p>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PV</w:t>
            </w:r>
            <w:r w:rsidR="00BB1405" w:rsidRPr="00681E6E">
              <w:rPr>
                <w:rFonts w:cs="Calibri"/>
                <w:noProof/>
                <w:color w:val="000000"/>
                <w:sz w:val="18"/>
                <w:szCs w:val="18"/>
                <w:lang w:val="sr-Latn-CS" w:eastAsia="en-US"/>
              </w:rPr>
              <w:t>: 0</w:t>
            </w:r>
          </w:p>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CV</w:t>
            </w:r>
            <w:r w:rsidR="00BB1405" w:rsidRPr="00681E6E">
              <w:rPr>
                <w:rFonts w:cs="Calibri"/>
                <w:noProof/>
                <w:color w:val="000000"/>
                <w:sz w:val="18"/>
                <w:szCs w:val="18"/>
                <w:lang w:val="sr-Latn-CS" w:eastAsia="en-US"/>
              </w:rPr>
              <w:t>: 50</w:t>
            </w:r>
          </w:p>
        </w:tc>
        <w:tc>
          <w:tcPr>
            <w:tcW w:w="423" w:type="pct"/>
            <w:tcBorders>
              <w:top w:val="single" w:sz="4" w:space="0" w:color="auto"/>
              <w:left w:val="nil"/>
              <w:bottom w:val="single" w:sz="4" w:space="0" w:color="auto"/>
              <w:right w:val="single" w:sz="4" w:space="0" w:color="auto"/>
            </w:tcBorders>
          </w:tcPr>
          <w:p w:rsidR="00BB1405" w:rsidRPr="00681E6E" w:rsidRDefault="00BB1405" w:rsidP="008334DA">
            <w:pPr>
              <w:spacing w:before="0" w:after="0" w:line="240" w:lineRule="auto"/>
              <w:jc w:val="left"/>
              <w:rPr>
                <w:rFonts w:cs="Calibri"/>
                <w:noProof/>
                <w:color w:val="000000"/>
                <w:sz w:val="18"/>
                <w:szCs w:val="18"/>
                <w:lang w:val="sr-Latn-CS" w:eastAsia="en-US"/>
              </w:rPr>
            </w:pPr>
          </w:p>
        </w:tc>
        <w:tc>
          <w:tcPr>
            <w:tcW w:w="523" w:type="pct"/>
            <w:tcBorders>
              <w:top w:val="nil"/>
              <w:left w:val="single" w:sz="4" w:space="0" w:color="auto"/>
              <w:bottom w:val="single" w:sz="4" w:space="0" w:color="auto"/>
              <w:right w:val="single" w:sz="4" w:space="0" w:color="auto"/>
            </w:tcBorders>
          </w:tcPr>
          <w:p w:rsidR="00BB1405" w:rsidRPr="00681E6E" w:rsidRDefault="00BB1405" w:rsidP="008334DA">
            <w:pPr>
              <w:spacing w:before="0" w:after="0" w:line="240" w:lineRule="auto"/>
              <w:jc w:val="left"/>
              <w:rPr>
                <w:rFonts w:cs="Calibri"/>
                <w:noProof/>
                <w:color w:val="000000"/>
                <w:sz w:val="18"/>
                <w:szCs w:val="18"/>
                <w:lang w:val="sr-Latn-CS" w:eastAsia="en-US"/>
              </w:rPr>
            </w:pPr>
          </w:p>
        </w:tc>
        <w:tc>
          <w:tcPr>
            <w:tcW w:w="537" w:type="pct"/>
            <w:tcBorders>
              <w:top w:val="nil"/>
              <w:left w:val="nil"/>
              <w:bottom w:val="single" w:sz="4" w:space="0" w:color="auto"/>
              <w:right w:val="single" w:sz="4" w:space="0" w:color="auto"/>
            </w:tcBorders>
          </w:tcPr>
          <w:p w:rsidR="00BB1405" w:rsidRPr="00681E6E" w:rsidRDefault="00BB1405" w:rsidP="008334DA">
            <w:pPr>
              <w:spacing w:before="0" w:after="0" w:line="240" w:lineRule="auto"/>
              <w:jc w:val="left"/>
              <w:rPr>
                <w:rFonts w:cs="Calibri"/>
                <w:noProof/>
                <w:color w:val="000000"/>
                <w:sz w:val="18"/>
                <w:szCs w:val="18"/>
                <w:lang w:val="sr-Latn-CS" w:eastAsia="en-US"/>
              </w:rPr>
            </w:pPr>
            <w:r w:rsidRPr="00681E6E">
              <w:rPr>
                <w:noProof/>
                <w:sz w:val="18"/>
                <w:szCs w:val="18"/>
                <w:lang w:val="sr-Latn-CS" w:eastAsia="en-US"/>
              </w:rPr>
              <w:t xml:space="preserve">12.037.810 </w:t>
            </w:r>
            <w:r w:rsidR="00681E6E">
              <w:rPr>
                <w:rFonts w:cs="Calibri"/>
                <w:noProof/>
                <w:color w:val="000000"/>
                <w:sz w:val="18"/>
                <w:szCs w:val="18"/>
                <w:lang w:val="sr-Latn-CS" w:eastAsia="en-US"/>
              </w:rPr>
              <w:t>RSD</w:t>
            </w:r>
          </w:p>
          <w:p w:rsidR="00BB1405" w:rsidRPr="00681E6E" w:rsidRDefault="00BB1405" w:rsidP="008334DA">
            <w:pPr>
              <w:spacing w:before="0" w:after="0" w:line="240" w:lineRule="auto"/>
              <w:jc w:val="left"/>
              <w:rPr>
                <w:rFonts w:cs="Calibri"/>
                <w:noProof/>
                <w:color w:val="000000"/>
                <w:sz w:val="18"/>
                <w:szCs w:val="18"/>
                <w:lang w:val="sr-Latn-CS" w:eastAsia="en-US"/>
              </w:rPr>
            </w:pPr>
            <w:r w:rsidRPr="00681E6E">
              <w:rPr>
                <w:rFonts w:cs="Calibri"/>
                <w:noProof/>
                <w:color w:val="000000"/>
                <w:sz w:val="18"/>
                <w:szCs w:val="18"/>
                <w:lang w:val="sr-Latn-CS" w:eastAsia="en-US"/>
              </w:rPr>
              <w:t xml:space="preserve">(100.000 </w:t>
            </w:r>
            <w:r w:rsidR="00681E6E">
              <w:rPr>
                <w:rFonts w:cs="Calibri"/>
                <w:noProof/>
                <w:color w:val="000000"/>
                <w:sz w:val="18"/>
                <w:szCs w:val="18"/>
                <w:lang w:val="sr-Latn-CS" w:eastAsia="en-US"/>
              </w:rPr>
              <w:t>EUR</w:t>
            </w:r>
            <w:r w:rsidRPr="00681E6E">
              <w:rPr>
                <w:rFonts w:cs="Calibri"/>
                <w:noProof/>
                <w:color w:val="000000"/>
                <w:sz w:val="18"/>
                <w:szCs w:val="18"/>
                <w:lang w:val="sr-Latn-CS" w:eastAsia="en-US"/>
              </w:rPr>
              <w:t xml:space="preserve">)* </w:t>
            </w:r>
            <w:r w:rsidR="00681E6E">
              <w:rPr>
                <w:rFonts w:cs="Calibri"/>
                <w:noProof/>
                <w:color w:val="000000"/>
                <w:sz w:val="18"/>
                <w:szCs w:val="18"/>
                <w:lang w:val="sr-Latn-CS" w:eastAsia="en-US"/>
              </w:rPr>
              <w:t>Sredstva</w:t>
            </w:r>
            <w:r w:rsidRPr="00681E6E">
              <w:rPr>
                <w:rFonts w:cs="Calibri"/>
                <w:noProof/>
                <w:color w:val="000000"/>
                <w:sz w:val="18"/>
                <w:szCs w:val="18"/>
                <w:lang w:val="sr-Latn-CS" w:eastAsia="en-US"/>
              </w:rPr>
              <w:t xml:space="preserve"> </w:t>
            </w:r>
            <w:r w:rsidR="00681E6E">
              <w:rPr>
                <w:rFonts w:cs="Calibri"/>
                <w:noProof/>
                <w:color w:val="000000"/>
                <w:sz w:val="18"/>
                <w:szCs w:val="18"/>
                <w:lang w:val="sr-Latn-CS" w:eastAsia="en-US"/>
              </w:rPr>
              <w:t>nisu</w:t>
            </w:r>
            <w:r w:rsidRPr="00681E6E">
              <w:rPr>
                <w:rFonts w:cs="Calibri"/>
                <w:noProof/>
                <w:color w:val="000000"/>
                <w:sz w:val="18"/>
                <w:szCs w:val="18"/>
                <w:lang w:val="sr-Latn-CS" w:eastAsia="en-US"/>
              </w:rPr>
              <w:t xml:space="preserve"> </w:t>
            </w:r>
            <w:r w:rsidR="00681E6E">
              <w:rPr>
                <w:rFonts w:cs="Calibri"/>
                <w:noProof/>
                <w:color w:val="000000"/>
                <w:sz w:val="18"/>
                <w:szCs w:val="18"/>
                <w:lang w:val="sr-Latn-CS" w:eastAsia="en-US"/>
              </w:rPr>
              <w:t>obzbeđena</w:t>
            </w:r>
          </w:p>
        </w:tc>
        <w:tc>
          <w:tcPr>
            <w:tcW w:w="512" w:type="pct"/>
            <w:tcBorders>
              <w:top w:val="nil"/>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sz w:val="18"/>
                <w:szCs w:val="18"/>
                <w:lang w:val="sr-Latn-CS" w:eastAsia="en-US"/>
              </w:rPr>
            </w:pPr>
            <w:r>
              <w:rPr>
                <w:rFonts w:cs="Calibri"/>
                <w:noProof/>
                <w:sz w:val="18"/>
                <w:szCs w:val="18"/>
                <w:lang w:val="sr-Latn-CS" w:eastAsia="en-US"/>
              </w:rPr>
              <w:t>Direkcija</w:t>
            </w:r>
            <w:r w:rsidR="00BB1405" w:rsidRPr="00681E6E">
              <w:rPr>
                <w:rFonts w:cs="Calibri"/>
                <w:noProof/>
                <w:sz w:val="18"/>
                <w:szCs w:val="18"/>
                <w:lang w:val="sr-Latn-CS" w:eastAsia="en-US"/>
              </w:rPr>
              <w:t xml:space="preserve"> </w:t>
            </w:r>
            <w:r>
              <w:rPr>
                <w:rFonts w:cs="Calibri"/>
                <w:noProof/>
                <w:sz w:val="18"/>
                <w:szCs w:val="18"/>
                <w:lang w:val="sr-Latn-CS" w:eastAsia="en-US"/>
              </w:rPr>
              <w:t>za</w:t>
            </w:r>
            <w:r w:rsidR="00BB1405" w:rsidRPr="00681E6E">
              <w:rPr>
                <w:rFonts w:cs="Calibri"/>
                <w:noProof/>
                <w:sz w:val="18"/>
                <w:szCs w:val="18"/>
                <w:lang w:val="sr-Latn-CS" w:eastAsia="en-US"/>
              </w:rPr>
              <w:t xml:space="preserve"> </w:t>
            </w:r>
            <w:r>
              <w:rPr>
                <w:rFonts w:cs="Calibri"/>
                <w:noProof/>
                <w:sz w:val="18"/>
                <w:szCs w:val="18"/>
                <w:lang w:val="sr-Latn-CS" w:eastAsia="en-US"/>
              </w:rPr>
              <w:t>elektronsku</w:t>
            </w:r>
            <w:r w:rsidR="00BB1405" w:rsidRPr="00681E6E">
              <w:rPr>
                <w:rFonts w:cs="Calibri"/>
                <w:noProof/>
                <w:sz w:val="18"/>
                <w:szCs w:val="18"/>
                <w:lang w:val="sr-Latn-CS" w:eastAsia="en-US"/>
              </w:rPr>
              <w:t xml:space="preserve"> </w:t>
            </w:r>
            <w:r>
              <w:rPr>
                <w:rFonts w:cs="Calibri"/>
                <w:noProof/>
                <w:sz w:val="18"/>
                <w:szCs w:val="18"/>
                <w:lang w:val="sr-Latn-CS" w:eastAsia="en-US"/>
              </w:rPr>
              <w:t>upravu</w:t>
            </w:r>
          </w:p>
        </w:tc>
        <w:tc>
          <w:tcPr>
            <w:tcW w:w="709" w:type="pct"/>
            <w:tcBorders>
              <w:top w:val="nil"/>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sz w:val="18"/>
                <w:szCs w:val="18"/>
                <w:lang w:val="sr-Latn-CS" w:eastAsia="en-US"/>
              </w:rPr>
              <w:t>Ministarstvo</w:t>
            </w:r>
            <w:r w:rsidR="00BB1405" w:rsidRPr="00681E6E">
              <w:rPr>
                <w:rFonts w:cs="Calibri"/>
                <w:noProof/>
                <w:sz w:val="18"/>
                <w:szCs w:val="18"/>
                <w:lang w:val="sr-Latn-CS" w:eastAsia="en-US"/>
              </w:rPr>
              <w:t xml:space="preserve"> </w:t>
            </w:r>
            <w:r>
              <w:rPr>
                <w:rFonts w:cs="Calibri"/>
                <w:noProof/>
                <w:sz w:val="18"/>
                <w:szCs w:val="18"/>
                <w:lang w:val="sr-Latn-CS" w:eastAsia="en-US"/>
              </w:rPr>
              <w:t>državne</w:t>
            </w:r>
            <w:r w:rsidR="00BB1405" w:rsidRPr="00681E6E">
              <w:rPr>
                <w:rFonts w:cs="Calibri"/>
                <w:noProof/>
                <w:sz w:val="18"/>
                <w:szCs w:val="18"/>
                <w:lang w:val="sr-Latn-CS" w:eastAsia="en-US"/>
              </w:rPr>
              <w:t xml:space="preserve"> </w:t>
            </w:r>
            <w:r>
              <w:rPr>
                <w:rFonts w:cs="Calibri"/>
                <w:noProof/>
                <w:sz w:val="18"/>
                <w:szCs w:val="18"/>
                <w:lang w:val="sr-Latn-CS" w:eastAsia="en-US"/>
              </w:rPr>
              <w:t>uprave</w:t>
            </w:r>
            <w:r w:rsidR="00BB1405" w:rsidRPr="00681E6E">
              <w:rPr>
                <w:rFonts w:cs="Calibri"/>
                <w:noProof/>
                <w:sz w:val="18"/>
                <w:szCs w:val="18"/>
                <w:lang w:val="sr-Latn-CS" w:eastAsia="en-US"/>
              </w:rPr>
              <w:t xml:space="preserve"> </w:t>
            </w:r>
            <w:r>
              <w:rPr>
                <w:rFonts w:cs="Calibri"/>
                <w:noProof/>
                <w:sz w:val="18"/>
                <w:szCs w:val="18"/>
                <w:lang w:val="sr-Latn-CS" w:eastAsia="en-US"/>
              </w:rPr>
              <w:t>i</w:t>
            </w:r>
            <w:r w:rsidR="00BB1405" w:rsidRPr="00681E6E">
              <w:rPr>
                <w:rFonts w:cs="Calibri"/>
                <w:noProof/>
                <w:sz w:val="18"/>
                <w:szCs w:val="18"/>
                <w:lang w:val="sr-Latn-CS" w:eastAsia="en-US"/>
              </w:rPr>
              <w:t xml:space="preserve"> </w:t>
            </w:r>
            <w:r>
              <w:rPr>
                <w:rFonts w:cs="Calibri"/>
                <w:noProof/>
                <w:sz w:val="18"/>
                <w:szCs w:val="18"/>
                <w:lang w:val="sr-Latn-CS" w:eastAsia="en-US"/>
              </w:rPr>
              <w:t>lokalne</w:t>
            </w:r>
            <w:r w:rsidR="00BB1405" w:rsidRPr="00681E6E">
              <w:rPr>
                <w:rFonts w:cs="Calibri"/>
                <w:noProof/>
                <w:sz w:val="18"/>
                <w:szCs w:val="18"/>
                <w:lang w:val="sr-Latn-CS" w:eastAsia="en-US"/>
              </w:rPr>
              <w:t xml:space="preserve"> </w:t>
            </w:r>
            <w:r>
              <w:rPr>
                <w:rFonts w:cs="Calibri"/>
                <w:noProof/>
                <w:sz w:val="18"/>
                <w:szCs w:val="18"/>
                <w:lang w:val="sr-Latn-CS" w:eastAsia="en-US"/>
              </w:rPr>
              <w:t>samouprave</w:t>
            </w:r>
            <w:r w:rsidR="00BB1405" w:rsidRPr="00681E6E">
              <w:rPr>
                <w:rFonts w:cs="Calibri"/>
                <w:noProof/>
                <w:sz w:val="18"/>
                <w:szCs w:val="18"/>
                <w:lang w:val="sr-Latn-CS" w:eastAsia="en-US"/>
              </w:rPr>
              <w:t xml:space="preserve">, </w:t>
            </w:r>
            <w:r>
              <w:rPr>
                <w:rFonts w:cs="Calibri"/>
                <w:noProof/>
                <w:sz w:val="18"/>
                <w:szCs w:val="18"/>
                <w:lang w:val="sr-Latn-CS" w:eastAsia="en-US"/>
              </w:rPr>
              <w:t>Ministarstvo</w:t>
            </w:r>
            <w:r w:rsidR="00BB1405" w:rsidRPr="00681E6E">
              <w:rPr>
                <w:rFonts w:cs="Calibri"/>
                <w:noProof/>
                <w:sz w:val="18"/>
                <w:szCs w:val="18"/>
                <w:lang w:val="sr-Latn-CS" w:eastAsia="en-US"/>
              </w:rPr>
              <w:t xml:space="preserve"> </w:t>
            </w:r>
            <w:r>
              <w:rPr>
                <w:rFonts w:cs="Calibri"/>
                <w:noProof/>
                <w:sz w:val="18"/>
                <w:szCs w:val="18"/>
                <w:lang w:val="sr-Latn-CS" w:eastAsia="en-US"/>
              </w:rPr>
              <w:t>prosvete</w:t>
            </w:r>
            <w:r w:rsidR="00BB1405" w:rsidRPr="00681E6E">
              <w:rPr>
                <w:rFonts w:cs="Calibri"/>
                <w:noProof/>
                <w:sz w:val="18"/>
                <w:szCs w:val="18"/>
                <w:lang w:val="sr-Latn-CS" w:eastAsia="en-US"/>
              </w:rPr>
              <w:t xml:space="preserve">, </w:t>
            </w:r>
            <w:r>
              <w:rPr>
                <w:rFonts w:cs="Calibri"/>
                <w:noProof/>
                <w:sz w:val="18"/>
                <w:szCs w:val="18"/>
                <w:lang w:val="sr-Latn-CS" w:eastAsia="en-US"/>
              </w:rPr>
              <w:t>nauke</w:t>
            </w:r>
            <w:r w:rsidR="00BB1405" w:rsidRPr="00681E6E">
              <w:rPr>
                <w:rFonts w:cs="Calibri"/>
                <w:noProof/>
                <w:sz w:val="18"/>
                <w:szCs w:val="18"/>
                <w:lang w:val="sr-Latn-CS" w:eastAsia="en-US"/>
              </w:rPr>
              <w:t xml:space="preserve"> </w:t>
            </w:r>
            <w:r>
              <w:rPr>
                <w:rFonts w:cs="Calibri"/>
                <w:noProof/>
                <w:sz w:val="18"/>
                <w:szCs w:val="18"/>
                <w:lang w:val="sr-Latn-CS" w:eastAsia="en-US"/>
              </w:rPr>
              <w:t>i</w:t>
            </w:r>
            <w:r w:rsidR="00BB1405" w:rsidRPr="00681E6E">
              <w:rPr>
                <w:rFonts w:cs="Calibri"/>
                <w:noProof/>
                <w:sz w:val="18"/>
                <w:szCs w:val="18"/>
                <w:lang w:val="sr-Latn-CS" w:eastAsia="en-US"/>
              </w:rPr>
              <w:t xml:space="preserve"> </w:t>
            </w:r>
            <w:r>
              <w:rPr>
                <w:rFonts w:cs="Calibri"/>
                <w:noProof/>
                <w:sz w:val="18"/>
                <w:szCs w:val="18"/>
                <w:lang w:val="sr-Latn-CS" w:eastAsia="en-US"/>
              </w:rPr>
              <w:t>tehnološkog</w:t>
            </w:r>
            <w:r w:rsidR="00BB1405" w:rsidRPr="00681E6E">
              <w:rPr>
                <w:rFonts w:cs="Calibri"/>
                <w:noProof/>
                <w:sz w:val="18"/>
                <w:szCs w:val="18"/>
                <w:lang w:val="sr-Latn-CS" w:eastAsia="en-US"/>
              </w:rPr>
              <w:t xml:space="preserve"> </w:t>
            </w:r>
            <w:r>
              <w:rPr>
                <w:rFonts w:cs="Calibri"/>
                <w:noProof/>
                <w:sz w:val="18"/>
                <w:szCs w:val="18"/>
                <w:lang w:val="sr-Latn-CS" w:eastAsia="en-US"/>
              </w:rPr>
              <w:t>razvoja</w:t>
            </w:r>
            <w:r w:rsidR="00BB1405" w:rsidRPr="00681E6E">
              <w:rPr>
                <w:rFonts w:cs="Calibri"/>
                <w:noProof/>
                <w:sz w:val="18"/>
                <w:szCs w:val="18"/>
                <w:lang w:val="sr-Latn-CS" w:eastAsia="en-US"/>
              </w:rPr>
              <w:t>,</w:t>
            </w:r>
          </w:p>
          <w:p w:rsidR="00BB1405" w:rsidRPr="00681E6E" w:rsidRDefault="00681E6E" w:rsidP="008334DA">
            <w:pPr>
              <w:spacing w:before="0" w:after="0" w:line="240" w:lineRule="auto"/>
              <w:jc w:val="left"/>
              <w:rPr>
                <w:rFonts w:cs="Calibri"/>
                <w:noProof/>
                <w:sz w:val="18"/>
                <w:szCs w:val="18"/>
                <w:lang w:val="sr-Latn-CS" w:eastAsia="en-US"/>
              </w:rPr>
            </w:pPr>
            <w:r>
              <w:rPr>
                <w:rFonts w:cs="Calibri"/>
                <w:noProof/>
                <w:color w:val="000000"/>
                <w:sz w:val="18"/>
                <w:szCs w:val="18"/>
                <w:lang w:val="sr-Latn-CS" w:eastAsia="en-US"/>
              </w:rPr>
              <w:t>Prosvetni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sistem</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Srbije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fakulteti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srednje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škole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osnovne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škole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Ministarstvo</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trgovine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turizma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telokomunikacija</w:t>
            </w:r>
            <w:r w:rsidR="00BB1405" w:rsidRPr="00681E6E">
              <w:rPr>
                <w:rFonts w:cs="Calibri"/>
                <w:noProof/>
                <w:color w:val="000000"/>
                <w:sz w:val="18"/>
                <w:szCs w:val="18"/>
                <w:lang w:val="sr-Latn-CS" w:eastAsia="en-US"/>
              </w:rPr>
              <w:t>,</w:t>
            </w:r>
            <w:r w:rsidR="00BB1405" w:rsidRPr="00681E6E">
              <w:rPr>
                <w:rFonts w:cs="Calibri"/>
                <w:noProof/>
                <w:sz w:val="18"/>
                <w:szCs w:val="18"/>
                <w:lang w:val="sr-Latn-CS" w:eastAsia="en-US"/>
              </w:rPr>
              <w:t xml:space="preserve"> </w:t>
            </w:r>
            <w:r>
              <w:rPr>
                <w:rFonts w:cs="Calibri"/>
                <w:noProof/>
                <w:sz w:val="18"/>
                <w:szCs w:val="18"/>
                <w:lang w:val="sr-Latn-CS" w:eastAsia="en-US"/>
              </w:rPr>
              <w:t>Organizacije</w:t>
            </w:r>
            <w:r w:rsidR="00BB1405" w:rsidRPr="00681E6E">
              <w:rPr>
                <w:rFonts w:cs="Calibri"/>
                <w:noProof/>
                <w:sz w:val="18"/>
                <w:szCs w:val="18"/>
                <w:lang w:val="sr-Latn-CS" w:eastAsia="en-US"/>
              </w:rPr>
              <w:t xml:space="preserve"> </w:t>
            </w:r>
            <w:r>
              <w:rPr>
                <w:rFonts w:cs="Calibri"/>
                <w:noProof/>
                <w:sz w:val="18"/>
                <w:szCs w:val="18"/>
                <w:lang w:val="sr-Latn-CS" w:eastAsia="en-US"/>
              </w:rPr>
              <w:t>civilnog</w:t>
            </w:r>
            <w:r w:rsidR="00BB1405" w:rsidRPr="00681E6E">
              <w:rPr>
                <w:rFonts w:cs="Calibri"/>
                <w:noProof/>
                <w:sz w:val="18"/>
                <w:szCs w:val="18"/>
                <w:lang w:val="sr-Latn-CS" w:eastAsia="en-US"/>
              </w:rPr>
              <w:t xml:space="preserve"> </w:t>
            </w:r>
            <w:r>
              <w:rPr>
                <w:rFonts w:cs="Calibri"/>
                <w:noProof/>
                <w:sz w:val="18"/>
                <w:szCs w:val="18"/>
                <w:lang w:val="sr-Latn-CS" w:eastAsia="en-US"/>
              </w:rPr>
              <w:t>društva</w:t>
            </w:r>
            <w:r w:rsidR="00BB1405" w:rsidRPr="00681E6E">
              <w:rPr>
                <w:rFonts w:cs="Calibri"/>
                <w:noProof/>
                <w:sz w:val="18"/>
                <w:szCs w:val="18"/>
                <w:lang w:val="sr-Latn-CS" w:eastAsia="en-US"/>
              </w:rPr>
              <w:t xml:space="preserve"> </w:t>
            </w:r>
          </w:p>
        </w:tc>
      </w:tr>
      <w:tr w:rsidR="00BB1405" w:rsidRPr="00681E6E" w:rsidTr="008334DA">
        <w:trPr>
          <w:cantSplit/>
          <w:trHeight w:val="409"/>
          <w:jc w:val="center"/>
        </w:trPr>
        <w:tc>
          <w:tcPr>
            <w:tcW w:w="357" w:type="pct"/>
            <w:tcBorders>
              <w:top w:val="single" w:sz="4" w:space="0" w:color="auto"/>
              <w:left w:val="single" w:sz="4" w:space="0" w:color="auto"/>
              <w:bottom w:val="single" w:sz="4" w:space="0" w:color="auto"/>
              <w:right w:val="single" w:sz="4" w:space="0" w:color="auto"/>
            </w:tcBorders>
          </w:tcPr>
          <w:p w:rsidR="00BB1405" w:rsidRPr="00681E6E" w:rsidRDefault="00BB1405" w:rsidP="008334DA">
            <w:pPr>
              <w:spacing w:before="0" w:after="0" w:line="240" w:lineRule="auto"/>
              <w:jc w:val="left"/>
              <w:rPr>
                <w:rFonts w:cs="Calibri"/>
                <w:noProof/>
                <w:color w:val="000000"/>
                <w:sz w:val="18"/>
                <w:szCs w:val="18"/>
                <w:lang w:val="sr-Latn-CS" w:eastAsia="en-US"/>
              </w:rPr>
            </w:pPr>
            <w:r w:rsidRPr="00681E6E">
              <w:rPr>
                <w:rFonts w:cs="Calibri"/>
                <w:noProof/>
                <w:color w:val="000000"/>
                <w:sz w:val="18"/>
                <w:szCs w:val="18"/>
                <w:lang w:val="sr-Latn-CS" w:eastAsia="en-US"/>
              </w:rPr>
              <w:lastRenderedPageBreak/>
              <w:t>8.1.4.9.</w:t>
            </w:r>
          </w:p>
        </w:tc>
        <w:tc>
          <w:tcPr>
            <w:tcW w:w="611" w:type="pct"/>
            <w:tcBorders>
              <w:top w:val="single" w:sz="4" w:space="0" w:color="auto"/>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Unapređenje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servisne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magistrale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na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svim</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nivoima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komunikacije</w:t>
            </w:r>
            <w:r w:rsidR="00BB1405" w:rsidRPr="00681E6E">
              <w:rPr>
                <w:rFonts w:cs="Calibri"/>
                <w:noProof/>
                <w:color w:val="000000"/>
                <w:sz w:val="18"/>
                <w:szCs w:val="18"/>
                <w:lang w:val="sr-Latn-CS" w:eastAsia="en-US"/>
              </w:rPr>
              <w:t xml:space="preserve">: G2G, G2B </w:t>
            </w:r>
            <w:r>
              <w:rPr>
                <w:rFonts w:cs="Calibri"/>
                <w:noProof/>
                <w:color w:val="000000"/>
                <w:sz w:val="18"/>
                <w:szCs w:val="18"/>
                <w:lang w:val="sr-Latn-CS" w:eastAsia="en-US"/>
              </w:rPr>
              <w:t>i</w:t>
            </w:r>
            <w:r w:rsidR="00BB1405" w:rsidRPr="00681E6E">
              <w:rPr>
                <w:rFonts w:cs="Calibri"/>
                <w:noProof/>
                <w:color w:val="000000"/>
                <w:sz w:val="18"/>
                <w:szCs w:val="18"/>
                <w:lang w:val="sr-Latn-CS" w:eastAsia="en-US"/>
              </w:rPr>
              <w:t xml:space="preserve"> G2C</w:t>
            </w:r>
          </w:p>
        </w:tc>
        <w:tc>
          <w:tcPr>
            <w:tcW w:w="323" w:type="pct"/>
            <w:tcBorders>
              <w:top w:val="single" w:sz="4" w:space="0" w:color="auto"/>
              <w:left w:val="nil"/>
              <w:bottom w:val="single" w:sz="4" w:space="0" w:color="auto"/>
              <w:right w:val="single" w:sz="4" w:space="0" w:color="auto"/>
            </w:tcBorders>
          </w:tcPr>
          <w:p w:rsidR="00BB1405" w:rsidRPr="00681E6E" w:rsidRDefault="00BB1405" w:rsidP="008334DA">
            <w:pPr>
              <w:spacing w:before="0" w:after="0" w:line="240" w:lineRule="auto"/>
              <w:jc w:val="center"/>
              <w:rPr>
                <w:rFonts w:cs="Calibri"/>
                <w:noProof/>
                <w:color w:val="000000"/>
                <w:sz w:val="18"/>
                <w:szCs w:val="18"/>
                <w:lang w:val="sr-Latn-CS" w:eastAsia="en-US"/>
              </w:rPr>
            </w:pPr>
          </w:p>
        </w:tc>
        <w:tc>
          <w:tcPr>
            <w:tcW w:w="285" w:type="pct"/>
            <w:tcBorders>
              <w:top w:val="single" w:sz="4" w:space="0" w:color="auto"/>
              <w:left w:val="single" w:sz="4" w:space="0" w:color="auto"/>
              <w:bottom w:val="single" w:sz="4" w:space="0" w:color="auto"/>
              <w:right w:val="single" w:sz="4" w:space="0" w:color="auto"/>
            </w:tcBorders>
          </w:tcPr>
          <w:p w:rsidR="00BB1405" w:rsidRPr="00681E6E" w:rsidRDefault="00BB1405" w:rsidP="008334DA">
            <w:pPr>
              <w:spacing w:before="0" w:after="0" w:line="240" w:lineRule="auto"/>
              <w:jc w:val="center"/>
              <w:rPr>
                <w:rFonts w:cs="Calibri"/>
                <w:noProof/>
                <w:color w:val="000000"/>
                <w:sz w:val="18"/>
                <w:szCs w:val="18"/>
                <w:lang w:val="sr-Latn-CS" w:eastAsia="en-US"/>
              </w:rPr>
            </w:pPr>
            <w:r w:rsidRPr="00681E6E">
              <w:rPr>
                <w:rFonts w:cs="Calibri"/>
                <w:noProof/>
                <w:color w:val="000000"/>
                <w:sz w:val="18"/>
                <w:szCs w:val="18"/>
                <w:lang w:val="sr-Latn-CS" w:eastAsia="en-US"/>
              </w:rPr>
              <w:t>4.</w:t>
            </w:r>
            <w:r w:rsidRPr="00681E6E">
              <w:rPr>
                <w:noProof/>
                <w:lang w:val="sr-Latn-CS"/>
              </w:rPr>
              <w:t xml:space="preserve"> </w:t>
            </w:r>
            <w:r w:rsidR="00681E6E">
              <w:rPr>
                <w:rFonts w:cs="Calibri"/>
                <w:noProof/>
                <w:color w:val="000000"/>
                <w:sz w:val="18"/>
                <w:szCs w:val="18"/>
                <w:lang w:val="sr-Latn-CS" w:eastAsia="en-US"/>
              </w:rPr>
              <w:t>kvartal</w:t>
            </w:r>
          </w:p>
        </w:tc>
        <w:tc>
          <w:tcPr>
            <w:tcW w:w="720" w:type="pct"/>
            <w:tcBorders>
              <w:top w:val="single" w:sz="4" w:space="0" w:color="auto"/>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Broj</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organa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koji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koriste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servisnu</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magistralu</w:t>
            </w:r>
          </w:p>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PV</w:t>
            </w:r>
            <w:r w:rsidR="00BB1405" w:rsidRPr="00681E6E">
              <w:rPr>
                <w:rFonts w:cs="Calibri"/>
                <w:noProof/>
                <w:color w:val="000000"/>
                <w:sz w:val="18"/>
                <w:szCs w:val="18"/>
                <w:lang w:val="sr-Latn-CS" w:eastAsia="en-US"/>
              </w:rPr>
              <w:t>: 5</w:t>
            </w:r>
          </w:p>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CV</w:t>
            </w:r>
            <w:r w:rsidR="00BB1405" w:rsidRPr="00681E6E">
              <w:rPr>
                <w:rFonts w:cs="Calibri"/>
                <w:noProof/>
                <w:color w:val="000000"/>
                <w:sz w:val="18"/>
                <w:szCs w:val="18"/>
                <w:lang w:val="sr-Latn-CS" w:eastAsia="en-US"/>
              </w:rPr>
              <w:t>: 20</w:t>
            </w:r>
          </w:p>
        </w:tc>
        <w:tc>
          <w:tcPr>
            <w:tcW w:w="423" w:type="pct"/>
            <w:tcBorders>
              <w:top w:val="single" w:sz="4" w:space="0" w:color="auto"/>
              <w:left w:val="nil"/>
              <w:bottom w:val="single" w:sz="4" w:space="0" w:color="auto"/>
              <w:right w:val="single" w:sz="4" w:space="0" w:color="auto"/>
            </w:tcBorders>
          </w:tcPr>
          <w:p w:rsidR="00BB1405" w:rsidRPr="00681E6E" w:rsidRDefault="00BB1405" w:rsidP="008334DA">
            <w:pPr>
              <w:spacing w:before="0" w:after="0" w:line="240" w:lineRule="auto"/>
              <w:jc w:val="left"/>
              <w:rPr>
                <w:rFonts w:cs="Calibri"/>
                <w:noProof/>
                <w:color w:val="000000"/>
                <w:sz w:val="18"/>
                <w:szCs w:val="18"/>
                <w:lang w:val="sr-Latn-CS" w:eastAsia="en-US"/>
              </w:rPr>
            </w:pPr>
            <w:r w:rsidRPr="00681E6E">
              <w:rPr>
                <w:rFonts w:cs="Calibri"/>
                <w:noProof/>
                <w:color w:val="000000"/>
                <w:sz w:val="18"/>
                <w:szCs w:val="18"/>
                <w:lang w:val="sr-Latn-CS" w:eastAsia="en-US"/>
              </w:rPr>
              <w:t xml:space="preserve">4.000.000 </w:t>
            </w:r>
            <w:r w:rsidR="00681E6E">
              <w:rPr>
                <w:rFonts w:cs="Calibri"/>
                <w:noProof/>
                <w:color w:val="000000"/>
                <w:sz w:val="18"/>
                <w:szCs w:val="18"/>
                <w:lang w:val="sr-Latn-CS" w:eastAsia="en-US"/>
              </w:rPr>
              <w:t>RSD</w:t>
            </w:r>
            <w:r w:rsidRPr="00681E6E">
              <w:rPr>
                <w:rFonts w:cs="Calibri"/>
                <w:noProof/>
                <w:color w:val="000000"/>
                <w:sz w:val="18"/>
                <w:szCs w:val="18"/>
                <w:lang w:val="sr-Latn-CS" w:eastAsia="en-US"/>
              </w:rPr>
              <w:t xml:space="preserve"> 2015.</w:t>
            </w:r>
          </w:p>
          <w:p w:rsidR="00BB1405" w:rsidRPr="00681E6E" w:rsidRDefault="00BB1405" w:rsidP="008334DA">
            <w:pPr>
              <w:spacing w:before="0" w:after="0" w:line="240" w:lineRule="auto"/>
              <w:jc w:val="left"/>
              <w:rPr>
                <w:rFonts w:cs="Calibri"/>
                <w:noProof/>
                <w:color w:val="000000"/>
                <w:sz w:val="18"/>
                <w:szCs w:val="18"/>
                <w:lang w:val="sr-Latn-CS" w:eastAsia="en-US"/>
              </w:rPr>
            </w:pPr>
          </w:p>
          <w:p w:rsidR="00BB1405" w:rsidRPr="00681E6E" w:rsidRDefault="00BB1405" w:rsidP="008334DA">
            <w:pPr>
              <w:spacing w:before="0" w:after="0" w:line="240" w:lineRule="auto"/>
              <w:jc w:val="left"/>
              <w:rPr>
                <w:rFonts w:cs="Calibri"/>
                <w:noProof/>
                <w:color w:val="000000"/>
                <w:sz w:val="18"/>
                <w:szCs w:val="18"/>
                <w:lang w:val="sr-Latn-CS" w:eastAsia="en-US"/>
              </w:rPr>
            </w:pPr>
            <w:r w:rsidRPr="00681E6E">
              <w:rPr>
                <w:rFonts w:cs="Calibri"/>
                <w:noProof/>
                <w:color w:val="000000"/>
                <w:sz w:val="18"/>
                <w:szCs w:val="18"/>
                <w:lang w:val="sr-Latn-CS" w:eastAsia="en-US"/>
              </w:rPr>
              <w:t xml:space="preserve">4.000.000 </w:t>
            </w:r>
            <w:r w:rsidR="00681E6E">
              <w:rPr>
                <w:rFonts w:cs="Calibri"/>
                <w:noProof/>
                <w:color w:val="000000"/>
                <w:sz w:val="18"/>
                <w:szCs w:val="18"/>
                <w:lang w:val="sr-Latn-CS" w:eastAsia="en-US"/>
              </w:rPr>
              <w:t>RSD</w:t>
            </w:r>
            <w:r w:rsidRPr="00681E6E">
              <w:rPr>
                <w:rFonts w:cs="Calibri"/>
                <w:noProof/>
                <w:color w:val="000000"/>
                <w:sz w:val="18"/>
                <w:szCs w:val="18"/>
                <w:lang w:val="sr-Latn-CS" w:eastAsia="en-US"/>
              </w:rPr>
              <w:t xml:space="preserve"> 2016.</w:t>
            </w:r>
          </w:p>
          <w:p w:rsidR="00BB1405" w:rsidRPr="00681E6E" w:rsidRDefault="00BB1405" w:rsidP="008334DA">
            <w:pPr>
              <w:spacing w:before="0" w:after="0" w:line="240" w:lineRule="auto"/>
              <w:jc w:val="left"/>
              <w:rPr>
                <w:rFonts w:cs="Calibri"/>
                <w:noProof/>
                <w:color w:val="000000"/>
                <w:sz w:val="18"/>
                <w:szCs w:val="18"/>
                <w:lang w:val="sr-Latn-CS" w:eastAsia="en-US"/>
              </w:rPr>
            </w:pPr>
          </w:p>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Total</w:t>
            </w:r>
            <w:r w:rsidR="00BB1405" w:rsidRPr="00681E6E">
              <w:rPr>
                <w:rFonts w:cs="Calibri"/>
                <w:noProof/>
                <w:color w:val="000000"/>
                <w:sz w:val="18"/>
                <w:szCs w:val="18"/>
                <w:lang w:val="sr-Latn-CS" w:eastAsia="en-US"/>
              </w:rPr>
              <w:t xml:space="preserve"> 8.000.000 </w:t>
            </w:r>
            <w:r>
              <w:rPr>
                <w:rFonts w:cs="Calibri"/>
                <w:noProof/>
                <w:color w:val="000000"/>
                <w:sz w:val="18"/>
                <w:szCs w:val="18"/>
                <w:lang w:val="sr-Latn-CS" w:eastAsia="en-US"/>
              </w:rPr>
              <w:t>RSD</w:t>
            </w:r>
          </w:p>
        </w:tc>
        <w:tc>
          <w:tcPr>
            <w:tcW w:w="523" w:type="pct"/>
            <w:tcBorders>
              <w:top w:val="single" w:sz="4" w:space="0" w:color="auto"/>
              <w:left w:val="single" w:sz="4" w:space="0" w:color="auto"/>
              <w:bottom w:val="single" w:sz="4" w:space="0" w:color="auto"/>
              <w:right w:val="single" w:sz="4" w:space="0" w:color="auto"/>
            </w:tcBorders>
          </w:tcPr>
          <w:p w:rsidR="00BB1405" w:rsidRPr="00681E6E" w:rsidRDefault="00BB1405" w:rsidP="008334DA">
            <w:pPr>
              <w:spacing w:before="0" w:after="0" w:line="240" w:lineRule="auto"/>
              <w:jc w:val="left"/>
              <w:rPr>
                <w:rFonts w:cs="Calibri"/>
                <w:noProof/>
                <w:color w:val="000000"/>
                <w:sz w:val="18"/>
                <w:szCs w:val="18"/>
                <w:lang w:val="sr-Latn-CS" w:eastAsia="en-US"/>
              </w:rPr>
            </w:pPr>
          </w:p>
        </w:tc>
        <w:tc>
          <w:tcPr>
            <w:tcW w:w="537" w:type="pct"/>
            <w:tcBorders>
              <w:top w:val="single" w:sz="4" w:space="0" w:color="auto"/>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NP</w:t>
            </w:r>
          </w:p>
        </w:tc>
        <w:tc>
          <w:tcPr>
            <w:tcW w:w="512" w:type="pct"/>
            <w:tcBorders>
              <w:top w:val="single" w:sz="4" w:space="0" w:color="auto"/>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Direkcija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za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elektronsku</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upravu</w:t>
            </w:r>
          </w:p>
        </w:tc>
        <w:tc>
          <w:tcPr>
            <w:tcW w:w="709" w:type="pct"/>
            <w:tcBorders>
              <w:top w:val="single" w:sz="4" w:space="0" w:color="auto"/>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Ministarstvo</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državne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uprave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lokalne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samouprave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Ministarstvo</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privrede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Ministarstvo</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trgovine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turizma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telekomunikacija</w:t>
            </w:r>
          </w:p>
        </w:tc>
      </w:tr>
      <w:tr w:rsidR="00BB1405" w:rsidRPr="00681E6E" w:rsidTr="008334DA">
        <w:trPr>
          <w:cantSplit/>
          <w:trHeight w:val="1635"/>
          <w:jc w:val="center"/>
        </w:trPr>
        <w:tc>
          <w:tcPr>
            <w:tcW w:w="357" w:type="pct"/>
            <w:tcBorders>
              <w:top w:val="single" w:sz="4" w:space="0" w:color="auto"/>
              <w:left w:val="single" w:sz="4" w:space="0" w:color="auto"/>
              <w:bottom w:val="single" w:sz="4" w:space="0" w:color="auto"/>
              <w:right w:val="single" w:sz="4" w:space="0" w:color="auto"/>
            </w:tcBorders>
          </w:tcPr>
          <w:p w:rsidR="00BB1405" w:rsidRPr="00681E6E" w:rsidRDefault="00BB1405" w:rsidP="008334DA">
            <w:pPr>
              <w:spacing w:before="0" w:after="0" w:line="240" w:lineRule="auto"/>
              <w:jc w:val="left"/>
              <w:rPr>
                <w:rFonts w:cs="Calibri"/>
                <w:noProof/>
                <w:color w:val="000000"/>
                <w:sz w:val="18"/>
                <w:szCs w:val="18"/>
                <w:lang w:val="sr-Latn-CS" w:eastAsia="en-US"/>
              </w:rPr>
            </w:pPr>
            <w:r w:rsidRPr="00681E6E">
              <w:rPr>
                <w:rFonts w:cs="Calibri"/>
                <w:noProof/>
                <w:color w:val="000000"/>
                <w:sz w:val="18"/>
                <w:szCs w:val="18"/>
                <w:lang w:val="sr-Latn-CS" w:eastAsia="en-US"/>
              </w:rPr>
              <w:t>8.1.4.10.</w:t>
            </w:r>
          </w:p>
        </w:tc>
        <w:tc>
          <w:tcPr>
            <w:tcW w:w="611" w:type="pct"/>
            <w:tcBorders>
              <w:top w:val="single" w:sz="4" w:space="0" w:color="auto"/>
              <w:left w:val="nil"/>
              <w:bottom w:val="single" w:sz="4" w:space="0" w:color="auto"/>
              <w:right w:val="single" w:sz="4" w:space="0" w:color="auto"/>
            </w:tcBorders>
          </w:tcPr>
          <w:p w:rsidR="00BB1405" w:rsidRPr="00681E6E" w:rsidRDefault="00681E6E" w:rsidP="008334DA">
            <w:pPr>
              <w:spacing w:before="0" w:after="0" w:line="240" w:lineRule="auto"/>
              <w:jc w:val="left"/>
              <w:rPr>
                <w:noProof/>
                <w:sz w:val="18"/>
                <w:szCs w:val="18"/>
                <w:lang w:val="sr-Latn-CS"/>
              </w:rPr>
            </w:pPr>
            <w:r>
              <w:rPr>
                <w:rFonts w:cs="Calibri"/>
                <w:noProof/>
                <w:color w:val="000000"/>
                <w:sz w:val="18"/>
                <w:szCs w:val="18"/>
                <w:lang w:val="sr-Latn-CS" w:eastAsia="en-US"/>
              </w:rPr>
              <w:t>Analiza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poslovnih</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procesa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republičkih</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inspekcijskih</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službi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Republike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Srbije</w:t>
            </w:r>
            <w:r w:rsidR="00BB1405" w:rsidRPr="00681E6E">
              <w:rPr>
                <w:rFonts w:cs="Calibri"/>
                <w:noProof/>
                <w:color w:val="000000"/>
                <w:sz w:val="18"/>
                <w:szCs w:val="18"/>
                <w:lang w:val="sr-Latn-CS" w:eastAsia="en-US"/>
              </w:rPr>
              <w:t xml:space="preserve"> </w:t>
            </w:r>
          </w:p>
        </w:tc>
        <w:tc>
          <w:tcPr>
            <w:tcW w:w="323" w:type="pct"/>
            <w:tcBorders>
              <w:top w:val="single" w:sz="4" w:space="0" w:color="auto"/>
              <w:left w:val="nil"/>
              <w:bottom w:val="single" w:sz="4" w:space="0" w:color="auto"/>
              <w:right w:val="single" w:sz="4" w:space="0" w:color="auto"/>
            </w:tcBorders>
          </w:tcPr>
          <w:p w:rsidR="00BB1405" w:rsidRPr="00681E6E" w:rsidRDefault="00BB1405" w:rsidP="008334DA">
            <w:pPr>
              <w:spacing w:before="0" w:after="0" w:line="240" w:lineRule="auto"/>
              <w:jc w:val="center"/>
              <w:rPr>
                <w:rFonts w:cs="Calibri"/>
                <w:noProof/>
                <w:color w:val="000000"/>
                <w:sz w:val="18"/>
                <w:szCs w:val="18"/>
                <w:lang w:val="sr-Latn-CS" w:eastAsia="en-US"/>
              </w:rPr>
            </w:pPr>
          </w:p>
        </w:tc>
        <w:tc>
          <w:tcPr>
            <w:tcW w:w="285" w:type="pct"/>
            <w:tcBorders>
              <w:top w:val="single" w:sz="4" w:space="0" w:color="auto"/>
              <w:left w:val="single" w:sz="4" w:space="0" w:color="auto"/>
              <w:bottom w:val="single" w:sz="4" w:space="0" w:color="auto"/>
              <w:right w:val="single" w:sz="4" w:space="0" w:color="auto"/>
            </w:tcBorders>
          </w:tcPr>
          <w:p w:rsidR="00BB1405" w:rsidRPr="00681E6E" w:rsidRDefault="00BB1405" w:rsidP="008334DA">
            <w:pPr>
              <w:spacing w:before="0" w:after="0" w:line="240" w:lineRule="auto"/>
              <w:jc w:val="center"/>
              <w:rPr>
                <w:rFonts w:cs="Calibri"/>
                <w:noProof/>
                <w:color w:val="000000"/>
                <w:sz w:val="18"/>
                <w:szCs w:val="18"/>
                <w:lang w:val="sr-Latn-CS" w:eastAsia="en-US"/>
              </w:rPr>
            </w:pPr>
            <w:r w:rsidRPr="00681E6E">
              <w:rPr>
                <w:rFonts w:cs="Calibri"/>
                <w:noProof/>
                <w:color w:val="000000"/>
                <w:sz w:val="18"/>
                <w:szCs w:val="18"/>
                <w:lang w:val="sr-Latn-CS" w:eastAsia="en-US"/>
              </w:rPr>
              <w:t>1.</w:t>
            </w:r>
            <w:r w:rsidRPr="00681E6E">
              <w:rPr>
                <w:noProof/>
                <w:lang w:val="sr-Latn-CS"/>
              </w:rPr>
              <w:t xml:space="preserve"> </w:t>
            </w:r>
            <w:r w:rsidR="00681E6E">
              <w:rPr>
                <w:rFonts w:cs="Calibri"/>
                <w:noProof/>
                <w:color w:val="000000"/>
                <w:sz w:val="18"/>
                <w:szCs w:val="18"/>
                <w:lang w:val="sr-Latn-CS" w:eastAsia="en-US"/>
              </w:rPr>
              <w:t>kvartal</w:t>
            </w:r>
          </w:p>
        </w:tc>
        <w:tc>
          <w:tcPr>
            <w:tcW w:w="720" w:type="pct"/>
            <w:tcBorders>
              <w:top w:val="single" w:sz="4" w:space="0" w:color="auto"/>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Broj</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inspekcijskih</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službi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čiji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su</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poslovni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procesi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popisani</w:t>
            </w:r>
          </w:p>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PV</w:t>
            </w:r>
            <w:r w:rsidR="00BB1405" w:rsidRPr="00681E6E">
              <w:rPr>
                <w:rFonts w:cs="Calibri"/>
                <w:noProof/>
                <w:color w:val="000000"/>
                <w:sz w:val="18"/>
                <w:szCs w:val="18"/>
                <w:lang w:val="sr-Latn-CS" w:eastAsia="en-US"/>
              </w:rPr>
              <w:t>: 2</w:t>
            </w:r>
          </w:p>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CV</w:t>
            </w:r>
            <w:r w:rsidR="00BB1405" w:rsidRPr="00681E6E">
              <w:rPr>
                <w:rFonts w:cs="Calibri"/>
                <w:noProof/>
                <w:color w:val="000000"/>
                <w:sz w:val="18"/>
                <w:szCs w:val="18"/>
                <w:lang w:val="sr-Latn-CS" w:eastAsia="en-US"/>
              </w:rPr>
              <w:t>: 30</w:t>
            </w:r>
          </w:p>
        </w:tc>
        <w:tc>
          <w:tcPr>
            <w:tcW w:w="423" w:type="pct"/>
            <w:tcBorders>
              <w:top w:val="single" w:sz="4" w:space="0" w:color="auto"/>
              <w:left w:val="nil"/>
              <w:bottom w:val="single" w:sz="4" w:space="0" w:color="auto"/>
              <w:right w:val="single" w:sz="4" w:space="0" w:color="auto"/>
            </w:tcBorders>
          </w:tcPr>
          <w:p w:rsidR="00BB1405" w:rsidRPr="00681E6E" w:rsidRDefault="00BB1405" w:rsidP="008334DA">
            <w:pPr>
              <w:spacing w:before="0" w:after="0" w:line="240" w:lineRule="auto"/>
              <w:jc w:val="left"/>
              <w:rPr>
                <w:rFonts w:cs="Calibri"/>
                <w:noProof/>
                <w:color w:val="000000"/>
                <w:sz w:val="18"/>
                <w:szCs w:val="18"/>
                <w:lang w:val="sr-Latn-CS" w:eastAsia="en-US"/>
              </w:rPr>
            </w:pPr>
            <w:r w:rsidRPr="00681E6E">
              <w:rPr>
                <w:rFonts w:cs="Calibri"/>
                <w:noProof/>
                <w:color w:val="000000"/>
                <w:sz w:val="18"/>
                <w:szCs w:val="18"/>
                <w:lang w:val="sr-Latn-CS" w:eastAsia="en-US"/>
              </w:rPr>
              <w:t xml:space="preserve">21.000.000 </w:t>
            </w:r>
            <w:r w:rsidR="00681E6E">
              <w:rPr>
                <w:rFonts w:cs="Calibri"/>
                <w:noProof/>
                <w:color w:val="000000"/>
                <w:sz w:val="18"/>
                <w:szCs w:val="18"/>
                <w:lang w:val="sr-Latn-CS" w:eastAsia="en-US"/>
              </w:rPr>
              <w:t>RSD</w:t>
            </w:r>
            <w:r w:rsidRPr="00681E6E">
              <w:rPr>
                <w:rFonts w:cs="Calibri"/>
                <w:noProof/>
                <w:color w:val="000000"/>
                <w:sz w:val="18"/>
                <w:szCs w:val="18"/>
                <w:lang w:val="sr-Latn-CS" w:eastAsia="en-US"/>
              </w:rPr>
              <w:t xml:space="preserve"> </w:t>
            </w:r>
          </w:p>
        </w:tc>
        <w:tc>
          <w:tcPr>
            <w:tcW w:w="523" w:type="pct"/>
            <w:tcBorders>
              <w:top w:val="single" w:sz="4" w:space="0" w:color="auto"/>
              <w:left w:val="single" w:sz="4" w:space="0" w:color="auto"/>
              <w:bottom w:val="single" w:sz="4" w:space="0" w:color="auto"/>
              <w:right w:val="single" w:sz="4" w:space="0" w:color="auto"/>
            </w:tcBorders>
          </w:tcPr>
          <w:p w:rsidR="00BB1405" w:rsidRPr="00681E6E" w:rsidRDefault="00BB1405" w:rsidP="008334DA">
            <w:pPr>
              <w:spacing w:before="0" w:after="0" w:line="240" w:lineRule="auto"/>
              <w:jc w:val="left"/>
              <w:rPr>
                <w:rFonts w:cs="Calibri"/>
                <w:noProof/>
                <w:color w:val="000000"/>
                <w:sz w:val="18"/>
                <w:szCs w:val="18"/>
                <w:lang w:val="sr-Latn-CS" w:eastAsia="en-US"/>
              </w:rPr>
            </w:pPr>
          </w:p>
        </w:tc>
        <w:tc>
          <w:tcPr>
            <w:tcW w:w="537" w:type="pct"/>
            <w:tcBorders>
              <w:top w:val="single" w:sz="4" w:space="0" w:color="auto"/>
              <w:left w:val="nil"/>
              <w:bottom w:val="single" w:sz="4" w:space="0" w:color="auto"/>
              <w:right w:val="single" w:sz="4" w:space="0" w:color="auto"/>
            </w:tcBorders>
          </w:tcPr>
          <w:p w:rsidR="00BB1405" w:rsidRPr="00681E6E" w:rsidRDefault="00BB1405" w:rsidP="008334DA">
            <w:pPr>
              <w:spacing w:before="0" w:after="0" w:line="240" w:lineRule="auto"/>
              <w:jc w:val="left"/>
              <w:rPr>
                <w:rFonts w:cs="Calibri"/>
                <w:noProof/>
                <w:color w:val="000000"/>
                <w:sz w:val="18"/>
                <w:szCs w:val="18"/>
                <w:lang w:val="sr-Latn-CS" w:eastAsia="en-US"/>
              </w:rPr>
            </w:pPr>
          </w:p>
        </w:tc>
        <w:tc>
          <w:tcPr>
            <w:tcW w:w="512" w:type="pct"/>
            <w:tcBorders>
              <w:top w:val="single" w:sz="4" w:space="0" w:color="auto"/>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Direkcija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za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elektronsku</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upravu</w:t>
            </w:r>
          </w:p>
        </w:tc>
        <w:tc>
          <w:tcPr>
            <w:tcW w:w="709" w:type="pct"/>
            <w:tcBorders>
              <w:top w:val="single" w:sz="4" w:space="0" w:color="auto"/>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Ministarstvo</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državne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uprave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lokalne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samouprave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Poreska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uprava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Ministarstvo</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rada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zapošljavanja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boračkih</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socijalnih</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pitanja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Ministarstvo</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trgovine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turizma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telekomunikacija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Ministarstvo</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poljoprivrede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zaštite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životne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sredine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Ministarstvo</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zdravlja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Ministarstvo</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prosvete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nauke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tehnološkog</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razvoja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Republički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geodetski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zavod</w:t>
            </w:r>
          </w:p>
        </w:tc>
      </w:tr>
      <w:tr w:rsidR="00BB1405" w:rsidRPr="00681E6E" w:rsidTr="008334DA">
        <w:trPr>
          <w:cantSplit/>
          <w:trHeight w:val="1635"/>
          <w:jc w:val="center"/>
        </w:trPr>
        <w:tc>
          <w:tcPr>
            <w:tcW w:w="357" w:type="pct"/>
            <w:tcBorders>
              <w:top w:val="single" w:sz="4" w:space="0" w:color="auto"/>
              <w:left w:val="single" w:sz="4" w:space="0" w:color="auto"/>
              <w:bottom w:val="single" w:sz="4" w:space="0" w:color="auto"/>
              <w:right w:val="single" w:sz="4" w:space="0" w:color="auto"/>
            </w:tcBorders>
          </w:tcPr>
          <w:p w:rsidR="00BB1405" w:rsidRPr="00681E6E" w:rsidRDefault="00BB1405" w:rsidP="008334DA">
            <w:pPr>
              <w:spacing w:before="0" w:after="0" w:line="240" w:lineRule="auto"/>
              <w:jc w:val="left"/>
              <w:rPr>
                <w:rFonts w:cs="Calibri"/>
                <w:noProof/>
                <w:color w:val="000000"/>
                <w:sz w:val="18"/>
                <w:szCs w:val="18"/>
                <w:lang w:val="sr-Latn-CS" w:eastAsia="en-US"/>
              </w:rPr>
            </w:pPr>
            <w:r w:rsidRPr="00681E6E">
              <w:rPr>
                <w:rFonts w:cs="Calibri"/>
                <w:noProof/>
                <w:color w:val="000000"/>
                <w:sz w:val="18"/>
                <w:szCs w:val="18"/>
                <w:lang w:val="sr-Latn-CS" w:eastAsia="en-US"/>
              </w:rPr>
              <w:t>8.1.4.11.</w:t>
            </w:r>
          </w:p>
        </w:tc>
        <w:tc>
          <w:tcPr>
            <w:tcW w:w="611" w:type="pct"/>
            <w:tcBorders>
              <w:top w:val="single" w:sz="4" w:space="0" w:color="auto"/>
              <w:left w:val="nil"/>
              <w:bottom w:val="single" w:sz="4" w:space="0" w:color="auto"/>
              <w:right w:val="single" w:sz="4" w:space="0" w:color="auto"/>
            </w:tcBorders>
          </w:tcPr>
          <w:p w:rsidR="00BB1405" w:rsidRPr="00681E6E" w:rsidRDefault="00681E6E" w:rsidP="008334DA">
            <w:pPr>
              <w:spacing w:before="0" w:after="0" w:line="240" w:lineRule="auto"/>
              <w:jc w:val="left"/>
              <w:rPr>
                <w:noProof/>
                <w:sz w:val="18"/>
                <w:szCs w:val="18"/>
                <w:lang w:val="sr-Latn-CS"/>
              </w:rPr>
            </w:pPr>
            <w:r>
              <w:rPr>
                <w:noProof/>
                <w:sz w:val="18"/>
                <w:szCs w:val="18"/>
                <w:lang w:val="sr-Latn-CS"/>
              </w:rPr>
              <w:t>Uspostavljanje</w:t>
            </w:r>
            <w:r w:rsidR="00BB1405" w:rsidRPr="00681E6E">
              <w:rPr>
                <w:noProof/>
                <w:sz w:val="18"/>
                <w:szCs w:val="18"/>
                <w:lang w:val="sr-Latn-CS"/>
              </w:rPr>
              <w:t xml:space="preserve"> </w:t>
            </w:r>
            <w:r>
              <w:rPr>
                <w:noProof/>
                <w:sz w:val="18"/>
                <w:szCs w:val="18"/>
                <w:lang w:val="sr-Latn-CS"/>
              </w:rPr>
              <w:t>jedinstvenog</w:t>
            </w:r>
            <w:r w:rsidR="00BB1405" w:rsidRPr="00681E6E">
              <w:rPr>
                <w:noProof/>
                <w:sz w:val="18"/>
                <w:szCs w:val="18"/>
                <w:lang w:val="sr-Latn-CS"/>
              </w:rPr>
              <w:t xml:space="preserve"> </w:t>
            </w:r>
            <w:r>
              <w:rPr>
                <w:noProof/>
                <w:sz w:val="18"/>
                <w:szCs w:val="18"/>
                <w:lang w:val="sr-Latn-CS"/>
              </w:rPr>
              <w:t>informacionog</w:t>
            </w:r>
            <w:r w:rsidR="00BB1405" w:rsidRPr="00681E6E">
              <w:rPr>
                <w:noProof/>
                <w:sz w:val="18"/>
                <w:szCs w:val="18"/>
                <w:lang w:val="sr-Latn-CS"/>
              </w:rPr>
              <w:t xml:space="preserve"> </w:t>
            </w:r>
            <w:r>
              <w:rPr>
                <w:noProof/>
                <w:sz w:val="18"/>
                <w:szCs w:val="18"/>
                <w:lang w:val="sr-Latn-CS"/>
              </w:rPr>
              <w:t>sistema</w:t>
            </w:r>
            <w:r w:rsidR="00BB1405" w:rsidRPr="00681E6E">
              <w:rPr>
                <w:noProof/>
                <w:sz w:val="18"/>
                <w:szCs w:val="18"/>
                <w:lang w:val="sr-Latn-CS"/>
              </w:rPr>
              <w:t xml:space="preserve"> (</w:t>
            </w:r>
            <w:r>
              <w:rPr>
                <w:noProof/>
                <w:sz w:val="18"/>
                <w:szCs w:val="18"/>
                <w:lang w:val="sr-Latn-CS"/>
              </w:rPr>
              <w:t>eInspektor</w:t>
            </w:r>
            <w:r w:rsidR="00BB1405" w:rsidRPr="00681E6E">
              <w:rPr>
                <w:noProof/>
                <w:sz w:val="18"/>
                <w:szCs w:val="18"/>
                <w:lang w:val="sr-Latn-CS"/>
              </w:rPr>
              <w:t xml:space="preserve">) – </w:t>
            </w:r>
            <w:r>
              <w:rPr>
                <w:noProof/>
                <w:sz w:val="18"/>
                <w:szCs w:val="18"/>
                <w:lang w:val="sr-Latn-CS"/>
              </w:rPr>
              <w:t>Prva</w:t>
            </w:r>
            <w:r w:rsidR="00BB1405" w:rsidRPr="00681E6E">
              <w:rPr>
                <w:noProof/>
                <w:sz w:val="18"/>
                <w:szCs w:val="18"/>
                <w:lang w:val="sr-Latn-CS"/>
              </w:rPr>
              <w:t xml:space="preserve"> </w:t>
            </w:r>
            <w:r>
              <w:rPr>
                <w:noProof/>
                <w:sz w:val="18"/>
                <w:szCs w:val="18"/>
                <w:lang w:val="sr-Latn-CS"/>
              </w:rPr>
              <w:t>faza</w:t>
            </w:r>
          </w:p>
          <w:p w:rsidR="00BB1405" w:rsidRPr="00681E6E" w:rsidRDefault="00BB1405" w:rsidP="008334DA">
            <w:pPr>
              <w:spacing w:before="0" w:after="0" w:line="240" w:lineRule="auto"/>
              <w:jc w:val="left"/>
              <w:rPr>
                <w:rFonts w:cs="Calibri"/>
                <w:noProof/>
                <w:color w:val="000000"/>
                <w:sz w:val="18"/>
                <w:szCs w:val="18"/>
                <w:lang w:val="sr-Latn-CS" w:eastAsia="en-US"/>
              </w:rPr>
            </w:pPr>
          </w:p>
        </w:tc>
        <w:tc>
          <w:tcPr>
            <w:tcW w:w="323" w:type="pct"/>
            <w:tcBorders>
              <w:top w:val="single" w:sz="4" w:space="0" w:color="auto"/>
              <w:left w:val="nil"/>
              <w:bottom w:val="single" w:sz="4" w:space="0" w:color="auto"/>
              <w:right w:val="single" w:sz="4" w:space="0" w:color="auto"/>
            </w:tcBorders>
          </w:tcPr>
          <w:p w:rsidR="00BB1405" w:rsidRPr="00681E6E" w:rsidRDefault="00BB1405" w:rsidP="008334DA">
            <w:pPr>
              <w:spacing w:before="0" w:after="0" w:line="240" w:lineRule="auto"/>
              <w:jc w:val="center"/>
              <w:rPr>
                <w:rFonts w:cs="Calibri"/>
                <w:noProof/>
                <w:color w:val="000000"/>
                <w:sz w:val="18"/>
                <w:szCs w:val="18"/>
                <w:lang w:val="sr-Latn-CS" w:eastAsia="en-US"/>
              </w:rPr>
            </w:pPr>
          </w:p>
        </w:tc>
        <w:tc>
          <w:tcPr>
            <w:tcW w:w="285" w:type="pct"/>
            <w:tcBorders>
              <w:top w:val="single" w:sz="4" w:space="0" w:color="auto"/>
              <w:left w:val="single" w:sz="4" w:space="0" w:color="auto"/>
              <w:bottom w:val="single" w:sz="4" w:space="0" w:color="auto"/>
              <w:right w:val="single" w:sz="4" w:space="0" w:color="auto"/>
            </w:tcBorders>
          </w:tcPr>
          <w:p w:rsidR="00BB1405" w:rsidRPr="00681E6E" w:rsidRDefault="00BB1405" w:rsidP="008334DA">
            <w:pPr>
              <w:spacing w:before="0" w:after="0" w:line="240" w:lineRule="auto"/>
              <w:jc w:val="center"/>
              <w:rPr>
                <w:rFonts w:cs="Calibri"/>
                <w:noProof/>
                <w:color w:val="000000"/>
                <w:sz w:val="18"/>
                <w:szCs w:val="18"/>
                <w:lang w:val="sr-Latn-CS" w:eastAsia="en-US"/>
              </w:rPr>
            </w:pPr>
            <w:r w:rsidRPr="00681E6E">
              <w:rPr>
                <w:rFonts w:cs="Calibri"/>
                <w:noProof/>
                <w:color w:val="000000"/>
                <w:sz w:val="18"/>
                <w:szCs w:val="18"/>
                <w:lang w:val="sr-Latn-CS" w:eastAsia="en-US"/>
              </w:rPr>
              <w:t>4.</w:t>
            </w:r>
            <w:r w:rsidRPr="00681E6E">
              <w:rPr>
                <w:noProof/>
                <w:lang w:val="sr-Latn-CS"/>
              </w:rPr>
              <w:t xml:space="preserve"> </w:t>
            </w:r>
            <w:r w:rsidR="00681E6E">
              <w:rPr>
                <w:rFonts w:cs="Calibri"/>
                <w:noProof/>
                <w:color w:val="000000"/>
                <w:sz w:val="18"/>
                <w:szCs w:val="18"/>
                <w:lang w:val="sr-Latn-CS" w:eastAsia="en-US"/>
              </w:rPr>
              <w:t>kvartal</w:t>
            </w:r>
          </w:p>
        </w:tc>
        <w:tc>
          <w:tcPr>
            <w:tcW w:w="720" w:type="pct"/>
            <w:tcBorders>
              <w:top w:val="single" w:sz="4" w:space="0" w:color="auto"/>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Broj</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inspekcijskih</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službi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koji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koriste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informacioni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sistem</w:t>
            </w:r>
            <w:r w:rsidR="00BB1405" w:rsidRPr="00681E6E">
              <w:rPr>
                <w:rFonts w:cs="Calibri"/>
                <w:noProof/>
                <w:color w:val="000000"/>
                <w:sz w:val="18"/>
                <w:szCs w:val="18"/>
                <w:lang w:val="sr-Latn-CS" w:eastAsia="en-US"/>
              </w:rPr>
              <w:t xml:space="preserve"> </w:t>
            </w:r>
          </w:p>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PV</w:t>
            </w:r>
            <w:r w:rsidR="00BB1405" w:rsidRPr="00681E6E">
              <w:rPr>
                <w:rFonts w:cs="Calibri"/>
                <w:noProof/>
                <w:color w:val="000000"/>
                <w:sz w:val="18"/>
                <w:szCs w:val="18"/>
                <w:lang w:val="sr-Latn-CS" w:eastAsia="en-US"/>
              </w:rPr>
              <w:t>: 0</w:t>
            </w:r>
          </w:p>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CV</w:t>
            </w:r>
            <w:r w:rsidR="00BB1405" w:rsidRPr="00681E6E">
              <w:rPr>
                <w:rFonts w:cs="Calibri"/>
                <w:noProof/>
                <w:color w:val="000000"/>
                <w:sz w:val="18"/>
                <w:szCs w:val="18"/>
                <w:lang w:val="sr-Latn-CS" w:eastAsia="en-US"/>
              </w:rPr>
              <w:t>: 4</w:t>
            </w:r>
          </w:p>
        </w:tc>
        <w:tc>
          <w:tcPr>
            <w:tcW w:w="423" w:type="pct"/>
            <w:tcBorders>
              <w:top w:val="single" w:sz="4" w:space="0" w:color="auto"/>
              <w:left w:val="nil"/>
              <w:bottom w:val="single" w:sz="4" w:space="0" w:color="auto"/>
              <w:right w:val="single" w:sz="4" w:space="0" w:color="auto"/>
            </w:tcBorders>
          </w:tcPr>
          <w:p w:rsidR="00BB1405" w:rsidRPr="00681E6E" w:rsidRDefault="00BB1405" w:rsidP="008334DA">
            <w:pPr>
              <w:spacing w:before="0" w:after="0" w:line="240" w:lineRule="auto"/>
              <w:jc w:val="left"/>
              <w:rPr>
                <w:rFonts w:cs="Calibri"/>
                <w:noProof/>
                <w:color w:val="000000"/>
                <w:sz w:val="18"/>
                <w:szCs w:val="18"/>
                <w:lang w:val="sr-Latn-CS" w:eastAsia="en-US"/>
              </w:rPr>
            </w:pPr>
            <w:r w:rsidRPr="00681E6E">
              <w:rPr>
                <w:rFonts w:cs="Calibri"/>
                <w:noProof/>
                <w:color w:val="000000"/>
                <w:sz w:val="18"/>
                <w:szCs w:val="18"/>
                <w:lang w:val="sr-Latn-CS" w:eastAsia="en-US"/>
              </w:rPr>
              <w:t xml:space="preserve">80.000.000 </w:t>
            </w:r>
            <w:r w:rsidR="00681E6E">
              <w:rPr>
                <w:rFonts w:cs="Calibri"/>
                <w:noProof/>
                <w:color w:val="000000"/>
                <w:sz w:val="18"/>
                <w:szCs w:val="18"/>
                <w:lang w:val="sr-Latn-CS" w:eastAsia="en-US"/>
              </w:rPr>
              <w:t>RSD</w:t>
            </w:r>
            <w:r w:rsidRPr="00681E6E">
              <w:rPr>
                <w:rFonts w:cs="Calibri"/>
                <w:noProof/>
                <w:color w:val="000000"/>
                <w:sz w:val="18"/>
                <w:szCs w:val="18"/>
                <w:lang w:val="sr-Latn-CS" w:eastAsia="en-US"/>
              </w:rPr>
              <w:t xml:space="preserve"> </w:t>
            </w:r>
          </w:p>
          <w:p w:rsidR="00BB1405" w:rsidRPr="00681E6E" w:rsidRDefault="00BB1405" w:rsidP="008334DA">
            <w:pPr>
              <w:spacing w:before="0" w:after="0" w:line="240" w:lineRule="auto"/>
              <w:jc w:val="left"/>
              <w:rPr>
                <w:rFonts w:cs="Calibri"/>
                <w:noProof/>
                <w:color w:val="000000"/>
                <w:sz w:val="18"/>
                <w:szCs w:val="18"/>
                <w:lang w:val="sr-Latn-CS" w:eastAsia="en-US"/>
              </w:rPr>
            </w:pPr>
          </w:p>
        </w:tc>
        <w:tc>
          <w:tcPr>
            <w:tcW w:w="523" w:type="pct"/>
            <w:tcBorders>
              <w:top w:val="single" w:sz="4" w:space="0" w:color="auto"/>
              <w:left w:val="single" w:sz="4" w:space="0" w:color="auto"/>
              <w:bottom w:val="single" w:sz="4" w:space="0" w:color="auto"/>
              <w:right w:val="single" w:sz="4" w:space="0" w:color="auto"/>
            </w:tcBorders>
          </w:tcPr>
          <w:p w:rsidR="00BB1405" w:rsidRPr="00681E6E" w:rsidRDefault="00BB1405" w:rsidP="008334DA">
            <w:pPr>
              <w:spacing w:before="0" w:after="0" w:line="240" w:lineRule="auto"/>
              <w:jc w:val="left"/>
              <w:rPr>
                <w:rFonts w:cs="Calibri"/>
                <w:noProof/>
                <w:color w:val="000000"/>
                <w:sz w:val="18"/>
                <w:szCs w:val="18"/>
                <w:lang w:val="sr-Latn-CS" w:eastAsia="en-US"/>
              </w:rPr>
            </w:pPr>
          </w:p>
        </w:tc>
        <w:tc>
          <w:tcPr>
            <w:tcW w:w="537" w:type="pct"/>
            <w:tcBorders>
              <w:top w:val="single" w:sz="4" w:space="0" w:color="auto"/>
              <w:left w:val="nil"/>
              <w:bottom w:val="single" w:sz="4" w:space="0" w:color="auto"/>
              <w:right w:val="single" w:sz="4" w:space="0" w:color="auto"/>
            </w:tcBorders>
          </w:tcPr>
          <w:p w:rsidR="00BB1405" w:rsidRPr="00681E6E" w:rsidRDefault="00BB1405" w:rsidP="008334DA">
            <w:pPr>
              <w:spacing w:before="0" w:after="0" w:line="240" w:lineRule="auto"/>
              <w:jc w:val="left"/>
              <w:rPr>
                <w:rFonts w:cs="Calibri"/>
                <w:noProof/>
                <w:color w:val="000000"/>
                <w:sz w:val="18"/>
                <w:szCs w:val="18"/>
                <w:lang w:val="sr-Latn-CS" w:eastAsia="en-US"/>
              </w:rPr>
            </w:pPr>
          </w:p>
        </w:tc>
        <w:tc>
          <w:tcPr>
            <w:tcW w:w="512" w:type="pct"/>
            <w:tcBorders>
              <w:top w:val="single" w:sz="4" w:space="0" w:color="auto"/>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Direkcija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za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elektronsku</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upravu</w:t>
            </w:r>
          </w:p>
        </w:tc>
        <w:tc>
          <w:tcPr>
            <w:tcW w:w="709" w:type="pct"/>
            <w:tcBorders>
              <w:top w:val="single" w:sz="4" w:space="0" w:color="auto"/>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Ministarstvo</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državne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uprave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lokalne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samouprave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Poreska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uprava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Ministarstvo</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rada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zapošljavanja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boračkih</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socijalnih</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pitanja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Ministarstvo</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trgovine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turizma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telekomunikacija</w:t>
            </w:r>
          </w:p>
        </w:tc>
      </w:tr>
      <w:tr w:rsidR="00BB1405" w:rsidRPr="00681E6E" w:rsidTr="008334DA">
        <w:trPr>
          <w:cantSplit/>
          <w:trHeight w:val="1500"/>
          <w:jc w:val="center"/>
        </w:trPr>
        <w:tc>
          <w:tcPr>
            <w:tcW w:w="357" w:type="pct"/>
            <w:tcBorders>
              <w:top w:val="single" w:sz="4" w:space="0" w:color="auto"/>
              <w:left w:val="single" w:sz="4" w:space="0" w:color="auto"/>
              <w:bottom w:val="single" w:sz="4" w:space="0" w:color="auto"/>
              <w:right w:val="single" w:sz="4" w:space="0" w:color="auto"/>
            </w:tcBorders>
          </w:tcPr>
          <w:p w:rsidR="00BB1405" w:rsidRPr="00681E6E" w:rsidRDefault="00BB1405" w:rsidP="008334DA">
            <w:pPr>
              <w:spacing w:before="0" w:after="0" w:line="240" w:lineRule="auto"/>
              <w:jc w:val="left"/>
              <w:rPr>
                <w:rFonts w:cs="Calibri"/>
                <w:noProof/>
                <w:sz w:val="18"/>
                <w:szCs w:val="18"/>
                <w:lang w:val="sr-Latn-CS" w:eastAsia="en-US"/>
              </w:rPr>
            </w:pPr>
            <w:r w:rsidRPr="00681E6E">
              <w:rPr>
                <w:rFonts w:cs="Calibri"/>
                <w:noProof/>
                <w:sz w:val="18"/>
                <w:szCs w:val="18"/>
                <w:lang w:val="sr-Latn-CS" w:eastAsia="en-US"/>
              </w:rPr>
              <w:lastRenderedPageBreak/>
              <w:t>8.1.4.12.</w:t>
            </w:r>
          </w:p>
        </w:tc>
        <w:tc>
          <w:tcPr>
            <w:tcW w:w="611" w:type="pct"/>
            <w:tcBorders>
              <w:top w:val="single" w:sz="4" w:space="0" w:color="auto"/>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sz w:val="18"/>
                <w:szCs w:val="18"/>
                <w:lang w:val="sr-Latn-CS" w:eastAsia="en-US"/>
              </w:rPr>
            </w:pPr>
            <w:r>
              <w:rPr>
                <w:rFonts w:cs="Calibri"/>
                <w:noProof/>
                <w:sz w:val="18"/>
                <w:szCs w:val="18"/>
                <w:lang w:val="sr-Latn-CS" w:eastAsia="en-US"/>
              </w:rPr>
              <w:t>Uspostavljanje</w:t>
            </w:r>
            <w:r w:rsidR="00BB1405" w:rsidRPr="00681E6E">
              <w:rPr>
                <w:rFonts w:cs="Calibri"/>
                <w:noProof/>
                <w:sz w:val="18"/>
                <w:szCs w:val="18"/>
                <w:lang w:val="sr-Latn-CS" w:eastAsia="en-US"/>
              </w:rPr>
              <w:t xml:space="preserve"> </w:t>
            </w:r>
            <w:r>
              <w:rPr>
                <w:rFonts w:cs="Calibri"/>
                <w:noProof/>
                <w:sz w:val="18"/>
                <w:szCs w:val="18"/>
                <w:lang w:val="sr-Latn-CS" w:eastAsia="en-US"/>
              </w:rPr>
              <w:t>repozitorijuma</w:t>
            </w:r>
            <w:r w:rsidR="00BB1405" w:rsidRPr="00681E6E">
              <w:rPr>
                <w:rFonts w:cs="Calibri"/>
                <w:noProof/>
                <w:sz w:val="18"/>
                <w:szCs w:val="18"/>
                <w:lang w:val="sr-Latn-CS" w:eastAsia="en-US"/>
              </w:rPr>
              <w:t xml:space="preserve"> </w:t>
            </w:r>
            <w:r>
              <w:rPr>
                <w:rFonts w:cs="Calibri"/>
                <w:noProof/>
                <w:sz w:val="18"/>
                <w:szCs w:val="18"/>
                <w:lang w:val="sr-Latn-CS" w:eastAsia="en-US"/>
              </w:rPr>
              <w:t>video</w:t>
            </w:r>
            <w:r w:rsidR="00BB1405" w:rsidRPr="00681E6E">
              <w:rPr>
                <w:rFonts w:cs="Calibri"/>
                <w:noProof/>
                <w:sz w:val="18"/>
                <w:szCs w:val="18"/>
                <w:lang w:val="sr-Latn-CS" w:eastAsia="en-US"/>
              </w:rPr>
              <w:t xml:space="preserve"> </w:t>
            </w:r>
            <w:r>
              <w:rPr>
                <w:rFonts w:cs="Calibri"/>
                <w:noProof/>
                <w:sz w:val="18"/>
                <w:szCs w:val="18"/>
                <w:lang w:val="sr-Latn-CS" w:eastAsia="en-US"/>
              </w:rPr>
              <w:t>sadržaja</w:t>
            </w:r>
            <w:r w:rsidR="00BB1405" w:rsidRPr="00681E6E">
              <w:rPr>
                <w:rFonts w:cs="Calibri"/>
                <w:noProof/>
                <w:sz w:val="18"/>
                <w:szCs w:val="18"/>
                <w:lang w:val="sr-Latn-CS" w:eastAsia="en-US"/>
              </w:rPr>
              <w:t xml:space="preserve"> </w:t>
            </w:r>
            <w:r>
              <w:rPr>
                <w:rFonts w:cs="Calibri"/>
                <w:noProof/>
                <w:sz w:val="18"/>
                <w:szCs w:val="18"/>
                <w:lang w:val="sr-Latn-CS" w:eastAsia="en-US"/>
              </w:rPr>
              <w:t>za</w:t>
            </w:r>
            <w:r w:rsidR="00BB1405" w:rsidRPr="00681E6E">
              <w:rPr>
                <w:rFonts w:cs="Calibri"/>
                <w:noProof/>
                <w:sz w:val="18"/>
                <w:szCs w:val="18"/>
                <w:lang w:val="sr-Latn-CS" w:eastAsia="en-US"/>
              </w:rPr>
              <w:t xml:space="preserve"> </w:t>
            </w:r>
            <w:r>
              <w:rPr>
                <w:rFonts w:cs="Calibri"/>
                <w:noProof/>
                <w:sz w:val="18"/>
                <w:szCs w:val="18"/>
                <w:lang w:val="sr-Latn-CS" w:eastAsia="en-US"/>
              </w:rPr>
              <w:t>edukaciju</w:t>
            </w:r>
            <w:r w:rsidR="00BB1405" w:rsidRPr="00681E6E">
              <w:rPr>
                <w:rFonts w:cs="Calibri"/>
                <w:noProof/>
                <w:sz w:val="18"/>
                <w:szCs w:val="18"/>
                <w:lang w:val="sr-Latn-CS" w:eastAsia="en-US"/>
              </w:rPr>
              <w:t xml:space="preserve"> </w:t>
            </w:r>
            <w:r>
              <w:rPr>
                <w:rFonts w:cs="Calibri"/>
                <w:noProof/>
                <w:sz w:val="18"/>
                <w:szCs w:val="18"/>
                <w:lang w:val="sr-Latn-CS" w:eastAsia="en-US"/>
              </w:rPr>
              <w:t>državnih</w:t>
            </w:r>
            <w:r w:rsidR="00BB1405" w:rsidRPr="00681E6E">
              <w:rPr>
                <w:rFonts w:cs="Calibri"/>
                <w:noProof/>
                <w:sz w:val="18"/>
                <w:szCs w:val="18"/>
                <w:lang w:val="sr-Latn-CS" w:eastAsia="en-US"/>
              </w:rPr>
              <w:t xml:space="preserve"> </w:t>
            </w:r>
            <w:r>
              <w:rPr>
                <w:rFonts w:cs="Calibri"/>
                <w:noProof/>
                <w:sz w:val="18"/>
                <w:szCs w:val="18"/>
                <w:lang w:val="sr-Latn-CS" w:eastAsia="en-US"/>
              </w:rPr>
              <w:t>službenika</w:t>
            </w:r>
            <w:r w:rsidR="00BB1405" w:rsidRPr="00681E6E">
              <w:rPr>
                <w:rFonts w:cs="Calibri"/>
                <w:noProof/>
                <w:sz w:val="18"/>
                <w:szCs w:val="18"/>
                <w:lang w:val="sr-Latn-CS" w:eastAsia="en-US"/>
              </w:rPr>
              <w:t xml:space="preserve"> </w:t>
            </w:r>
            <w:r>
              <w:rPr>
                <w:rFonts w:cs="Calibri"/>
                <w:noProof/>
                <w:sz w:val="18"/>
                <w:szCs w:val="18"/>
                <w:lang w:val="sr-Latn-CS" w:eastAsia="en-US"/>
              </w:rPr>
              <w:t>za</w:t>
            </w:r>
            <w:r w:rsidR="00BB1405" w:rsidRPr="00681E6E">
              <w:rPr>
                <w:rFonts w:cs="Calibri"/>
                <w:noProof/>
                <w:sz w:val="18"/>
                <w:szCs w:val="18"/>
                <w:lang w:val="sr-Latn-CS" w:eastAsia="en-US"/>
              </w:rPr>
              <w:t xml:space="preserve"> </w:t>
            </w:r>
            <w:r>
              <w:rPr>
                <w:rFonts w:cs="Calibri"/>
                <w:noProof/>
                <w:sz w:val="18"/>
                <w:szCs w:val="18"/>
                <w:lang w:val="sr-Latn-CS" w:eastAsia="en-US"/>
              </w:rPr>
              <w:t>administraciju</w:t>
            </w:r>
            <w:r w:rsidR="00BB1405" w:rsidRPr="00681E6E">
              <w:rPr>
                <w:rFonts w:cs="Calibri"/>
                <w:noProof/>
                <w:sz w:val="18"/>
                <w:szCs w:val="18"/>
                <w:lang w:val="sr-Latn-CS" w:eastAsia="en-US"/>
              </w:rPr>
              <w:t xml:space="preserve">, </w:t>
            </w:r>
            <w:r>
              <w:rPr>
                <w:rFonts w:cs="Calibri"/>
                <w:noProof/>
                <w:sz w:val="18"/>
                <w:szCs w:val="18"/>
                <w:lang w:val="sr-Latn-CS" w:eastAsia="en-US"/>
              </w:rPr>
              <w:t>generisanje</w:t>
            </w:r>
            <w:r w:rsidR="00BB1405" w:rsidRPr="00681E6E">
              <w:rPr>
                <w:rFonts w:cs="Calibri"/>
                <w:noProof/>
                <w:sz w:val="18"/>
                <w:szCs w:val="18"/>
                <w:lang w:val="sr-Latn-CS" w:eastAsia="en-US"/>
              </w:rPr>
              <w:t xml:space="preserve"> </w:t>
            </w:r>
            <w:r>
              <w:rPr>
                <w:rFonts w:cs="Calibri"/>
                <w:noProof/>
                <w:sz w:val="18"/>
                <w:szCs w:val="18"/>
                <w:lang w:val="sr-Latn-CS" w:eastAsia="en-US"/>
              </w:rPr>
              <w:t>i</w:t>
            </w:r>
            <w:r w:rsidR="00BB1405" w:rsidRPr="00681E6E">
              <w:rPr>
                <w:rFonts w:cs="Calibri"/>
                <w:noProof/>
                <w:sz w:val="18"/>
                <w:szCs w:val="18"/>
                <w:lang w:val="sr-Latn-CS" w:eastAsia="en-US"/>
              </w:rPr>
              <w:t xml:space="preserve"> </w:t>
            </w:r>
            <w:r>
              <w:rPr>
                <w:rFonts w:cs="Calibri"/>
                <w:noProof/>
                <w:sz w:val="18"/>
                <w:szCs w:val="18"/>
                <w:lang w:val="sr-Latn-CS" w:eastAsia="en-US"/>
              </w:rPr>
              <w:t>obradu</w:t>
            </w:r>
            <w:r w:rsidR="00BB1405" w:rsidRPr="00681E6E">
              <w:rPr>
                <w:rFonts w:cs="Calibri"/>
                <w:noProof/>
                <w:sz w:val="18"/>
                <w:szCs w:val="18"/>
                <w:lang w:val="sr-Latn-CS" w:eastAsia="en-US"/>
              </w:rPr>
              <w:t xml:space="preserve"> </w:t>
            </w:r>
            <w:r>
              <w:rPr>
                <w:rFonts w:cs="Calibri"/>
                <w:noProof/>
                <w:sz w:val="18"/>
                <w:szCs w:val="18"/>
                <w:lang w:val="sr-Latn-CS" w:eastAsia="en-US"/>
              </w:rPr>
              <w:t>zahteva</w:t>
            </w:r>
            <w:r w:rsidR="00BB1405" w:rsidRPr="00681E6E">
              <w:rPr>
                <w:rFonts w:cs="Calibri"/>
                <w:noProof/>
                <w:sz w:val="18"/>
                <w:szCs w:val="18"/>
                <w:lang w:val="sr-Latn-CS" w:eastAsia="en-US"/>
              </w:rPr>
              <w:t xml:space="preserve"> </w:t>
            </w:r>
            <w:r>
              <w:rPr>
                <w:rFonts w:cs="Calibri"/>
                <w:noProof/>
                <w:sz w:val="18"/>
                <w:szCs w:val="18"/>
                <w:lang w:val="sr-Latn-CS" w:eastAsia="en-US"/>
              </w:rPr>
              <w:t>na</w:t>
            </w:r>
            <w:r w:rsidR="00BB1405" w:rsidRPr="00681E6E">
              <w:rPr>
                <w:rFonts w:cs="Calibri"/>
                <w:noProof/>
                <w:sz w:val="18"/>
                <w:szCs w:val="18"/>
                <w:lang w:val="sr-Latn-CS" w:eastAsia="en-US"/>
              </w:rPr>
              <w:t xml:space="preserve"> </w:t>
            </w:r>
            <w:r>
              <w:rPr>
                <w:rFonts w:cs="Calibri"/>
                <w:noProof/>
                <w:sz w:val="18"/>
                <w:szCs w:val="18"/>
                <w:lang w:val="sr-Latn-CS" w:eastAsia="en-US"/>
              </w:rPr>
              <w:t>Portalu</w:t>
            </w:r>
            <w:r w:rsidR="00BB1405" w:rsidRPr="00681E6E">
              <w:rPr>
                <w:rFonts w:cs="Calibri"/>
                <w:noProof/>
                <w:sz w:val="18"/>
                <w:szCs w:val="18"/>
                <w:lang w:val="sr-Latn-CS" w:eastAsia="en-US"/>
              </w:rPr>
              <w:t xml:space="preserve"> </w:t>
            </w:r>
            <w:r>
              <w:rPr>
                <w:rFonts w:cs="Calibri"/>
                <w:noProof/>
                <w:sz w:val="18"/>
                <w:szCs w:val="18"/>
                <w:lang w:val="sr-Latn-CS" w:eastAsia="en-US"/>
              </w:rPr>
              <w:t>eUprava</w:t>
            </w:r>
            <w:r w:rsidR="00BB1405" w:rsidRPr="00681E6E">
              <w:rPr>
                <w:rFonts w:cs="Calibri"/>
                <w:noProof/>
                <w:sz w:val="18"/>
                <w:szCs w:val="18"/>
                <w:lang w:val="sr-Latn-CS" w:eastAsia="en-US"/>
              </w:rPr>
              <w:t>.</w:t>
            </w:r>
          </w:p>
        </w:tc>
        <w:tc>
          <w:tcPr>
            <w:tcW w:w="323" w:type="pct"/>
            <w:tcBorders>
              <w:top w:val="single" w:sz="4" w:space="0" w:color="auto"/>
              <w:left w:val="nil"/>
              <w:bottom w:val="single" w:sz="4" w:space="0" w:color="auto"/>
              <w:right w:val="single" w:sz="4" w:space="0" w:color="auto"/>
            </w:tcBorders>
          </w:tcPr>
          <w:p w:rsidR="00BB1405" w:rsidRPr="00681E6E" w:rsidRDefault="00BB1405" w:rsidP="008334DA">
            <w:pPr>
              <w:spacing w:before="0" w:after="0" w:line="240" w:lineRule="auto"/>
              <w:jc w:val="center"/>
              <w:rPr>
                <w:rFonts w:cs="Calibri"/>
                <w:noProof/>
                <w:sz w:val="18"/>
                <w:szCs w:val="18"/>
                <w:lang w:val="sr-Latn-CS" w:eastAsia="en-US"/>
              </w:rPr>
            </w:pPr>
          </w:p>
        </w:tc>
        <w:tc>
          <w:tcPr>
            <w:tcW w:w="285" w:type="pct"/>
            <w:tcBorders>
              <w:top w:val="single" w:sz="4" w:space="0" w:color="auto"/>
              <w:left w:val="single" w:sz="4" w:space="0" w:color="auto"/>
              <w:bottom w:val="single" w:sz="4" w:space="0" w:color="auto"/>
              <w:right w:val="single" w:sz="4" w:space="0" w:color="auto"/>
            </w:tcBorders>
          </w:tcPr>
          <w:p w:rsidR="00BB1405" w:rsidRPr="00681E6E" w:rsidRDefault="00BB1405" w:rsidP="008334DA">
            <w:pPr>
              <w:spacing w:before="0" w:after="0" w:line="240" w:lineRule="auto"/>
              <w:jc w:val="center"/>
              <w:rPr>
                <w:rFonts w:cs="Calibri"/>
                <w:noProof/>
                <w:sz w:val="18"/>
                <w:szCs w:val="18"/>
                <w:lang w:val="sr-Latn-CS" w:eastAsia="en-US"/>
              </w:rPr>
            </w:pPr>
            <w:r w:rsidRPr="00681E6E">
              <w:rPr>
                <w:rFonts w:cs="Calibri"/>
                <w:noProof/>
                <w:sz w:val="18"/>
                <w:szCs w:val="18"/>
                <w:lang w:val="sr-Latn-CS" w:eastAsia="en-US"/>
              </w:rPr>
              <w:t>4.</w:t>
            </w:r>
            <w:r w:rsidRPr="00681E6E">
              <w:rPr>
                <w:noProof/>
                <w:lang w:val="sr-Latn-CS"/>
              </w:rPr>
              <w:t xml:space="preserve"> </w:t>
            </w:r>
            <w:r w:rsidR="00681E6E">
              <w:rPr>
                <w:rFonts w:cs="Calibri"/>
                <w:noProof/>
                <w:sz w:val="18"/>
                <w:szCs w:val="18"/>
                <w:lang w:val="sr-Latn-CS" w:eastAsia="en-US"/>
              </w:rPr>
              <w:t>kvartal</w:t>
            </w:r>
          </w:p>
        </w:tc>
        <w:tc>
          <w:tcPr>
            <w:tcW w:w="720" w:type="pct"/>
            <w:tcBorders>
              <w:top w:val="single" w:sz="4" w:space="0" w:color="auto"/>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sz w:val="18"/>
                <w:szCs w:val="18"/>
                <w:lang w:val="sr-Latn-CS" w:eastAsia="en-US"/>
              </w:rPr>
            </w:pPr>
            <w:r>
              <w:rPr>
                <w:rFonts w:cs="Calibri"/>
                <w:noProof/>
                <w:sz w:val="18"/>
                <w:szCs w:val="18"/>
                <w:lang w:val="sr-Latn-CS" w:eastAsia="en-US"/>
              </w:rPr>
              <w:t>Procenat</w:t>
            </w:r>
            <w:r w:rsidR="00BB1405" w:rsidRPr="00681E6E">
              <w:rPr>
                <w:rFonts w:cs="Calibri"/>
                <w:noProof/>
                <w:sz w:val="18"/>
                <w:szCs w:val="18"/>
                <w:lang w:val="sr-Latn-CS" w:eastAsia="en-US"/>
              </w:rPr>
              <w:t xml:space="preserve"> </w:t>
            </w:r>
            <w:r>
              <w:rPr>
                <w:rFonts w:cs="Calibri"/>
                <w:noProof/>
                <w:sz w:val="18"/>
                <w:szCs w:val="18"/>
                <w:lang w:val="sr-Latn-CS" w:eastAsia="en-US"/>
              </w:rPr>
              <w:t>državnih</w:t>
            </w:r>
            <w:r w:rsidR="00BB1405" w:rsidRPr="00681E6E">
              <w:rPr>
                <w:rFonts w:cs="Calibri"/>
                <w:noProof/>
                <w:sz w:val="18"/>
                <w:szCs w:val="18"/>
                <w:lang w:val="sr-Latn-CS" w:eastAsia="en-US"/>
              </w:rPr>
              <w:t xml:space="preserve"> </w:t>
            </w:r>
            <w:r>
              <w:rPr>
                <w:rFonts w:cs="Calibri"/>
                <w:noProof/>
                <w:sz w:val="18"/>
                <w:szCs w:val="18"/>
                <w:lang w:val="sr-Latn-CS" w:eastAsia="en-US"/>
              </w:rPr>
              <w:t>službenika</w:t>
            </w:r>
            <w:r w:rsidR="00BB1405" w:rsidRPr="00681E6E">
              <w:rPr>
                <w:rFonts w:cs="Calibri"/>
                <w:noProof/>
                <w:sz w:val="18"/>
                <w:szCs w:val="18"/>
                <w:lang w:val="sr-Latn-CS" w:eastAsia="en-US"/>
              </w:rPr>
              <w:t xml:space="preserve"> </w:t>
            </w:r>
            <w:r>
              <w:rPr>
                <w:rFonts w:cs="Calibri"/>
                <w:noProof/>
                <w:sz w:val="18"/>
                <w:szCs w:val="18"/>
                <w:lang w:val="sr-Latn-CS" w:eastAsia="en-US"/>
              </w:rPr>
              <w:t>zaduženih</w:t>
            </w:r>
            <w:r w:rsidR="00BB1405" w:rsidRPr="00681E6E">
              <w:rPr>
                <w:rFonts w:cs="Calibri"/>
                <w:noProof/>
                <w:sz w:val="18"/>
                <w:szCs w:val="18"/>
                <w:lang w:val="sr-Latn-CS" w:eastAsia="en-US"/>
              </w:rPr>
              <w:t xml:space="preserve"> </w:t>
            </w:r>
            <w:r>
              <w:rPr>
                <w:rFonts w:cs="Calibri"/>
                <w:noProof/>
                <w:sz w:val="18"/>
                <w:szCs w:val="18"/>
                <w:lang w:val="sr-Latn-CS" w:eastAsia="en-US"/>
              </w:rPr>
              <w:t>za</w:t>
            </w:r>
            <w:r w:rsidR="00BB1405" w:rsidRPr="00681E6E">
              <w:rPr>
                <w:rFonts w:cs="Calibri"/>
                <w:noProof/>
                <w:sz w:val="18"/>
                <w:szCs w:val="18"/>
                <w:lang w:val="sr-Latn-CS" w:eastAsia="en-US"/>
              </w:rPr>
              <w:t xml:space="preserve"> </w:t>
            </w:r>
            <w:r>
              <w:rPr>
                <w:rFonts w:cs="Calibri"/>
                <w:noProof/>
                <w:sz w:val="18"/>
                <w:szCs w:val="18"/>
                <w:lang w:val="sr-Latn-CS" w:eastAsia="en-US"/>
              </w:rPr>
              <w:t>administriranje</w:t>
            </w:r>
            <w:r w:rsidR="00BB1405" w:rsidRPr="00681E6E">
              <w:rPr>
                <w:rFonts w:cs="Calibri"/>
                <w:noProof/>
                <w:sz w:val="18"/>
                <w:szCs w:val="18"/>
                <w:lang w:val="sr-Latn-CS" w:eastAsia="en-US"/>
              </w:rPr>
              <w:t xml:space="preserve">, </w:t>
            </w:r>
            <w:r>
              <w:rPr>
                <w:rFonts w:cs="Calibri"/>
                <w:noProof/>
                <w:sz w:val="18"/>
                <w:szCs w:val="18"/>
                <w:lang w:val="sr-Latn-CS" w:eastAsia="en-US"/>
              </w:rPr>
              <w:t>generisanje</w:t>
            </w:r>
            <w:r w:rsidR="00BB1405" w:rsidRPr="00681E6E">
              <w:rPr>
                <w:rFonts w:cs="Calibri"/>
                <w:noProof/>
                <w:sz w:val="18"/>
                <w:szCs w:val="18"/>
                <w:lang w:val="sr-Latn-CS" w:eastAsia="en-US"/>
              </w:rPr>
              <w:t xml:space="preserve"> </w:t>
            </w:r>
            <w:r>
              <w:rPr>
                <w:rFonts w:cs="Calibri"/>
                <w:noProof/>
                <w:sz w:val="18"/>
                <w:szCs w:val="18"/>
                <w:lang w:val="sr-Latn-CS" w:eastAsia="en-US"/>
              </w:rPr>
              <w:t>i</w:t>
            </w:r>
            <w:r w:rsidR="00BB1405" w:rsidRPr="00681E6E">
              <w:rPr>
                <w:rFonts w:cs="Calibri"/>
                <w:noProof/>
                <w:sz w:val="18"/>
                <w:szCs w:val="18"/>
                <w:lang w:val="sr-Latn-CS" w:eastAsia="en-US"/>
              </w:rPr>
              <w:t xml:space="preserve"> </w:t>
            </w:r>
            <w:r>
              <w:rPr>
                <w:rFonts w:cs="Calibri"/>
                <w:noProof/>
                <w:sz w:val="18"/>
                <w:szCs w:val="18"/>
                <w:lang w:val="sr-Latn-CS" w:eastAsia="en-US"/>
              </w:rPr>
              <w:t>obradu</w:t>
            </w:r>
            <w:r w:rsidR="00BB1405" w:rsidRPr="00681E6E">
              <w:rPr>
                <w:rFonts w:cs="Calibri"/>
                <w:noProof/>
                <w:sz w:val="18"/>
                <w:szCs w:val="18"/>
                <w:lang w:val="sr-Latn-CS" w:eastAsia="en-US"/>
              </w:rPr>
              <w:t xml:space="preserve"> </w:t>
            </w:r>
            <w:r>
              <w:rPr>
                <w:rFonts w:cs="Calibri"/>
                <w:noProof/>
                <w:sz w:val="18"/>
                <w:szCs w:val="18"/>
                <w:lang w:val="sr-Latn-CS" w:eastAsia="en-US"/>
              </w:rPr>
              <w:t>usluga</w:t>
            </w:r>
            <w:r w:rsidR="00BB1405" w:rsidRPr="00681E6E">
              <w:rPr>
                <w:rFonts w:cs="Calibri"/>
                <w:noProof/>
                <w:sz w:val="18"/>
                <w:szCs w:val="18"/>
                <w:lang w:val="sr-Latn-CS" w:eastAsia="en-US"/>
              </w:rPr>
              <w:t xml:space="preserve"> </w:t>
            </w:r>
            <w:r>
              <w:rPr>
                <w:rFonts w:cs="Calibri"/>
                <w:noProof/>
                <w:sz w:val="18"/>
                <w:szCs w:val="18"/>
                <w:lang w:val="sr-Latn-CS" w:eastAsia="en-US"/>
              </w:rPr>
              <w:t>na</w:t>
            </w:r>
            <w:r w:rsidR="00BB1405" w:rsidRPr="00681E6E">
              <w:rPr>
                <w:rFonts w:cs="Calibri"/>
                <w:noProof/>
                <w:sz w:val="18"/>
                <w:szCs w:val="18"/>
                <w:lang w:val="sr-Latn-CS" w:eastAsia="en-US"/>
              </w:rPr>
              <w:t xml:space="preserve"> </w:t>
            </w:r>
            <w:r>
              <w:rPr>
                <w:rFonts w:cs="Calibri"/>
                <w:noProof/>
                <w:sz w:val="18"/>
                <w:szCs w:val="18"/>
                <w:lang w:val="sr-Latn-CS" w:eastAsia="en-US"/>
              </w:rPr>
              <w:t>Portalu</w:t>
            </w:r>
            <w:r w:rsidR="00BB1405" w:rsidRPr="00681E6E">
              <w:rPr>
                <w:rFonts w:cs="Calibri"/>
                <w:noProof/>
                <w:sz w:val="18"/>
                <w:szCs w:val="18"/>
                <w:lang w:val="sr-Latn-CS" w:eastAsia="en-US"/>
              </w:rPr>
              <w:t xml:space="preserve"> </w:t>
            </w:r>
            <w:r>
              <w:rPr>
                <w:rFonts w:cs="Calibri"/>
                <w:noProof/>
                <w:sz w:val="18"/>
                <w:szCs w:val="18"/>
                <w:lang w:val="sr-Latn-CS" w:eastAsia="en-US"/>
              </w:rPr>
              <w:t>eUprava</w:t>
            </w:r>
            <w:r w:rsidR="00BB1405" w:rsidRPr="00681E6E">
              <w:rPr>
                <w:rFonts w:cs="Calibri"/>
                <w:noProof/>
                <w:sz w:val="18"/>
                <w:szCs w:val="18"/>
                <w:lang w:val="sr-Latn-CS" w:eastAsia="en-US"/>
              </w:rPr>
              <w:t xml:space="preserve"> </w:t>
            </w:r>
            <w:r>
              <w:rPr>
                <w:rFonts w:cs="Calibri"/>
                <w:noProof/>
                <w:sz w:val="18"/>
                <w:szCs w:val="18"/>
                <w:lang w:val="sr-Latn-CS" w:eastAsia="en-US"/>
              </w:rPr>
              <w:t>koji</w:t>
            </w:r>
            <w:r w:rsidR="00BB1405" w:rsidRPr="00681E6E">
              <w:rPr>
                <w:rFonts w:cs="Calibri"/>
                <w:noProof/>
                <w:sz w:val="18"/>
                <w:szCs w:val="18"/>
                <w:lang w:val="sr-Latn-CS" w:eastAsia="en-US"/>
              </w:rPr>
              <w:t xml:space="preserve"> </w:t>
            </w:r>
            <w:r>
              <w:rPr>
                <w:rFonts w:cs="Calibri"/>
                <w:noProof/>
                <w:sz w:val="18"/>
                <w:szCs w:val="18"/>
                <w:lang w:val="sr-Latn-CS" w:eastAsia="en-US"/>
              </w:rPr>
              <w:t>su</w:t>
            </w:r>
            <w:r w:rsidR="00BB1405" w:rsidRPr="00681E6E">
              <w:rPr>
                <w:rFonts w:cs="Calibri"/>
                <w:noProof/>
                <w:sz w:val="18"/>
                <w:szCs w:val="18"/>
                <w:lang w:val="sr-Latn-CS" w:eastAsia="en-US"/>
              </w:rPr>
              <w:t xml:space="preserve"> </w:t>
            </w:r>
            <w:r>
              <w:rPr>
                <w:rFonts w:cs="Calibri"/>
                <w:noProof/>
                <w:sz w:val="18"/>
                <w:szCs w:val="18"/>
                <w:lang w:val="sr-Latn-CS" w:eastAsia="en-US"/>
              </w:rPr>
              <w:t>obučeni</w:t>
            </w:r>
            <w:r w:rsidR="00BB1405" w:rsidRPr="00681E6E">
              <w:rPr>
                <w:rFonts w:cs="Calibri"/>
                <w:noProof/>
                <w:sz w:val="18"/>
                <w:szCs w:val="18"/>
                <w:lang w:val="sr-Latn-CS" w:eastAsia="en-US"/>
              </w:rPr>
              <w:t xml:space="preserve"> </w:t>
            </w:r>
            <w:r>
              <w:rPr>
                <w:rFonts w:cs="Calibri"/>
                <w:noProof/>
                <w:sz w:val="18"/>
                <w:szCs w:val="18"/>
                <w:lang w:val="sr-Latn-CS" w:eastAsia="en-US"/>
              </w:rPr>
              <w:t>putem</w:t>
            </w:r>
            <w:r w:rsidR="00BB1405" w:rsidRPr="00681E6E">
              <w:rPr>
                <w:rFonts w:cs="Calibri"/>
                <w:noProof/>
                <w:sz w:val="18"/>
                <w:szCs w:val="18"/>
                <w:lang w:val="sr-Latn-CS" w:eastAsia="en-US"/>
              </w:rPr>
              <w:t xml:space="preserve"> </w:t>
            </w:r>
            <w:r>
              <w:rPr>
                <w:rFonts w:cs="Calibri"/>
                <w:noProof/>
                <w:sz w:val="18"/>
                <w:szCs w:val="18"/>
                <w:lang w:val="sr-Latn-CS" w:eastAsia="en-US"/>
              </w:rPr>
              <w:t>video</w:t>
            </w:r>
            <w:r w:rsidR="00BB1405" w:rsidRPr="00681E6E">
              <w:rPr>
                <w:rFonts w:cs="Calibri"/>
                <w:noProof/>
                <w:sz w:val="18"/>
                <w:szCs w:val="18"/>
                <w:lang w:val="sr-Latn-CS" w:eastAsia="en-US"/>
              </w:rPr>
              <w:t xml:space="preserve"> </w:t>
            </w:r>
            <w:r>
              <w:rPr>
                <w:rFonts w:cs="Calibri"/>
                <w:noProof/>
                <w:sz w:val="18"/>
                <w:szCs w:val="18"/>
                <w:lang w:val="sr-Latn-CS" w:eastAsia="en-US"/>
              </w:rPr>
              <w:t>sadržaja</w:t>
            </w:r>
          </w:p>
          <w:p w:rsidR="00BB1405" w:rsidRPr="00681E6E" w:rsidRDefault="00681E6E" w:rsidP="008334DA">
            <w:pPr>
              <w:spacing w:before="0" w:after="0" w:line="240" w:lineRule="auto"/>
              <w:jc w:val="left"/>
              <w:rPr>
                <w:rFonts w:cs="Calibri"/>
                <w:noProof/>
                <w:sz w:val="18"/>
                <w:szCs w:val="18"/>
                <w:lang w:val="sr-Latn-CS" w:eastAsia="en-US"/>
              </w:rPr>
            </w:pPr>
            <w:r>
              <w:rPr>
                <w:rFonts w:cs="Calibri"/>
                <w:noProof/>
                <w:sz w:val="18"/>
                <w:szCs w:val="18"/>
                <w:lang w:val="sr-Latn-CS" w:eastAsia="en-US"/>
              </w:rPr>
              <w:t>PV</w:t>
            </w:r>
            <w:r w:rsidR="00BB1405" w:rsidRPr="00681E6E">
              <w:rPr>
                <w:rFonts w:cs="Calibri"/>
                <w:noProof/>
                <w:sz w:val="18"/>
                <w:szCs w:val="18"/>
                <w:lang w:val="sr-Latn-CS" w:eastAsia="en-US"/>
              </w:rPr>
              <w:t>: 0%</w:t>
            </w:r>
          </w:p>
          <w:p w:rsidR="00BB1405" w:rsidRPr="00681E6E" w:rsidRDefault="00681E6E" w:rsidP="008334DA">
            <w:pPr>
              <w:spacing w:before="0" w:after="0" w:line="240" w:lineRule="auto"/>
              <w:jc w:val="left"/>
              <w:rPr>
                <w:rFonts w:cs="Calibri"/>
                <w:noProof/>
                <w:sz w:val="18"/>
                <w:szCs w:val="18"/>
                <w:lang w:val="sr-Latn-CS" w:eastAsia="en-US"/>
              </w:rPr>
            </w:pPr>
            <w:r>
              <w:rPr>
                <w:rFonts w:cs="Calibri"/>
                <w:noProof/>
                <w:sz w:val="18"/>
                <w:szCs w:val="18"/>
                <w:lang w:val="sr-Latn-CS" w:eastAsia="en-US"/>
              </w:rPr>
              <w:t>CV</w:t>
            </w:r>
            <w:r w:rsidR="00BB1405" w:rsidRPr="00681E6E">
              <w:rPr>
                <w:rFonts w:cs="Calibri"/>
                <w:noProof/>
                <w:sz w:val="18"/>
                <w:szCs w:val="18"/>
                <w:lang w:val="sr-Latn-CS" w:eastAsia="en-US"/>
              </w:rPr>
              <w:t xml:space="preserve">: 60% </w:t>
            </w:r>
          </w:p>
        </w:tc>
        <w:tc>
          <w:tcPr>
            <w:tcW w:w="423" w:type="pct"/>
            <w:tcBorders>
              <w:top w:val="single" w:sz="4" w:space="0" w:color="auto"/>
              <w:left w:val="nil"/>
              <w:bottom w:val="single" w:sz="4" w:space="0" w:color="auto"/>
              <w:right w:val="single" w:sz="4" w:space="0" w:color="auto"/>
            </w:tcBorders>
          </w:tcPr>
          <w:p w:rsidR="00BB1405" w:rsidRPr="00681E6E" w:rsidRDefault="00BB1405" w:rsidP="008334DA">
            <w:pPr>
              <w:spacing w:before="0" w:after="0" w:line="240" w:lineRule="auto"/>
              <w:jc w:val="left"/>
              <w:rPr>
                <w:rFonts w:cs="Calibri"/>
                <w:noProof/>
                <w:sz w:val="18"/>
                <w:szCs w:val="18"/>
                <w:lang w:val="sr-Latn-CS" w:eastAsia="en-US"/>
              </w:rPr>
            </w:pPr>
            <w:r w:rsidRPr="00681E6E">
              <w:rPr>
                <w:rFonts w:cs="Calibri"/>
                <w:noProof/>
                <w:sz w:val="18"/>
                <w:szCs w:val="18"/>
                <w:lang w:val="sr-Latn-CS" w:eastAsia="en-US"/>
              </w:rPr>
              <w:t xml:space="preserve">10.000.000 </w:t>
            </w:r>
            <w:r w:rsidR="00681E6E">
              <w:rPr>
                <w:rFonts w:cs="Calibri"/>
                <w:noProof/>
                <w:sz w:val="18"/>
                <w:szCs w:val="18"/>
                <w:lang w:val="sr-Latn-CS" w:eastAsia="en-US"/>
              </w:rPr>
              <w:t>RSD</w:t>
            </w:r>
          </w:p>
        </w:tc>
        <w:tc>
          <w:tcPr>
            <w:tcW w:w="523" w:type="pct"/>
            <w:tcBorders>
              <w:top w:val="single" w:sz="4" w:space="0" w:color="auto"/>
              <w:left w:val="single" w:sz="4" w:space="0" w:color="auto"/>
              <w:bottom w:val="single" w:sz="4" w:space="0" w:color="auto"/>
              <w:right w:val="single" w:sz="4" w:space="0" w:color="auto"/>
            </w:tcBorders>
          </w:tcPr>
          <w:p w:rsidR="00BB1405" w:rsidRPr="00681E6E" w:rsidRDefault="00BB1405" w:rsidP="008334DA">
            <w:pPr>
              <w:spacing w:before="0" w:after="0" w:line="240" w:lineRule="auto"/>
              <w:jc w:val="left"/>
              <w:rPr>
                <w:rFonts w:cs="Calibri"/>
                <w:noProof/>
                <w:sz w:val="18"/>
                <w:szCs w:val="18"/>
                <w:lang w:val="sr-Latn-CS" w:eastAsia="en-US"/>
              </w:rPr>
            </w:pPr>
          </w:p>
        </w:tc>
        <w:tc>
          <w:tcPr>
            <w:tcW w:w="537" w:type="pct"/>
            <w:tcBorders>
              <w:top w:val="single" w:sz="4" w:space="0" w:color="auto"/>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sz w:val="18"/>
                <w:szCs w:val="18"/>
                <w:lang w:val="sr-Latn-CS" w:eastAsia="en-US"/>
              </w:rPr>
            </w:pPr>
            <w:r>
              <w:rPr>
                <w:rFonts w:cs="Calibri"/>
                <w:noProof/>
                <w:sz w:val="18"/>
                <w:szCs w:val="18"/>
                <w:lang w:val="sr-Latn-CS" w:eastAsia="en-US"/>
              </w:rPr>
              <w:t>NP</w:t>
            </w:r>
          </w:p>
        </w:tc>
        <w:tc>
          <w:tcPr>
            <w:tcW w:w="512" w:type="pct"/>
            <w:tcBorders>
              <w:top w:val="single" w:sz="4" w:space="0" w:color="auto"/>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sz w:val="18"/>
                <w:szCs w:val="18"/>
                <w:lang w:val="sr-Latn-CS" w:eastAsia="en-US"/>
              </w:rPr>
            </w:pPr>
            <w:r>
              <w:rPr>
                <w:rFonts w:cs="Calibri"/>
                <w:noProof/>
                <w:sz w:val="18"/>
                <w:szCs w:val="18"/>
                <w:lang w:val="sr-Latn-CS" w:eastAsia="en-US"/>
              </w:rPr>
              <w:t>Direkcija</w:t>
            </w:r>
            <w:r w:rsidR="00BB1405" w:rsidRPr="00681E6E">
              <w:rPr>
                <w:rFonts w:cs="Calibri"/>
                <w:noProof/>
                <w:sz w:val="18"/>
                <w:szCs w:val="18"/>
                <w:lang w:val="sr-Latn-CS" w:eastAsia="en-US"/>
              </w:rPr>
              <w:t xml:space="preserve"> </w:t>
            </w:r>
            <w:r>
              <w:rPr>
                <w:rFonts w:cs="Calibri"/>
                <w:noProof/>
                <w:sz w:val="18"/>
                <w:szCs w:val="18"/>
                <w:lang w:val="sr-Latn-CS" w:eastAsia="en-US"/>
              </w:rPr>
              <w:t>za</w:t>
            </w:r>
            <w:r w:rsidR="00BB1405" w:rsidRPr="00681E6E">
              <w:rPr>
                <w:rFonts w:cs="Calibri"/>
                <w:noProof/>
                <w:sz w:val="18"/>
                <w:szCs w:val="18"/>
                <w:lang w:val="sr-Latn-CS" w:eastAsia="en-US"/>
              </w:rPr>
              <w:t xml:space="preserve"> </w:t>
            </w:r>
            <w:r>
              <w:rPr>
                <w:rFonts w:cs="Calibri"/>
                <w:noProof/>
                <w:sz w:val="18"/>
                <w:szCs w:val="18"/>
                <w:lang w:val="sr-Latn-CS" w:eastAsia="en-US"/>
              </w:rPr>
              <w:t>elektronsku</w:t>
            </w:r>
            <w:r w:rsidR="00BB1405" w:rsidRPr="00681E6E">
              <w:rPr>
                <w:rFonts w:cs="Calibri"/>
                <w:noProof/>
                <w:sz w:val="18"/>
                <w:szCs w:val="18"/>
                <w:lang w:val="sr-Latn-CS" w:eastAsia="en-US"/>
              </w:rPr>
              <w:t xml:space="preserve"> </w:t>
            </w:r>
            <w:r>
              <w:rPr>
                <w:rFonts w:cs="Calibri"/>
                <w:noProof/>
                <w:sz w:val="18"/>
                <w:szCs w:val="18"/>
                <w:lang w:val="sr-Latn-CS" w:eastAsia="en-US"/>
              </w:rPr>
              <w:t>upravu</w:t>
            </w:r>
          </w:p>
        </w:tc>
        <w:tc>
          <w:tcPr>
            <w:tcW w:w="709" w:type="pct"/>
            <w:tcBorders>
              <w:top w:val="single" w:sz="4" w:space="0" w:color="auto"/>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sz w:val="18"/>
                <w:szCs w:val="18"/>
                <w:lang w:val="sr-Latn-CS" w:eastAsia="en-US"/>
              </w:rPr>
            </w:pPr>
            <w:r>
              <w:rPr>
                <w:rFonts w:cs="Calibri"/>
                <w:noProof/>
                <w:sz w:val="18"/>
                <w:szCs w:val="18"/>
                <w:lang w:val="sr-Latn-CS" w:eastAsia="en-US"/>
              </w:rPr>
              <w:t>Svi</w:t>
            </w:r>
            <w:r w:rsidR="00BB1405" w:rsidRPr="00681E6E">
              <w:rPr>
                <w:rFonts w:cs="Calibri"/>
                <w:noProof/>
                <w:sz w:val="18"/>
                <w:szCs w:val="18"/>
                <w:lang w:val="sr-Latn-CS" w:eastAsia="en-US"/>
              </w:rPr>
              <w:t xml:space="preserve"> </w:t>
            </w:r>
            <w:r>
              <w:rPr>
                <w:rFonts w:cs="Calibri"/>
                <w:noProof/>
                <w:sz w:val="18"/>
                <w:szCs w:val="18"/>
                <w:lang w:val="sr-Latn-CS" w:eastAsia="en-US"/>
              </w:rPr>
              <w:t>državni</w:t>
            </w:r>
            <w:r w:rsidR="00BB1405" w:rsidRPr="00681E6E">
              <w:rPr>
                <w:rFonts w:cs="Calibri"/>
                <w:noProof/>
                <w:sz w:val="18"/>
                <w:szCs w:val="18"/>
                <w:lang w:val="sr-Latn-CS" w:eastAsia="en-US"/>
              </w:rPr>
              <w:t xml:space="preserve"> </w:t>
            </w:r>
            <w:r>
              <w:rPr>
                <w:rFonts w:cs="Calibri"/>
                <w:noProof/>
                <w:sz w:val="18"/>
                <w:szCs w:val="18"/>
                <w:lang w:val="sr-Latn-CS" w:eastAsia="en-US"/>
              </w:rPr>
              <w:t>organi</w:t>
            </w:r>
            <w:r w:rsidR="00BB1405" w:rsidRPr="00681E6E">
              <w:rPr>
                <w:rFonts w:cs="Calibri"/>
                <w:noProof/>
                <w:sz w:val="18"/>
                <w:szCs w:val="18"/>
                <w:lang w:val="sr-Latn-CS" w:eastAsia="en-US"/>
              </w:rPr>
              <w:t xml:space="preserve">, </w:t>
            </w:r>
            <w:r>
              <w:rPr>
                <w:rFonts w:cs="Calibri"/>
                <w:noProof/>
                <w:sz w:val="18"/>
                <w:szCs w:val="18"/>
                <w:lang w:val="sr-Latn-CS" w:eastAsia="en-US"/>
              </w:rPr>
              <w:t>organi</w:t>
            </w:r>
            <w:r w:rsidR="00BB1405" w:rsidRPr="00681E6E">
              <w:rPr>
                <w:rFonts w:cs="Calibri"/>
                <w:noProof/>
                <w:sz w:val="18"/>
                <w:szCs w:val="18"/>
                <w:lang w:val="sr-Latn-CS" w:eastAsia="en-US"/>
              </w:rPr>
              <w:t xml:space="preserve"> </w:t>
            </w:r>
            <w:r>
              <w:rPr>
                <w:rFonts w:cs="Calibri"/>
                <w:noProof/>
                <w:sz w:val="18"/>
                <w:szCs w:val="18"/>
                <w:lang w:val="sr-Latn-CS" w:eastAsia="en-US"/>
              </w:rPr>
              <w:t>autonomne</w:t>
            </w:r>
            <w:r w:rsidR="00BB1405" w:rsidRPr="00681E6E">
              <w:rPr>
                <w:rFonts w:cs="Calibri"/>
                <w:noProof/>
                <w:sz w:val="18"/>
                <w:szCs w:val="18"/>
                <w:lang w:val="sr-Latn-CS" w:eastAsia="en-US"/>
              </w:rPr>
              <w:t xml:space="preserve"> </w:t>
            </w:r>
            <w:r>
              <w:rPr>
                <w:rFonts w:cs="Calibri"/>
                <w:noProof/>
                <w:sz w:val="18"/>
                <w:szCs w:val="18"/>
                <w:lang w:val="sr-Latn-CS" w:eastAsia="en-US"/>
              </w:rPr>
              <w:t>pokrajine</w:t>
            </w:r>
            <w:r w:rsidR="00BB1405" w:rsidRPr="00681E6E">
              <w:rPr>
                <w:rFonts w:cs="Calibri"/>
                <w:noProof/>
                <w:sz w:val="18"/>
                <w:szCs w:val="18"/>
                <w:lang w:val="sr-Latn-CS" w:eastAsia="en-US"/>
              </w:rPr>
              <w:t xml:space="preserve"> </w:t>
            </w:r>
            <w:r>
              <w:rPr>
                <w:rFonts w:cs="Calibri"/>
                <w:noProof/>
                <w:sz w:val="18"/>
                <w:szCs w:val="18"/>
                <w:lang w:val="sr-Latn-CS" w:eastAsia="en-US"/>
              </w:rPr>
              <w:t>i</w:t>
            </w:r>
            <w:r w:rsidR="00BB1405" w:rsidRPr="00681E6E">
              <w:rPr>
                <w:rFonts w:cs="Calibri"/>
                <w:noProof/>
                <w:sz w:val="18"/>
                <w:szCs w:val="18"/>
                <w:lang w:val="sr-Latn-CS" w:eastAsia="en-US"/>
              </w:rPr>
              <w:t xml:space="preserve"> </w:t>
            </w:r>
            <w:r>
              <w:rPr>
                <w:rFonts w:cs="Calibri"/>
                <w:noProof/>
                <w:sz w:val="18"/>
                <w:szCs w:val="18"/>
                <w:lang w:val="sr-Latn-CS" w:eastAsia="en-US"/>
              </w:rPr>
              <w:t>jedinice</w:t>
            </w:r>
            <w:r w:rsidR="00BB1405" w:rsidRPr="00681E6E">
              <w:rPr>
                <w:rFonts w:cs="Calibri"/>
                <w:noProof/>
                <w:sz w:val="18"/>
                <w:szCs w:val="18"/>
                <w:lang w:val="sr-Latn-CS" w:eastAsia="en-US"/>
              </w:rPr>
              <w:t xml:space="preserve"> </w:t>
            </w:r>
            <w:r>
              <w:rPr>
                <w:rFonts w:cs="Calibri"/>
                <w:noProof/>
                <w:sz w:val="18"/>
                <w:szCs w:val="18"/>
                <w:lang w:val="sr-Latn-CS" w:eastAsia="en-US"/>
              </w:rPr>
              <w:t>lokalne</w:t>
            </w:r>
            <w:r w:rsidR="00BB1405" w:rsidRPr="00681E6E">
              <w:rPr>
                <w:rFonts w:cs="Calibri"/>
                <w:noProof/>
                <w:sz w:val="18"/>
                <w:szCs w:val="18"/>
                <w:lang w:val="sr-Latn-CS" w:eastAsia="en-US"/>
              </w:rPr>
              <w:t xml:space="preserve"> </w:t>
            </w:r>
            <w:r>
              <w:rPr>
                <w:rFonts w:cs="Calibri"/>
                <w:noProof/>
                <w:sz w:val="18"/>
                <w:szCs w:val="18"/>
                <w:lang w:val="sr-Latn-CS" w:eastAsia="en-US"/>
              </w:rPr>
              <w:t>samouprave</w:t>
            </w:r>
            <w:r w:rsidR="00BB1405" w:rsidRPr="00681E6E">
              <w:rPr>
                <w:rFonts w:cs="Calibri"/>
                <w:noProof/>
                <w:sz w:val="18"/>
                <w:szCs w:val="18"/>
                <w:lang w:val="sr-Latn-CS" w:eastAsia="en-US"/>
              </w:rPr>
              <w:t xml:space="preserve"> </w:t>
            </w:r>
            <w:r>
              <w:rPr>
                <w:rFonts w:cs="Calibri"/>
                <w:noProof/>
                <w:sz w:val="18"/>
                <w:szCs w:val="18"/>
                <w:lang w:val="sr-Latn-CS" w:eastAsia="en-US"/>
              </w:rPr>
              <w:t>koji</w:t>
            </w:r>
            <w:r w:rsidR="00BB1405" w:rsidRPr="00681E6E">
              <w:rPr>
                <w:rFonts w:cs="Calibri"/>
                <w:noProof/>
                <w:sz w:val="18"/>
                <w:szCs w:val="18"/>
                <w:lang w:val="sr-Latn-CS" w:eastAsia="en-US"/>
              </w:rPr>
              <w:t xml:space="preserve"> </w:t>
            </w:r>
            <w:r>
              <w:rPr>
                <w:rFonts w:cs="Calibri"/>
                <w:noProof/>
                <w:sz w:val="18"/>
                <w:szCs w:val="18"/>
                <w:lang w:val="sr-Latn-CS" w:eastAsia="en-US"/>
              </w:rPr>
              <w:t>postavljaju</w:t>
            </w:r>
            <w:r w:rsidR="00BB1405" w:rsidRPr="00681E6E">
              <w:rPr>
                <w:rFonts w:cs="Calibri"/>
                <w:noProof/>
                <w:sz w:val="18"/>
                <w:szCs w:val="18"/>
                <w:lang w:val="sr-Latn-CS" w:eastAsia="en-US"/>
              </w:rPr>
              <w:t xml:space="preserve"> </w:t>
            </w:r>
            <w:r>
              <w:rPr>
                <w:rFonts w:cs="Calibri"/>
                <w:noProof/>
                <w:sz w:val="18"/>
                <w:szCs w:val="18"/>
                <w:lang w:val="sr-Latn-CS" w:eastAsia="en-US"/>
              </w:rPr>
              <w:t>eUsluge</w:t>
            </w:r>
            <w:r w:rsidR="00BB1405" w:rsidRPr="00681E6E">
              <w:rPr>
                <w:rFonts w:cs="Calibri"/>
                <w:noProof/>
                <w:sz w:val="18"/>
                <w:szCs w:val="18"/>
                <w:lang w:val="sr-Latn-CS" w:eastAsia="en-US"/>
              </w:rPr>
              <w:t xml:space="preserve"> </w:t>
            </w:r>
            <w:r>
              <w:rPr>
                <w:rFonts w:cs="Calibri"/>
                <w:noProof/>
                <w:sz w:val="18"/>
                <w:szCs w:val="18"/>
                <w:lang w:val="sr-Latn-CS" w:eastAsia="en-US"/>
              </w:rPr>
              <w:t>za</w:t>
            </w:r>
            <w:r w:rsidR="00BB1405" w:rsidRPr="00681E6E">
              <w:rPr>
                <w:rFonts w:cs="Calibri"/>
                <w:noProof/>
                <w:sz w:val="18"/>
                <w:szCs w:val="18"/>
                <w:lang w:val="sr-Latn-CS" w:eastAsia="en-US"/>
              </w:rPr>
              <w:t xml:space="preserve"> </w:t>
            </w:r>
            <w:r>
              <w:rPr>
                <w:rFonts w:cs="Calibri"/>
                <w:noProof/>
                <w:sz w:val="18"/>
                <w:szCs w:val="18"/>
                <w:lang w:val="sr-Latn-CS" w:eastAsia="en-US"/>
              </w:rPr>
              <w:t>građane</w:t>
            </w:r>
            <w:r w:rsidR="00BB1405" w:rsidRPr="00681E6E">
              <w:rPr>
                <w:rFonts w:cs="Calibri"/>
                <w:noProof/>
                <w:sz w:val="18"/>
                <w:szCs w:val="18"/>
                <w:lang w:val="sr-Latn-CS" w:eastAsia="en-US"/>
              </w:rPr>
              <w:t xml:space="preserve">, </w:t>
            </w:r>
            <w:r>
              <w:rPr>
                <w:rFonts w:cs="Calibri"/>
                <w:noProof/>
                <w:sz w:val="18"/>
                <w:szCs w:val="18"/>
                <w:lang w:val="sr-Latn-CS" w:eastAsia="en-US"/>
              </w:rPr>
              <w:t>privredne</w:t>
            </w:r>
            <w:r w:rsidR="00BB1405" w:rsidRPr="00681E6E">
              <w:rPr>
                <w:rFonts w:cs="Calibri"/>
                <w:noProof/>
                <w:sz w:val="18"/>
                <w:szCs w:val="18"/>
                <w:lang w:val="sr-Latn-CS" w:eastAsia="en-US"/>
              </w:rPr>
              <w:t xml:space="preserve"> </w:t>
            </w:r>
            <w:r>
              <w:rPr>
                <w:rFonts w:cs="Calibri"/>
                <w:noProof/>
                <w:sz w:val="18"/>
                <w:szCs w:val="18"/>
                <w:lang w:val="sr-Latn-CS" w:eastAsia="en-US"/>
              </w:rPr>
              <w:t>subjekte</w:t>
            </w:r>
            <w:r w:rsidR="00BB1405" w:rsidRPr="00681E6E">
              <w:rPr>
                <w:rFonts w:cs="Calibri"/>
                <w:noProof/>
                <w:sz w:val="18"/>
                <w:szCs w:val="18"/>
                <w:lang w:val="sr-Latn-CS" w:eastAsia="en-US"/>
              </w:rPr>
              <w:t xml:space="preserve"> </w:t>
            </w:r>
            <w:r>
              <w:rPr>
                <w:rFonts w:cs="Calibri"/>
                <w:noProof/>
                <w:sz w:val="18"/>
                <w:szCs w:val="18"/>
                <w:lang w:val="sr-Latn-CS" w:eastAsia="en-US"/>
              </w:rPr>
              <w:t>i</w:t>
            </w:r>
            <w:r w:rsidR="00BB1405" w:rsidRPr="00681E6E">
              <w:rPr>
                <w:rFonts w:cs="Calibri"/>
                <w:noProof/>
                <w:sz w:val="18"/>
                <w:szCs w:val="18"/>
                <w:lang w:val="sr-Latn-CS" w:eastAsia="en-US"/>
              </w:rPr>
              <w:t xml:space="preserve"> </w:t>
            </w:r>
            <w:r>
              <w:rPr>
                <w:rFonts w:cs="Calibri"/>
                <w:noProof/>
                <w:sz w:val="18"/>
                <w:szCs w:val="18"/>
                <w:lang w:val="sr-Latn-CS" w:eastAsia="en-US"/>
              </w:rPr>
              <w:t>zaposlene</w:t>
            </w:r>
            <w:r w:rsidR="00BB1405" w:rsidRPr="00681E6E">
              <w:rPr>
                <w:rFonts w:cs="Calibri"/>
                <w:noProof/>
                <w:sz w:val="18"/>
                <w:szCs w:val="18"/>
                <w:lang w:val="sr-Latn-CS" w:eastAsia="en-US"/>
              </w:rPr>
              <w:t xml:space="preserve"> </w:t>
            </w:r>
            <w:r>
              <w:rPr>
                <w:rFonts w:cs="Calibri"/>
                <w:noProof/>
                <w:sz w:val="18"/>
                <w:szCs w:val="18"/>
                <w:lang w:val="sr-Latn-CS" w:eastAsia="en-US"/>
              </w:rPr>
              <w:t>u</w:t>
            </w:r>
            <w:r w:rsidR="00BB1405" w:rsidRPr="00681E6E">
              <w:rPr>
                <w:rFonts w:cs="Calibri"/>
                <w:noProof/>
                <w:sz w:val="18"/>
                <w:szCs w:val="18"/>
                <w:lang w:val="sr-Latn-CS" w:eastAsia="en-US"/>
              </w:rPr>
              <w:t xml:space="preserve"> </w:t>
            </w:r>
            <w:r>
              <w:rPr>
                <w:rFonts w:cs="Calibri"/>
                <w:noProof/>
                <w:sz w:val="18"/>
                <w:szCs w:val="18"/>
                <w:lang w:val="sr-Latn-CS" w:eastAsia="en-US"/>
              </w:rPr>
              <w:t>javnoj</w:t>
            </w:r>
            <w:r w:rsidR="00BB1405" w:rsidRPr="00681E6E">
              <w:rPr>
                <w:rFonts w:cs="Calibri"/>
                <w:noProof/>
                <w:sz w:val="18"/>
                <w:szCs w:val="18"/>
                <w:lang w:val="sr-Latn-CS" w:eastAsia="en-US"/>
              </w:rPr>
              <w:t xml:space="preserve"> </w:t>
            </w:r>
            <w:r>
              <w:rPr>
                <w:rFonts w:cs="Calibri"/>
                <w:noProof/>
                <w:sz w:val="18"/>
                <w:szCs w:val="18"/>
                <w:lang w:val="sr-Latn-CS" w:eastAsia="en-US"/>
              </w:rPr>
              <w:t>upravi</w:t>
            </w:r>
          </w:p>
        </w:tc>
      </w:tr>
      <w:tr w:rsidR="00BB1405" w:rsidRPr="00681E6E" w:rsidTr="008334DA">
        <w:trPr>
          <w:cantSplit/>
          <w:trHeight w:val="1200"/>
          <w:jc w:val="center"/>
        </w:trPr>
        <w:tc>
          <w:tcPr>
            <w:tcW w:w="357" w:type="pct"/>
            <w:tcBorders>
              <w:top w:val="single" w:sz="4" w:space="0" w:color="auto"/>
              <w:left w:val="single" w:sz="4" w:space="0" w:color="auto"/>
              <w:bottom w:val="single" w:sz="4" w:space="0" w:color="auto"/>
              <w:right w:val="single" w:sz="4" w:space="0" w:color="auto"/>
            </w:tcBorders>
          </w:tcPr>
          <w:p w:rsidR="00BB1405" w:rsidRPr="00681E6E" w:rsidRDefault="00BB1405" w:rsidP="008334DA">
            <w:pPr>
              <w:spacing w:before="0" w:after="0" w:line="240" w:lineRule="auto"/>
              <w:jc w:val="left"/>
              <w:rPr>
                <w:rFonts w:cs="Calibri"/>
                <w:noProof/>
                <w:sz w:val="18"/>
                <w:szCs w:val="18"/>
                <w:lang w:val="sr-Latn-CS" w:eastAsia="en-US"/>
              </w:rPr>
            </w:pPr>
            <w:r w:rsidRPr="00681E6E">
              <w:rPr>
                <w:rFonts w:cs="Calibri"/>
                <w:noProof/>
                <w:sz w:val="18"/>
                <w:szCs w:val="18"/>
                <w:lang w:val="sr-Latn-CS" w:eastAsia="en-US"/>
              </w:rPr>
              <w:t>8.1.4.13.</w:t>
            </w:r>
          </w:p>
        </w:tc>
        <w:tc>
          <w:tcPr>
            <w:tcW w:w="611" w:type="pct"/>
            <w:tcBorders>
              <w:top w:val="single" w:sz="4" w:space="0" w:color="auto"/>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sz w:val="18"/>
                <w:szCs w:val="18"/>
                <w:lang w:val="sr-Latn-CS" w:eastAsia="en-US"/>
              </w:rPr>
            </w:pPr>
            <w:r>
              <w:rPr>
                <w:rFonts w:cs="Calibri"/>
                <w:noProof/>
                <w:sz w:val="18"/>
                <w:szCs w:val="18"/>
                <w:lang w:val="sr-Latn-CS" w:eastAsia="en-US"/>
              </w:rPr>
              <w:t>Unapređenje</w:t>
            </w:r>
            <w:r w:rsidR="00BB1405" w:rsidRPr="00681E6E">
              <w:rPr>
                <w:rFonts w:cs="Calibri"/>
                <w:noProof/>
                <w:sz w:val="18"/>
                <w:szCs w:val="18"/>
                <w:lang w:val="sr-Latn-CS" w:eastAsia="en-US"/>
              </w:rPr>
              <w:t xml:space="preserve"> </w:t>
            </w:r>
            <w:r>
              <w:rPr>
                <w:rFonts w:cs="Calibri"/>
                <w:noProof/>
                <w:sz w:val="18"/>
                <w:szCs w:val="18"/>
                <w:lang w:val="sr-Latn-CS" w:eastAsia="en-US"/>
              </w:rPr>
              <w:t>IT</w:t>
            </w:r>
            <w:r w:rsidR="00BB1405" w:rsidRPr="00681E6E">
              <w:rPr>
                <w:rFonts w:cs="Calibri"/>
                <w:noProof/>
                <w:sz w:val="18"/>
                <w:szCs w:val="18"/>
                <w:lang w:val="sr-Latn-CS" w:eastAsia="en-US"/>
              </w:rPr>
              <w:t xml:space="preserve"> </w:t>
            </w:r>
            <w:r>
              <w:rPr>
                <w:rFonts w:cs="Calibri"/>
                <w:noProof/>
                <w:sz w:val="18"/>
                <w:szCs w:val="18"/>
                <w:lang w:val="sr-Latn-CS" w:eastAsia="en-US"/>
              </w:rPr>
              <w:t>strukture</w:t>
            </w:r>
            <w:r w:rsidR="00BB1405" w:rsidRPr="00681E6E">
              <w:rPr>
                <w:rFonts w:cs="Calibri"/>
                <w:noProof/>
                <w:sz w:val="18"/>
                <w:szCs w:val="18"/>
                <w:lang w:val="sr-Latn-CS" w:eastAsia="en-US"/>
              </w:rPr>
              <w:t xml:space="preserve">: </w:t>
            </w:r>
            <w:r>
              <w:rPr>
                <w:rFonts w:cs="Calibri"/>
                <w:noProof/>
                <w:sz w:val="18"/>
                <w:szCs w:val="18"/>
                <w:lang w:val="sr-Latn-CS" w:eastAsia="en-US"/>
              </w:rPr>
              <w:t>Akcioni</w:t>
            </w:r>
            <w:r w:rsidR="00BB1405" w:rsidRPr="00681E6E">
              <w:rPr>
                <w:rFonts w:cs="Calibri"/>
                <w:noProof/>
                <w:sz w:val="18"/>
                <w:szCs w:val="18"/>
                <w:lang w:val="sr-Latn-CS" w:eastAsia="en-US"/>
              </w:rPr>
              <w:t xml:space="preserve"> </w:t>
            </w:r>
            <w:r>
              <w:rPr>
                <w:rFonts w:cs="Calibri"/>
                <w:noProof/>
                <w:sz w:val="18"/>
                <w:szCs w:val="18"/>
                <w:lang w:val="sr-Latn-CS" w:eastAsia="en-US"/>
              </w:rPr>
              <w:t>plan</w:t>
            </w:r>
            <w:r w:rsidR="00BB1405" w:rsidRPr="00681E6E">
              <w:rPr>
                <w:rFonts w:cs="Calibri"/>
                <w:noProof/>
                <w:sz w:val="18"/>
                <w:szCs w:val="18"/>
                <w:lang w:val="sr-Latn-CS" w:eastAsia="en-US"/>
              </w:rPr>
              <w:t xml:space="preserve"> </w:t>
            </w:r>
            <w:r>
              <w:rPr>
                <w:rFonts w:cs="Calibri"/>
                <w:noProof/>
                <w:sz w:val="18"/>
                <w:szCs w:val="18"/>
                <w:lang w:val="sr-Latn-CS" w:eastAsia="en-US"/>
              </w:rPr>
              <w:t>za</w:t>
            </w:r>
            <w:r w:rsidR="00BB1405" w:rsidRPr="00681E6E">
              <w:rPr>
                <w:rFonts w:cs="Calibri"/>
                <w:noProof/>
                <w:sz w:val="18"/>
                <w:szCs w:val="18"/>
                <w:lang w:val="sr-Latn-CS" w:eastAsia="en-US"/>
              </w:rPr>
              <w:t xml:space="preserve"> </w:t>
            </w:r>
            <w:r>
              <w:rPr>
                <w:rFonts w:cs="Calibri"/>
                <w:noProof/>
                <w:sz w:val="18"/>
                <w:szCs w:val="18"/>
                <w:lang w:val="sr-Latn-CS" w:eastAsia="en-US"/>
              </w:rPr>
              <w:t>sprovođenje</w:t>
            </w:r>
            <w:r w:rsidR="00BB1405" w:rsidRPr="00681E6E">
              <w:rPr>
                <w:rFonts w:cs="Calibri"/>
                <w:noProof/>
                <w:sz w:val="18"/>
                <w:szCs w:val="18"/>
                <w:lang w:val="sr-Latn-CS" w:eastAsia="en-US"/>
              </w:rPr>
              <w:t xml:space="preserve"> </w:t>
            </w:r>
            <w:r>
              <w:rPr>
                <w:rFonts w:cs="Calibri"/>
                <w:noProof/>
                <w:sz w:val="18"/>
                <w:szCs w:val="18"/>
                <w:lang w:val="sr-Latn-CS" w:eastAsia="en-US"/>
              </w:rPr>
              <w:t>programa</w:t>
            </w:r>
            <w:r w:rsidR="00BB1405" w:rsidRPr="00681E6E">
              <w:rPr>
                <w:rFonts w:cs="Calibri"/>
                <w:noProof/>
                <w:sz w:val="18"/>
                <w:szCs w:val="18"/>
                <w:lang w:val="sr-Latn-CS" w:eastAsia="en-US"/>
              </w:rPr>
              <w:t xml:space="preserve"> </w:t>
            </w:r>
            <w:r>
              <w:rPr>
                <w:rFonts w:cs="Calibri"/>
                <w:noProof/>
                <w:sz w:val="18"/>
                <w:szCs w:val="18"/>
                <w:lang w:val="sr-Latn-CS" w:eastAsia="en-US"/>
              </w:rPr>
              <w:t>Vlade</w:t>
            </w:r>
            <w:r w:rsidR="00BB1405" w:rsidRPr="00681E6E">
              <w:rPr>
                <w:rFonts w:cs="Calibri"/>
                <w:noProof/>
                <w:sz w:val="18"/>
                <w:szCs w:val="18"/>
                <w:lang w:val="sr-Latn-CS" w:eastAsia="en-US"/>
              </w:rPr>
              <w:t xml:space="preserve">, </w:t>
            </w:r>
            <w:r>
              <w:rPr>
                <w:rFonts w:cs="Calibri"/>
                <w:noProof/>
                <w:sz w:val="18"/>
                <w:szCs w:val="18"/>
                <w:lang w:val="sr-Latn-CS" w:eastAsia="en-US"/>
              </w:rPr>
              <w:t>PIRV</w:t>
            </w:r>
            <w:r w:rsidR="00BB1405" w:rsidRPr="00681E6E">
              <w:rPr>
                <w:rFonts w:cs="Calibri"/>
                <w:noProof/>
                <w:sz w:val="18"/>
                <w:szCs w:val="18"/>
                <w:lang w:val="sr-Latn-CS" w:eastAsia="en-US"/>
              </w:rPr>
              <w:t xml:space="preserve">, </w:t>
            </w:r>
            <w:r>
              <w:rPr>
                <w:rFonts w:cs="Calibri"/>
                <w:noProof/>
                <w:sz w:val="18"/>
                <w:szCs w:val="18"/>
                <w:lang w:val="sr-Latn-CS" w:eastAsia="en-US"/>
              </w:rPr>
              <w:t>postojeći</w:t>
            </w:r>
            <w:r w:rsidR="00BB1405" w:rsidRPr="00681E6E">
              <w:rPr>
                <w:rFonts w:cs="Calibri"/>
                <w:noProof/>
                <w:sz w:val="18"/>
                <w:szCs w:val="18"/>
                <w:lang w:val="sr-Latn-CS" w:eastAsia="en-US"/>
              </w:rPr>
              <w:t xml:space="preserve"> </w:t>
            </w:r>
            <w:r>
              <w:rPr>
                <w:rFonts w:cs="Calibri"/>
                <w:noProof/>
                <w:sz w:val="18"/>
                <w:szCs w:val="18"/>
                <w:lang w:val="sr-Latn-CS" w:eastAsia="en-US"/>
              </w:rPr>
              <w:t>sistem</w:t>
            </w:r>
            <w:r w:rsidR="00BB1405" w:rsidRPr="00681E6E">
              <w:rPr>
                <w:rFonts w:cs="Calibri"/>
                <w:noProof/>
                <w:sz w:val="18"/>
                <w:szCs w:val="18"/>
                <w:lang w:val="sr-Latn-CS" w:eastAsia="en-US"/>
              </w:rPr>
              <w:t xml:space="preserve"> </w:t>
            </w:r>
            <w:r>
              <w:rPr>
                <w:rFonts w:cs="Calibri"/>
                <w:noProof/>
                <w:sz w:val="18"/>
                <w:szCs w:val="18"/>
                <w:lang w:val="sr-Latn-CS" w:eastAsia="en-US"/>
              </w:rPr>
              <w:t>za</w:t>
            </w:r>
            <w:r w:rsidR="00BB1405" w:rsidRPr="00681E6E">
              <w:rPr>
                <w:rFonts w:cs="Calibri"/>
                <w:noProof/>
                <w:sz w:val="18"/>
                <w:szCs w:val="18"/>
                <w:lang w:val="sr-Latn-CS" w:eastAsia="en-US"/>
              </w:rPr>
              <w:t xml:space="preserve"> </w:t>
            </w:r>
            <w:r>
              <w:rPr>
                <w:rFonts w:cs="Calibri"/>
                <w:noProof/>
                <w:sz w:val="18"/>
                <w:szCs w:val="18"/>
                <w:lang w:val="sr-Latn-CS" w:eastAsia="en-US"/>
              </w:rPr>
              <w:t>programsko</w:t>
            </w:r>
            <w:r w:rsidR="00BB1405" w:rsidRPr="00681E6E">
              <w:rPr>
                <w:rFonts w:cs="Calibri"/>
                <w:noProof/>
                <w:sz w:val="18"/>
                <w:szCs w:val="18"/>
                <w:lang w:val="sr-Latn-CS" w:eastAsia="en-US"/>
              </w:rPr>
              <w:t xml:space="preserve"> </w:t>
            </w:r>
            <w:r>
              <w:rPr>
                <w:rFonts w:cs="Calibri"/>
                <w:noProof/>
                <w:sz w:val="18"/>
                <w:szCs w:val="18"/>
                <w:lang w:val="sr-Latn-CS" w:eastAsia="en-US"/>
              </w:rPr>
              <w:t>budžetiranje</w:t>
            </w:r>
            <w:r w:rsidR="00BB1405" w:rsidRPr="00681E6E">
              <w:rPr>
                <w:rFonts w:cs="Calibri"/>
                <w:noProof/>
                <w:sz w:val="18"/>
                <w:szCs w:val="18"/>
                <w:lang w:val="sr-Latn-CS" w:eastAsia="en-US"/>
              </w:rPr>
              <w:t xml:space="preserve"> </w:t>
            </w:r>
            <w:r>
              <w:rPr>
                <w:rFonts w:cs="Calibri"/>
                <w:noProof/>
                <w:sz w:val="18"/>
                <w:szCs w:val="18"/>
                <w:lang w:val="sr-Latn-CS" w:eastAsia="en-US"/>
              </w:rPr>
              <w:t>i</w:t>
            </w:r>
            <w:r w:rsidR="00BB1405" w:rsidRPr="00681E6E">
              <w:rPr>
                <w:rFonts w:cs="Calibri"/>
                <w:noProof/>
                <w:sz w:val="18"/>
                <w:szCs w:val="18"/>
                <w:lang w:val="sr-Latn-CS" w:eastAsia="en-US"/>
              </w:rPr>
              <w:t xml:space="preserve"> </w:t>
            </w:r>
            <w:r>
              <w:rPr>
                <w:rFonts w:cs="Calibri"/>
                <w:noProof/>
                <w:sz w:val="18"/>
                <w:szCs w:val="18"/>
                <w:lang w:val="sr-Latn-CS" w:eastAsia="en-US"/>
              </w:rPr>
              <w:t>izvršenje</w:t>
            </w:r>
            <w:r w:rsidR="00BB1405" w:rsidRPr="00681E6E">
              <w:rPr>
                <w:rFonts w:cs="Calibri"/>
                <w:noProof/>
                <w:sz w:val="18"/>
                <w:szCs w:val="18"/>
                <w:lang w:val="sr-Latn-CS" w:eastAsia="en-US"/>
              </w:rPr>
              <w:t xml:space="preserve"> </w:t>
            </w:r>
            <w:r>
              <w:rPr>
                <w:rFonts w:cs="Calibri"/>
                <w:noProof/>
                <w:sz w:val="18"/>
                <w:szCs w:val="18"/>
                <w:lang w:val="sr-Latn-CS" w:eastAsia="en-US"/>
              </w:rPr>
              <w:t>budžeta</w:t>
            </w:r>
            <w:r w:rsidR="00BB1405" w:rsidRPr="00681E6E">
              <w:rPr>
                <w:rFonts w:cs="Calibri"/>
                <w:noProof/>
                <w:sz w:val="18"/>
                <w:szCs w:val="18"/>
                <w:lang w:val="sr-Latn-CS" w:eastAsia="en-US"/>
              </w:rPr>
              <w:t xml:space="preserve">, </w:t>
            </w:r>
            <w:r>
              <w:rPr>
                <w:rFonts w:cs="Calibri"/>
                <w:noProof/>
                <w:sz w:val="18"/>
                <w:szCs w:val="18"/>
                <w:lang w:val="sr-Latn-CS" w:eastAsia="en-US"/>
              </w:rPr>
              <w:t>kao</w:t>
            </w:r>
            <w:r w:rsidR="00BB1405" w:rsidRPr="00681E6E">
              <w:rPr>
                <w:rFonts w:cs="Calibri"/>
                <w:noProof/>
                <w:sz w:val="18"/>
                <w:szCs w:val="18"/>
                <w:lang w:val="sr-Latn-CS" w:eastAsia="en-US"/>
              </w:rPr>
              <w:t xml:space="preserve"> </w:t>
            </w:r>
            <w:r>
              <w:rPr>
                <w:rFonts w:cs="Calibri"/>
                <w:noProof/>
                <w:sz w:val="18"/>
                <w:szCs w:val="18"/>
                <w:lang w:val="sr-Latn-CS" w:eastAsia="en-US"/>
              </w:rPr>
              <w:t>i</w:t>
            </w:r>
            <w:r w:rsidR="00BB1405" w:rsidRPr="00681E6E">
              <w:rPr>
                <w:rFonts w:cs="Calibri"/>
                <w:noProof/>
                <w:sz w:val="18"/>
                <w:szCs w:val="18"/>
                <w:lang w:val="sr-Latn-CS" w:eastAsia="en-US"/>
              </w:rPr>
              <w:t xml:space="preserve"> </w:t>
            </w:r>
            <w:r>
              <w:rPr>
                <w:rFonts w:cs="Calibri"/>
                <w:noProof/>
                <w:sz w:val="18"/>
                <w:szCs w:val="18"/>
                <w:lang w:val="sr-Latn-CS" w:eastAsia="en-US"/>
              </w:rPr>
              <w:t>sistema</w:t>
            </w:r>
            <w:r w:rsidR="00BB1405" w:rsidRPr="00681E6E">
              <w:rPr>
                <w:rFonts w:cs="Calibri"/>
                <w:noProof/>
                <w:sz w:val="18"/>
                <w:szCs w:val="18"/>
                <w:lang w:val="sr-Latn-CS" w:eastAsia="en-US"/>
              </w:rPr>
              <w:t xml:space="preserve"> ISDACON </w:t>
            </w:r>
            <w:r>
              <w:rPr>
                <w:rFonts w:cs="Calibri"/>
                <w:noProof/>
                <w:sz w:val="18"/>
                <w:szCs w:val="18"/>
                <w:lang w:val="sr-Latn-CS" w:eastAsia="en-US"/>
              </w:rPr>
              <w:t>i</w:t>
            </w:r>
            <w:r w:rsidR="00BB1405" w:rsidRPr="00681E6E">
              <w:rPr>
                <w:rFonts w:cs="Calibri"/>
                <w:noProof/>
                <w:sz w:val="18"/>
                <w:szCs w:val="18"/>
                <w:lang w:val="sr-Latn-CS" w:eastAsia="en-US"/>
              </w:rPr>
              <w:t xml:space="preserve"> </w:t>
            </w:r>
            <w:r>
              <w:rPr>
                <w:rFonts w:cs="Calibri"/>
                <w:noProof/>
                <w:sz w:val="18"/>
                <w:szCs w:val="18"/>
                <w:lang w:val="sr-Latn-CS" w:eastAsia="en-US"/>
              </w:rPr>
              <w:t>NPAA</w:t>
            </w:r>
          </w:p>
        </w:tc>
        <w:tc>
          <w:tcPr>
            <w:tcW w:w="323" w:type="pct"/>
            <w:tcBorders>
              <w:top w:val="single" w:sz="4" w:space="0" w:color="auto"/>
              <w:left w:val="nil"/>
              <w:bottom w:val="single" w:sz="4" w:space="0" w:color="auto"/>
              <w:right w:val="single" w:sz="4" w:space="0" w:color="auto"/>
            </w:tcBorders>
          </w:tcPr>
          <w:p w:rsidR="00BB1405" w:rsidRPr="00681E6E" w:rsidRDefault="00BB1405" w:rsidP="008334DA">
            <w:pPr>
              <w:spacing w:before="0" w:after="0" w:line="240" w:lineRule="auto"/>
              <w:jc w:val="center"/>
              <w:rPr>
                <w:rFonts w:cs="Calibri"/>
                <w:noProof/>
                <w:sz w:val="18"/>
                <w:szCs w:val="18"/>
                <w:lang w:val="sr-Latn-CS" w:eastAsia="en-US"/>
              </w:rPr>
            </w:pPr>
          </w:p>
        </w:tc>
        <w:tc>
          <w:tcPr>
            <w:tcW w:w="285" w:type="pct"/>
            <w:tcBorders>
              <w:top w:val="single" w:sz="4" w:space="0" w:color="auto"/>
              <w:left w:val="single" w:sz="4" w:space="0" w:color="auto"/>
              <w:bottom w:val="single" w:sz="4" w:space="0" w:color="auto"/>
              <w:right w:val="single" w:sz="4" w:space="0" w:color="auto"/>
            </w:tcBorders>
          </w:tcPr>
          <w:p w:rsidR="00BB1405" w:rsidRPr="00681E6E" w:rsidRDefault="00BB1405" w:rsidP="008334DA">
            <w:pPr>
              <w:spacing w:before="0" w:after="0" w:line="240" w:lineRule="auto"/>
              <w:jc w:val="center"/>
              <w:rPr>
                <w:rFonts w:cs="Calibri"/>
                <w:noProof/>
                <w:sz w:val="18"/>
                <w:szCs w:val="18"/>
                <w:lang w:val="sr-Latn-CS" w:eastAsia="en-US"/>
              </w:rPr>
            </w:pPr>
            <w:r w:rsidRPr="00681E6E">
              <w:rPr>
                <w:rFonts w:cs="Calibri"/>
                <w:noProof/>
                <w:sz w:val="18"/>
                <w:szCs w:val="18"/>
                <w:lang w:val="sr-Latn-CS" w:eastAsia="en-US"/>
              </w:rPr>
              <w:t>4.</w:t>
            </w:r>
            <w:r w:rsidRPr="00681E6E">
              <w:rPr>
                <w:noProof/>
                <w:lang w:val="sr-Latn-CS"/>
              </w:rPr>
              <w:t xml:space="preserve"> </w:t>
            </w:r>
            <w:r w:rsidR="00681E6E">
              <w:rPr>
                <w:rFonts w:cs="Calibri"/>
                <w:noProof/>
                <w:sz w:val="18"/>
                <w:szCs w:val="18"/>
                <w:lang w:val="sr-Latn-CS" w:eastAsia="en-US"/>
              </w:rPr>
              <w:t>kvartal</w:t>
            </w:r>
          </w:p>
        </w:tc>
        <w:tc>
          <w:tcPr>
            <w:tcW w:w="720" w:type="pct"/>
            <w:tcBorders>
              <w:top w:val="single" w:sz="4" w:space="0" w:color="auto"/>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sz w:val="18"/>
                <w:szCs w:val="18"/>
                <w:lang w:val="sr-Latn-CS" w:eastAsia="en-US"/>
              </w:rPr>
            </w:pPr>
            <w:r>
              <w:rPr>
                <w:rFonts w:cs="Calibri"/>
                <w:noProof/>
                <w:sz w:val="18"/>
                <w:szCs w:val="18"/>
                <w:lang w:val="sr-Latn-CS" w:eastAsia="en-US"/>
              </w:rPr>
              <w:t>Mera</w:t>
            </w:r>
            <w:r w:rsidR="00BB1405" w:rsidRPr="00681E6E">
              <w:rPr>
                <w:rFonts w:cs="Calibri"/>
                <w:noProof/>
                <w:sz w:val="18"/>
                <w:szCs w:val="18"/>
                <w:lang w:val="sr-Latn-CS" w:eastAsia="en-US"/>
              </w:rPr>
              <w:t xml:space="preserve"> </w:t>
            </w:r>
            <w:r>
              <w:rPr>
                <w:rFonts w:cs="Calibri"/>
                <w:noProof/>
                <w:sz w:val="18"/>
                <w:szCs w:val="18"/>
                <w:lang w:val="sr-Latn-CS" w:eastAsia="en-US"/>
              </w:rPr>
              <w:t>u</w:t>
            </w:r>
            <w:r w:rsidR="00BB1405" w:rsidRPr="00681E6E">
              <w:rPr>
                <w:rFonts w:cs="Calibri"/>
                <w:noProof/>
                <w:sz w:val="18"/>
                <w:szCs w:val="18"/>
                <w:lang w:val="sr-Latn-CS" w:eastAsia="en-US"/>
              </w:rPr>
              <w:t xml:space="preserve"> </w:t>
            </w:r>
            <w:r>
              <w:rPr>
                <w:rFonts w:cs="Calibri"/>
                <w:noProof/>
                <w:sz w:val="18"/>
                <w:szCs w:val="18"/>
                <w:lang w:val="sr-Latn-CS" w:eastAsia="en-US"/>
              </w:rPr>
              <w:t>kojoj</w:t>
            </w:r>
            <w:r w:rsidR="00BB1405" w:rsidRPr="00681E6E">
              <w:rPr>
                <w:rFonts w:cs="Calibri"/>
                <w:noProof/>
                <w:sz w:val="18"/>
                <w:szCs w:val="18"/>
                <w:lang w:val="sr-Latn-CS" w:eastAsia="en-US"/>
              </w:rPr>
              <w:t xml:space="preserve"> </w:t>
            </w:r>
            <w:r>
              <w:rPr>
                <w:rFonts w:cs="Calibri"/>
                <w:noProof/>
                <w:sz w:val="18"/>
                <w:szCs w:val="18"/>
                <w:lang w:val="sr-Latn-CS" w:eastAsia="en-US"/>
              </w:rPr>
              <w:t>izveštavanje</w:t>
            </w:r>
            <w:r w:rsidR="00BB1405" w:rsidRPr="00681E6E">
              <w:rPr>
                <w:rFonts w:cs="Calibri"/>
                <w:noProof/>
                <w:sz w:val="18"/>
                <w:szCs w:val="18"/>
                <w:lang w:val="sr-Latn-CS" w:eastAsia="en-US"/>
              </w:rPr>
              <w:t xml:space="preserve"> </w:t>
            </w:r>
            <w:r>
              <w:rPr>
                <w:rFonts w:cs="Calibri"/>
                <w:noProof/>
                <w:sz w:val="18"/>
                <w:szCs w:val="18"/>
                <w:lang w:val="sr-Latn-CS" w:eastAsia="en-US"/>
              </w:rPr>
              <w:t>pruža</w:t>
            </w:r>
            <w:r w:rsidR="00BB1405" w:rsidRPr="00681E6E">
              <w:rPr>
                <w:rFonts w:cs="Calibri"/>
                <w:noProof/>
                <w:sz w:val="18"/>
                <w:szCs w:val="18"/>
                <w:lang w:val="sr-Latn-CS" w:eastAsia="en-US"/>
              </w:rPr>
              <w:t xml:space="preserve"> </w:t>
            </w:r>
            <w:r>
              <w:rPr>
                <w:rFonts w:cs="Calibri"/>
                <w:noProof/>
                <w:sz w:val="18"/>
                <w:szCs w:val="18"/>
                <w:lang w:val="sr-Latn-CS" w:eastAsia="en-US"/>
              </w:rPr>
              <w:t>informacije</w:t>
            </w:r>
            <w:r w:rsidR="00BB1405" w:rsidRPr="00681E6E">
              <w:rPr>
                <w:rFonts w:cs="Calibri"/>
                <w:noProof/>
                <w:sz w:val="18"/>
                <w:szCs w:val="18"/>
                <w:lang w:val="sr-Latn-CS" w:eastAsia="en-US"/>
              </w:rPr>
              <w:t xml:space="preserve"> </w:t>
            </w:r>
            <w:r>
              <w:rPr>
                <w:rFonts w:cs="Calibri"/>
                <w:noProof/>
                <w:sz w:val="18"/>
                <w:szCs w:val="18"/>
                <w:lang w:val="sr-Latn-CS" w:eastAsia="en-US"/>
              </w:rPr>
              <w:t>o</w:t>
            </w:r>
            <w:r w:rsidR="00BB1405" w:rsidRPr="00681E6E">
              <w:rPr>
                <w:rFonts w:cs="Calibri"/>
                <w:noProof/>
                <w:sz w:val="18"/>
                <w:szCs w:val="18"/>
                <w:lang w:val="sr-Latn-CS" w:eastAsia="en-US"/>
              </w:rPr>
              <w:t xml:space="preserve"> </w:t>
            </w:r>
            <w:r>
              <w:rPr>
                <w:rFonts w:cs="Calibri"/>
                <w:noProof/>
                <w:sz w:val="18"/>
                <w:szCs w:val="18"/>
                <w:lang w:val="sr-Latn-CS" w:eastAsia="en-US"/>
              </w:rPr>
              <w:t>ostvarenim</w:t>
            </w:r>
            <w:r w:rsidR="00BB1405" w:rsidRPr="00681E6E">
              <w:rPr>
                <w:rFonts w:cs="Calibri"/>
                <w:noProof/>
                <w:sz w:val="18"/>
                <w:szCs w:val="18"/>
                <w:lang w:val="sr-Latn-CS" w:eastAsia="en-US"/>
              </w:rPr>
              <w:t xml:space="preserve"> </w:t>
            </w:r>
            <w:r>
              <w:rPr>
                <w:rFonts w:cs="Calibri"/>
                <w:noProof/>
                <w:sz w:val="18"/>
                <w:szCs w:val="18"/>
                <w:lang w:val="sr-Latn-CS" w:eastAsia="en-US"/>
              </w:rPr>
              <w:t>rezultatima</w:t>
            </w:r>
          </w:p>
          <w:p w:rsidR="00BB1405" w:rsidRPr="00681E6E" w:rsidRDefault="00681E6E" w:rsidP="008334DA">
            <w:pPr>
              <w:spacing w:before="0" w:after="0" w:line="240" w:lineRule="auto"/>
              <w:rPr>
                <w:rFonts w:cs="Calibri"/>
                <w:noProof/>
                <w:sz w:val="18"/>
                <w:szCs w:val="18"/>
                <w:lang w:val="sr-Latn-CS" w:eastAsia="en-US"/>
              </w:rPr>
            </w:pPr>
            <w:r>
              <w:rPr>
                <w:rFonts w:cs="Calibri"/>
                <w:noProof/>
                <w:sz w:val="18"/>
                <w:szCs w:val="18"/>
                <w:lang w:val="sr-Latn-CS" w:eastAsia="en-US"/>
              </w:rPr>
              <w:t>PV</w:t>
            </w:r>
            <w:r w:rsidR="00BB1405" w:rsidRPr="00681E6E">
              <w:rPr>
                <w:rFonts w:cs="Calibri"/>
                <w:noProof/>
                <w:sz w:val="18"/>
                <w:szCs w:val="18"/>
                <w:lang w:val="sr-Latn-CS" w:eastAsia="en-US"/>
              </w:rPr>
              <w:t>: 3</w:t>
            </w:r>
          </w:p>
          <w:p w:rsidR="00BB1405" w:rsidRPr="00681E6E" w:rsidRDefault="00681E6E" w:rsidP="008334DA">
            <w:pPr>
              <w:spacing w:before="0" w:after="0" w:line="240" w:lineRule="auto"/>
              <w:jc w:val="left"/>
              <w:rPr>
                <w:rFonts w:cs="Calibri"/>
                <w:noProof/>
                <w:sz w:val="18"/>
                <w:szCs w:val="18"/>
                <w:lang w:val="sr-Latn-CS" w:eastAsia="en-US"/>
              </w:rPr>
            </w:pPr>
            <w:r>
              <w:rPr>
                <w:rFonts w:cs="Calibri"/>
                <w:noProof/>
                <w:sz w:val="18"/>
                <w:szCs w:val="18"/>
                <w:lang w:val="sr-Latn-CS" w:eastAsia="en-US"/>
              </w:rPr>
              <w:t>CV</w:t>
            </w:r>
            <w:r w:rsidR="00BB1405" w:rsidRPr="00681E6E">
              <w:rPr>
                <w:rFonts w:cs="Calibri"/>
                <w:noProof/>
                <w:sz w:val="18"/>
                <w:szCs w:val="18"/>
                <w:lang w:val="sr-Latn-CS" w:eastAsia="en-US"/>
              </w:rPr>
              <w:t>: 4</w:t>
            </w:r>
          </w:p>
        </w:tc>
        <w:tc>
          <w:tcPr>
            <w:tcW w:w="423" w:type="pct"/>
            <w:tcBorders>
              <w:top w:val="single" w:sz="4" w:space="0" w:color="auto"/>
              <w:left w:val="nil"/>
              <w:bottom w:val="single" w:sz="4" w:space="0" w:color="auto"/>
              <w:right w:val="single" w:sz="4" w:space="0" w:color="auto"/>
            </w:tcBorders>
          </w:tcPr>
          <w:p w:rsidR="00BB1405" w:rsidRPr="00681E6E" w:rsidRDefault="00BB1405" w:rsidP="008334DA">
            <w:pPr>
              <w:spacing w:before="0" w:after="0" w:line="240" w:lineRule="auto"/>
              <w:jc w:val="left"/>
              <w:rPr>
                <w:rFonts w:cs="Calibri"/>
                <w:noProof/>
                <w:sz w:val="18"/>
                <w:szCs w:val="18"/>
                <w:lang w:val="sr-Latn-CS" w:eastAsia="en-US"/>
              </w:rPr>
            </w:pPr>
          </w:p>
        </w:tc>
        <w:tc>
          <w:tcPr>
            <w:tcW w:w="523" w:type="pct"/>
            <w:tcBorders>
              <w:top w:val="single" w:sz="4" w:space="0" w:color="auto"/>
              <w:left w:val="single" w:sz="4" w:space="0" w:color="auto"/>
              <w:bottom w:val="single" w:sz="4" w:space="0" w:color="auto"/>
              <w:right w:val="single" w:sz="4" w:space="0" w:color="auto"/>
            </w:tcBorders>
          </w:tcPr>
          <w:p w:rsidR="00BB1405" w:rsidRPr="00681E6E" w:rsidRDefault="00BB1405" w:rsidP="008334DA">
            <w:pPr>
              <w:spacing w:before="0" w:after="0" w:line="240" w:lineRule="auto"/>
              <w:jc w:val="left"/>
              <w:rPr>
                <w:noProof/>
                <w:sz w:val="18"/>
                <w:szCs w:val="18"/>
                <w:lang w:val="sr-Latn-CS" w:eastAsia="en-US"/>
              </w:rPr>
            </w:pPr>
            <w:r w:rsidRPr="00681E6E">
              <w:rPr>
                <w:noProof/>
                <w:sz w:val="18"/>
                <w:szCs w:val="18"/>
                <w:lang w:val="sr-Latn-CS" w:eastAsia="en-US"/>
              </w:rPr>
              <w:t>69.819.298</w:t>
            </w:r>
          </w:p>
          <w:p w:rsidR="00BB1405" w:rsidRPr="00681E6E" w:rsidRDefault="00681E6E" w:rsidP="008334DA">
            <w:pPr>
              <w:spacing w:before="0" w:after="0" w:line="240" w:lineRule="auto"/>
              <w:rPr>
                <w:rFonts w:cs="Calibri"/>
                <w:noProof/>
                <w:sz w:val="18"/>
                <w:szCs w:val="18"/>
                <w:lang w:val="sr-Latn-CS" w:eastAsia="en-US"/>
              </w:rPr>
            </w:pPr>
            <w:r>
              <w:rPr>
                <w:rFonts w:cs="Calibri"/>
                <w:noProof/>
                <w:sz w:val="18"/>
                <w:szCs w:val="18"/>
                <w:lang w:val="sr-Latn-CS" w:eastAsia="en-US"/>
              </w:rPr>
              <w:t>RSD</w:t>
            </w:r>
          </w:p>
          <w:p w:rsidR="00BB1405" w:rsidRPr="00681E6E" w:rsidRDefault="00BB1405" w:rsidP="008334DA">
            <w:pPr>
              <w:spacing w:before="0" w:after="0" w:line="240" w:lineRule="auto"/>
              <w:jc w:val="left"/>
              <w:rPr>
                <w:rFonts w:cs="Calibri"/>
                <w:noProof/>
                <w:sz w:val="18"/>
                <w:szCs w:val="18"/>
                <w:lang w:val="sr-Latn-CS" w:eastAsia="en-US"/>
              </w:rPr>
            </w:pPr>
            <w:r w:rsidRPr="00681E6E">
              <w:rPr>
                <w:rFonts w:cs="Calibri"/>
                <w:noProof/>
                <w:sz w:val="18"/>
                <w:szCs w:val="18"/>
                <w:lang w:val="sr-Latn-CS" w:eastAsia="en-US"/>
              </w:rPr>
              <w:t xml:space="preserve">(580.000 </w:t>
            </w:r>
            <w:r w:rsidR="00681E6E">
              <w:rPr>
                <w:rFonts w:cs="Calibri"/>
                <w:noProof/>
                <w:sz w:val="18"/>
                <w:szCs w:val="18"/>
                <w:lang w:val="sr-Latn-CS" w:eastAsia="en-US"/>
              </w:rPr>
              <w:t>EUR</w:t>
            </w:r>
            <w:r w:rsidRPr="00681E6E">
              <w:rPr>
                <w:rFonts w:cs="Calibri"/>
                <w:noProof/>
                <w:sz w:val="18"/>
                <w:szCs w:val="18"/>
                <w:lang w:val="sr-Latn-CS" w:eastAsia="en-US"/>
              </w:rPr>
              <w:t xml:space="preserve">)* </w:t>
            </w:r>
            <w:r w:rsidR="00681E6E">
              <w:rPr>
                <w:rFonts w:cs="Calibri"/>
                <w:noProof/>
                <w:sz w:val="16"/>
                <w:szCs w:val="16"/>
                <w:lang w:val="sr-Latn-CS" w:eastAsia="en-US"/>
              </w:rPr>
              <w:t>Sredstva</w:t>
            </w:r>
            <w:r w:rsidRPr="00681E6E">
              <w:rPr>
                <w:rFonts w:cs="Calibri"/>
                <w:noProof/>
                <w:sz w:val="16"/>
                <w:szCs w:val="16"/>
                <w:lang w:val="sr-Latn-CS" w:eastAsia="en-US"/>
              </w:rPr>
              <w:t xml:space="preserve"> </w:t>
            </w:r>
            <w:r w:rsidR="00681E6E">
              <w:rPr>
                <w:rFonts w:cs="Calibri"/>
                <w:noProof/>
                <w:sz w:val="16"/>
                <w:szCs w:val="16"/>
                <w:lang w:val="sr-Latn-CS" w:eastAsia="en-US"/>
              </w:rPr>
              <w:t>su</w:t>
            </w:r>
            <w:r w:rsidRPr="00681E6E">
              <w:rPr>
                <w:rFonts w:cs="Calibri"/>
                <w:noProof/>
                <w:sz w:val="16"/>
                <w:szCs w:val="16"/>
                <w:lang w:val="sr-Latn-CS" w:eastAsia="en-US"/>
              </w:rPr>
              <w:t xml:space="preserve"> </w:t>
            </w:r>
            <w:r w:rsidR="00681E6E">
              <w:rPr>
                <w:rFonts w:cs="Calibri"/>
                <w:noProof/>
                <w:sz w:val="16"/>
                <w:szCs w:val="16"/>
                <w:lang w:val="sr-Latn-CS" w:eastAsia="en-US"/>
              </w:rPr>
              <w:t>obezbeđena</w:t>
            </w:r>
            <w:r w:rsidRPr="00681E6E">
              <w:rPr>
                <w:rFonts w:cs="Calibri"/>
                <w:noProof/>
                <w:sz w:val="16"/>
                <w:szCs w:val="16"/>
                <w:lang w:val="sr-Latn-CS" w:eastAsia="en-US"/>
              </w:rPr>
              <w:t xml:space="preserve"> </w:t>
            </w:r>
            <w:r w:rsidR="00681E6E">
              <w:rPr>
                <w:rFonts w:cs="Calibri"/>
                <w:noProof/>
                <w:sz w:val="16"/>
                <w:szCs w:val="16"/>
                <w:lang w:val="sr-Latn-CS" w:eastAsia="en-US"/>
              </w:rPr>
              <w:t>u</w:t>
            </w:r>
            <w:r w:rsidRPr="00681E6E">
              <w:rPr>
                <w:rFonts w:cs="Calibri"/>
                <w:noProof/>
                <w:sz w:val="16"/>
                <w:szCs w:val="16"/>
                <w:lang w:val="sr-Latn-CS" w:eastAsia="en-US"/>
              </w:rPr>
              <w:t xml:space="preserve"> </w:t>
            </w:r>
            <w:r w:rsidR="00681E6E">
              <w:rPr>
                <w:rFonts w:cs="Calibri"/>
                <w:noProof/>
                <w:sz w:val="16"/>
                <w:szCs w:val="16"/>
                <w:lang w:val="sr-Latn-CS" w:eastAsia="en-US"/>
              </w:rPr>
              <w:t>vidu</w:t>
            </w:r>
            <w:r w:rsidRPr="00681E6E">
              <w:rPr>
                <w:rFonts w:cs="Calibri"/>
                <w:noProof/>
                <w:sz w:val="16"/>
                <w:szCs w:val="16"/>
                <w:lang w:val="sr-Latn-CS" w:eastAsia="en-US"/>
              </w:rPr>
              <w:t xml:space="preserve"> </w:t>
            </w:r>
            <w:r w:rsidR="00681E6E">
              <w:rPr>
                <w:rFonts w:cs="Calibri"/>
                <w:noProof/>
                <w:sz w:val="16"/>
                <w:szCs w:val="16"/>
                <w:lang w:val="sr-Latn-CS" w:eastAsia="en-US"/>
              </w:rPr>
              <w:t>sektorske</w:t>
            </w:r>
            <w:r w:rsidRPr="00681E6E">
              <w:rPr>
                <w:rFonts w:cs="Calibri"/>
                <w:noProof/>
                <w:sz w:val="16"/>
                <w:szCs w:val="16"/>
                <w:lang w:val="sr-Latn-CS" w:eastAsia="en-US"/>
              </w:rPr>
              <w:t xml:space="preserve"> </w:t>
            </w:r>
            <w:r w:rsidR="00681E6E">
              <w:rPr>
                <w:rFonts w:cs="Calibri"/>
                <w:noProof/>
                <w:sz w:val="16"/>
                <w:szCs w:val="16"/>
                <w:lang w:val="sr-Latn-CS" w:eastAsia="en-US"/>
              </w:rPr>
              <w:t>budžetske</w:t>
            </w:r>
            <w:r w:rsidRPr="00681E6E">
              <w:rPr>
                <w:rFonts w:cs="Calibri"/>
                <w:noProof/>
                <w:sz w:val="16"/>
                <w:szCs w:val="16"/>
                <w:lang w:val="sr-Latn-CS" w:eastAsia="en-US"/>
              </w:rPr>
              <w:t xml:space="preserve"> </w:t>
            </w:r>
            <w:r w:rsidR="00681E6E">
              <w:rPr>
                <w:rFonts w:cs="Calibri"/>
                <w:noProof/>
                <w:sz w:val="16"/>
                <w:szCs w:val="16"/>
                <w:lang w:val="sr-Latn-CS" w:eastAsia="en-US"/>
              </w:rPr>
              <w:t>podrške</w:t>
            </w:r>
            <w:r w:rsidRPr="00681E6E">
              <w:rPr>
                <w:rFonts w:cs="Calibri"/>
                <w:noProof/>
                <w:sz w:val="16"/>
                <w:szCs w:val="16"/>
                <w:lang w:val="sr-Latn-CS" w:eastAsia="en-US"/>
              </w:rPr>
              <w:t xml:space="preserve"> </w:t>
            </w:r>
            <w:r w:rsidR="00681E6E">
              <w:rPr>
                <w:rFonts w:cs="Calibri"/>
                <w:noProof/>
                <w:sz w:val="16"/>
                <w:szCs w:val="16"/>
                <w:lang w:val="sr-Latn-CS" w:eastAsia="en-US"/>
              </w:rPr>
              <w:t>Evropske</w:t>
            </w:r>
            <w:r w:rsidRPr="00681E6E">
              <w:rPr>
                <w:rFonts w:cs="Calibri"/>
                <w:noProof/>
                <w:sz w:val="16"/>
                <w:szCs w:val="16"/>
                <w:lang w:val="sr-Latn-CS" w:eastAsia="en-US"/>
              </w:rPr>
              <w:t xml:space="preserve"> </w:t>
            </w:r>
            <w:r w:rsidR="00681E6E">
              <w:rPr>
                <w:rFonts w:cs="Calibri"/>
                <w:noProof/>
                <w:sz w:val="16"/>
                <w:szCs w:val="16"/>
                <w:lang w:val="sr-Latn-CS" w:eastAsia="en-US"/>
              </w:rPr>
              <w:t>komisije</w:t>
            </w:r>
            <w:r w:rsidRPr="00681E6E">
              <w:rPr>
                <w:rFonts w:cs="Calibri"/>
                <w:noProof/>
                <w:sz w:val="16"/>
                <w:szCs w:val="16"/>
                <w:lang w:val="sr-Latn-CS" w:eastAsia="en-US"/>
              </w:rPr>
              <w:t xml:space="preserve"> </w:t>
            </w:r>
            <w:r w:rsidR="00681E6E">
              <w:rPr>
                <w:rFonts w:cs="Calibri"/>
                <w:noProof/>
                <w:sz w:val="16"/>
                <w:szCs w:val="16"/>
                <w:lang w:val="sr-Latn-CS" w:eastAsia="en-US"/>
              </w:rPr>
              <w:t>za</w:t>
            </w:r>
            <w:r w:rsidRPr="00681E6E">
              <w:rPr>
                <w:rFonts w:cs="Calibri"/>
                <w:noProof/>
                <w:sz w:val="16"/>
                <w:szCs w:val="16"/>
                <w:lang w:val="sr-Latn-CS" w:eastAsia="en-US"/>
              </w:rPr>
              <w:t xml:space="preserve"> </w:t>
            </w:r>
            <w:r w:rsidR="00681E6E">
              <w:rPr>
                <w:rFonts w:cs="Calibri"/>
                <w:noProof/>
                <w:sz w:val="16"/>
                <w:szCs w:val="16"/>
                <w:lang w:val="sr-Latn-CS" w:eastAsia="en-US"/>
              </w:rPr>
              <w:t>oblast</w:t>
            </w:r>
            <w:r w:rsidRPr="00681E6E">
              <w:rPr>
                <w:rFonts w:cs="Calibri"/>
                <w:noProof/>
                <w:sz w:val="16"/>
                <w:szCs w:val="16"/>
                <w:lang w:val="sr-Latn-CS" w:eastAsia="en-US"/>
              </w:rPr>
              <w:t xml:space="preserve"> </w:t>
            </w:r>
            <w:r w:rsidR="00681E6E">
              <w:rPr>
                <w:rFonts w:cs="Calibri"/>
                <w:noProof/>
                <w:sz w:val="16"/>
                <w:szCs w:val="16"/>
                <w:lang w:val="sr-Latn-CS" w:eastAsia="en-US"/>
              </w:rPr>
              <w:t>reforme</w:t>
            </w:r>
            <w:r w:rsidRPr="00681E6E">
              <w:rPr>
                <w:rFonts w:cs="Calibri"/>
                <w:noProof/>
                <w:sz w:val="16"/>
                <w:szCs w:val="16"/>
                <w:lang w:val="sr-Latn-CS" w:eastAsia="en-US"/>
              </w:rPr>
              <w:t xml:space="preserve"> </w:t>
            </w:r>
            <w:r w:rsidR="00681E6E">
              <w:rPr>
                <w:rFonts w:cs="Calibri"/>
                <w:noProof/>
                <w:sz w:val="16"/>
                <w:szCs w:val="16"/>
                <w:lang w:val="sr-Latn-CS" w:eastAsia="en-US"/>
              </w:rPr>
              <w:t>javne</w:t>
            </w:r>
            <w:r w:rsidRPr="00681E6E">
              <w:rPr>
                <w:rFonts w:cs="Calibri"/>
                <w:noProof/>
                <w:sz w:val="16"/>
                <w:szCs w:val="16"/>
                <w:lang w:val="sr-Latn-CS" w:eastAsia="en-US"/>
              </w:rPr>
              <w:t xml:space="preserve"> </w:t>
            </w:r>
            <w:r w:rsidR="00681E6E">
              <w:rPr>
                <w:rFonts w:cs="Calibri"/>
                <w:noProof/>
                <w:sz w:val="16"/>
                <w:szCs w:val="16"/>
                <w:lang w:val="sr-Latn-CS" w:eastAsia="en-US"/>
              </w:rPr>
              <w:t>uprave</w:t>
            </w:r>
          </w:p>
          <w:p w:rsidR="00BB1405" w:rsidRPr="00681E6E" w:rsidRDefault="00BB1405" w:rsidP="008334DA">
            <w:pPr>
              <w:spacing w:before="0" w:after="0" w:line="240" w:lineRule="auto"/>
              <w:jc w:val="left"/>
              <w:rPr>
                <w:noProof/>
                <w:sz w:val="18"/>
                <w:szCs w:val="18"/>
                <w:lang w:val="sr-Latn-CS" w:eastAsia="en-US"/>
              </w:rPr>
            </w:pPr>
            <w:r w:rsidRPr="00681E6E">
              <w:rPr>
                <w:noProof/>
                <w:sz w:val="18"/>
                <w:szCs w:val="18"/>
                <w:lang w:val="sr-Latn-CS" w:eastAsia="en-US"/>
              </w:rPr>
              <w:t>1.092.559</w:t>
            </w:r>
          </w:p>
          <w:p w:rsidR="00BB1405" w:rsidRPr="00681E6E" w:rsidRDefault="00681E6E" w:rsidP="008334DA">
            <w:pPr>
              <w:spacing w:before="0" w:after="0" w:line="240" w:lineRule="auto"/>
              <w:jc w:val="left"/>
              <w:rPr>
                <w:rFonts w:cs="Calibri"/>
                <w:noProof/>
                <w:sz w:val="18"/>
                <w:szCs w:val="18"/>
                <w:lang w:val="sr-Latn-CS" w:eastAsia="en-US"/>
              </w:rPr>
            </w:pPr>
            <w:r>
              <w:rPr>
                <w:rFonts w:cs="Calibri"/>
                <w:noProof/>
                <w:sz w:val="18"/>
                <w:szCs w:val="18"/>
                <w:lang w:val="sr-Latn-CS" w:eastAsia="en-US"/>
              </w:rPr>
              <w:t>RSD</w:t>
            </w:r>
            <w:r w:rsidR="00BB1405" w:rsidRPr="00681E6E">
              <w:rPr>
                <w:rFonts w:cs="Calibri"/>
                <w:noProof/>
                <w:sz w:val="18"/>
                <w:szCs w:val="18"/>
                <w:lang w:val="sr-Latn-CS" w:eastAsia="en-US"/>
              </w:rPr>
              <w:t xml:space="preserve"> </w:t>
            </w:r>
          </w:p>
          <w:p w:rsidR="00BB1405" w:rsidRPr="00681E6E" w:rsidRDefault="00BB1405" w:rsidP="008334DA">
            <w:pPr>
              <w:spacing w:before="0" w:after="0" w:line="240" w:lineRule="auto"/>
              <w:jc w:val="left"/>
              <w:rPr>
                <w:rFonts w:cs="Calibri"/>
                <w:noProof/>
                <w:sz w:val="18"/>
                <w:szCs w:val="18"/>
                <w:lang w:val="sr-Latn-CS" w:eastAsia="en-US"/>
              </w:rPr>
            </w:pPr>
            <w:r w:rsidRPr="00681E6E">
              <w:rPr>
                <w:rFonts w:cs="Calibri"/>
                <w:noProof/>
                <w:sz w:val="18"/>
                <w:szCs w:val="18"/>
                <w:lang w:val="sr-Latn-CS" w:eastAsia="en-US"/>
              </w:rPr>
              <w:t xml:space="preserve">(10.000 </w:t>
            </w:r>
            <w:r w:rsidR="00681E6E">
              <w:rPr>
                <w:rFonts w:cs="Calibri"/>
                <w:noProof/>
                <w:sz w:val="18"/>
                <w:szCs w:val="18"/>
                <w:lang w:val="sr-Latn-CS" w:eastAsia="en-US"/>
              </w:rPr>
              <w:t>USD</w:t>
            </w:r>
            <w:r w:rsidRPr="00681E6E">
              <w:rPr>
                <w:rFonts w:cs="Calibri"/>
                <w:noProof/>
                <w:sz w:val="18"/>
                <w:szCs w:val="18"/>
                <w:lang w:val="sr-Latn-CS" w:eastAsia="en-US"/>
              </w:rPr>
              <w:t xml:space="preserve">)* </w:t>
            </w:r>
            <w:r w:rsidR="00681E6E">
              <w:rPr>
                <w:rFonts w:cs="Calibri"/>
                <w:noProof/>
                <w:sz w:val="16"/>
                <w:szCs w:val="16"/>
                <w:lang w:val="sr-Latn-CS" w:eastAsia="en-US"/>
              </w:rPr>
              <w:t>Sredstva</w:t>
            </w:r>
            <w:r w:rsidRPr="00681E6E">
              <w:rPr>
                <w:rFonts w:cs="Calibri"/>
                <w:noProof/>
                <w:sz w:val="16"/>
                <w:szCs w:val="16"/>
                <w:lang w:val="sr-Latn-CS" w:eastAsia="en-US"/>
              </w:rPr>
              <w:t xml:space="preserve"> </w:t>
            </w:r>
            <w:r w:rsidR="00681E6E">
              <w:rPr>
                <w:rFonts w:cs="Calibri"/>
                <w:noProof/>
                <w:sz w:val="16"/>
                <w:szCs w:val="16"/>
                <w:lang w:val="sr-Latn-CS" w:eastAsia="en-US"/>
              </w:rPr>
              <w:t>su</w:t>
            </w:r>
            <w:r w:rsidRPr="00681E6E">
              <w:rPr>
                <w:rFonts w:cs="Calibri"/>
                <w:noProof/>
                <w:sz w:val="16"/>
                <w:szCs w:val="16"/>
                <w:lang w:val="sr-Latn-CS" w:eastAsia="en-US"/>
              </w:rPr>
              <w:t xml:space="preserve"> </w:t>
            </w:r>
            <w:r w:rsidR="00681E6E">
              <w:rPr>
                <w:rFonts w:cs="Calibri"/>
                <w:noProof/>
                <w:sz w:val="16"/>
                <w:szCs w:val="16"/>
                <w:lang w:val="sr-Latn-CS" w:eastAsia="en-US"/>
              </w:rPr>
              <w:t>obezbeđena</w:t>
            </w:r>
            <w:r w:rsidRPr="00681E6E">
              <w:rPr>
                <w:rFonts w:cs="Calibri"/>
                <w:noProof/>
                <w:sz w:val="16"/>
                <w:szCs w:val="16"/>
                <w:lang w:val="sr-Latn-CS" w:eastAsia="en-US"/>
              </w:rPr>
              <w:t xml:space="preserve"> </w:t>
            </w:r>
            <w:r w:rsidR="00681E6E">
              <w:rPr>
                <w:rFonts w:cs="Calibri"/>
                <w:noProof/>
                <w:sz w:val="16"/>
                <w:szCs w:val="16"/>
                <w:lang w:val="sr-Latn-CS" w:eastAsia="en-US"/>
              </w:rPr>
              <w:t>iz</w:t>
            </w:r>
            <w:r w:rsidRPr="00681E6E">
              <w:rPr>
                <w:rFonts w:cs="Calibri"/>
                <w:noProof/>
                <w:sz w:val="16"/>
                <w:szCs w:val="16"/>
                <w:lang w:val="sr-Latn-CS" w:eastAsia="en-US"/>
              </w:rPr>
              <w:t xml:space="preserve"> </w:t>
            </w:r>
            <w:r w:rsidR="00681E6E">
              <w:rPr>
                <w:rFonts w:cs="Calibri"/>
                <w:noProof/>
                <w:sz w:val="16"/>
                <w:szCs w:val="16"/>
                <w:lang w:val="sr-Latn-CS" w:eastAsia="en-US"/>
              </w:rPr>
              <w:t>budžeta</w:t>
            </w:r>
            <w:r w:rsidRPr="00681E6E">
              <w:rPr>
                <w:rFonts w:cs="Calibri"/>
                <w:noProof/>
                <w:sz w:val="16"/>
                <w:szCs w:val="16"/>
                <w:lang w:val="sr-Latn-CS" w:eastAsia="en-US"/>
              </w:rPr>
              <w:t xml:space="preserve"> </w:t>
            </w:r>
            <w:r w:rsidR="00681E6E">
              <w:rPr>
                <w:rFonts w:cs="Calibri"/>
                <w:noProof/>
                <w:sz w:val="16"/>
                <w:szCs w:val="16"/>
                <w:lang w:val="sr-Latn-CS" w:eastAsia="en-US"/>
              </w:rPr>
              <w:t>Ministarstva</w:t>
            </w:r>
            <w:r w:rsidRPr="00681E6E">
              <w:rPr>
                <w:rFonts w:cs="Calibri"/>
                <w:noProof/>
                <w:sz w:val="16"/>
                <w:szCs w:val="16"/>
                <w:lang w:val="sr-Latn-CS" w:eastAsia="en-US"/>
              </w:rPr>
              <w:t xml:space="preserve"> </w:t>
            </w:r>
            <w:r w:rsidR="00681E6E">
              <w:rPr>
                <w:rFonts w:cs="Calibri"/>
                <w:noProof/>
                <w:sz w:val="16"/>
                <w:szCs w:val="16"/>
                <w:lang w:val="sr-Latn-CS" w:eastAsia="en-US"/>
              </w:rPr>
              <w:t>finansija</w:t>
            </w:r>
            <w:r w:rsidRPr="00681E6E">
              <w:rPr>
                <w:rFonts w:cs="Calibri"/>
                <w:noProof/>
                <w:sz w:val="16"/>
                <w:szCs w:val="16"/>
                <w:lang w:val="sr-Latn-CS" w:eastAsia="en-US"/>
              </w:rPr>
              <w:t xml:space="preserve"> </w:t>
            </w:r>
            <w:r w:rsidR="00681E6E">
              <w:rPr>
                <w:rFonts w:cs="Calibri"/>
                <w:noProof/>
                <w:sz w:val="16"/>
                <w:szCs w:val="16"/>
                <w:lang w:val="sr-Latn-CS" w:eastAsia="en-US"/>
              </w:rPr>
              <w:t>koji</w:t>
            </w:r>
            <w:r w:rsidRPr="00681E6E">
              <w:rPr>
                <w:rFonts w:cs="Calibri"/>
                <w:noProof/>
                <w:sz w:val="16"/>
                <w:szCs w:val="16"/>
                <w:lang w:val="sr-Latn-CS" w:eastAsia="en-US"/>
              </w:rPr>
              <w:t xml:space="preserve"> </w:t>
            </w:r>
            <w:r w:rsidR="00681E6E">
              <w:rPr>
                <w:rFonts w:cs="Calibri"/>
                <w:noProof/>
                <w:sz w:val="16"/>
                <w:szCs w:val="16"/>
                <w:lang w:val="sr-Latn-CS" w:eastAsia="en-US"/>
              </w:rPr>
              <w:t>je</w:t>
            </w:r>
            <w:r w:rsidRPr="00681E6E">
              <w:rPr>
                <w:rFonts w:cs="Calibri"/>
                <w:noProof/>
                <w:sz w:val="16"/>
                <w:szCs w:val="16"/>
                <w:lang w:val="sr-Latn-CS" w:eastAsia="en-US"/>
              </w:rPr>
              <w:t xml:space="preserve"> </w:t>
            </w:r>
            <w:r w:rsidR="00681E6E">
              <w:rPr>
                <w:rFonts w:cs="Calibri"/>
                <w:noProof/>
                <w:sz w:val="16"/>
                <w:szCs w:val="16"/>
                <w:lang w:val="sr-Latn-CS" w:eastAsia="en-US"/>
              </w:rPr>
              <w:t>opredeljen</w:t>
            </w:r>
            <w:r w:rsidRPr="00681E6E">
              <w:rPr>
                <w:rFonts w:cs="Calibri"/>
                <w:noProof/>
                <w:sz w:val="16"/>
                <w:szCs w:val="16"/>
                <w:lang w:val="sr-Latn-CS" w:eastAsia="en-US"/>
              </w:rPr>
              <w:t xml:space="preserve"> </w:t>
            </w:r>
            <w:r w:rsidR="00681E6E">
              <w:rPr>
                <w:rFonts w:cs="Calibri"/>
                <w:noProof/>
                <w:sz w:val="16"/>
                <w:szCs w:val="16"/>
                <w:lang w:val="sr-Latn-CS" w:eastAsia="en-US"/>
              </w:rPr>
              <w:t>za</w:t>
            </w:r>
            <w:r w:rsidRPr="00681E6E">
              <w:rPr>
                <w:rFonts w:cs="Calibri"/>
                <w:noProof/>
                <w:sz w:val="16"/>
                <w:szCs w:val="16"/>
                <w:lang w:val="sr-Latn-CS" w:eastAsia="en-US"/>
              </w:rPr>
              <w:t xml:space="preserve"> </w:t>
            </w:r>
            <w:r w:rsidR="00681E6E">
              <w:rPr>
                <w:rFonts w:cs="Calibri"/>
                <w:noProof/>
                <w:sz w:val="16"/>
                <w:szCs w:val="16"/>
                <w:lang w:val="sr-Latn-CS" w:eastAsia="en-US"/>
              </w:rPr>
              <w:t>učešće</w:t>
            </w:r>
            <w:r w:rsidRPr="00681E6E">
              <w:rPr>
                <w:rFonts w:cs="Calibri"/>
                <w:noProof/>
                <w:sz w:val="16"/>
                <w:szCs w:val="16"/>
                <w:lang w:val="sr-Latn-CS" w:eastAsia="en-US"/>
              </w:rPr>
              <w:t xml:space="preserve"> </w:t>
            </w:r>
            <w:r w:rsidR="00681E6E">
              <w:rPr>
                <w:rFonts w:cs="Calibri"/>
                <w:noProof/>
                <w:sz w:val="16"/>
                <w:szCs w:val="16"/>
                <w:lang w:val="sr-Latn-CS" w:eastAsia="en-US"/>
              </w:rPr>
              <w:t>u</w:t>
            </w:r>
            <w:r w:rsidRPr="00681E6E">
              <w:rPr>
                <w:rFonts w:cs="Calibri"/>
                <w:noProof/>
                <w:sz w:val="16"/>
                <w:szCs w:val="16"/>
                <w:lang w:val="sr-Latn-CS" w:eastAsia="en-US"/>
              </w:rPr>
              <w:t xml:space="preserve"> </w:t>
            </w:r>
            <w:r w:rsidR="00681E6E">
              <w:rPr>
                <w:rFonts w:cs="Calibri"/>
                <w:noProof/>
                <w:sz w:val="16"/>
                <w:szCs w:val="16"/>
                <w:lang w:val="sr-Latn-CS" w:eastAsia="en-US"/>
              </w:rPr>
              <w:t>projektu</w:t>
            </w:r>
            <w:r w:rsidRPr="00681E6E">
              <w:rPr>
                <w:rFonts w:cs="Calibri"/>
                <w:noProof/>
                <w:sz w:val="16"/>
                <w:szCs w:val="16"/>
                <w:lang w:val="sr-Latn-CS" w:eastAsia="en-US"/>
              </w:rPr>
              <w:t xml:space="preserve"> </w:t>
            </w:r>
            <w:r w:rsidR="00681E6E">
              <w:rPr>
                <w:rFonts w:cs="Calibri"/>
                <w:noProof/>
                <w:sz w:val="16"/>
                <w:szCs w:val="16"/>
                <w:lang w:val="sr-Latn-CS" w:eastAsia="en-US"/>
              </w:rPr>
              <w:t>sa</w:t>
            </w:r>
            <w:r w:rsidRPr="00681E6E">
              <w:rPr>
                <w:rFonts w:cs="Calibri"/>
                <w:noProof/>
                <w:sz w:val="16"/>
                <w:szCs w:val="16"/>
                <w:lang w:val="sr-Latn-CS" w:eastAsia="en-US"/>
              </w:rPr>
              <w:t xml:space="preserve"> </w:t>
            </w:r>
            <w:r w:rsidR="00681E6E">
              <w:rPr>
                <w:rFonts w:cs="Calibri"/>
                <w:noProof/>
                <w:sz w:val="16"/>
                <w:szCs w:val="16"/>
                <w:lang w:val="sr-Latn-CS" w:eastAsia="en-US"/>
              </w:rPr>
              <w:t>USAID</w:t>
            </w:r>
            <w:r w:rsidRPr="00681E6E">
              <w:rPr>
                <w:rFonts w:cs="Calibri"/>
                <w:noProof/>
                <w:sz w:val="16"/>
                <w:szCs w:val="16"/>
                <w:lang w:val="sr-Latn-CS" w:eastAsia="en-US"/>
              </w:rPr>
              <w:t xml:space="preserve"> </w:t>
            </w:r>
            <w:r w:rsidR="00681E6E">
              <w:rPr>
                <w:rFonts w:cs="Calibri"/>
                <w:noProof/>
                <w:sz w:val="16"/>
                <w:szCs w:val="16"/>
                <w:lang w:val="sr-Latn-CS" w:eastAsia="en-US"/>
              </w:rPr>
              <w:t>BEP</w:t>
            </w:r>
          </w:p>
        </w:tc>
        <w:tc>
          <w:tcPr>
            <w:tcW w:w="537" w:type="pct"/>
            <w:tcBorders>
              <w:top w:val="single" w:sz="4" w:space="0" w:color="auto"/>
              <w:left w:val="nil"/>
              <w:bottom w:val="single" w:sz="4" w:space="0" w:color="auto"/>
              <w:right w:val="single" w:sz="4" w:space="0" w:color="auto"/>
            </w:tcBorders>
          </w:tcPr>
          <w:p w:rsidR="00BB1405" w:rsidRPr="00681E6E" w:rsidRDefault="00BB1405" w:rsidP="008334DA">
            <w:pPr>
              <w:spacing w:before="0" w:after="0" w:line="240" w:lineRule="auto"/>
              <w:jc w:val="left"/>
              <w:rPr>
                <w:noProof/>
                <w:sz w:val="18"/>
                <w:szCs w:val="18"/>
                <w:lang w:val="sr-Latn-CS" w:eastAsia="en-US"/>
              </w:rPr>
            </w:pPr>
            <w:r w:rsidRPr="00681E6E">
              <w:rPr>
                <w:noProof/>
                <w:sz w:val="18"/>
                <w:szCs w:val="18"/>
                <w:lang w:val="sr-Latn-CS" w:eastAsia="en-US"/>
              </w:rPr>
              <w:t>4.370.236</w:t>
            </w:r>
          </w:p>
          <w:p w:rsidR="00BB1405" w:rsidRPr="00681E6E" w:rsidRDefault="00681E6E" w:rsidP="008334DA">
            <w:pPr>
              <w:spacing w:before="0" w:after="0" w:line="240" w:lineRule="auto"/>
              <w:jc w:val="left"/>
              <w:rPr>
                <w:rFonts w:cs="Calibri"/>
                <w:noProof/>
                <w:sz w:val="18"/>
                <w:szCs w:val="18"/>
                <w:lang w:val="sr-Latn-CS" w:eastAsia="en-US"/>
              </w:rPr>
            </w:pPr>
            <w:r>
              <w:rPr>
                <w:rFonts w:cs="Calibri"/>
                <w:noProof/>
                <w:sz w:val="18"/>
                <w:szCs w:val="18"/>
                <w:lang w:val="sr-Latn-CS" w:eastAsia="en-US"/>
              </w:rPr>
              <w:t>RSD</w:t>
            </w:r>
          </w:p>
          <w:p w:rsidR="00BB1405" w:rsidRPr="00681E6E" w:rsidRDefault="00BB1405" w:rsidP="008334DA">
            <w:pPr>
              <w:spacing w:before="0" w:after="0" w:line="240" w:lineRule="auto"/>
              <w:jc w:val="left"/>
              <w:rPr>
                <w:rFonts w:cs="Calibri"/>
                <w:noProof/>
                <w:sz w:val="18"/>
                <w:szCs w:val="18"/>
                <w:lang w:val="sr-Latn-CS" w:eastAsia="en-US"/>
              </w:rPr>
            </w:pPr>
            <w:r w:rsidRPr="00681E6E">
              <w:rPr>
                <w:rFonts w:cs="Calibri"/>
                <w:noProof/>
                <w:sz w:val="18"/>
                <w:szCs w:val="18"/>
                <w:lang w:val="sr-Latn-CS" w:eastAsia="en-US"/>
              </w:rPr>
              <w:t xml:space="preserve">(40.000 </w:t>
            </w:r>
            <w:r w:rsidR="00681E6E">
              <w:rPr>
                <w:rFonts w:cs="Calibri"/>
                <w:noProof/>
                <w:sz w:val="18"/>
                <w:szCs w:val="18"/>
                <w:lang w:val="sr-Latn-CS" w:eastAsia="en-US"/>
              </w:rPr>
              <w:t>USD</w:t>
            </w:r>
            <w:r w:rsidRPr="00681E6E">
              <w:rPr>
                <w:rFonts w:cs="Calibri"/>
                <w:noProof/>
                <w:sz w:val="18"/>
                <w:szCs w:val="18"/>
                <w:lang w:val="sr-Latn-CS" w:eastAsia="en-US"/>
              </w:rPr>
              <w:t xml:space="preserve">)* </w:t>
            </w:r>
            <w:r w:rsidR="00681E6E">
              <w:rPr>
                <w:rFonts w:cs="Calibri"/>
                <w:noProof/>
                <w:sz w:val="18"/>
                <w:szCs w:val="18"/>
                <w:lang w:val="sr-Latn-CS" w:eastAsia="en-US"/>
              </w:rPr>
              <w:t>koje</w:t>
            </w:r>
            <w:r w:rsidRPr="00681E6E">
              <w:rPr>
                <w:rFonts w:cs="Calibri"/>
                <w:noProof/>
                <w:sz w:val="18"/>
                <w:szCs w:val="18"/>
                <w:lang w:val="sr-Latn-CS" w:eastAsia="en-US"/>
              </w:rPr>
              <w:t xml:space="preserve"> </w:t>
            </w:r>
            <w:r w:rsidR="00681E6E">
              <w:rPr>
                <w:rFonts w:cs="Calibri"/>
                <w:noProof/>
                <w:sz w:val="18"/>
                <w:szCs w:val="18"/>
                <w:lang w:val="sr-Latn-CS" w:eastAsia="en-US"/>
              </w:rPr>
              <w:t>je</w:t>
            </w:r>
            <w:r w:rsidRPr="00681E6E">
              <w:rPr>
                <w:rFonts w:cs="Calibri"/>
                <w:noProof/>
                <w:sz w:val="18"/>
                <w:szCs w:val="18"/>
                <w:lang w:val="sr-Latn-CS" w:eastAsia="en-US"/>
              </w:rPr>
              <w:t xml:space="preserve"> </w:t>
            </w:r>
            <w:r w:rsidR="00681E6E">
              <w:rPr>
                <w:rFonts w:cs="Calibri"/>
                <w:noProof/>
                <w:sz w:val="18"/>
                <w:szCs w:val="18"/>
                <w:lang w:val="sr-Latn-CS" w:eastAsia="en-US"/>
              </w:rPr>
              <w:t>obezbedio</w:t>
            </w:r>
            <w:r w:rsidRPr="00681E6E">
              <w:rPr>
                <w:rFonts w:cs="Calibri"/>
                <w:noProof/>
                <w:sz w:val="18"/>
                <w:szCs w:val="18"/>
                <w:lang w:val="sr-Latn-CS" w:eastAsia="en-US"/>
              </w:rPr>
              <w:t xml:space="preserve"> </w:t>
            </w:r>
            <w:r w:rsidR="00681E6E">
              <w:rPr>
                <w:rFonts w:cs="Calibri"/>
                <w:noProof/>
                <w:sz w:val="18"/>
                <w:szCs w:val="18"/>
                <w:lang w:val="sr-Latn-CS" w:eastAsia="en-US"/>
              </w:rPr>
              <w:t>USAID</w:t>
            </w:r>
            <w:r w:rsidRPr="00681E6E">
              <w:rPr>
                <w:rFonts w:cs="Calibri"/>
                <w:noProof/>
                <w:sz w:val="18"/>
                <w:szCs w:val="18"/>
                <w:lang w:val="sr-Latn-CS" w:eastAsia="en-US"/>
              </w:rPr>
              <w:t xml:space="preserve"> </w:t>
            </w:r>
            <w:r w:rsidR="00681E6E">
              <w:rPr>
                <w:rFonts w:cs="Calibri"/>
                <w:noProof/>
                <w:sz w:val="18"/>
                <w:szCs w:val="18"/>
                <w:lang w:val="sr-Latn-CS" w:eastAsia="en-US"/>
              </w:rPr>
              <w:t>BEP</w:t>
            </w:r>
            <w:r w:rsidRPr="00681E6E">
              <w:rPr>
                <w:rFonts w:cs="Calibri"/>
                <w:noProof/>
                <w:sz w:val="18"/>
                <w:szCs w:val="18"/>
                <w:lang w:val="sr-Latn-CS" w:eastAsia="en-US"/>
              </w:rPr>
              <w:t xml:space="preserve"> </w:t>
            </w:r>
            <w:r w:rsidR="00681E6E">
              <w:rPr>
                <w:rFonts w:cs="Calibri"/>
                <w:noProof/>
                <w:sz w:val="18"/>
                <w:szCs w:val="18"/>
                <w:lang w:val="sr-Latn-CS" w:eastAsia="en-US"/>
              </w:rPr>
              <w:t>kao</w:t>
            </w:r>
            <w:r w:rsidRPr="00681E6E">
              <w:rPr>
                <w:rFonts w:cs="Calibri"/>
                <w:noProof/>
                <w:sz w:val="18"/>
                <w:szCs w:val="18"/>
                <w:lang w:val="sr-Latn-CS" w:eastAsia="en-US"/>
              </w:rPr>
              <w:t xml:space="preserve"> </w:t>
            </w:r>
            <w:r w:rsidR="00681E6E">
              <w:rPr>
                <w:rFonts w:cs="Calibri"/>
                <w:noProof/>
                <w:sz w:val="18"/>
                <w:szCs w:val="18"/>
                <w:lang w:val="sr-Latn-CS" w:eastAsia="en-US"/>
              </w:rPr>
              <w:t>pomoć</w:t>
            </w:r>
            <w:r w:rsidRPr="00681E6E">
              <w:rPr>
                <w:rFonts w:cs="Calibri"/>
                <w:noProof/>
                <w:sz w:val="18"/>
                <w:szCs w:val="18"/>
                <w:lang w:val="sr-Latn-CS" w:eastAsia="en-US"/>
              </w:rPr>
              <w:t xml:space="preserve"> </w:t>
            </w:r>
            <w:r w:rsidR="00681E6E">
              <w:rPr>
                <w:rFonts w:cs="Calibri"/>
                <w:noProof/>
                <w:sz w:val="18"/>
                <w:szCs w:val="18"/>
                <w:lang w:val="sr-Latn-CS" w:eastAsia="en-US"/>
              </w:rPr>
              <w:t>Ministarstvu</w:t>
            </w:r>
            <w:r w:rsidRPr="00681E6E">
              <w:rPr>
                <w:rFonts w:cs="Calibri"/>
                <w:noProof/>
                <w:sz w:val="18"/>
                <w:szCs w:val="18"/>
                <w:lang w:val="sr-Latn-CS" w:eastAsia="en-US"/>
              </w:rPr>
              <w:t xml:space="preserve"> </w:t>
            </w:r>
            <w:r w:rsidR="00681E6E">
              <w:rPr>
                <w:rFonts w:cs="Calibri"/>
                <w:noProof/>
                <w:sz w:val="18"/>
                <w:szCs w:val="18"/>
                <w:lang w:val="sr-Latn-CS" w:eastAsia="en-US"/>
              </w:rPr>
              <w:t>finansija</w:t>
            </w:r>
            <w:r w:rsidRPr="00681E6E">
              <w:rPr>
                <w:rFonts w:cs="Calibri"/>
                <w:noProof/>
                <w:sz w:val="18"/>
                <w:szCs w:val="18"/>
                <w:lang w:val="sr-Latn-CS" w:eastAsia="en-US"/>
              </w:rPr>
              <w:t xml:space="preserve"> </w:t>
            </w:r>
            <w:r w:rsidR="00681E6E">
              <w:rPr>
                <w:rFonts w:cs="Calibri"/>
                <w:noProof/>
                <w:sz w:val="18"/>
                <w:szCs w:val="18"/>
                <w:lang w:val="sr-Latn-CS" w:eastAsia="en-US"/>
              </w:rPr>
              <w:t>za</w:t>
            </w:r>
            <w:r w:rsidRPr="00681E6E">
              <w:rPr>
                <w:rFonts w:cs="Calibri"/>
                <w:noProof/>
                <w:sz w:val="18"/>
                <w:szCs w:val="18"/>
                <w:lang w:val="sr-Latn-CS" w:eastAsia="en-US"/>
              </w:rPr>
              <w:t xml:space="preserve"> </w:t>
            </w:r>
            <w:r w:rsidR="00681E6E">
              <w:rPr>
                <w:rFonts w:cs="Calibri"/>
                <w:noProof/>
                <w:sz w:val="18"/>
                <w:szCs w:val="18"/>
                <w:lang w:val="sr-Latn-CS" w:eastAsia="en-US"/>
              </w:rPr>
              <w:t>uspostavljanje</w:t>
            </w:r>
            <w:r w:rsidRPr="00681E6E">
              <w:rPr>
                <w:rFonts w:cs="Calibri"/>
                <w:noProof/>
                <w:sz w:val="18"/>
                <w:szCs w:val="18"/>
                <w:lang w:val="sr-Latn-CS" w:eastAsia="en-US"/>
              </w:rPr>
              <w:t xml:space="preserve"> </w:t>
            </w:r>
            <w:r w:rsidR="00681E6E">
              <w:rPr>
                <w:rFonts w:cs="Calibri"/>
                <w:noProof/>
                <w:sz w:val="18"/>
                <w:szCs w:val="18"/>
                <w:lang w:val="sr-Latn-CS" w:eastAsia="en-US"/>
              </w:rPr>
              <w:t>informacionog</w:t>
            </w:r>
            <w:r w:rsidRPr="00681E6E">
              <w:rPr>
                <w:rFonts w:cs="Calibri"/>
                <w:noProof/>
                <w:sz w:val="18"/>
                <w:szCs w:val="18"/>
                <w:lang w:val="sr-Latn-CS" w:eastAsia="en-US"/>
              </w:rPr>
              <w:t xml:space="preserve"> </w:t>
            </w:r>
            <w:r w:rsidR="00681E6E">
              <w:rPr>
                <w:rFonts w:cs="Calibri"/>
                <w:noProof/>
                <w:sz w:val="18"/>
                <w:szCs w:val="18"/>
                <w:lang w:val="sr-Latn-CS" w:eastAsia="en-US"/>
              </w:rPr>
              <w:t>sistema</w:t>
            </w:r>
            <w:r w:rsidRPr="00681E6E">
              <w:rPr>
                <w:rFonts w:cs="Calibri"/>
                <w:noProof/>
                <w:sz w:val="18"/>
                <w:szCs w:val="18"/>
                <w:lang w:val="sr-Latn-CS" w:eastAsia="en-US"/>
              </w:rPr>
              <w:t xml:space="preserve"> </w:t>
            </w:r>
            <w:r w:rsidR="00681E6E">
              <w:rPr>
                <w:rFonts w:cs="Calibri"/>
                <w:noProof/>
                <w:sz w:val="18"/>
                <w:szCs w:val="18"/>
                <w:lang w:val="sr-Latn-CS" w:eastAsia="en-US"/>
              </w:rPr>
              <w:t>koji</w:t>
            </w:r>
            <w:r w:rsidRPr="00681E6E">
              <w:rPr>
                <w:rFonts w:cs="Calibri"/>
                <w:noProof/>
                <w:sz w:val="18"/>
                <w:szCs w:val="18"/>
                <w:lang w:val="sr-Latn-CS" w:eastAsia="en-US"/>
              </w:rPr>
              <w:t xml:space="preserve"> </w:t>
            </w:r>
            <w:r w:rsidR="00681E6E">
              <w:rPr>
                <w:rFonts w:cs="Calibri"/>
                <w:noProof/>
                <w:sz w:val="18"/>
                <w:szCs w:val="18"/>
                <w:lang w:val="sr-Latn-CS" w:eastAsia="en-US"/>
              </w:rPr>
              <w:t>će</w:t>
            </w:r>
            <w:r w:rsidRPr="00681E6E">
              <w:rPr>
                <w:rFonts w:cs="Calibri"/>
                <w:noProof/>
                <w:sz w:val="18"/>
                <w:szCs w:val="18"/>
                <w:lang w:val="sr-Latn-CS" w:eastAsia="en-US"/>
              </w:rPr>
              <w:t xml:space="preserve"> </w:t>
            </w:r>
            <w:r w:rsidR="00681E6E">
              <w:rPr>
                <w:rFonts w:cs="Calibri"/>
                <w:noProof/>
                <w:sz w:val="18"/>
                <w:szCs w:val="18"/>
                <w:lang w:val="sr-Latn-CS" w:eastAsia="en-US"/>
              </w:rPr>
              <w:t>pokriti</w:t>
            </w:r>
            <w:r w:rsidRPr="00681E6E">
              <w:rPr>
                <w:rFonts w:cs="Calibri"/>
                <w:noProof/>
                <w:sz w:val="18"/>
                <w:szCs w:val="18"/>
                <w:lang w:val="sr-Latn-CS" w:eastAsia="en-US"/>
              </w:rPr>
              <w:t xml:space="preserve"> </w:t>
            </w:r>
            <w:r w:rsidR="00681E6E">
              <w:rPr>
                <w:rFonts w:cs="Calibri"/>
                <w:noProof/>
                <w:sz w:val="18"/>
                <w:szCs w:val="18"/>
                <w:lang w:val="sr-Latn-CS" w:eastAsia="en-US"/>
              </w:rPr>
              <w:t>srednjoročno</w:t>
            </w:r>
            <w:r w:rsidRPr="00681E6E">
              <w:rPr>
                <w:rFonts w:cs="Calibri"/>
                <w:noProof/>
                <w:sz w:val="18"/>
                <w:szCs w:val="18"/>
                <w:lang w:val="sr-Latn-CS" w:eastAsia="en-US"/>
              </w:rPr>
              <w:t xml:space="preserve"> </w:t>
            </w:r>
            <w:r w:rsidR="00681E6E">
              <w:rPr>
                <w:rFonts w:cs="Calibri"/>
                <w:noProof/>
                <w:sz w:val="18"/>
                <w:szCs w:val="18"/>
                <w:lang w:val="sr-Latn-CS" w:eastAsia="en-US"/>
              </w:rPr>
              <w:t>planiranje</w:t>
            </w:r>
            <w:r w:rsidRPr="00681E6E">
              <w:rPr>
                <w:rFonts w:cs="Calibri"/>
                <w:noProof/>
                <w:sz w:val="18"/>
                <w:szCs w:val="18"/>
                <w:lang w:val="sr-Latn-CS" w:eastAsia="en-US"/>
              </w:rPr>
              <w:t xml:space="preserve">, </w:t>
            </w:r>
            <w:r w:rsidR="00681E6E">
              <w:rPr>
                <w:rFonts w:cs="Calibri"/>
                <w:noProof/>
                <w:sz w:val="18"/>
                <w:szCs w:val="18"/>
                <w:lang w:val="sr-Latn-CS" w:eastAsia="en-US"/>
              </w:rPr>
              <w:t>POF</w:t>
            </w:r>
            <w:r w:rsidRPr="00681E6E">
              <w:rPr>
                <w:rFonts w:cs="Calibri"/>
                <w:noProof/>
                <w:sz w:val="18"/>
                <w:szCs w:val="18"/>
                <w:lang w:val="sr-Latn-CS" w:eastAsia="en-US"/>
              </w:rPr>
              <w:t xml:space="preserve">, </w:t>
            </w:r>
            <w:r w:rsidR="00681E6E">
              <w:rPr>
                <w:rFonts w:cs="Calibri"/>
                <w:noProof/>
                <w:sz w:val="18"/>
                <w:szCs w:val="18"/>
                <w:lang w:val="sr-Latn-CS" w:eastAsia="en-US"/>
              </w:rPr>
              <w:t>pripremu</w:t>
            </w:r>
            <w:r w:rsidRPr="00681E6E">
              <w:rPr>
                <w:rFonts w:cs="Calibri"/>
                <w:noProof/>
                <w:sz w:val="18"/>
                <w:szCs w:val="18"/>
                <w:lang w:val="sr-Latn-CS" w:eastAsia="en-US"/>
              </w:rPr>
              <w:t xml:space="preserve"> </w:t>
            </w:r>
            <w:r w:rsidR="00681E6E">
              <w:rPr>
                <w:rFonts w:cs="Calibri"/>
                <w:noProof/>
                <w:sz w:val="18"/>
                <w:szCs w:val="18"/>
                <w:lang w:val="sr-Latn-CS" w:eastAsia="en-US"/>
              </w:rPr>
              <w:t>budžeta</w:t>
            </w:r>
            <w:r w:rsidRPr="00681E6E">
              <w:rPr>
                <w:rFonts w:cs="Calibri"/>
                <w:noProof/>
                <w:sz w:val="18"/>
                <w:szCs w:val="18"/>
                <w:lang w:val="sr-Latn-CS" w:eastAsia="en-US"/>
              </w:rPr>
              <w:t xml:space="preserve"> </w:t>
            </w:r>
            <w:r w:rsidR="00681E6E">
              <w:rPr>
                <w:rFonts w:cs="Calibri"/>
                <w:noProof/>
                <w:sz w:val="18"/>
                <w:szCs w:val="18"/>
                <w:lang w:val="sr-Latn-CS" w:eastAsia="en-US"/>
              </w:rPr>
              <w:t>i</w:t>
            </w:r>
            <w:r w:rsidRPr="00681E6E">
              <w:rPr>
                <w:rFonts w:cs="Calibri"/>
                <w:noProof/>
                <w:sz w:val="18"/>
                <w:szCs w:val="18"/>
                <w:lang w:val="sr-Latn-CS" w:eastAsia="en-US"/>
              </w:rPr>
              <w:t xml:space="preserve"> </w:t>
            </w:r>
            <w:r w:rsidR="00681E6E">
              <w:rPr>
                <w:rFonts w:cs="Calibri"/>
                <w:noProof/>
                <w:sz w:val="18"/>
                <w:szCs w:val="18"/>
                <w:lang w:val="sr-Latn-CS" w:eastAsia="en-US"/>
              </w:rPr>
              <w:t>izveštavanje</w:t>
            </w:r>
          </w:p>
        </w:tc>
        <w:tc>
          <w:tcPr>
            <w:tcW w:w="512" w:type="pct"/>
            <w:tcBorders>
              <w:top w:val="single" w:sz="4" w:space="0" w:color="auto"/>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sz w:val="18"/>
                <w:szCs w:val="18"/>
                <w:lang w:val="sr-Latn-CS" w:eastAsia="en-US"/>
              </w:rPr>
            </w:pPr>
            <w:r>
              <w:rPr>
                <w:rFonts w:cs="Calibri"/>
                <w:noProof/>
                <w:sz w:val="18"/>
                <w:szCs w:val="18"/>
                <w:lang w:val="sr-Latn-CS" w:eastAsia="en-US"/>
              </w:rPr>
              <w:t>Republički</w:t>
            </w:r>
            <w:r w:rsidR="00BB1405" w:rsidRPr="00681E6E">
              <w:rPr>
                <w:rFonts w:cs="Calibri"/>
                <w:noProof/>
                <w:sz w:val="18"/>
                <w:szCs w:val="18"/>
                <w:lang w:val="sr-Latn-CS" w:eastAsia="en-US"/>
              </w:rPr>
              <w:t xml:space="preserve"> </w:t>
            </w:r>
            <w:r>
              <w:rPr>
                <w:rFonts w:cs="Calibri"/>
                <w:noProof/>
                <w:sz w:val="18"/>
                <w:szCs w:val="18"/>
                <w:lang w:val="sr-Latn-CS" w:eastAsia="en-US"/>
              </w:rPr>
              <w:t>sekretarijat</w:t>
            </w:r>
            <w:r w:rsidR="00BB1405" w:rsidRPr="00681E6E">
              <w:rPr>
                <w:rFonts w:cs="Calibri"/>
                <w:noProof/>
                <w:sz w:val="18"/>
                <w:szCs w:val="18"/>
                <w:lang w:val="sr-Latn-CS" w:eastAsia="en-US"/>
              </w:rPr>
              <w:t xml:space="preserve"> </w:t>
            </w:r>
            <w:r>
              <w:rPr>
                <w:rFonts w:cs="Calibri"/>
                <w:noProof/>
                <w:sz w:val="18"/>
                <w:szCs w:val="18"/>
                <w:lang w:val="sr-Latn-CS" w:eastAsia="en-US"/>
              </w:rPr>
              <w:t>za</w:t>
            </w:r>
            <w:r w:rsidR="00BB1405" w:rsidRPr="00681E6E">
              <w:rPr>
                <w:rFonts w:cs="Calibri"/>
                <w:noProof/>
                <w:sz w:val="18"/>
                <w:szCs w:val="18"/>
                <w:lang w:val="sr-Latn-CS" w:eastAsia="en-US"/>
              </w:rPr>
              <w:t xml:space="preserve"> </w:t>
            </w:r>
            <w:r>
              <w:rPr>
                <w:rFonts w:cs="Calibri"/>
                <w:noProof/>
                <w:sz w:val="18"/>
                <w:szCs w:val="18"/>
                <w:lang w:val="sr-Latn-CS" w:eastAsia="en-US"/>
              </w:rPr>
              <w:t>javne</w:t>
            </w:r>
            <w:r w:rsidR="00BB1405" w:rsidRPr="00681E6E">
              <w:rPr>
                <w:rFonts w:cs="Calibri"/>
                <w:noProof/>
                <w:sz w:val="18"/>
                <w:szCs w:val="18"/>
                <w:lang w:val="sr-Latn-CS" w:eastAsia="en-US"/>
              </w:rPr>
              <w:t xml:space="preserve"> </w:t>
            </w:r>
            <w:r>
              <w:rPr>
                <w:rFonts w:cs="Calibri"/>
                <w:noProof/>
                <w:sz w:val="18"/>
                <w:szCs w:val="18"/>
                <w:lang w:val="sr-Latn-CS" w:eastAsia="en-US"/>
              </w:rPr>
              <w:t>politike</w:t>
            </w:r>
            <w:r w:rsidR="00BB1405" w:rsidRPr="00681E6E">
              <w:rPr>
                <w:rFonts w:cs="Calibri"/>
                <w:noProof/>
                <w:sz w:val="18"/>
                <w:szCs w:val="18"/>
                <w:lang w:val="sr-Latn-CS" w:eastAsia="en-US"/>
              </w:rPr>
              <w:t xml:space="preserve"> </w:t>
            </w:r>
          </w:p>
        </w:tc>
        <w:tc>
          <w:tcPr>
            <w:tcW w:w="709" w:type="pct"/>
            <w:tcBorders>
              <w:top w:val="single" w:sz="4" w:space="0" w:color="auto"/>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sz w:val="18"/>
                <w:szCs w:val="18"/>
                <w:lang w:val="sr-Latn-CS" w:eastAsia="en-US"/>
              </w:rPr>
            </w:pPr>
            <w:r>
              <w:rPr>
                <w:rFonts w:cs="Calibri"/>
                <w:noProof/>
                <w:sz w:val="18"/>
                <w:szCs w:val="18"/>
                <w:lang w:val="sr-Latn-CS" w:eastAsia="en-US"/>
              </w:rPr>
              <w:t>Generalni</w:t>
            </w:r>
            <w:r w:rsidR="00BB1405" w:rsidRPr="00681E6E">
              <w:rPr>
                <w:rFonts w:cs="Calibri"/>
                <w:noProof/>
                <w:sz w:val="18"/>
                <w:szCs w:val="18"/>
                <w:lang w:val="sr-Latn-CS" w:eastAsia="en-US"/>
              </w:rPr>
              <w:t xml:space="preserve"> </w:t>
            </w:r>
            <w:r>
              <w:rPr>
                <w:rFonts w:cs="Calibri"/>
                <w:noProof/>
                <w:sz w:val="18"/>
                <w:szCs w:val="18"/>
                <w:lang w:val="sr-Latn-CS" w:eastAsia="en-US"/>
              </w:rPr>
              <w:t>sekretarijat</w:t>
            </w:r>
            <w:r w:rsidR="00BB1405" w:rsidRPr="00681E6E">
              <w:rPr>
                <w:rFonts w:cs="Calibri"/>
                <w:noProof/>
                <w:sz w:val="18"/>
                <w:szCs w:val="18"/>
                <w:lang w:val="sr-Latn-CS" w:eastAsia="en-US"/>
              </w:rPr>
              <w:t xml:space="preserve"> </w:t>
            </w:r>
            <w:r>
              <w:rPr>
                <w:rFonts w:cs="Calibri"/>
                <w:noProof/>
                <w:sz w:val="18"/>
                <w:szCs w:val="18"/>
                <w:lang w:val="sr-Latn-CS" w:eastAsia="en-US"/>
              </w:rPr>
              <w:t>Vlade</w:t>
            </w:r>
            <w:r w:rsidR="00BB1405" w:rsidRPr="00681E6E">
              <w:rPr>
                <w:rFonts w:cs="Calibri"/>
                <w:noProof/>
                <w:sz w:val="18"/>
                <w:szCs w:val="18"/>
                <w:lang w:val="sr-Latn-CS" w:eastAsia="en-US"/>
              </w:rPr>
              <w:t xml:space="preserve">, </w:t>
            </w:r>
            <w:r>
              <w:rPr>
                <w:rFonts w:cs="Calibri"/>
                <w:noProof/>
                <w:sz w:val="18"/>
                <w:szCs w:val="18"/>
                <w:lang w:val="sr-Latn-CS" w:eastAsia="en-US"/>
              </w:rPr>
              <w:t>Ministarstvo</w:t>
            </w:r>
            <w:r w:rsidR="00BB1405" w:rsidRPr="00681E6E">
              <w:rPr>
                <w:rFonts w:cs="Calibri"/>
                <w:noProof/>
                <w:sz w:val="18"/>
                <w:szCs w:val="18"/>
                <w:lang w:val="sr-Latn-CS" w:eastAsia="en-US"/>
              </w:rPr>
              <w:t xml:space="preserve"> </w:t>
            </w:r>
            <w:r>
              <w:rPr>
                <w:rFonts w:cs="Calibri"/>
                <w:noProof/>
                <w:sz w:val="18"/>
                <w:szCs w:val="18"/>
                <w:lang w:val="sr-Latn-CS" w:eastAsia="en-US"/>
              </w:rPr>
              <w:t>finansija</w:t>
            </w:r>
            <w:r w:rsidR="00BB1405" w:rsidRPr="00681E6E">
              <w:rPr>
                <w:rFonts w:cs="Calibri"/>
                <w:noProof/>
                <w:sz w:val="18"/>
                <w:szCs w:val="18"/>
                <w:lang w:val="sr-Latn-CS" w:eastAsia="en-US"/>
              </w:rPr>
              <w:t xml:space="preserve">, </w:t>
            </w:r>
            <w:r>
              <w:rPr>
                <w:rFonts w:cs="Calibri"/>
                <w:noProof/>
                <w:sz w:val="18"/>
                <w:szCs w:val="18"/>
                <w:lang w:val="sr-Latn-CS" w:eastAsia="en-US"/>
              </w:rPr>
              <w:t>svi</w:t>
            </w:r>
            <w:r w:rsidR="00BB1405" w:rsidRPr="00681E6E">
              <w:rPr>
                <w:rFonts w:cs="Calibri"/>
                <w:noProof/>
                <w:sz w:val="18"/>
                <w:szCs w:val="18"/>
                <w:lang w:val="sr-Latn-CS" w:eastAsia="en-US"/>
              </w:rPr>
              <w:t xml:space="preserve"> </w:t>
            </w:r>
            <w:r>
              <w:rPr>
                <w:rFonts w:cs="Calibri"/>
                <w:noProof/>
                <w:sz w:val="18"/>
                <w:szCs w:val="18"/>
                <w:lang w:val="sr-Latn-CS" w:eastAsia="en-US"/>
              </w:rPr>
              <w:t>organi</w:t>
            </w:r>
            <w:r w:rsidR="00BB1405" w:rsidRPr="00681E6E">
              <w:rPr>
                <w:rFonts w:cs="Calibri"/>
                <w:noProof/>
                <w:sz w:val="18"/>
                <w:szCs w:val="18"/>
                <w:lang w:val="sr-Latn-CS" w:eastAsia="en-US"/>
              </w:rPr>
              <w:t xml:space="preserve"> </w:t>
            </w:r>
            <w:r>
              <w:rPr>
                <w:rFonts w:cs="Calibri"/>
                <w:noProof/>
                <w:sz w:val="18"/>
                <w:szCs w:val="18"/>
                <w:lang w:val="sr-Latn-CS" w:eastAsia="en-US"/>
              </w:rPr>
              <w:t>državne</w:t>
            </w:r>
            <w:r w:rsidR="00BB1405" w:rsidRPr="00681E6E">
              <w:rPr>
                <w:rFonts w:cs="Calibri"/>
                <w:noProof/>
                <w:sz w:val="18"/>
                <w:szCs w:val="18"/>
                <w:lang w:val="sr-Latn-CS" w:eastAsia="en-US"/>
              </w:rPr>
              <w:t xml:space="preserve"> </w:t>
            </w:r>
            <w:r>
              <w:rPr>
                <w:rFonts w:cs="Calibri"/>
                <w:noProof/>
                <w:sz w:val="18"/>
                <w:szCs w:val="18"/>
                <w:lang w:val="sr-Latn-CS" w:eastAsia="en-US"/>
              </w:rPr>
              <w:t>uprave</w:t>
            </w:r>
          </w:p>
        </w:tc>
      </w:tr>
      <w:tr w:rsidR="00BB1405" w:rsidRPr="00681E6E" w:rsidTr="008334DA">
        <w:trPr>
          <w:cantSplit/>
          <w:trHeight w:val="814"/>
          <w:jc w:val="center"/>
        </w:trPr>
        <w:tc>
          <w:tcPr>
            <w:tcW w:w="357" w:type="pct"/>
            <w:tcBorders>
              <w:top w:val="single" w:sz="4" w:space="0" w:color="auto"/>
              <w:left w:val="single" w:sz="4" w:space="0" w:color="auto"/>
              <w:bottom w:val="single" w:sz="4" w:space="0" w:color="auto"/>
              <w:right w:val="single" w:sz="4" w:space="0" w:color="auto"/>
            </w:tcBorders>
          </w:tcPr>
          <w:p w:rsidR="00BB1405" w:rsidRPr="00681E6E" w:rsidRDefault="00BB1405" w:rsidP="008334DA">
            <w:pPr>
              <w:spacing w:before="0" w:after="0" w:line="240" w:lineRule="auto"/>
              <w:jc w:val="left"/>
              <w:rPr>
                <w:rFonts w:cs="Calibri"/>
                <w:noProof/>
                <w:color w:val="000000"/>
                <w:sz w:val="18"/>
                <w:szCs w:val="18"/>
                <w:lang w:val="sr-Latn-CS" w:eastAsia="en-US"/>
              </w:rPr>
            </w:pPr>
            <w:r w:rsidRPr="00681E6E">
              <w:rPr>
                <w:rFonts w:cs="Calibri"/>
                <w:noProof/>
                <w:color w:val="000000"/>
                <w:sz w:val="18"/>
                <w:szCs w:val="18"/>
                <w:lang w:val="sr-Latn-CS" w:eastAsia="en-US"/>
              </w:rPr>
              <w:t>8.1.4.14.</w:t>
            </w:r>
          </w:p>
        </w:tc>
        <w:tc>
          <w:tcPr>
            <w:tcW w:w="611" w:type="pct"/>
            <w:tcBorders>
              <w:top w:val="single" w:sz="4" w:space="0" w:color="auto"/>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Prva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faza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uspostavljanja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funkcionalne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interne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revizije</w:t>
            </w:r>
          </w:p>
        </w:tc>
        <w:tc>
          <w:tcPr>
            <w:tcW w:w="323" w:type="pct"/>
            <w:tcBorders>
              <w:top w:val="single" w:sz="4" w:space="0" w:color="auto"/>
              <w:left w:val="nil"/>
              <w:bottom w:val="single" w:sz="4" w:space="0" w:color="auto"/>
              <w:right w:val="single" w:sz="4" w:space="0" w:color="auto"/>
            </w:tcBorders>
          </w:tcPr>
          <w:p w:rsidR="00BB1405" w:rsidRPr="00681E6E" w:rsidRDefault="00BB1405" w:rsidP="008334DA">
            <w:pPr>
              <w:spacing w:before="0" w:after="0" w:line="240" w:lineRule="auto"/>
              <w:jc w:val="center"/>
              <w:rPr>
                <w:rFonts w:cs="Calibri"/>
                <w:noProof/>
                <w:sz w:val="18"/>
                <w:szCs w:val="18"/>
                <w:lang w:val="sr-Latn-CS" w:eastAsia="en-US"/>
              </w:rPr>
            </w:pPr>
          </w:p>
        </w:tc>
        <w:tc>
          <w:tcPr>
            <w:tcW w:w="285" w:type="pct"/>
            <w:tcBorders>
              <w:top w:val="single" w:sz="4" w:space="0" w:color="auto"/>
              <w:left w:val="single" w:sz="4" w:space="0" w:color="auto"/>
              <w:bottom w:val="single" w:sz="4" w:space="0" w:color="auto"/>
              <w:right w:val="single" w:sz="4" w:space="0" w:color="auto"/>
            </w:tcBorders>
          </w:tcPr>
          <w:p w:rsidR="00BB1405" w:rsidRPr="00681E6E" w:rsidRDefault="00BB1405" w:rsidP="008334DA">
            <w:pPr>
              <w:spacing w:before="0" w:after="0" w:line="240" w:lineRule="auto"/>
              <w:jc w:val="center"/>
              <w:rPr>
                <w:rFonts w:cs="Calibri"/>
                <w:noProof/>
                <w:sz w:val="18"/>
                <w:szCs w:val="18"/>
                <w:lang w:val="sr-Latn-CS" w:eastAsia="en-US"/>
              </w:rPr>
            </w:pPr>
            <w:r w:rsidRPr="00681E6E">
              <w:rPr>
                <w:rFonts w:cs="Calibri"/>
                <w:noProof/>
                <w:sz w:val="18"/>
                <w:szCs w:val="18"/>
                <w:lang w:val="sr-Latn-CS" w:eastAsia="en-US"/>
              </w:rPr>
              <w:t>4.</w:t>
            </w:r>
            <w:r w:rsidRPr="00681E6E">
              <w:rPr>
                <w:noProof/>
                <w:lang w:val="sr-Latn-CS"/>
              </w:rPr>
              <w:t xml:space="preserve"> </w:t>
            </w:r>
            <w:r w:rsidR="00681E6E">
              <w:rPr>
                <w:rFonts w:cs="Calibri"/>
                <w:noProof/>
                <w:sz w:val="18"/>
                <w:szCs w:val="18"/>
                <w:lang w:val="sr-Latn-CS" w:eastAsia="en-US"/>
              </w:rPr>
              <w:t>kvartal</w:t>
            </w:r>
          </w:p>
        </w:tc>
        <w:tc>
          <w:tcPr>
            <w:tcW w:w="720" w:type="pct"/>
            <w:tcBorders>
              <w:top w:val="single" w:sz="4" w:space="0" w:color="auto"/>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Implementirano</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aplikativno</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rešenje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za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potrebe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interne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revizije</w:t>
            </w:r>
          </w:p>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PV</w:t>
            </w:r>
            <w:r w:rsidR="00BB1405" w:rsidRPr="00681E6E">
              <w:rPr>
                <w:rFonts w:cs="Calibri"/>
                <w:noProof/>
                <w:color w:val="000000"/>
                <w:sz w:val="18"/>
                <w:szCs w:val="18"/>
                <w:lang w:val="sr-Latn-CS" w:eastAsia="en-US"/>
              </w:rPr>
              <w:t>: 0</w:t>
            </w:r>
          </w:p>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CV</w:t>
            </w:r>
            <w:r w:rsidR="00BB1405" w:rsidRPr="00681E6E">
              <w:rPr>
                <w:rFonts w:cs="Calibri"/>
                <w:noProof/>
                <w:color w:val="000000"/>
                <w:sz w:val="18"/>
                <w:szCs w:val="18"/>
                <w:lang w:val="sr-Latn-CS" w:eastAsia="en-US"/>
              </w:rPr>
              <w:t xml:space="preserve">: 50 </w:t>
            </w:r>
            <w:r>
              <w:rPr>
                <w:rFonts w:cs="Calibri"/>
                <w:noProof/>
                <w:color w:val="000000"/>
                <w:sz w:val="18"/>
                <w:szCs w:val="18"/>
                <w:lang w:val="sr-Latn-CS" w:eastAsia="en-US"/>
              </w:rPr>
              <w:t>korisnika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javnih</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sredstava</w:t>
            </w:r>
          </w:p>
        </w:tc>
        <w:tc>
          <w:tcPr>
            <w:tcW w:w="423" w:type="pct"/>
            <w:tcBorders>
              <w:top w:val="single" w:sz="4" w:space="0" w:color="auto"/>
              <w:left w:val="nil"/>
              <w:bottom w:val="single" w:sz="4" w:space="0" w:color="auto"/>
              <w:right w:val="single" w:sz="4" w:space="0" w:color="auto"/>
            </w:tcBorders>
          </w:tcPr>
          <w:p w:rsidR="00BB1405" w:rsidRPr="00681E6E" w:rsidRDefault="00BB1405" w:rsidP="008334DA">
            <w:pPr>
              <w:spacing w:before="0" w:after="0" w:line="240" w:lineRule="auto"/>
              <w:jc w:val="left"/>
              <w:rPr>
                <w:rFonts w:cs="Calibri"/>
                <w:noProof/>
                <w:color w:val="000000"/>
                <w:sz w:val="18"/>
                <w:szCs w:val="18"/>
                <w:lang w:val="sr-Latn-CS" w:eastAsia="en-US"/>
              </w:rPr>
            </w:pPr>
          </w:p>
        </w:tc>
        <w:tc>
          <w:tcPr>
            <w:tcW w:w="523" w:type="pct"/>
            <w:tcBorders>
              <w:top w:val="single" w:sz="4" w:space="0" w:color="auto"/>
              <w:left w:val="single" w:sz="4" w:space="0" w:color="auto"/>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RA</w:t>
            </w:r>
          </w:p>
        </w:tc>
        <w:tc>
          <w:tcPr>
            <w:tcW w:w="537" w:type="pct"/>
            <w:tcBorders>
              <w:top w:val="single" w:sz="4" w:space="0" w:color="auto"/>
              <w:left w:val="nil"/>
              <w:bottom w:val="single" w:sz="4" w:space="0" w:color="auto"/>
              <w:right w:val="single" w:sz="4" w:space="0" w:color="auto"/>
            </w:tcBorders>
          </w:tcPr>
          <w:p w:rsidR="00BB1405" w:rsidRPr="00681E6E" w:rsidRDefault="00BB1405" w:rsidP="008334DA">
            <w:pPr>
              <w:spacing w:before="0" w:after="0" w:line="240" w:lineRule="auto"/>
              <w:jc w:val="left"/>
              <w:rPr>
                <w:rFonts w:cs="Calibri"/>
                <w:noProof/>
                <w:color w:val="000000"/>
                <w:sz w:val="18"/>
                <w:szCs w:val="18"/>
                <w:lang w:val="sr-Latn-CS" w:eastAsia="en-US"/>
              </w:rPr>
            </w:pPr>
            <w:r w:rsidRPr="00681E6E">
              <w:rPr>
                <w:noProof/>
                <w:sz w:val="18"/>
                <w:szCs w:val="18"/>
                <w:lang w:val="sr-Latn-CS" w:eastAsia="en-US"/>
              </w:rPr>
              <w:t xml:space="preserve">9.833.031 </w:t>
            </w:r>
            <w:r w:rsidRPr="00681E6E">
              <w:rPr>
                <w:rFonts w:cs="Calibri"/>
                <w:noProof/>
                <w:color w:val="000000"/>
                <w:sz w:val="18"/>
                <w:szCs w:val="18"/>
                <w:lang w:val="sr-Latn-CS" w:eastAsia="en-US"/>
              </w:rPr>
              <w:t xml:space="preserve"> </w:t>
            </w:r>
            <w:r w:rsidR="00681E6E">
              <w:rPr>
                <w:rFonts w:cs="Calibri"/>
                <w:noProof/>
                <w:color w:val="000000"/>
                <w:sz w:val="18"/>
                <w:szCs w:val="18"/>
                <w:lang w:val="sr-Latn-CS" w:eastAsia="en-US"/>
              </w:rPr>
              <w:t>RSD</w:t>
            </w:r>
          </w:p>
          <w:p w:rsidR="00BB1405" w:rsidRPr="00681E6E" w:rsidRDefault="00BB1405" w:rsidP="008334DA">
            <w:pPr>
              <w:spacing w:before="0" w:after="0" w:line="240" w:lineRule="auto"/>
              <w:jc w:val="left"/>
              <w:rPr>
                <w:rFonts w:cs="Calibri"/>
                <w:noProof/>
                <w:color w:val="000000"/>
                <w:sz w:val="18"/>
                <w:szCs w:val="18"/>
                <w:lang w:val="sr-Latn-CS" w:eastAsia="en-US"/>
              </w:rPr>
            </w:pPr>
            <w:r w:rsidRPr="00681E6E">
              <w:rPr>
                <w:rFonts w:cs="Calibri"/>
                <w:noProof/>
                <w:color w:val="000000"/>
                <w:sz w:val="18"/>
                <w:szCs w:val="18"/>
                <w:lang w:val="sr-Latn-CS" w:eastAsia="en-US"/>
              </w:rPr>
              <w:t xml:space="preserve">(90.000 </w:t>
            </w:r>
            <w:r w:rsidR="00681E6E">
              <w:rPr>
                <w:rFonts w:cs="Calibri"/>
                <w:noProof/>
                <w:color w:val="000000"/>
                <w:sz w:val="18"/>
                <w:szCs w:val="18"/>
                <w:lang w:val="sr-Latn-CS" w:eastAsia="en-US"/>
              </w:rPr>
              <w:t>USD</w:t>
            </w:r>
            <w:r w:rsidRPr="00681E6E">
              <w:rPr>
                <w:rFonts w:cs="Calibri"/>
                <w:noProof/>
                <w:color w:val="000000"/>
                <w:sz w:val="18"/>
                <w:szCs w:val="18"/>
                <w:lang w:val="sr-Latn-CS" w:eastAsia="en-US"/>
              </w:rPr>
              <w:t>)*</w:t>
            </w:r>
          </w:p>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UNDP</w:t>
            </w:r>
          </w:p>
        </w:tc>
        <w:tc>
          <w:tcPr>
            <w:tcW w:w="512" w:type="pct"/>
            <w:tcBorders>
              <w:top w:val="single" w:sz="4" w:space="0" w:color="auto"/>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sz w:val="18"/>
                <w:szCs w:val="18"/>
                <w:lang w:val="sr-Latn-CS" w:eastAsia="en-US"/>
              </w:rPr>
            </w:pPr>
            <w:r>
              <w:rPr>
                <w:rFonts w:cs="Calibri"/>
                <w:noProof/>
                <w:sz w:val="18"/>
                <w:szCs w:val="18"/>
                <w:lang w:val="sr-Latn-CS" w:eastAsia="en-US"/>
              </w:rPr>
              <w:t>Ministarstvo</w:t>
            </w:r>
            <w:r w:rsidR="00BB1405" w:rsidRPr="00681E6E">
              <w:rPr>
                <w:rFonts w:cs="Calibri"/>
                <w:noProof/>
                <w:sz w:val="18"/>
                <w:szCs w:val="18"/>
                <w:lang w:val="sr-Latn-CS" w:eastAsia="en-US"/>
              </w:rPr>
              <w:t xml:space="preserve"> </w:t>
            </w:r>
            <w:r>
              <w:rPr>
                <w:rFonts w:cs="Calibri"/>
                <w:noProof/>
                <w:sz w:val="18"/>
                <w:szCs w:val="18"/>
                <w:lang w:val="sr-Latn-CS" w:eastAsia="en-US"/>
              </w:rPr>
              <w:t>finansija</w:t>
            </w:r>
          </w:p>
        </w:tc>
        <w:tc>
          <w:tcPr>
            <w:tcW w:w="709" w:type="pct"/>
            <w:tcBorders>
              <w:top w:val="single" w:sz="4" w:space="0" w:color="auto"/>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sz w:val="18"/>
                <w:szCs w:val="18"/>
                <w:lang w:val="sr-Latn-CS" w:eastAsia="en-US"/>
              </w:rPr>
              <w:t>Državna</w:t>
            </w:r>
            <w:r w:rsidR="00BB1405" w:rsidRPr="00681E6E">
              <w:rPr>
                <w:rFonts w:cs="Calibri"/>
                <w:noProof/>
                <w:sz w:val="18"/>
                <w:szCs w:val="18"/>
                <w:lang w:val="sr-Latn-CS" w:eastAsia="en-US"/>
              </w:rPr>
              <w:t xml:space="preserve"> </w:t>
            </w:r>
            <w:r>
              <w:rPr>
                <w:rFonts w:cs="Calibri"/>
                <w:noProof/>
                <w:sz w:val="18"/>
                <w:szCs w:val="18"/>
                <w:lang w:val="sr-Latn-CS" w:eastAsia="en-US"/>
              </w:rPr>
              <w:t>revizorska</w:t>
            </w:r>
            <w:r w:rsidR="00BB1405" w:rsidRPr="00681E6E">
              <w:rPr>
                <w:rFonts w:cs="Calibri"/>
                <w:noProof/>
                <w:sz w:val="18"/>
                <w:szCs w:val="18"/>
                <w:lang w:val="sr-Latn-CS" w:eastAsia="en-US"/>
              </w:rPr>
              <w:t xml:space="preserve"> </w:t>
            </w:r>
            <w:r>
              <w:rPr>
                <w:rFonts w:cs="Calibri"/>
                <w:noProof/>
                <w:sz w:val="18"/>
                <w:szCs w:val="18"/>
                <w:lang w:val="sr-Latn-CS" w:eastAsia="en-US"/>
              </w:rPr>
              <w:t>institucija</w:t>
            </w:r>
            <w:r w:rsidR="00BB1405" w:rsidRPr="00681E6E">
              <w:rPr>
                <w:rFonts w:cs="Calibri"/>
                <w:noProof/>
                <w:sz w:val="18"/>
                <w:szCs w:val="18"/>
                <w:lang w:val="sr-Latn-CS" w:eastAsia="en-US"/>
              </w:rPr>
              <w:t>,</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svi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državni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organi</w:t>
            </w:r>
            <w:r w:rsidR="00BB1405" w:rsidRPr="00681E6E">
              <w:rPr>
                <w:rFonts w:cs="Calibri"/>
                <w:noProof/>
                <w:color w:val="000000"/>
                <w:sz w:val="18"/>
                <w:szCs w:val="18"/>
                <w:lang w:val="sr-Latn-CS" w:eastAsia="en-US"/>
              </w:rPr>
              <w:t xml:space="preserve">, </w:t>
            </w:r>
            <w:r>
              <w:rPr>
                <w:rFonts w:cs="Calibri"/>
                <w:noProof/>
                <w:sz w:val="18"/>
                <w:szCs w:val="18"/>
                <w:lang w:val="sr-Latn-CS" w:eastAsia="en-US"/>
              </w:rPr>
              <w:t>organi</w:t>
            </w:r>
            <w:r w:rsidR="00BB1405" w:rsidRPr="00681E6E">
              <w:rPr>
                <w:rFonts w:cs="Calibri"/>
                <w:noProof/>
                <w:sz w:val="18"/>
                <w:szCs w:val="18"/>
                <w:lang w:val="sr-Latn-CS" w:eastAsia="en-US"/>
              </w:rPr>
              <w:t xml:space="preserve"> </w:t>
            </w:r>
            <w:r>
              <w:rPr>
                <w:rFonts w:cs="Calibri"/>
                <w:noProof/>
                <w:sz w:val="18"/>
                <w:szCs w:val="18"/>
                <w:lang w:val="sr-Latn-CS" w:eastAsia="en-US"/>
              </w:rPr>
              <w:t>autonomne</w:t>
            </w:r>
            <w:r w:rsidR="00BB1405" w:rsidRPr="00681E6E">
              <w:rPr>
                <w:rFonts w:cs="Calibri"/>
                <w:noProof/>
                <w:sz w:val="18"/>
                <w:szCs w:val="18"/>
                <w:lang w:val="sr-Latn-CS" w:eastAsia="en-US"/>
              </w:rPr>
              <w:t xml:space="preserve"> </w:t>
            </w:r>
            <w:r>
              <w:rPr>
                <w:rFonts w:cs="Calibri"/>
                <w:noProof/>
                <w:sz w:val="18"/>
                <w:szCs w:val="18"/>
                <w:lang w:val="sr-Latn-CS" w:eastAsia="en-US"/>
              </w:rPr>
              <w:t>pokrajine</w:t>
            </w:r>
            <w:r w:rsidR="00BB1405" w:rsidRPr="00681E6E">
              <w:rPr>
                <w:rFonts w:cs="Calibri"/>
                <w:noProof/>
                <w:sz w:val="18"/>
                <w:szCs w:val="18"/>
                <w:lang w:val="sr-Latn-CS" w:eastAsia="en-US"/>
              </w:rPr>
              <w:t xml:space="preserve"> </w:t>
            </w:r>
            <w:r>
              <w:rPr>
                <w:rFonts w:cs="Calibri"/>
                <w:noProof/>
                <w:color w:val="000000"/>
                <w:sz w:val="18"/>
                <w:szCs w:val="18"/>
                <w:lang w:val="sr-Latn-CS" w:eastAsia="en-US"/>
              </w:rPr>
              <w:t>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jedinice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lokalne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samouprave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Poreska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uprava</w:t>
            </w:r>
          </w:p>
        </w:tc>
      </w:tr>
      <w:tr w:rsidR="00BB1405" w:rsidRPr="00681E6E" w:rsidTr="008334DA">
        <w:trPr>
          <w:cantSplit/>
          <w:trHeight w:val="764"/>
          <w:jc w:val="center"/>
        </w:trPr>
        <w:tc>
          <w:tcPr>
            <w:tcW w:w="357" w:type="pct"/>
            <w:tcBorders>
              <w:top w:val="single" w:sz="4" w:space="0" w:color="auto"/>
              <w:left w:val="single" w:sz="4" w:space="0" w:color="auto"/>
              <w:bottom w:val="single" w:sz="4" w:space="0" w:color="auto"/>
              <w:right w:val="single" w:sz="4" w:space="0" w:color="auto"/>
            </w:tcBorders>
          </w:tcPr>
          <w:p w:rsidR="00BB1405" w:rsidRPr="00681E6E" w:rsidRDefault="00BB1405" w:rsidP="008334DA">
            <w:pPr>
              <w:spacing w:before="0" w:after="0" w:line="240" w:lineRule="auto"/>
              <w:jc w:val="left"/>
              <w:rPr>
                <w:rFonts w:cs="Calibri"/>
                <w:noProof/>
                <w:color w:val="000000"/>
                <w:sz w:val="18"/>
                <w:szCs w:val="18"/>
                <w:lang w:val="sr-Latn-CS" w:eastAsia="en-US"/>
              </w:rPr>
            </w:pPr>
            <w:r w:rsidRPr="00681E6E">
              <w:rPr>
                <w:rFonts w:cs="Calibri"/>
                <w:noProof/>
                <w:color w:val="000000"/>
                <w:sz w:val="18"/>
                <w:szCs w:val="18"/>
                <w:lang w:val="sr-Latn-CS" w:eastAsia="en-US"/>
              </w:rPr>
              <w:lastRenderedPageBreak/>
              <w:t>8.1.4.15.</w:t>
            </w:r>
          </w:p>
        </w:tc>
        <w:tc>
          <w:tcPr>
            <w:tcW w:w="611" w:type="pct"/>
            <w:tcBorders>
              <w:top w:val="single" w:sz="4" w:space="0" w:color="auto"/>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Razvoj</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implementacija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sistema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elektronskog</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poslovanja</w:t>
            </w:r>
          </w:p>
        </w:tc>
        <w:tc>
          <w:tcPr>
            <w:tcW w:w="323" w:type="pct"/>
            <w:tcBorders>
              <w:top w:val="single" w:sz="4" w:space="0" w:color="auto"/>
              <w:left w:val="nil"/>
              <w:bottom w:val="single" w:sz="4" w:space="0" w:color="auto"/>
              <w:right w:val="single" w:sz="4" w:space="0" w:color="auto"/>
            </w:tcBorders>
          </w:tcPr>
          <w:p w:rsidR="00BB1405" w:rsidRPr="00681E6E" w:rsidRDefault="00BB1405" w:rsidP="008334DA">
            <w:pPr>
              <w:spacing w:before="0" w:after="0" w:line="240" w:lineRule="auto"/>
              <w:jc w:val="center"/>
              <w:rPr>
                <w:rFonts w:cs="Calibri"/>
                <w:noProof/>
                <w:sz w:val="18"/>
                <w:szCs w:val="18"/>
                <w:lang w:val="sr-Latn-CS" w:eastAsia="en-US"/>
              </w:rPr>
            </w:pPr>
          </w:p>
        </w:tc>
        <w:tc>
          <w:tcPr>
            <w:tcW w:w="285" w:type="pct"/>
            <w:tcBorders>
              <w:top w:val="single" w:sz="4" w:space="0" w:color="auto"/>
              <w:left w:val="single" w:sz="4" w:space="0" w:color="auto"/>
              <w:bottom w:val="single" w:sz="4" w:space="0" w:color="auto"/>
              <w:right w:val="single" w:sz="4" w:space="0" w:color="auto"/>
            </w:tcBorders>
          </w:tcPr>
          <w:p w:rsidR="00BB1405" w:rsidRPr="00681E6E" w:rsidRDefault="00BB1405" w:rsidP="008334DA">
            <w:pPr>
              <w:spacing w:before="0" w:after="0" w:line="240" w:lineRule="auto"/>
              <w:jc w:val="center"/>
              <w:rPr>
                <w:rFonts w:cs="Calibri"/>
                <w:noProof/>
                <w:sz w:val="18"/>
                <w:szCs w:val="18"/>
                <w:lang w:val="sr-Latn-CS" w:eastAsia="en-US"/>
              </w:rPr>
            </w:pPr>
            <w:r w:rsidRPr="00681E6E">
              <w:rPr>
                <w:rFonts w:cs="Calibri"/>
                <w:noProof/>
                <w:sz w:val="18"/>
                <w:szCs w:val="18"/>
                <w:lang w:val="sr-Latn-CS" w:eastAsia="en-US"/>
              </w:rPr>
              <w:t>4.</w:t>
            </w:r>
            <w:r w:rsidRPr="00681E6E">
              <w:rPr>
                <w:noProof/>
                <w:lang w:val="sr-Latn-CS"/>
              </w:rPr>
              <w:t xml:space="preserve"> </w:t>
            </w:r>
            <w:r w:rsidR="00681E6E">
              <w:rPr>
                <w:rFonts w:cs="Calibri"/>
                <w:noProof/>
                <w:sz w:val="18"/>
                <w:szCs w:val="18"/>
                <w:lang w:val="sr-Latn-CS" w:eastAsia="en-US"/>
              </w:rPr>
              <w:t>kvartal</w:t>
            </w:r>
          </w:p>
        </w:tc>
        <w:tc>
          <w:tcPr>
            <w:tcW w:w="720" w:type="pct"/>
            <w:tcBorders>
              <w:top w:val="single" w:sz="4" w:space="0" w:color="auto"/>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Procenat</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malih</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srednjih</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preduzeća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u</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Republici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Srbiji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koji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u</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svom</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poslovanju</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koriste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elektronski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račun</w:t>
            </w:r>
          </w:p>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PV</w:t>
            </w:r>
            <w:r w:rsidR="00BB1405" w:rsidRPr="00681E6E">
              <w:rPr>
                <w:rFonts w:cs="Calibri"/>
                <w:noProof/>
                <w:color w:val="000000"/>
                <w:sz w:val="18"/>
                <w:szCs w:val="18"/>
                <w:lang w:val="sr-Latn-CS" w:eastAsia="en-US"/>
              </w:rPr>
              <w:t>: 0%</w:t>
            </w:r>
          </w:p>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CV</w:t>
            </w:r>
            <w:r w:rsidR="00BB1405" w:rsidRPr="00681E6E">
              <w:rPr>
                <w:rFonts w:cs="Calibri"/>
                <w:noProof/>
                <w:color w:val="000000"/>
                <w:sz w:val="18"/>
                <w:szCs w:val="18"/>
                <w:lang w:val="sr-Latn-CS" w:eastAsia="en-US"/>
              </w:rPr>
              <w:t>: 20%</w:t>
            </w:r>
          </w:p>
        </w:tc>
        <w:tc>
          <w:tcPr>
            <w:tcW w:w="423" w:type="pct"/>
            <w:tcBorders>
              <w:top w:val="single" w:sz="4" w:space="0" w:color="auto"/>
              <w:left w:val="nil"/>
              <w:bottom w:val="single" w:sz="4" w:space="0" w:color="auto"/>
              <w:right w:val="single" w:sz="4" w:space="0" w:color="auto"/>
            </w:tcBorders>
          </w:tcPr>
          <w:p w:rsidR="00BB1405" w:rsidRPr="00681E6E" w:rsidRDefault="00BB1405" w:rsidP="008334DA">
            <w:pPr>
              <w:spacing w:before="0" w:after="0" w:line="240" w:lineRule="auto"/>
              <w:jc w:val="left"/>
              <w:rPr>
                <w:rFonts w:cs="Calibri"/>
                <w:noProof/>
                <w:color w:val="000000"/>
                <w:sz w:val="18"/>
                <w:szCs w:val="18"/>
                <w:lang w:val="sr-Latn-CS" w:eastAsia="en-US"/>
              </w:rPr>
            </w:pPr>
          </w:p>
        </w:tc>
        <w:tc>
          <w:tcPr>
            <w:tcW w:w="523" w:type="pct"/>
            <w:tcBorders>
              <w:top w:val="single" w:sz="4" w:space="0" w:color="auto"/>
              <w:left w:val="single" w:sz="4" w:space="0" w:color="auto"/>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RA</w:t>
            </w:r>
          </w:p>
        </w:tc>
        <w:tc>
          <w:tcPr>
            <w:tcW w:w="537" w:type="pct"/>
            <w:tcBorders>
              <w:top w:val="single" w:sz="4" w:space="0" w:color="auto"/>
              <w:left w:val="nil"/>
              <w:bottom w:val="single" w:sz="4" w:space="0" w:color="auto"/>
              <w:right w:val="single" w:sz="4" w:space="0" w:color="auto"/>
            </w:tcBorders>
          </w:tcPr>
          <w:p w:rsidR="00BB1405" w:rsidRPr="00681E6E" w:rsidRDefault="00BB1405" w:rsidP="008334DA">
            <w:pPr>
              <w:spacing w:before="0" w:after="0" w:line="240" w:lineRule="auto"/>
              <w:jc w:val="left"/>
              <w:rPr>
                <w:noProof/>
                <w:sz w:val="18"/>
                <w:szCs w:val="18"/>
                <w:lang w:val="sr-Latn-CS" w:eastAsia="en-US"/>
              </w:rPr>
            </w:pPr>
            <w:r w:rsidRPr="00681E6E">
              <w:rPr>
                <w:noProof/>
                <w:sz w:val="18"/>
                <w:szCs w:val="18"/>
                <w:lang w:val="sr-Latn-CS" w:eastAsia="en-US"/>
              </w:rPr>
              <w:t>325.020.870</w:t>
            </w:r>
          </w:p>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RSD</w:t>
            </w:r>
          </w:p>
          <w:p w:rsidR="00BB1405" w:rsidRPr="00681E6E" w:rsidRDefault="00BB1405" w:rsidP="008334DA">
            <w:pPr>
              <w:spacing w:before="0" w:after="0" w:line="240" w:lineRule="auto"/>
              <w:jc w:val="left"/>
              <w:rPr>
                <w:rFonts w:cs="Calibri"/>
                <w:noProof/>
                <w:color w:val="000000"/>
                <w:sz w:val="18"/>
                <w:szCs w:val="18"/>
                <w:lang w:val="sr-Latn-CS" w:eastAsia="en-US"/>
              </w:rPr>
            </w:pPr>
            <w:r w:rsidRPr="00681E6E">
              <w:rPr>
                <w:rFonts w:cs="Calibri"/>
                <w:noProof/>
                <w:color w:val="000000"/>
                <w:sz w:val="18"/>
                <w:szCs w:val="18"/>
                <w:lang w:val="sr-Latn-CS" w:eastAsia="en-US"/>
              </w:rPr>
              <w:t xml:space="preserve">(2.700.000 </w:t>
            </w:r>
            <w:r w:rsidR="00681E6E">
              <w:rPr>
                <w:rFonts w:cs="Calibri"/>
                <w:noProof/>
                <w:color w:val="000000"/>
                <w:sz w:val="18"/>
                <w:szCs w:val="18"/>
                <w:lang w:val="sr-Latn-CS" w:eastAsia="en-US"/>
              </w:rPr>
              <w:t>EUR</w:t>
            </w:r>
            <w:r w:rsidRPr="00681E6E">
              <w:rPr>
                <w:rFonts w:cs="Calibri"/>
                <w:noProof/>
                <w:color w:val="000000"/>
                <w:sz w:val="18"/>
                <w:szCs w:val="18"/>
                <w:lang w:val="sr-Latn-CS" w:eastAsia="en-US"/>
              </w:rPr>
              <w:t>)*</w:t>
            </w:r>
          </w:p>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IPA</w:t>
            </w:r>
            <w:r w:rsidR="00BB1405" w:rsidRPr="00681E6E">
              <w:rPr>
                <w:rFonts w:cs="Calibri"/>
                <w:noProof/>
                <w:color w:val="000000"/>
                <w:sz w:val="18"/>
                <w:szCs w:val="18"/>
                <w:lang w:val="sr-Latn-CS" w:eastAsia="en-US"/>
              </w:rPr>
              <w:t xml:space="preserve"> 2014</w:t>
            </w:r>
          </w:p>
        </w:tc>
        <w:tc>
          <w:tcPr>
            <w:tcW w:w="512" w:type="pct"/>
            <w:tcBorders>
              <w:top w:val="single" w:sz="4" w:space="0" w:color="auto"/>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Ministarstvo</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trgovine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turizma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telekomunikacija</w:t>
            </w:r>
          </w:p>
        </w:tc>
        <w:tc>
          <w:tcPr>
            <w:tcW w:w="709" w:type="pct"/>
            <w:tcBorders>
              <w:top w:val="single" w:sz="4" w:space="0" w:color="auto"/>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Direkcija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za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elektronsku</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upravu</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Ministarstvo</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privrede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Ministarstvo</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finansija</w:t>
            </w:r>
          </w:p>
        </w:tc>
      </w:tr>
      <w:tr w:rsidR="00BB1405" w:rsidRPr="00681E6E" w:rsidTr="008334DA">
        <w:trPr>
          <w:cantSplit/>
          <w:trHeight w:val="968"/>
          <w:jc w:val="center"/>
        </w:trPr>
        <w:tc>
          <w:tcPr>
            <w:tcW w:w="357" w:type="pct"/>
            <w:tcBorders>
              <w:top w:val="single" w:sz="4" w:space="0" w:color="auto"/>
              <w:left w:val="single" w:sz="4" w:space="0" w:color="auto"/>
              <w:bottom w:val="single" w:sz="4" w:space="0" w:color="auto"/>
              <w:right w:val="single" w:sz="4" w:space="0" w:color="auto"/>
            </w:tcBorders>
          </w:tcPr>
          <w:p w:rsidR="00BB1405" w:rsidRPr="00681E6E" w:rsidRDefault="00BB1405" w:rsidP="008334DA">
            <w:pPr>
              <w:spacing w:before="0" w:after="0" w:line="240" w:lineRule="auto"/>
              <w:jc w:val="left"/>
              <w:rPr>
                <w:rFonts w:cs="Calibri"/>
                <w:noProof/>
                <w:color w:val="000000"/>
                <w:sz w:val="18"/>
                <w:szCs w:val="18"/>
                <w:lang w:val="sr-Latn-CS" w:eastAsia="en-US"/>
              </w:rPr>
            </w:pPr>
            <w:r w:rsidRPr="00681E6E">
              <w:rPr>
                <w:rFonts w:cs="Calibri"/>
                <w:noProof/>
                <w:color w:val="000000"/>
                <w:sz w:val="18"/>
                <w:szCs w:val="18"/>
                <w:lang w:val="sr-Latn-CS" w:eastAsia="en-US"/>
              </w:rPr>
              <w:t>8.1.4.16.</w:t>
            </w:r>
          </w:p>
        </w:tc>
        <w:tc>
          <w:tcPr>
            <w:tcW w:w="611" w:type="pct"/>
            <w:tcBorders>
              <w:top w:val="single" w:sz="4" w:space="0" w:color="auto"/>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sz w:val="18"/>
                <w:szCs w:val="18"/>
                <w:lang w:val="sr-Latn-CS" w:eastAsia="en-US"/>
              </w:rPr>
            </w:pPr>
            <w:r>
              <w:rPr>
                <w:rFonts w:cs="Calibri"/>
                <w:noProof/>
                <w:sz w:val="18"/>
                <w:szCs w:val="18"/>
                <w:lang w:val="sr-Latn-CS" w:eastAsia="en-US"/>
              </w:rPr>
              <w:t>Uspostavljanje</w:t>
            </w:r>
            <w:r w:rsidR="00BB1405" w:rsidRPr="00681E6E">
              <w:rPr>
                <w:rFonts w:cs="Calibri"/>
                <w:noProof/>
                <w:sz w:val="18"/>
                <w:szCs w:val="18"/>
                <w:lang w:val="sr-Latn-CS" w:eastAsia="en-US"/>
              </w:rPr>
              <w:t xml:space="preserve"> </w:t>
            </w:r>
            <w:r>
              <w:rPr>
                <w:rFonts w:cs="Calibri"/>
                <w:noProof/>
                <w:sz w:val="18"/>
                <w:szCs w:val="18"/>
                <w:lang w:val="sr-Latn-CS" w:eastAsia="en-US"/>
              </w:rPr>
              <w:t>centralnog</w:t>
            </w:r>
            <w:r w:rsidR="00BB1405" w:rsidRPr="00681E6E">
              <w:rPr>
                <w:rFonts w:cs="Calibri"/>
                <w:noProof/>
                <w:sz w:val="18"/>
                <w:szCs w:val="18"/>
                <w:lang w:val="sr-Latn-CS" w:eastAsia="en-US"/>
              </w:rPr>
              <w:t xml:space="preserve"> </w:t>
            </w:r>
            <w:r>
              <w:rPr>
                <w:rFonts w:cs="Calibri"/>
                <w:noProof/>
                <w:sz w:val="18"/>
                <w:szCs w:val="18"/>
                <w:lang w:val="sr-Latn-CS" w:eastAsia="en-US"/>
              </w:rPr>
              <w:t>elektronskog</w:t>
            </w:r>
            <w:r w:rsidR="00BB1405" w:rsidRPr="00681E6E">
              <w:rPr>
                <w:rFonts w:cs="Calibri"/>
                <w:noProof/>
                <w:sz w:val="18"/>
                <w:szCs w:val="18"/>
                <w:lang w:val="sr-Latn-CS" w:eastAsia="en-US"/>
              </w:rPr>
              <w:t xml:space="preserve"> </w:t>
            </w:r>
            <w:r>
              <w:rPr>
                <w:rFonts w:cs="Calibri"/>
                <w:noProof/>
                <w:sz w:val="18"/>
                <w:szCs w:val="18"/>
                <w:lang w:val="sr-Latn-CS" w:eastAsia="en-US"/>
              </w:rPr>
              <w:t>sistema</w:t>
            </w:r>
            <w:r w:rsidR="00BB1405" w:rsidRPr="00681E6E">
              <w:rPr>
                <w:rFonts w:cs="Calibri"/>
                <w:noProof/>
                <w:sz w:val="18"/>
                <w:szCs w:val="18"/>
                <w:lang w:val="sr-Latn-CS" w:eastAsia="en-US"/>
              </w:rPr>
              <w:t xml:space="preserve"> </w:t>
            </w:r>
            <w:r>
              <w:rPr>
                <w:rFonts w:cs="Calibri"/>
                <w:noProof/>
                <w:sz w:val="18"/>
                <w:szCs w:val="18"/>
                <w:lang w:val="sr-Latn-CS" w:eastAsia="en-US"/>
              </w:rPr>
              <w:t>za</w:t>
            </w:r>
            <w:r w:rsidR="00BB1405" w:rsidRPr="00681E6E">
              <w:rPr>
                <w:rFonts w:cs="Calibri"/>
                <w:noProof/>
                <w:sz w:val="18"/>
                <w:szCs w:val="18"/>
                <w:lang w:val="sr-Latn-CS" w:eastAsia="en-US"/>
              </w:rPr>
              <w:t xml:space="preserve"> </w:t>
            </w:r>
            <w:r>
              <w:rPr>
                <w:rFonts w:cs="Calibri"/>
                <w:noProof/>
                <w:sz w:val="18"/>
                <w:szCs w:val="18"/>
                <w:lang w:val="sr-Latn-CS" w:eastAsia="en-US"/>
              </w:rPr>
              <w:t>prikupljanje</w:t>
            </w:r>
            <w:r w:rsidR="00BB1405" w:rsidRPr="00681E6E">
              <w:rPr>
                <w:rFonts w:cs="Calibri"/>
                <w:noProof/>
                <w:sz w:val="18"/>
                <w:szCs w:val="18"/>
                <w:lang w:val="sr-Latn-CS" w:eastAsia="en-US"/>
              </w:rPr>
              <w:t xml:space="preserve"> </w:t>
            </w:r>
            <w:r>
              <w:rPr>
                <w:rFonts w:cs="Calibri"/>
                <w:noProof/>
                <w:sz w:val="18"/>
                <w:szCs w:val="18"/>
                <w:lang w:val="sr-Latn-CS" w:eastAsia="en-US"/>
              </w:rPr>
              <w:t>podataka</w:t>
            </w:r>
            <w:r w:rsidR="00BB1405" w:rsidRPr="00681E6E">
              <w:rPr>
                <w:rFonts w:cs="Calibri"/>
                <w:noProof/>
                <w:sz w:val="18"/>
                <w:szCs w:val="18"/>
                <w:lang w:val="sr-Latn-CS" w:eastAsia="en-US"/>
              </w:rPr>
              <w:t xml:space="preserve"> </w:t>
            </w:r>
            <w:r>
              <w:rPr>
                <w:rFonts w:cs="Calibri"/>
                <w:noProof/>
                <w:sz w:val="18"/>
                <w:szCs w:val="18"/>
                <w:lang w:val="sr-Latn-CS" w:eastAsia="en-US"/>
              </w:rPr>
              <w:t>od</w:t>
            </w:r>
            <w:r w:rsidR="00BB1405" w:rsidRPr="00681E6E">
              <w:rPr>
                <w:rFonts w:cs="Calibri"/>
                <w:noProof/>
                <w:sz w:val="18"/>
                <w:szCs w:val="18"/>
                <w:lang w:val="sr-Latn-CS" w:eastAsia="en-US"/>
              </w:rPr>
              <w:t xml:space="preserve"> </w:t>
            </w:r>
            <w:r>
              <w:rPr>
                <w:rFonts w:cs="Calibri"/>
                <w:noProof/>
                <w:sz w:val="18"/>
                <w:szCs w:val="18"/>
                <w:lang w:val="sr-Latn-CS" w:eastAsia="en-US"/>
              </w:rPr>
              <w:t>građana</w:t>
            </w:r>
            <w:r w:rsidR="00BB1405" w:rsidRPr="00681E6E">
              <w:rPr>
                <w:rFonts w:cs="Calibri"/>
                <w:noProof/>
                <w:sz w:val="18"/>
                <w:szCs w:val="18"/>
                <w:lang w:val="sr-Latn-CS" w:eastAsia="en-US"/>
              </w:rPr>
              <w:t xml:space="preserve"> </w:t>
            </w:r>
            <w:r>
              <w:rPr>
                <w:rFonts w:cs="Calibri"/>
                <w:noProof/>
                <w:sz w:val="18"/>
                <w:szCs w:val="18"/>
                <w:lang w:val="sr-Latn-CS" w:eastAsia="en-US"/>
              </w:rPr>
              <w:t>o</w:t>
            </w:r>
            <w:r w:rsidR="00BB1405" w:rsidRPr="00681E6E">
              <w:rPr>
                <w:rFonts w:cs="Calibri"/>
                <w:noProof/>
                <w:sz w:val="18"/>
                <w:szCs w:val="18"/>
                <w:lang w:val="sr-Latn-CS" w:eastAsia="en-US"/>
              </w:rPr>
              <w:t xml:space="preserve"> </w:t>
            </w:r>
            <w:r>
              <w:rPr>
                <w:rFonts w:cs="Calibri"/>
                <w:noProof/>
                <w:sz w:val="18"/>
                <w:szCs w:val="18"/>
                <w:lang w:val="sr-Latn-CS" w:eastAsia="en-US"/>
              </w:rPr>
              <w:t>kvalitetu</w:t>
            </w:r>
            <w:r w:rsidR="00BB1405" w:rsidRPr="00681E6E">
              <w:rPr>
                <w:rFonts w:cs="Calibri"/>
                <w:noProof/>
                <w:sz w:val="18"/>
                <w:szCs w:val="18"/>
                <w:lang w:val="sr-Latn-CS" w:eastAsia="en-US"/>
              </w:rPr>
              <w:t xml:space="preserve"> </w:t>
            </w:r>
            <w:r>
              <w:rPr>
                <w:rFonts w:cs="Calibri"/>
                <w:noProof/>
                <w:sz w:val="18"/>
                <w:szCs w:val="18"/>
                <w:lang w:val="sr-Latn-CS" w:eastAsia="en-US"/>
              </w:rPr>
              <w:t>pruženih</w:t>
            </w:r>
            <w:r w:rsidR="00BB1405" w:rsidRPr="00681E6E">
              <w:rPr>
                <w:rFonts w:cs="Calibri"/>
                <w:noProof/>
                <w:sz w:val="18"/>
                <w:szCs w:val="18"/>
                <w:lang w:val="sr-Latn-CS" w:eastAsia="en-US"/>
              </w:rPr>
              <w:t xml:space="preserve"> </w:t>
            </w:r>
            <w:r>
              <w:rPr>
                <w:rFonts w:cs="Calibri"/>
                <w:noProof/>
                <w:sz w:val="18"/>
                <w:szCs w:val="18"/>
                <w:lang w:val="sr-Latn-CS" w:eastAsia="en-US"/>
              </w:rPr>
              <w:t>usluga</w:t>
            </w:r>
            <w:r w:rsidR="00BB1405" w:rsidRPr="00681E6E">
              <w:rPr>
                <w:rFonts w:cs="Calibri"/>
                <w:noProof/>
                <w:sz w:val="18"/>
                <w:szCs w:val="18"/>
                <w:lang w:val="sr-Latn-CS" w:eastAsia="en-US"/>
              </w:rPr>
              <w:t xml:space="preserve"> </w:t>
            </w:r>
            <w:r>
              <w:rPr>
                <w:rFonts w:cs="Calibri"/>
                <w:noProof/>
                <w:sz w:val="18"/>
                <w:szCs w:val="18"/>
                <w:lang w:val="sr-Latn-CS" w:eastAsia="en-US"/>
              </w:rPr>
              <w:t>državne</w:t>
            </w:r>
            <w:r w:rsidR="00BB1405" w:rsidRPr="00681E6E">
              <w:rPr>
                <w:rFonts w:cs="Calibri"/>
                <w:noProof/>
                <w:sz w:val="18"/>
                <w:szCs w:val="18"/>
                <w:lang w:val="sr-Latn-CS" w:eastAsia="en-US"/>
              </w:rPr>
              <w:t xml:space="preserve"> </w:t>
            </w:r>
            <w:r>
              <w:rPr>
                <w:rFonts w:cs="Calibri"/>
                <w:noProof/>
                <w:sz w:val="18"/>
                <w:szCs w:val="18"/>
                <w:lang w:val="sr-Latn-CS" w:eastAsia="en-US"/>
              </w:rPr>
              <w:t>uprave</w:t>
            </w:r>
          </w:p>
        </w:tc>
        <w:tc>
          <w:tcPr>
            <w:tcW w:w="323" w:type="pct"/>
            <w:tcBorders>
              <w:top w:val="single" w:sz="4" w:space="0" w:color="auto"/>
              <w:left w:val="nil"/>
              <w:bottom w:val="single" w:sz="4" w:space="0" w:color="auto"/>
              <w:right w:val="single" w:sz="4" w:space="0" w:color="auto"/>
            </w:tcBorders>
          </w:tcPr>
          <w:p w:rsidR="00BB1405" w:rsidRPr="00681E6E" w:rsidRDefault="00BB1405" w:rsidP="008334DA">
            <w:pPr>
              <w:spacing w:before="0" w:after="0" w:line="240" w:lineRule="auto"/>
              <w:jc w:val="center"/>
              <w:rPr>
                <w:rFonts w:cs="Calibri"/>
                <w:noProof/>
                <w:sz w:val="18"/>
                <w:szCs w:val="18"/>
                <w:lang w:val="sr-Latn-CS" w:eastAsia="en-US"/>
              </w:rPr>
            </w:pPr>
          </w:p>
        </w:tc>
        <w:tc>
          <w:tcPr>
            <w:tcW w:w="285" w:type="pct"/>
            <w:tcBorders>
              <w:top w:val="single" w:sz="4" w:space="0" w:color="auto"/>
              <w:left w:val="single" w:sz="4" w:space="0" w:color="auto"/>
              <w:bottom w:val="single" w:sz="4" w:space="0" w:color="auto"/>
              <w:right w:val="single" w:sz="4" w:space="0" w:color="auto"/>
            </w:tcBorders>
          </w:tcPr>
          <w:p w:rsidR="00BB1405" w:rsidRPr="00681E6E" w:rsidRDefault="00BB1405" w:rsidP="008334DA">
            <w:pPr>
              <w:spacing w:before="0" w:after="0" w:line="240" w:lineRule="auto"/>
              <w:jc w:val="center"/>
              <w:rPr>
                <w:rFonts w:cs="Calibri"/>
                <w:noProof/>
                <w:sz w:val="18"/>
                <w:szCs w:val="18"/>
                <w:lang w:val="sr-Latn-CS" w:eastAsia="en-US"/>
              </w:rPr>
            </w:pPr>
            <w:r w:rsidRPr="00681E6E">
              <w:rPr>
                <w:rFonts w:cs="Calibri"/>
                <w:noProof/>
                <w:sz w:val="18"/>
                <w:szCs w:val="18"/>
                <w:lang w:val="sr-Latn-CS" w:eastAsia="en-US"/>
              </w:rPr>
              <w:t>1.</w:t>
            </w:r>
            <w:r w:rsidRPr="00681E6E">
              <w:rPr>
                <w:noProof/>
                <w:lang w:val="sr-Latn-CS"/>
              </w:rPr>
              <w:t xml:space="preserve"> </w:t>
            </w:r>
            <w:r w:rsidR="00681E6E">
              <w:rPr>
                <w:rFonts w:cs="Calibri"/>
                <w:noProof/>
                <w:sz w:val="18"/>
                <w:szCs w:val="18"/>
                <w:lang w:val="sr-Latn-CS" w:eastAsia="en-US"/>
              </w:rPr>
              <w:t>kvartal</w:t>
            </w:r>
          </w:p>
        </w:tc>
        <w:tc>
          <w:tcPr>
            <w:tcW w:w="720" w:type="pct"/>
            <w:tcBorders>
              <w:top w:val="single" w:sz="4" w:space="0" w:color="auto"/>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sz w:val="18"/>
                <w:szCs w:val="18"/>
                <w:lang w:val="sr-Latn-CS" w:eastAsia="en-US"/>
              </w:rPr>
            </w:pPr>
            <w:r>
              <w:rPr>
                <w:rFonts w:cs="Calibri"/>
                <w:noProof/>
                <w:sz w:val="18"/>
                <w:szCs w:val="18"/>
                <w:lang w:val="sr-Latn-CS" w:eastAsia="en-US"/>
              </w:rPr>
              <w:t>Broj</w:t>
            </w:r>
            <w:r w:rsidR="00BB1405" w:rsidRPr="00681E6E">
              <w:rPr>
                <w:rFonts w:cs="Calibri"/>
                <w:noProof/>
                <w:sz w:val="18"/>
                <w:szCs w:val="18"/>
                <w:lang w:val="sr-Latn-CS" w:eastAsia="en-US"/>
              </w:rPr>
              <w:t xml:space="preserve"> </w:t>
            </w:r>
            <w:r>
              <w:rPr>
                <w:rFonts w:cs="Calibri"/>
                <w:noProof/>
                <w:sz w:val="18"/>
                <w:szCs w:val="18"/>
                <w:lang w:val="sr-Latn-CS" w:eastAsia="en-US"/>
              </w:rPr>
              <w:t>usluga</w:t>
            </w:r>
            <w:r w:rsidR="00BB1405" w:rsidRPr="00681E6E">
              <w:rPr>
                <w:rFonts w:cs="Calibri"/>
                <w:noProof/>
                <w:sz w:val="18"/>
                <w:szCs w:val="18"/>
                <w:lang w:val="sr-Latn-CS" w:eastAsia="en-US"/>
              </w:rPr>
              <w:t xml:space="preserve"> </w:t>
            </w:r>
            <w:r>
              <w:rPr>
                <w:rFonts w:cs="Calibri"/>
                <w:noProof/>
                <w:sz w:val="18"/>
                <w:szCs w:val="18"/>
                <w:lang w:val="sr-Latn-CS" w:eastAsia="en-US"/>
              </w:rPr>
              <w:t>koje</w:t>
            </w:r>
            <w:r w:rsidR="00BB1405" w:rsidRPr="00681E6E">
              <w:rPr>
                <w:rFonts w:cs="Calibri"/>
                <w:noProof/>
                <w:sz w:val="18"/>
                <w:szCs w:val="18"/>
                <w:lang w:val="sr-Latn-CS" w:eastAsia="en-US"/>
              </w:rPr>
              <w:t xml:space="preserve"> </w:t>
            </w:r>
            <w:r>
              <w:rPr>
                <w:rFonts w:cs="Calibri"/>
                <w:noProof/>
                <w:sz w:val="18"/>
                <w:szCs w:val="18"/>
                <w:lang w:val="sr-Latn-CS" w:eastAsia="en-US"/>
              </w:rPr>
              <w:t>su</w:t>
            </w:r>
            <w:r w:rsidR="00BB1405" w:rsidRPr="00681E6E">
              <w:rPr>
                <w:rFonts w:cs="Calibri"/>
                <w:noProof/>
                <w:sz w:val="18"/>
                <w:szCs w:val="18"/>
                <w:lang w:val="sr-Latn-CS" w:eastAsia="en-US"/>
              </w:rPr>
              <w:t xml:space="preserve"> </w:t>
            </w:r>
            <w:r>
              <w:rPr>
                <w:rFonts w:cs="Calibri"/>
                <w:noProof/>
                <w:sz w:val="18"/>
                <w:szCs w:val="18"/>
                <w:lang w:val="sr-Latn-CS" w:eastAsia="en-US"/>
              </w:rPr>
              <w:t>predmet</w:t>
            </w:r>
            <w:r w:rsidR="00BB1405" w:rsidRPr="00681E6E">
              <w:rPr>
                <w:rFonts w:cs="Calibri"/>
                <w:noProof/>
                <w:sz w:val="18"/>
                <w:szCs w:val="18"/>
                <w:lang w:val="sr-Latn-CS" w:eastAsia="en-US"/>
              </w:rPr>
              <w:t xml:space="preserve"> </w:t>
            </w:r>
            <w:r>
              <w:rPr>
                <w:rFonts w:cs="Calibri"/>
                <w:noProof/>
                <w:sz w:val="18"/>
                <w:szCs w:val="18"/>
                <w:lang w:val="sr-Latn-CS" w:eastAsia="en-US"/>
              </w:rPr>
              <w:t>analize</w:t>
            </w:r>
            <w:r w:rsidR="00BB1405" w:rsidRPr="00681E6E">
              <w:rPr>
                <w:rFonts w:cs="Calibri"/>
                <w:noProof/>
                <w:sz w:val="18"/>
                <w:szCs w:val="18"/>
                <w:lang w:val="sr-Latn-CS" w:eastAsia="en-US"/>
              </w:rPr>
              <w:t xml:space="preserve"> </w:t>
            </w:r>
            <w:r>
              <w:rPr>
                <w:rFonts w:cs="Calibri"/>
                <w:noProof/>
                <w:sz w:val="18"/>
                <w:szCs w:val="18"/>
                <w:lang w:val="sr-Latn-CS" w:eastAsia="en-US"/>
              </w:rPr>
              <w:t>kvaliteta</w:t>
            </w:r>
            <w:r w:rsidR="00BB1405" w:rsidRPr="00681E6E">
              <w:rPr>
                <w:rFonts w:cs="Calibri"/>
                <w:noProof/>
                <w:sz w:val="18"/>
                <w:szCs w:val="18"/>
                <w:lang w:val="sr-Latn-CS" w:eastAsia="en-US"/>
              </w:rPr>
              <w:t xml:space="preserve"> </w:t>
            </w:r>
            <w:r>
              <w:rPr>
                <w:rFonts w:cs="Calibri"/>
                <w:noProof/>
                <w:sz w:val="18"/>
                <w:szCs w:val="18"/>
                <w:lang w:val="sr-Latn-CS" w:eastAsia="en-US"/>
              </w:rPr>
              <w:t>usluge</w:t>
            </w:r>
          </w:p>
          <w:p w:rsidR="00BB1405" w:rsidRPr="00681E6E" w:rsidRDefault="00681E6E" w:rsidP="008334DA">
            <w:pPr>
              <w:spacing w:before="0" w:after="0" w:line="240" w:lineRule="auto"/>
              <w:jc w:val="left"/>
              <w:rPr>
                <w:rFonts w:cs="Calibri"/>
                <w:noProof/>
                <w:sz w:val="18"/>
                <w:szCs w:val="18"/>
                <w:lang w:val="sr-Latn-CS" w:eastAsia="en-US"/>
              </w:rPr>
            </w:pPr>
            <w:r>
              <w:rPr>
                <w:rFonts w:cs="Calibri"/>
                <w:noProof/>
                <w:sz w:val="18"/>
                <w:szCs w:val="18"/>
                <w:lang w:val="sr-Latn-CS" w:eastAsia="en-US"/>
              </w:rPr>
              <w:t>PV</w:t>
            </w:r>
            <w:r w:rsidR="00BB1405" w:rsidRPr="00681E6E">
              <w:rPr>
                <w:rFonts w:cs="Calibri"/>
                <w:noProof/>
                <w:sz w:val="18"/>
                <w:szCs w:val="18"/>
                <w:lang w:val="sr-Latn-CS" w:eastAsia="en-US"/>
              </w:rPr>
              <w:t>: 0</w:t>
            </w:r>
          </w:p>
          <w:p w:rsidR="00BB1405" w:rsidRPr="00681E6E" w:rsidRDefault="00681E6E" w:rsidP="008334DA">
            <w:pPr>
              <w:spacing w:before="0" w:after="0" w:line="240" w:lineRule="auto"/>
              <w:jc w:val="left"/>
              <w:rPr>
                <w:rFonts w:cs="Calibri"/>
                <w:noProof/>
                <w:sz w:val="18"/>
                <w:szCs w:val="18"/>
                <w:lang w:val="sr-Latn-CS" w:eastAsia="en-US"/>
              </w:rPr>
            </w:pPr>
            <w:r>
              <w:rPr>
                <w:rFonts w:cs="Calibri"/>
                <w:noProof/>
                <w:sz w:val="18"/>
                <w:szCs w:val="18"/>
                <w:lang w:val="sr-Latn-CS" w:eastAsia="en-US"/>
              </w:rPr>
              <w:t>CV</w:t>
            </w:r>
            <w:r w:rsidR="00BB1405" w:rsidRPr="00681E6E">
              <w:rPr>
                <w:rFonts w:cs="Calibri"/>
                <w:noProof/>
                <w:sz w:val="18"/>
                <w:szCs w:val="18"/>
                <w:lang w:val="sr-Latn-CS" w:eastAsia="en-US"/>
              </w:rPr>
              <w:t>: 20</w:t>
            </w:r>
          </w:p>
        </w:tc>
        <w:tc>
          <w:tcPr>
            <w:tcW w:w="423" w:type="pct"/>
            <w:tcBorders>
              <w:top w:val="single" w:sz="4" w:space="0" w:color="auto"/>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RA</w:t>
            </w:r>
          </w:p>
        </w:tc>
        <w:tc>
          <w:tcPr>
            <w:tcW w:w="523" w:type="pct"/>
            <w:tcBorders>
              <w:top w:val="single" w:sz="4" w:space="0" w:color="auto"/>
              <w:left w:val="single" w:sz="4" w:space="0" w:color="auto"/>
              <w:bottom w:val="single" w:sz="4" w:space="0" w:color="auto"/>
              <w:right w:val="single" w:sz="4" w:space="0" w:color="auto"/>
            </w:tcBorders>
          </w:tcPr>
          <w:p w:rsidR="00BB1405" w:rsidRPr="00681E6E" w:rsidRDefault="00BB1405" w:rsidP="008334DA">
            <w:pPr>
              <w:spacing w:before="0" w:after="0" w:line="240" w:lineRule="auto"/>
              <w:jc w:val="left"/>
              <w:rPr>
                <w:rFonts w:cs="Calibri"/>
                <w:noProof/>
                <w:color w:val="000000"/>
                <w:sz w:val="18"/>
                <w:szCs w:val="18"/>
                <w:lang w:val="sr-Latn-CS" w:eastAsia="en-US"/>
              </w:rPr>
            </w:pPr>
          </w:p>
        </w:tc>
        <w:tc>
          <w:tcPr>
            <w:tcW w:w="537" w:type="pct"/>
            <w:tcBorders>
              <w:top w:val="single" w:sz="4" w:space="0" w:color="auto"/>
              <w:left w:val="nil"/>
              <w:bottom w:val="single" w:sz="4" w:space="0" w:color="auto"/>
              <w:right w:val="single" w:sz="4" w:space="0" w:color="auto"/>
            </w:tcBorders>
          </w:tcPr>
          <w:p w:rsidR="00BB1405" w:rsidRPr="00681E6E" w:rsidRDefault="00BB1405" w:rsidP="008334DA">
            <w:pPr>
              <w:spacing w:before="0" w:after="0" w:line="240" w:lineRule="auto"/>
              <w:jc w:val="left"/>
              <w:rPr>
                <w:rFonts w:cs="Calibri"/>
                <w:noProof/>
                <w:color w:val="000000"/>
                <w:sz w:val="18"/>
                <w:szCs w:val="18"/>
                <w:lang w:val="sr-Latn-CS" w:eastAsia="en-US"/>
              </w:rPr>
            </w:pPr>
          </w:p>
        </w:tc>
        <w:tc>
          <w:tcPr>
            <w:tcW w:w="512" w:type="pct"/>
            <w:tcBorders>
              <w:top w:val="single" w:sz="4" w:space="0" w:color="auto"/>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sz w:val="18"/>
                <w:szCs w:val="18"/>
                <w:lang w:val="sr-Latn-CS" w:eastAsia="en-US"/>
              </w:rPr>
            </w:pPr>
            <w:r>
              <w:rPr>
                <w:rFonts w:cs="Calibri"/>
                <w:noProof/>
                <w:sz w:val="18"/>
                <w:szCs w:val="18"/>
                <w:lang w:val="sr-Latn-CS" w:eastAsia="en-US"/>
              </w:rPr>
              <w:t>Direkcija</w:t>
            </w:r>
            <w:r w:rsidR="00BB1405" w:rsidRPr="00681E6E">
              <w:rPr>
                <w:rFonts w:cs="Calibri"/>
                <w:noProof/>
                <w:sz w:val="18"/>
                <w:szCs w:val="18"/>
                <w:lang w:val="sr-Latn-CS" w:eastAsia="en-US"/>
              </w:rPr>
              <w:t xml:space="preserve"> </w:t>
            </w:r>
            <w:r>
              <w:rPr>
                <w:rFonts w:cs="Calibri"/>
                <w:noProof/>
                <w:sz w:val="18"/>
                <w:szCs w:val="18"/>
                <w:lang w:val="sr-Latn-CS" w:eastAsia="en-US"/>
              </w:rPr>
              <w:t>za</w:t>
            </w:r>
            <w:r w:rsidR="00BB1405" w:rsidRPr="00681E6E">
              <w:rPr>
                <w:rFonts w:cs="Calibri"/>
                <w:noProof/>
                <w:sz w:val="18"/>
                <w:szCs w:val="18"/>
                <w:lang w:val="sr-Latn-CS" w:eastAsia="en-US"/>
              </w:rPr>
              <w:t xml:space="preserve"> </w:t>
            </w:r>
            <w:r>
              <w:rPr>
                <w:rFonts w:cs="Calibri"/>
                <w:noProof/>
                <w:sz w:val="18"/>
                <w:szCs w:val="18"/>
                <w:lang w:val="sr-Latn-CS" w:eastAsia="en-US"/>
              </w:rPr>
              <w:t>elektronsku</w:t>
            </w:r>
            <w:r w:rsidR="00BB1405" w:rsidRPr="00681E6E">
              <w:rPr>
                <w:rFonts w:cs="Calibri"/>
                <w:noProof/>
                <w:sz w:val="18"/>
                <w:szCs w:val="18"/>
                <w:lang w:val="sr-Latn-CS" w:eastAsia="en-US"/>
              </w:rPr>
              <w:t xml:space="preserve"> </w:t>
            </w:r>
            <w:r>
              <w:rPr>
                <w:rFonts w:cs="Calibri"/>
                <w:noProof/>
                <w:sz w:val="18"/>
                <w:szCs w:val="18"/>
                <w:lang w:val="sr-Latn-CS" w:eastAsia="en-US"/>
              </w:rPr>
              <w:t>upravu</w:t>
            </w:r>
          </w:p>
        </w:tc>
        <w:tc>
          <w:tcPr>
            <w:tcW w:w="709" w:type="pct"/>
            <w:tcBorders>
              <w:top w:val="single" w:sz="4" w:space="0" w:color="auto"/>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sz w:val="18"/>
                <w:szCs w:val="18"/>
                <w:lang w:val="sr-Latn-CS" w:eastAsia="en-US"/>
              </w:rPr>
            </w:pPr>
            <w:r>
              <w:rPr>
                <w:rFonts w:cs="Calibri"/>
                <w:noProof/>
                <w:color w:val="000000"/>
                <w:sz w:val="18"/>
                <w:szCs w:val="18"/>
                <w:lang w:val="sr-Latn-CS" w:eastAsia="en-US"/>
              </w:rPr>
              <w:t>Ministarstvo</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državne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uprave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lokalne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samouprave</w:t>
            </w:r>
          </w:p>
        </w:tc>
      </w:tr>
      <w:tr w:rsidR="00BB1405" w:rsidRPr="00681E6E" w:rsidTr="008334DA">
        <w:trPr>
          <w:cantSplit/>
          <w:trHeight w:val="968"/>
          <w:jc w:val="center"/>
        </w:trPr>
        <w:tc>
          <w:tcPr>
            <w:tcW w:w="357" w:type="pct"/>
            <w:tcBorders>
              <w:top w:val="single" w:sz="4" w:space="0" w:color="auto"/>
              <w:left w:val="single" w:sz="4" w:space="0" w:color="auto"/>
              <w:bottom w:val="single" w:sz="4" w:space="0" w:color="auto"/>
              <w:right w:val="single" w:sz="4" w:space="0" w:color="auto"/>
            </w:tcBorders>
          </w:tcPr>
          <w:p w:rsidR="00BB1405" w:rsidRPr="00681E6E" w:rsidRDefault="00BB1405" w:rsidP="008334DA">
            <w:pPr>
              <w:spacing w:before="0" w:after="0" w:line="240" w:lineRule="auto"/>
              <w:jc w:val="left"/>
              <w:rPr>
                <w:rFonts w:cs="Calibri"/>
                <w:noProof/>
                <w:sz w:val="18"/>
                <w:szCs w:val="18"/>
                <w:lang w:val="sr-Latn-CS" w:eastAsia="en-US"/>
              </w:rPr>
            </w:pPr>
            <w:r w:rsidRPr="00681E6E">
              <w:rPr>
                <w:rFonts w:cs="Calibri"/>
                <w:noProof/>
                <w:sz w:val="18"/>
                <w:szCs w:val="18"/>
                <w:lang w:val="sr-Latn-CS" w:eastAsia="en-US"/>
              </w:rPr>
              <w:t>8.1.4.17.</w:t>
            </w:r>
          </w:p>
        </w:tc>
        <w:tc>
          <w:tcPr>
            <w:tcW w:w="611" w:type="pct"/>
            <w:tcBorders>
              <w:top w:val="single" w:sz="4" w:space="0" w:color="auto"/>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sz w:val="18"/>
                <w:szCs w:val="18"/>
                <w:lang w:val="sr-Latn-CS" w:eastAsia="en-US"/>
              </w:rPr>
            </w:pPr>
            <w:r>
              <w:rPr>
                <w:rFonts w:cs="Calibri"/>
                <w:noProof/>
                <w:sz w:val="18"/>
                <w:szCs w:val="18"/>
                <w:lang w:val="sr-Latn-CS" w:eastAsia="en-US"/>
              </w:rPr>
              <w:t>Analiza</w:t>
            </w:r>
            <w:r w:rsidR="00BB1405" w:rsidRPr="00681E6E">
              <w:rPr>
                <w:rFonts w:cs="Calibri"/>
                <w:noProof/>
                <w:sz w:val="18"/>
                <w:szCs w:val="18"/>
                <w:lang w:val="sr-Latn-CS" w:eastAsia="en-US"/>
              </w:rPr>
              <w:t xml:space="preserve"> </w:t>
            </w:r>
            <w:r>
              <w:rPr>
                <w:rFonts w:cs="Calibri"/>
                <w:noProof/>
                <w:sz w:val="18"/>
                <w:szCs w:val="18"/>
                <w:lang w:val="sr-Latn-CS" w:eastAsia="en-US"/>
              </w:rPr>
              <w:t>slučaja</w:t>
            </w:r>
            <w:r w:rsidR="00BB1405" w:rsidRPr="00681E6E">
              <w:rPr>
                <w:rFonts w:cs="Calibri"/>
                <w:noProof/>
                <w:sz w:val="18"/>
                <w:szCs w:val="18"/>
                <w:lang w:val="sr-Latn-CS" w:eastAsia="en-US"/>
              </w:rPr>
              <w:t xml:space="preserve"> </w:t>
            </w:r>
            <w:r>
              <w:rPr>
                <w:rFonts w:cs="Calibri"/>
                <w:noProof/>
                <w:sz w:val="18"/>
                <w:szCs w:val="18"/>
                <w:lang w:val="sr-Latn-CS" w:eastAsia="en-US"/>
              </w:rPr>
              <w:t>uticaja</w:t>
            </w:r>
            <w:r w:rsidR="00BB1405" w:rsidRPr="00681E6E">
              <w:rPr>
                <w:rFonts w:cs="Calibri"/>
                <w:noProof/>
                <w:sz w:val="18"/>
                <w:szCs w:val="18"/>
                <w:lang w:val="sr-Latn-CS" w:eastAsia="en-US"/>
              </w:rPr>
              <w:t xml:space="preserve"> </w:t>
            </w:r>
            <w:r>
              <w:rPr>
                <w:rFonts w:cs="Calibri"/>
                <w:noProof/>
                <w:sz w:val="18"/>
                <w:szCs w:val="18"/>
                <w:lang w:val="sr-Latn-CS" w:eastAsia="en-US"/>
              </w:rPr>
              <w:t>uvođenja</w:t>
            </w:r>
            <w:r w:rsidR="00BB1405" w:rsidRPr="00681E6E">
              <w:rPr>
                <w:rFonts w:cs="Calibri"/>
                <w:noProof/>
                <w:sz w:val="18"/>
                <w:szCs w:val="18"/>
                <w:lang w:val="sr-Latn-CS" w:eastAsia="en-US"/>
              </w:rPr>
              <w:t xml:space="preserve"> QMS </w:t>
            </w:r>
            <w:r>
              <w:rPr>
                <w:rFonts w:cs="Calibri"/>
                <w:noProof/>
                <w:sz w:val="18"/>
                <w:szCs w:val="18"/>
                <w:lang w:val="sr-Latn-CS" w:eastAsia="en-US"/>
              </w:rPr>
              <w:t>sistema</w:t>
            </w:r>
            <w:r w:rsidR="00BB1405" w:rsidRPr="00681E6E">
              <w:rPr>
                <w:rFonts w:cs="Calibri"/>
                <w:noProof/>
                <w:sz w:val="18"/>
                <w:szCs w:val="18"/>
                <w:lang w:val="sr-Latn-CS" w:eastAsia="en-US"/>
              </w:rPr>
              <w:t xml:space="preserve"> (</w:t>
            </w:r>
            <w:r>
              <w:rPr>
                <w:rFonts w:cs="Calibri"/>
                <w:noProof/>
                <w:sz w:val="18"/>
                <w:szCs w:val="18"/>
                <w:lang w:val="sr-Latn-CS" w:eastAsia="en-US"/>
              </w:rPr>
              <w:t>Sistem</w:t>
            </w:r>
            <w:r w:rsidR="00BB1405" w:rsidRPr="00681E6E">
              <w:rPr>
                <w:rFonts w:cs="Calibri"/>
                <w:noProof/>
                <w:sz w:val="18"/>
                <w:szCs w:val="18"/>
                <w:lang w:val="sr-Latn-CS" w:eastAsia="en-US"/>
              </w:rPr>
              <w:t xml:space="preserve"> </w:t>
            </w:r>
            <w:r>
              <w:rPr>
                <w:rFonts w:cs="Calibri"/>
                <w:noProof/>
                <w:sz w:val="18"/>
                <w:szCs w:val="18"/>
                <w:lang w:val="sr-Latn-CS" w:eastAsia="en-US"/>
              </w:rPr>
              <w:t>za</w:t>
            </w:r>
            <w:r w:rsidR="00BB1405" w:rsidRPr="00681E6E">
              <w:rPr>
                <w:rFonts w:cs="Calibri"/>
                <w:noProof/>
                <w:sz w:val="18"/>
                <w:szCs w:val="18"/>
                <w:lang w:val="sr-Latn-CS" w:eastAsia="en-US"/>
              </w:rPr>
              <w:t xml:space="preserve"> </w:t>
            </w:r>
            <w:r>
              <w:rPr>
                <w:rFonts w:cs="Calibri"/>
                <w:noProof/>
                <w:sz w:val="18"/>
                <w:szCs w:val="18"/>
                <w:lang w:val="sr-Latn-CS" w:eastAsia="en-US"/>
              </w:rPr>
              <w:t>menadžment</w:t>
            </w:r>
            <w:r w:rsidR="00BB1405" w:rsidRPr="00681E6E">
              <w:rPr>
                <w:rFonts w:cs="Calibri"/>
                <w:noProof/>
                <w:sz w:val="18"/>
                <w:szCs w:val="18"/>
                <w:lang w:val="sr-Latn-CS" w:eastAsia="en-US"/>
              </w:rPr>
              <w:t xml:space="preserve"> </w:t>
            </w:r>
            <w:r>
              <w:rPr>
                <w:rFonts w:cs="Calibri"/>
                <w:noProof/>
                <w:sz w:val="18"/>
                <w:szCs w:val="18"/>
                <w:lang w:val="sr-Latn-CS" w:eastAsia="en-US"/>
              </w:rPr>
              <w:t>redova</w:t>
            </w:r>
            <w:r w:rsidR="00BB1405" w:rsidRPr="00681E6E">
              <w:rPr>
                <w:rFonts w:cs="Calibri"/>
                <w:noProof/>
                <w:sz w:val="18"/>
                <w:szCs w:val="18"/>
                <w:lang w:val="sr-Latn-CS" w:eastAsia="en-US"/>
              </w:rPr>
              <w:t xml:space="preserve"> </w:t>
            </w:r>
            <w:r>
              <w:rPr>
                <w:rFonts w:cs="Calibri"/>
                <w:noProof/>
                <w:sz w:val="18"/>
                <w:szCs w:val="18"/>
                <w:lang w:val="sr-Latn-CS" w:eastAsia="en-US"/>
              </w:rPr>
              <w:t>čekanja</w:t>
            </w:r>
            <w:r w:rsidR="00BB1405" w:rsidRPr="00681E6E">
              <w:rPr>
                <w:rFonts w:cs="Calibri"/>
                <w:noProof/>
                <w:sz w:val="18"/>
                <w:szCs w:val="18"/>
                <w:lang w:val="sr-Latn-CS" w:eastAsia="en-US"/>
              </w:rPr>
              <w:t xml:space="preserve">) </w:t>
            </w:r>
            <w:r>
              <w:rPr>
                <w:rFonts w:cs="Calibri"/>
                <w:noProof/>
                <w:sz w:val="18"/>
                <w:szCs w:val="18"/>
                <w:lang w:val="sr-Latn-CS" w:eastAsia="en-US"/>
              </w:rPr>
              <w:t>i</w:t>
            </w:r>
            <w:r w:rsidR="00BB1405" w:rsidRPr="00681E6E">
              <w:rPr>
                <w:rFonts w:cs="Calibri"/>
                <w:noProof/>
                <w:sz w:val="18"/>
                <w:szCs w:val="18"/>
                <w:lang w:val="sr-Latn-CS" w:eastAsia="en-US"/>
              </w:rPr>
              <w:t xml:space="preserve"> </w:t>
            </w:r>
            <w:r>
              <w:rPr>
                <w:rFonts w:cs="Calibri"/>
                <w:noProof/>
                <w:sz w:val="18"/>
                <w:szCs w:val="18"/>
                <w:lang w:val="sr-Latn-CS" w:eastAsia="en-US"/>
              </w:rPr>
              <w:t>preporuke</w:t>
            </w:r>
            <w:r w:rsidR="00BB1405" w:rsidRPr="00681E6E">
              <w:rPr>
                <w:rFonts w:cs="Calibri"/>
                <w:noProof/>
                <w:sz w:val="18"/>
                <w:szCs w:val="18"/>
                <w:lang w:val="sr-Latn-CS" w:eastAsia="en-US"/>
              </w:rPr>
              <w:t xml:space="preserve"> </w:t>
            </w:r>
            <w:r>
              <w:rPr>
                <w:rFonts w:cs="Calibri"/>
                <w:noProof/>
                <w:sz w:val="18"/>
                <w:szCs w:val="18"/>
                <w:lang w:val="sr-Latn-CS" w:eastAsia="en-US"/>
              </w:rPr>
              <w:t>za</w:t>
            </w:r>
            <w:r w:rsidR="00BB1405" w:rsidRPr="00681E6E">
              <w:rPr>
                <w:rFonts w:cs="Calibri"/>
                <w:noProof/>
                <w:sz w:val="18"/>
                <w:szCs w:val="18"/>
                <w:lang w:val="sr-Latn-CS" w:eastAsia="en-US"/>
              </w:rPr>
              <w:t xml:space="preserve"> </w:t>
            </w:r>
            <w:r>
              <w:rPr>
                <w:rFonts w:cs="Calibri"/>
                <w:noProof/>
                <w:sz w:val="18"/>
                <w:szCs w:val="18"/>
                <w:lang w:val="sr-Latn-CS" w:eastAsia="en-US"/>
              </w:rPr>
              <w:t>prioritizaciju</w:t>
            </w:r>
            <w:r w:rsidR="00BB1405" w:rsidRPr="00681E6E">
              <w:rPr>
                <w:rFonts w:cs="Calibri"/>
                <w:noProof/>
                <w:sz w:val="18"/>
                <w:szCs w:val="18"/>
                <w:lang w:val="sr-Latn-CS" w:eastAsia="en-US"/>
              </w:rPr>
              <w:t xml:space="preserve"> </w:t>
            </w:r>
            <w:r>
              <w:rPr>
                <w:rFonts w:cs="Calibri"/>
                <w:noProof/>
                <w:sz w:val="18"/>
                <w:szCs w:val="18"/>
                <w:lang w:val="sr-Latn-CS" w:eastAsia="en-US"/>
              </w:rPr>
              <w:t>novih</w:t>
            </w:r>
            <w:r w:rsidR="00BB1405" w:rsidRPr="00681E6E">
              <w:rPr>
                <w:rFonts w:cs="Calibri"/>
                <w:noProof/>
                <w:sz w:val="18"/>
                <w:szCs w:val="18"/>
                <w:lang w:val="sr-Latn-CS" w:eastAsia="en-US"/>
              </w:rPr>
              <w:t xml:space="preserve"> </w:t>
            </w:r>
            <w:r>
              <w:rPr>
                <w:rFonts w:cs="Calibri"/>
                <w:noProof/>
                <w:sz w:val="18"/>
                <w:szCs w:val="18"/>
                <w:lang w:val="sr-Latn-CS" w:eastAsia="en-US"/>
              </w:rPr>
              <w:t>elektronskih</w:t>
            </w:r>
            <w:r w:rsidR="00BB1405" w:rsidRPr="00681E6E">
              <w:rPr>
                <w:rFonts w:cs="Calibri"/>
                <w:noProof/>
                <w:sz w:val="18"/>
                <w:szCs w:val="18"/>
                <w:lang w:val="sr-Latn-CS" w:eastAsia="en-US"/>
              </w:rPr>
              <w:t xml:space="preserve"> </w:t>
            </w:r>
            <w:r>
              <w:rPr>
                <w:rFonts w:cs="Calibri"/>
                <w:noProof/>
                <w:sz w:val="18"/>
                <w:szCs w:val="18"/>
                <w:lang w:val="sr-Latn-CS" w:eastAsia="en-US"/>
              </w:rPr>
              <w:t>servisa</w:t>
            </w:r>
            <w:r w:rsidR="00BB1405" w:rsidRPr="00681E6E">
              <w:rPr>
                <w:rFonts w:cs="Calibri"/>
                <w:noProof/>
                <w:sz w:val="18"/>
                <w:szCs w:val="18"/>
                <w:lang w:val="sr-Latn-CS" w:eastAsia="en-US"/>
              </w:rPr>
              <w:t xml:space="preserve"> </w:t>
            </w:r>
            <w:r>
              <w:rPr>
                <w:rFonts w:cs="Calibri"/>
                <w:noProof/>
                <w:sz w:val="18"/>
                <w:szCs w:val="18"/>
                <w:lang w:val="sr-Latn-CS" w:eastAsia="en-US"/>
              </w:rPr>
              <w:t>organa</w:t>
            </w:r>
            <w:r w:rsidR="00BB1405" w:rsidRPr="00681E6E">
              <w:rPr>
                <w:rFonts w:cs="Calibri"/>
                <w:noProof/>
                <w:sz w:val="18"/>
                <w:szCs w:val="18"/>
                <w:lang w:val="sr-Latn-CS" w:eastAsia="en-US"/>
              </w:rPr>
              <w:t xml:space="preserve"> </w:t>
            </w:r>
            <w:r>
              <w:rPr>
                <w:rFonts w:cs="Calibri"/>
                <w:noProof/>
                <w:sz w:val="18"/>
                <w:szCs w:val="18"/>
                <w:lang w:val="sr-Latn-CS" w:eastAsia="en-US"/>
              </w:rPr>
              <w:t>državne</w:t>
            </w:r>
            <w:r w:rsidR="00BB1405" w:rsidRPr="00681E6E">
              <w:rPr>
                <w:rFonts w:cs="Calibri"/>
                <w:noProof/>
                <w:sz w:val="18"/>
                <w:szCs w:val="18"/>
                <w:lang w:val="sr-Latn-CS" w:eastAsia="en-US"/>
              </w:rPr>
              <w:t xml:space="preserve"> </w:t>
            </w:r>
            <w:r>
              <w:rPr>
                <w:rFonts w:cs="Calibri"/>
                <w:noProof/>
                <w:sz w:val="18"/>
                <w:szCs w:val="18"/>
                <w:lang w:val="sr-Latn-CS" w:eastAsia="en-US"/>
              </w:rPr>
              <w:t>uprave</w:t>
            </w:r>
          </w:p>
        </w:tc>
        <w:tc>
          <w:tcPr>
            <w:tcW w:w="323" w:type="pct"/>
            <w:tcBorders>
              <w:top w:val="single" w:sz="4" w:space="0" w:color="auto"/>
              <w:left w:val="nil"/>
              <w:bottom w:val="single" w:sz="4" w:space="0" w:color="auto"/>
              <w:right w:val="single" w:sz="4" w:space="0" w:color="auto"/>
            </w:tcBorders>
          </w:tcPr>
          <w:p w:rsidR="00BB1405" w:rsidRPr="00681E6E" w:rsidRDefault="00BB1405" w:rsidP="008334DA">
            <w:pPr>
              <w:spacing w:before="0" w:after="0" w:line="240" w:lineRule="auto"/>
              <w:jc w:val="center"/>
              <w:rPr>
                <w:rFonts w:cs="Calibri"/>
                <w:noProof/>
                <w:sz w:val="18"/>
                <w:szCs w:val="18"/>
                <w:lang w:val="sr-Latn-CS" w:eastAsia="en-US"/>
              </w:rPr>
            </w:pPr>
          </w:p>
        </w:tc>
        <w:tc>
          <w:tcPr>
            <w:tcW w:w="285" w:type="pct"/>
            <w:tcBorders>
              <w:top w:val="single" w:sz="4" w:space="0" w:color="auto"/>
              <w:left w:val="single" w:sz="4" w:space="0" w:color="auto"/>
              <w:bottom w:val="single" w:sz="4" w:space="0" w:color="auto"/>
              <w:right w:val="single" w:sz="4" w:space="0" w:color="auto"/>
            </w:tcBorders>
          </w:tcPr>
          <w:p w:rsidR="00BB1405" w:rsidRPr="00681E6E" w:rsidRDefault="00BB1405" w:rsidP="008334DA">
            <w:pPr>
              <w:spacing w:before="0" w:after="0" w:line="240" w:lineRule="auto"/>
              <w:jc w:val="center"/>
              <w:rPr>
                <w:rFonts w:cs="Calibri"/>
                <w:noProof/>
                <w:sz w:val="18"/>
                <w:szCs w:val="18"/>
                <w:lang w:val="sr-Latn-CS" w:eastAsia="en-US"/>
              </w:rPr>
            </w:pPr>
            <w:r w:rsidRPr="00681E6E">
              <w:rPr>
                <w:rFonts w:cs="Calibri"/>
                <w:noProof/>
                <w:sz w:val="18"/>
                <w:szCs w:val="18"/>
                <w:lang w:val="sr-Latn-CS" w:eastAsia="en-US"/>
              </w:rPr>
              <w:t>4.</w:t>
            </w:r>
            <w:r w:rsidRPr="00681E6E">
              <w:rPr>
                <w:noProof/>
                <w:lang w:val="sr-Latn-CS"/>
              </w:rPr>
              <w:t xml:space="preserve"> </w:t>
            </w:r>
            <w:r w:rsidR="00681E6E">
              <w:rPr>
                <w:rFonts w:cs="Calibri"/>
                <w:noProof/>
                <w:sz w:val="18"/>
                <w:szCs w:val="18"/>
                <w:lang w:val="sr-Latn-CS" w:eastAsia="en-US"/>
              </w:rPr>
              <w:t>kvartal</w:t>
            </w:r>
          </w:p>
        </w:tc>
        <w:tc>
          <w:tcPr>
            <w:tcW w:w="720" w:type="pct"/>
            <w:tcBorders>
              <w:top w:val="single" w:sz="4" w:space="0" w:color="auto"/>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sz w:val="18"/>
                <w:szCs w:val="18"/>
                <w:lang w:val="sr-Latn-CS" w:eastAsia="en-US"/>
              </w:rPr>
            </w:pPr>
            <w:r>
              <w:rPr>
                <w:rFonts w:cs="Calibri"/>
                <w:noProof/>
                <w:sz w:val="18"/>
                <w:szCs w:val="18"/>
                <w:lang w:val="sr-Latn-CS" w:eastAsia="en-US"/>
              </w:rPr>
              <w:t>Broj</w:t>
            </w:r>
            <w:r w:rsidR="00BB1405" w:rsidRPr="00681E6E">
              <w:rPr>
                <w:rFonts w:cs="Calibri"/>
                <w:noProof/>
                <w:sz w:val="18"/>
                <w:szCs w:val="18"/>
                <w:lang w:val="sr-Latn-CS" w:eastAsia="en-US"/>
              </w:rPr>
              <w:t xml:space="preserve"> </w:t>
            </w:r>
            <w:r>
              <w:rPr>
                <w:rFonts w:cs="Calibri"/>
                <w:noProof/>
                <w:sz w:val="18"/>
                <w:szCs w:val="18"/>
                <w:lang w:val="sr-Latn-CS" w:eastAsia="en-US"/>
              </w:rPr>
              <w:t>organa</w:t>
            </w:r>
            <w:r w:rsidR="00BB1405" w:rsidRPr="00681E6E">
              <w:rPr>
                <w:rFonts w:cs="Calibri"/>
                <w:noProof/>
                <w:sz w:val="18"/>
                <w:szCs w:val="18"/>
                <w:lang w:val="sr-Latn-CS" w:eastAsia="en-US"/>
              </w:rPr>
              <w:t xml:space="preserve"> </w:t>
            </w:r>
            <w:r>
              <w:rPr>
                <w:rFonts w:cs="Calibri"/>
                <w:noProof/>
                <w:sz w:val="18"/>
                <w:szCs w:val="18"/>
                <w:lang w:val="sr-Latn-CS" w:eastAsia="en-US"/>
              </w:rPr>
              <w:t>državne</w:t>
            </w:r>
            <w:r w:rsidR="00BB1405" w:rsidRPr="00681E6E">
              <w:rPr>
                <w:rFonts w:cs="Calibri"/>
                <w:noProof/>
                <w:sz w:val="18"/>
                <w:szCs w:val="18"/>
                <w:lang w:val="sr-Latn-CS" w:eastAsia="en-US"/>
              </w:rPr>
              <w:t xml:space="preserve"> </w:t>
            </w:r>
            <w:r>
              <w:rPr>
                <w:rFonts w:cs="Calibri"/>
                <w:noProof/>
                <w:sz w:val="18"/>
                <w:szCs w:val="18"/>
                <w:lang w:val="sr-Latn-CS" w:eastAsia="en-US"/>
              </w:rPr>
              <w:t>uprave</w:t>
            </w:r>
            <w:r w:rsidR="00BB1405" w:rsidRPr="00681E6E">
              <w:rPr>
                <w:rFonts w:cs="Calibri"/>
                <w:noProof/>
                <w:sz w:val="18"/>
                <w:szCs w:val="18"/>
                <w:lang w:val="sr-Latn-CS" w:eastAsia="en-US"/>
              </w:rPr>
              <w:t xml:space="preserve"> </w:t>
            </w:r>
            <w:r>
              <w:rPr>
                <w:rFonts w:cs="Calibri"/>
                <w:noProof/>
                <w:sz w:val="18"/>
                <w:szCs w:val="18"/>
                <w:lang w:val="sr-Latn-CS" w:eastAsia="en-US"/>
              </w:rPr>
              <w:t>i</w:t>
            </w:r>
            <w:r w:rsidR="00BB1405" w:rsidRPr="00681E6E">
              <w:rPr>
                <w:rFonts w:cs="Calibri"/>
                <w:noProof/>
                <w:sz w:val="18"/>
                <w:szCs w:val="18"/>
                <w:lang w:val="sr-Latn-CS" w:eastAsia="en-US"/>
              </w:rPr>
              <w:t xml:space="preserve"> </w:t>
            </w:r>
            <w:r>
              <w:rPr>
                <w:rFonts w:cs="Calibri"/>
                <w:noProof/>
                <w:sz w:val="18"/>
                <w:szCs w:val="18"/>
                <w:lang w:val="sr-Latn-CS" w:eastAsia="en-US"/>
              </w:rPr>
              <w:t>lokalne</w:t>
            </w:r>
            <w:r w:rsidR="00BB1405" w:rsidRPr="00681E6E">
              <w:rPr>
                <w:rFonts w:cs="Calibri"/>
                <w:noProof/>
                <w:sz w:val="18"/>
                <w:szCs w:val="18"/>
                <w:lang w:val="sr-Latn-CS" w:eastAsia="en-US"/>
              </w:rPr>
              <w:t xml:space="preserve"> </w:t>
            </w:r>
            <w:r>
              <w:rPr>
                <w:rFonts w:cs="Calibri"/>
                <w:noProof/>
                <w:sz w:val="18"/>
                <w:szCs w:val="18"/>
                <w:lang w:val="sr-Latn-CS" w:eastAsia="en-US"/>
              </w:rPr>
              <w:t>samouprave</w:t>
            </w:r>
            <w:r w:rsidR="00BB1405" w:rsidRPr="00681E6E">
              <w:rPr>
                <w:rFonts w:cs="Calibri"/>
                <w:noProof/>
                <w:sz w:val="18"/>
                <w:szCs w:val="18"/>
                <w:lang w:val="sr-Latn-CS" w:eastAsia="en-US"/>
              </w:rPr>
              <w:t xml:space="preserve"> </w:t>
            </w:r>
            <w:r>
              <w:rPr>
                <w:rFonts w:cs="Calibri"/>
                <w:noProof/>
                <w:sz w:val="18"/>
                <w:szCs w:val="18"/>
                <w:lang w:val="sr-Latn-CS" w:eastAsia="en-US"/>
              </w:rPr>
              <w:t>koji</w:t>
            </w:r>
            <w:r w:rsidR="00BB1405" w:rsidRPr="00681E6E">
              <w:rPr>
                <w:rFonts w:cs="Calibri"/>
                <w:noProof/>
                <w:sz w:val="18"/>
                <w:szCs w:val="18"/>
                <w:lang w:val="sr-Latn-CS" w:eastAsia="en-US"/>
              </w:rPr>
              <w:t xml:space="preserve"> </w:t>
            </w:r>
            <w:r>
              <w:rPr>
                <w:rFonts w:cs="Calibri"/>
                <w:noProof/>
                <w:sz w:val="18"/>
                <w:szCs w:val="18"/>
                <w:lang w:val="sr-Latn-CS" w:eastAsia="en-US"/>
              </w:rPr>
              <w:t>su</w:t>
            </w:r>
            <w:r w:rsidR="00BB1405" w:rsidRPr="00681E6E">
              <w:rPr>
                <w:rFonts w:cs="Calibri"/>
                <w:noProof/>
                <w:sz w:val="18"/>
                <w:szCs w:val="18"/>
                <w:lang w:val="sr-Latn-CS" w:eastAsia="en-US"/>
              </w:rPr>
              <w:t xml:space="preserve"> </w:t>
            </w:r>
            <w:r>
              <w:rPr>
                <w:rFonts w:cs="Calibri"/>
                <w:noProof/>
                <w:sz w:val="18"/>
                <w:szCs w:val="18"/>
                <w:lang w:val="sr-Latn-CS" w:eastAsia="en-US"/>
              </w:rPr>
              <w:t>predmet</w:t>
            </w:r>
            <w:r w:rsidR="00BB1405" w:rsidRPr="00681E6E">
              <w:rPr>
                <w:rFonts w:cs="Calibri"/>
                <w:noProof/>
                <w:sz w:val="18"/>
                <w:szCs w:val="18"/>
                <w:lang w:val="sr-Latn-CS" w:eastAsia="en-US"/>
              </w:rPr>
              <w:t xml:space="preserve"> </w:t>
            </w:r>
            <w:r>
              <w:rPr>
                <w:rFonts w:cs="Calibri"/>
                <w:noProof/>
                <w:sz w:val="18"/>
                <w:szCs w:val="18"/>
                <w:lang w:val="sr-Latn-CS" w:eastAsia="en-US"/>
              </w:rPr>
              <w:t>analize</w:t>
            </w:r>
            <w:r w:rsidR="00BB1405" w:rsidRPr="00681E6E">
              <w:rPr>
                <w:rFonts w:cs="Calibri"/>
                <w:noProof/>
                <w:sz w:val="18"/>
                <w:szCs w:val="18"/>
                <w:lang w:val="sr-Latn-CS" w:eastAsia="en-US"/>
              </w:rPr>
              <w:t xml:space="preserve"> </w:t>
            </w:r>
          </w:p>
          <w:p w:rsidR="00BB1405" w:rsidRPr="00681E6E" w:rsidRDefault="00681E6E" w:rsidP="008334DA">
            <w:pPr>
              <w:spacing w:before="0" w:after="0" w:line="240" w:lineRule="auto"/>
              <w:jc w:val="left"/>
              <w:rPr>
                <w:rFonts w:cs="Calibri"/>
                <w:noProof/>
                <w:sz w:val="18"/>
                <w:szCs w:val="18"/>
                <w:lang w:val="sr-Latn-CS" w:eastAsia="en-US"/>
              </w:rPr>
            </w:pPr>
            <w:r>
              <w:rPr>
                <w:rFonts w:cs="Calibri"/>
                <w:noProof/>
                <w:sz w:val="18"/>
                <w:szCs w:val="18"/>
                <w:lang w:val="sr-Latn-CS" w:eastAsia="en-US"/>
              </w:rPr>
              <w:t>PV</w:t>
            </w:r>
            <w:r w:rsidR="00BB1405" w:rsidRPr="00681E6E">
              <w:rPr>
                <w:rFonts w:cs="Calibri"/>
                <w:noProof/>
                <w:sz w:val="18"/>
                <w:szCs w:val="18"/>
                <w:lang w:val="sr-Latn-CS" w:eastAsia="en-US"/>
              </w:rPr>
              <w:t>: 0</w:t>
            </w:r>
          </w:p>
          <w:p w:rsidR="00BB1405" w:rsidRPr="00681E6E" w:rsidRDefault="00681E6E" w:rsidP="008334DA">
            <w:pPr>
              <w:spacing w:before="0" w:after="0" w:line="240" w:lineRule="auto"/>
              <w:jc w:val="left"/>
              <w:rPr>
                <w:rFonts w:cs="Calibri"/>
                <w:noProof/>
                <w:sz w:val="18"/>
                <w:szCs w:val="18"/>
                <w:lang w:val="sr-Latn-CS" w:eastAsia="en-US"/>
              </w:rPr>
            </w:pPr>
            <w:r>
              <w:rPr>
                <w:rFonts w:cs="Calibri"/>
                <w:noProof/>
                <w:sz w:val="18"/>
                <w:szCs w:val="18"/>
                <w:lang w:val="sr-Latn-CS" w:eastAsia="en-US"/>
              </w:rPr>
              <w:t>CV</w:t>
            </w:r>
            <w:r w:rsidR="00BB1405" w:rsidRPr="00681E6E">
              <w:rPr>
                <w:rFonts w:cs="Calibri"/>
                <w:noProof/>
                <w:sz w:val="18"/>
                <w:szCs w:val="18"/>
                <w:lang w:val="sr-Latn-CS" w:eastAsia="en-US"/>
              </w:rPr>
              <w:t>: 20</w:t>
            </w:r>
          </w:p>
        </w:tc>
        <w:tc>
          <w:tcPr>
            <w:tcW w:w="423" w:type="pct"/>
            <w:tcBorders>
              <w:top w:val="single" w:sz="4" w:space="0" w:color="auto"/>
              <w:left w:val="nil"/>
              <w:bottom w:val="single" w:sz="4" w:space="0" w:color="auto"/>
              <w:right w:val="single" w:sz="4" w:space="0" w:color="auto"/>
            </w:tcBorders>
          </w:tcPr>
          <w:p w:rsidR="00BB1405" w:rsidRPr="00681E6E" w:rsidRDefault="00BB1405" w:rsidP="008334DA">
            <w:pPr>
              <w:spacing w:before="0" w:after="0" w:line="240" w:lineRule="auto"/>
              <w:jc w:val="left"/>
              <w:rPr>
                <w:rFonts w:cs="Calibri"/>
                <w:noProof/>
                <w:sz w:val="18"/>
                <w:szCs w:val="18"/>
                <w:lang w:val="sr-Latn-CS" w:eastAsia="en-US"/>
              </w:rPr>
            </w:pPr>
          </w:p>
        </w:tc>
        <w:tc>
          <w:tcPr>
            <w:tcW w:w="523" w:type="pct"/>
            <w:tcBorders>
              <w:top w:val="single" w:sz="4" w:space="0" w:color="auto"/>
              <w:left w:val="single" w:sz="4" w:space="0" w:color="auto"/>
              <w:bottom w:val="single" w:sz="4" w:space="0" w:color="auto"/>
              <w:right w:val="single" w:sz="4" w:space="0" w:color="auto"/>
            </w:tcBorders>
          </w:tcPr>
          <w:p w:rsidR="00BB1405" w:rsidRPr="00681E6E" w:rsidRDefault="00BB1405" w:rsidP="008334DA">
            <w:pPr>
              <w:spacing w:before="0" w:after="0" w:line="240" w:lineRule="auto"/>
              <w:jc w:val="left"/>
              <w:rPr>
                <w:rFonts w:cs="Calibri"/>
                <w:noProof/>
                <w:sz w:val="18"/>
                <w:szCs w:val="18"/>
                <w:lang w:val="sr-Latn-CS" w:eastAsia="en-US"/>
              </w:rPr>
            </w:pPr>
          </w:p>
        </w:tc>
        <w:tc>
          <w:tcPr>
            <w:tcW w:w="537" w:type="pct"/>
            <w:tcBorders>
              <w:top w:val="single" w:sz="4" w:space="0" w:color="auto"/>
              <w:left w:val="nil"/>
              <w:bottom w:val="single" w:sz="4" w:space="0" w:color="auto"/>
              <w:right w:val="single" w:sz="4" w:space="0" w:color="auto"/>
            </w:tcBorders>
          </w:tcPr>
          <w:p w:rsidR="00BB1405" w:rsidRPr="00681E6E" w:rsidRDefault="00BB1405" w:rsidP="008334DA">
            <w:pPr>
              <w:spacing w:before="0" w:after="0" w:line="240" w:lineRule="auto"/>
              <w:jc w:val="left"/>
              <w:rPr>
                <w:rFonts w:cs="Calibri"/>
                <w:noProof/>
                <w:sz w:val="18"/>
                <w:szCs w:val="18"/>
                <w:lang w:val="sr-Latn-CS" w:eastAsia="en-US"/>
              </w:rPr>
            </w:pPr>
            <w:r w:rsidRPr="00681E6E">
              <w:rPr>
                <w:rFonts w:cs="Calibri"/>
                <w:noProof/>
                <w:sz w:val="18"/>
                <w:szCs w:val="18"/>
                <w:lang w:val="sr-Latn-CS" w:eastAsia="en-US"/>
              </w:rPr>
              <w:t xml:space="preserve">1.000.000 </w:t>
            </w:r>
            <w:r w:rsidR="00681E6E">
              <w:rPr>
                <w:rFonts w:cs="Calibri"/>
                <w:noProof/>
                <w:sz w:val="18"/>
                <w:szCs w:val="18"/>
                <w:lang w:val="sr-Latn-CS" w:eastAsia="en-US"/>
              </w:rPr>
              <w:t>RSD</w:t>
            </w:r>
          </w:p>
          <w:p w:rsidR="00BB1405" w:rsidRPr="00681E6E" w:rsidRDefault="00681E6E" w:rsidP="008334DA">
            <w:pPr>
              <w:spacing w:before="0" w:after="0" w:line="240" w:lineRule="auto"/>
              <w:jc w:val="left"/>
              <w:rPr>
                <w:rFonts w:cs="Calibri"/>
                <w:noProof/>
                <w:sz w:val="18"/>
                <w:szCs w:val="18"/>
                <w:lang w:val="sr-Latn-CS" w:eastAsia="en-US"/>
              </w:rPr>
            </w:pPr>
            <w:r>
              <w:rPr>
                <w:rFonts w:cs="Calibri"/>
                <w:noProof/>
                <w:sz w:val="18"/>
                <w:szCs w:val="18"/>
                <w:lang w:val="sr-Latn-CS" w:eastAsia="en-US"/>
              </w:rPr>
              <w:t>Sredstva</w:t>
            </w:r>
            <w:r w:rsidR="00BB1405" w:rsidRPr="00681E6E">
              <w:rPr>
                <w:rFonts w:cs="Calibri"/>
                <w:noProof/>
                <w:sz w:val="18"/>
                <w:szCs w:val="18"/>
                <w:lang w:val="sr-Latn-CS" w:eastAsia="en-US"/>
              </w:rPr>
              <w:t xml:space="preserve"> </w:t>
            </w:r>
            <w:r>
              <w:rPr>
                <w:rFonts w:cs="Calibri"/>
                <w:noProof/>
                <w:sz w:val="18"/>
                <w:szCs w:val="18"/>
                <w:lang w:val="sr-Latn-CS" w:eastAsia="en-US"/>
              </w:rPr>
              <w:t>nisu</w:t>
            </w:r>
            <w:r w:rsidR="00BB1405" w:rsidRPr="00681E6E">
              <w:rPr>
                <w:rFonts w:cs="Calibri"/>
                <w:noProof/>
                <w:sz w:val="18"/>
                <w:szCs w:val="18"/>
                <w:lang w:val="sr-Latn-CS" w:eastAsia="en-US"/>
              </w:rPr>
              <w:t xml:space="preserve"> </w:t>
            </w:r>
            <w:r>
              <w:rPr>
                <w:rFonts w:cs="Calibri"/>
                <w:noProof/>
                <w:sz w:val="18"/>
                <w:szCs w:val="18"/>
                <w:lang w:val="sr-Latn-CS" w:eastAsia="en-US"/>
              </w:rPr>
              <w:t>obezbeđena</w:t>
            </w:r>
          </w:p>
        </w:tc>
        <w:tc>
          <w:tcPr>
            <w:tcW w:w="512" w:type="pct"/>
            <w:tcBorders>
              <w:top w:val="single" w:sz="4" w:space="0" w:color="auto"/>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sz w:val="18"/>
                <w:szCs w:val="18"/>
                <w:lang w:val="sr-Latn-CS" w:eastAsia="en-US"/>
              </w:rPr>
            </w:pPr>
            <w:r>
              <w:rPr>
                <w:rFonts w:cs="Calibri"/>
                <w:noProof/>
                <w:sz w:val="18"/>
                <w:szCs w:val="18"/>
                <w:lang w:val="sr-Latn-CS" w:eastAsia="en-US"/>
              </w:rPr>
              <w:t>Ministarstvo</w:t>
            </w:r>
            <w:r w:rsidR="00BB1405" w:rsidRPr="00681E6E">
              <w:rPr>
                <w:rFonts w:cs="Calibri"/>
                <w:noProof/>
                <w:sz w:val="18"/>
                <w:szCs w:val="18"/>
                <w:lang w:val="sr-Latn-CS" w:eastAsia="en-US"/>
              </w:rPr>
              <w:t xml:space="preserve"> </w:t>
            </w:r>
            <w:r>
              <w:rPr>
                <w:rFonts w:cs="Calibri"/>
                <w:noProof/>
                <w:sz w:val="18"/>
                <w:szCs w:val="18"/>
                <w:lang w:val="sr-Latn-CS" w:eastAsia="en-US"/>
              </w:rPr>
              <w:t>državne</w:t>
            </w:r>
            <w:r w:rsidR="00BB1405" w:rsidRPr="00681E6E">
              <w:rPr>
                <w:rFonts w:cs="Calibri"/>
                <w:noProof/>
                <w:sz w:val="18"/>
                <w:szCs w:val="18"/>
                <w:lang w:val="sr-Latn-CS" w:eastAsia="en-US"/>
              </w:rPr>
              <w:t xml:space="preserve"> </w:t>
            </w:r>
            <w:r>
              <w:rPr>
                <w:rFonts w:cs="Calibri"/>
                <w:noProof/>
                <w:sz w:val="18"/>
                <w:szCs w:val="18"/>
                <w:lang w:val="sr-Latn-CS" w:eastAsia="en-US"/>
              </w:rPr>
              <w:t>uprave</w:t>
            </w:r>
            <w:r w:rsidR="00BB1405" w:rsidRPr="00681E6E">
              <w:rPr>
                <w:rFonts w:cs="Calibri"/>
                <w:noProof/>
                <w:sz w:val="18"/>
                <w:szCs w:val="18"/>
                <w:lang w:val="sr-Latn-CS" w:eastAsia="en-US"/>
              </w:rPr>
              <w:t xml:space="preserve"> </w:t>
            </w:r>
            <w:r>
              <w:rPr>
                <w:rFonts w:cs="Calibri"/>
                <w:noProof/>
                <w:sz w:val="18"/>
                <w:szCs w:val="18"/>
                <w:lang w:val="sr-Latn-CS" w:eastAsia="en-US"/>
              </w:rPr>
              <w:t>i</w:t>
            </w:r>
            <w:r w:rsidR="00BB1405" w:rsidRPr="00681E6E">
              <w:rPr>
                <w:rFonts w:cs="Calibri"/>
                <w:noProof/>
                <w:sz w:val="18"/>
                <w:szCs w:val="18"/>
                <w:lang w:val="sr-Latn-CS" w:eastAsia="en-US"/>
              </w:rPr>
              <w:t xml:space="preserve"> </w:t>
            </w:r>
            <w:r>
              <w:rPr>
                <w:rFonts w:cs="Calibri"/>
                <w:noProof/>
                <w:sz w:val="18"/>
                <w:szCs w:val="18"/>
                <w:lang w:val="sr-Latn-CS" w:eastAsia="en-US"/>
              </w:rPr>
              <w:t>lokalne</w:t>
            </w:r>
            <w:r w:rsidR="00BB1405" w:rsidRPr="00681E6E">
              <w:rPr>
                <w:rFonts w:cs="Calibri"/>
                <w:noProof/>
                <w:sz w:val="18"/>
                <w:szCs w:val="18"/>
                <w:lang w:val="sr-Latn-CS" w:eastAsia="en-US"/>
              </w:rPr>
              <w:t xml:space="preserve"> </w:t>
            </w:r>
            <w:r>
              <w:rPr>
                <w:rFonts w:cs="Calibri"/>
                <w:noProof/>
                <w:sz w:val="18"/>
                <w:szCs w:val="18"/>
                <w:lang w:val="sr-Latn-CS" w:eastAsia="en-US"/>
              </w:rPr>
              <w:t>samouprave</w:t>
            </w:r>
          </w:p>
        </w:tc>
        <w:tc>
          <w:tcPr>
            <w:tcW w:w="709" w:type="pct"/>
            <w:tcBorders>
              <w:top w:val="single" w:sz="4" w:space="0" w:color="auto"/>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sz w:val="18"/>
                <w:szCs w:val="18"/>
                <w:lang w:val="sr-Latn-CS" w:eastAsia="en-US"/>
              </w:rPr>
            </w:pPr>
            <w:r>
              <w:rPr>
                <w:rFonts w:cs="Calibri"/>
                <w:noProof/>
                <w:sz w:val="18"/>
                <w:szCs w:val="18"/>
                <w:lang w:val="sr-Latn-CS" w:eastAsia="en-US"/>
              </w:rPr>
              <w:t>Direkcija</w:t>
            </w:r>
            <w:r w:rsidR="00BB1405" w:rsidRPr="00681E6E">
              <w:rPr>
                <w:rFonts w:cs="Calibri"/>
                <w:noProof/>
                <w:sz w:val="18"/>
                <w:szCs w:val="18"/>
                <w:lang w:val="sr-Latn-CS" w:eastAsia="en-US"/>
              </w:rPr>
              <w:t xml:space="preserve"> </w:t>
            </w:r>
            <w:r>
              <w:rPr>
                <w:rFonts w:cs="Calibri"/>
                <w:noProof/>
                <w:sz w:val="18"/>
                <w:szCs w:val="18"/>
                <w:lang w:val="sr-Latn-CS" w:eastAsia="en-US"/>
              </w:rPr>
              <w:t>za</w:t>
            </w:r>
            <w:r w:rsidR="00BB1405" w:rsidRPr="00681E6E">
              <w:rPr>
                <w:rFonts w:cs="Calibri"/>
                <w:noProof/>
                <w:sz w:val="18"/>
                <w:szCs w:val="18"/>
                <w:lang w:val="sr-Latn-CS" w:eastAsia="en-US"/>
              </w:rPr>
              <w:t xml:space="preserve"> </w:t>
            </w:r>
            <w:r>
              <w:rPr>
                <w:rFonts w:cs="Calibri"/>
                <w:noProof/>
                <w:sz w:val="18"/>
                <w:szCs w:val="18"/>
                <w:lang w:val="sr-Latn-CS" w:eastAsia="en-US"/>
              </w:rPr>
              <w:t>elektronsku</w:t>
            </w:r>
            <w:r w:rsidR="00BB1405" w:rsidRPr="00681E6E">
              <w:rPr>
                <w:rFonts w:cs="Calibri"/>
                <w:noProof/>
                <w:sz w:val="18"/>
                <w:szCs w:val="18"/>
                <w:lang w:val="sr-Latn-CS" w:eastAsia="en-US"/>
              </w:rPr>
              <w:t xml:space="preserve"> </w:t>
            </w:r>
            <w:r>
              <w:rPr>
                <w:rFonts w:cs="Calibri"/>
                <w:noProof/>
                <w:sz w:val="18"/>
                <w:szCs w:val="18"/>
                <w:lang w:val="sr-Latn-CS" w:eastAsia="en-US"/>
              </w:rPr>
              <w:t>upravu</w:t>
            </w:r>
          </w:p>
          <w:p w:rsidR="00BB1405" w:rsidRPr="00681E6E" w:rsidRDefault="00BB1405" w:rsidP="008334DA">
            <w:pPr>
              <w:spacing w:before="0" w:after="0" w:line="240" w:lineRule="auto"/>
              <w:jc w:val="left"/>
              <w:rPr>
                <w:rFonts w:cs="Calibri"/>
                <w:noProof/>
                <w:sz w:val="18"/>
                <w:szCs w:val="18"/>
                <w:lang w:val="sr-Latn-CS" w:eastAsia="en-US"/>
              </w:rPr>
            </w:pPr>
          </w:p>
        </w:tc>
      </w:tr>
      <w:tr w:rsidR="00BB1405" w:rsidRPr="00681E6E" w:rsidTr="008334DA">
        <w:trPr>
          <w:cantSplit/>
          <w:trHeight w:val="968"/>
          <w:jc w:val="center"/>
        </w:trPr>
        <w:tc>
          <w:tcPr>
            <w:tcW w:w="357" w:type="pct"/>
            <w:tcBorders>
              <w:top w:val="single" w:sz="4" w:space="0" w:color="auto"/>
              <w:left w:val="single" w:sz="4" w:space="0" w:color="auto"/>
              <w:bottom w:val="single" w:sz="4" w:space="0" w:color="auto"/>
              <w:right w:val="single" w:sz="4" w:space="0" w:color="auto"/>
            </w:tcBorders>
          </w:tcPr>
          <w:p w:rsidR="00BB1405" w:rsidRPr="00681E6E" w:rsidRDefault="00BB1405" w:rsidP="008334DA">
            <w:pPr>
              <w:spacing w:before="0" w:after="0" w:line="240" w:lineRule="auto"/>
              <w:jc w:val="left"/>
              <w:rPr>
                <w:rFonts w:cs="Calibri"/>
                <w:noProof/>
                <w:sz w:val="18"/>
                <w:szCs w:val="18"/>
                <w:lang w:val="sr-Latn-CS" w:eastAsia="en-US"/>
              </w:rPr>
            </w:pPr>
            <w:r w:rsidRPr="00681E6E">
              <w:rPr>
                <w:rFonts w:cs="Calibri"/>
                <w:noProof/>
                <w:sz w:val="18"/>
                <w:szCs w:val="18"/>
                <w:lang w:val="sr-Latn-CS" w:eastAsia="en-US"/>
              </w:rPr>
              <w:t>8.1.4.18.</w:t>
            </w:r>
          </w:p>
        </w:tc>
        <w:tc>
          <w:tcPr>
            <w:tcW w:w="611" w:type="pct"/>
            <w:tcBorders>
              <w:top w:val="single" w:sz="4" w:space="0" w:color="auto"/>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sz w:val="18"/>
                <w:szCs w:val="18"/>
                <w:lang w:val="sr-Latn-CS" w:eastAsia="en-US"/>
              </w:rPr>
            </w:pPr>
            <w:r>
              <w:rPr>
                <w:rFonts w:cs="Calibri"/>
                <w:noProof/>
                <w:sz w:val="18"/>
                <w:szCs w:val="18"/>
                <w:lang w:val="sr-Latn-CS" w:eastAsia="en-US"/>
              </w:rPr>
              <w:t>Uvođenje</w:t>
            </w:r>
            <w:r w:rsidR="00BB1405" w:rsidRPr="00681E6E">
              <w:rPr>
                <w:rFonts w:cs="Calibri"/>
                <w:noProof/>
                <w:sz w:val="18"/>
                <w:szCs w:val="18"/>
                <w:lang w:val="sr-Latn-CS" w:eastAsia="en-US"/>
              </w:rPr>
              <w:t xml:space="preserve"> </w:t>
            </w:r>
            <w:r>
              <w:rPr>
                <w:rFonts w:cs="Calibri"/>
                <w:noProof/>
                <w:sz w:val="18"/>
                <w:szCs w:val="18"/>
                <w:lang w:val="sr-Latn-CS" w:eastAsia="en-US"/>
              </w:rPr>
              <w:t>sistema</w:t>
            </w:r>
            <w:r w:rsidR="00BB1405" w:rsidRPr="00681E6E">
              <w:rPr>
                <w:rFonts w:cs="Calibri"/>
                <w:noProof/>
                <w:sz w:val="18"/>
                <w:szCs w:val="18"/>
                <w:lang w:val="sr-Latn-CS" w:eastAsia="en-US"/>
              </w:rPr>
              <w:t xml:space="preserve"> </w:t>
            </w:r>
            <w:r>
              <w:rPr>
                <w:rFonts w:cs="Calibri"/>
                <w:noProof/>
                <w:sz w:val="18"/>
                <w:szCs w:val="18"/>
                <w:lang w:val="sr-Latn-CS" w:eastAsia="en-US"/>
              </w:rPr>
              <w:t>plaćanja</w:t>
            </w:r>
            <w:r w:rsidR="00BB1405" w:rsidRPr="00681E6E">
              <w:rPr>
                <w:rFonts w:cs="Calibri"/>
                <w:noProof/>
                <w:sz w:val="18"/>
                <w:szCs w:val="18"/>
                <w:lang w:val="sr-Latn-CS" w:eastAsia="en-US"/>
              </w:rPr>
              <w:t xml:space="preserve"> </w:t>
            </w:r>
            <w:r>
              <w:rPr>
                <w:rFonts w:cs="Calibri"/>
                <w:noProof/>
                <w:sz w:val="18"/>
                <w:szCs w:val="18"/>
                <w:lang w:val="sr-Latn-CS" w:eastAsia="en-US"/>
              </w:rPr>
              <w:t>elktronskih</w:t>
            </w:r>
            <w:r w:rsidR="00BB1405" w:rsidRPr="00681E6E">
              <w:rPr>
                <w:rFonts w:cs="Calibri"/>
                <w:noProof/>
                <w:sz w:val="18"/>
                <w:szCs w:val="18"/>
                <w:lang w:val="sr-Latn-CS" w:eastAsia="en-US"/>
              </w:rPr>
              <w:t xml:space="preserve"> </w:t>
            </w:r>
            <w:r>
              <w:rPr>
                <w:rFonts w:cs="Calibri"/>
                <w:noProof/>
                <w:sz w:val="18"/>
                <w:szCs w:val="18"/>
                <w:lang w:val="sr-Latn-CS" w:eastAsia="en-US"/>
              </w:rPr>
              <w:t>usluga</w:t>
            </w:r>
            <w:r w:rsidR="00BB1405" w:rsidRPr="00681E6E">
              <w:rPr>
                <w:rFonts w:cs="Calibri"/>
                <w:noProof/>
                <w:sz w:val="18"/>
                <w:szCs w:val="18"/>
                <w:lang w:val="sr-Latn-CS" w:eastAsia="en-US"/>
              </w:rPr>
              <w:t xml:space="preserve"> </w:t>
            </w:r>
            <w:r>
              <w:rPr>
                <w:rFonts w:cs="Calibri"/>
                <w:noProof/>
                <w:sz w:val="18"/>
                <w:szCs w:val="18"/>
                <w:lang w:val="sr-Latn-CS" w:eastAsia="en-US"/>
              </w:rPr>
              <w:t>na</w:t>
            </w:r>
            <w:r w:rsidR="00BB1405" w:rsidRPr="00681E6E">
              <w:rPr>
                <w:rFonts w:cs="Calibri"/>
                <w:noProof/>
                <w:sz w:val="18"/>
                <w:szCs w:val="18"/>
                <w:lang w:val="sr-Latn-CS" w:eastAsia="en-US"/>
              </w:rPr>
              <w:t xml:space="preserve"> </w:t>
            </w:r>
            <w:r>
              <w:rPr>
                <w:rFonts w:cs="Calibri"/>
                <w:noProof/>
                <w:sz w:val="18"/>
                <w:szCs w:val="18"/>
                <w:lang w:val="sr-Latn-CS" w:eastAsia="en-US"/>
              </w:rPr>
              <w:t>nacionalnom</w:t>
            </w:r>
            <w:r w:rsidR="00BB1405" w:rsidRPr="00681E6E">
              <w:rPr>
                <w:rFonts w:cs="Calibri"/>
                <w:noProof/>
                <w:sz w:val="18"/>
                <w:szCs w:val="18"/>
                <w:lang w:val="sr-Latn-CS" w:eastAsia="en-US"/>
              </w:rPr>
              <w:t xml:space="preserve"> </w:t>
            </w:r>
            <w:r>
              <w:rPr>
                <w:rFonts w:cs="Calibri"/>
                <w:noProof/>
                <w:sz w:val="18"/>
                <w:szCs w:val="18"/>
                <w:lang w:val="sr-Latn-CS" w:eastAsia="en-US"/>
              </w:rPr>
              <w:t>portalu</w:t>
            </w:r>
            <w:r w:rsidR="00BB1405" w:rsidRPr="00681E6E">
              <w:rPr>
                <w:rFonts w:cs="Calibri"/>
                <w:noProof/>
                <w:sz w:val="18"/>
                <w:szCs w:val="18"/>
                <w:lang w:val="sr-Latn-CS" w:eastAsia="en-US"/>
              </w:rPr>
              <w:t xml:space="preserve"> </w:t>
            </w:r>
            <w:r>
              <w:rPr>
                <w:rFonts w:cs="Calibri"/>
                <w:noProof/>
                <w:sz w:val="18"/>
                <w:szCs w:val="18"/>
                <w:lang w:val="sr-Latn-CS" w:eastAsia="en-US"/>
              </w:rPr>
              <w:t>platnim</w:t>
            </w:r>
            <w:r w:rsidR="00BB1405" w:rsidRPr="00681E6E">
              <w:rPr>
                <w:rFonts w:cs="Calibri"/>
                <w:noProof/>
                <w:sz w:val="18"/>
                <w:szCs w:val="18"/>
                <w:lang w:val="sr-Latn-CS" w:eastAsia="en-US"/>
              </w:rPr>
              <w:t xml:space="preserve"> </w:t>
            </w:r>
            <w:r>
              <w:rPr>
                <w:rFonts w:cs="Calibri"/>
                <w:noProof/>
                <w:sz w:val="18"/>
                <w:szCs w:val="18"/>
                <w:lang w:val="sr-Latn-CS" w:eastAsia="en-US"/>
              </w:rPr>
              <w:t>karticama</w:t>
            </w:r>
          </w:p>
        </w:tc>
        <w:tc>
          <w:tcPr>
            <w:tcW w:w="323" w:type="pct"/>
            <w:tcBorders>
              <w:top w:val="single" w:sz="4" w:space="0" w:color="auto"/>
              <w:left w:val="nil"/>
              <w:bottom w:val="single" w:sz="4" w:space="0" w:color="auto"/>
              <w:right w:val="single" w:sz="4" w:space="0" w:color="auto"/>
            </w:tcBorders>
          </w:tcPr>
          <w:p w:rsidR="00BB1405" w:rsidRPr="00681E6E" w:rsidRDefault="00BB1405" w:rsidP="008334DA">
            <w:pPr>
              <w:spacing w:before="0" w:after="0" w:line="240" w:lineRule="auto"/>
              <w:jc w:val="center"/>
              <w:rPr>
                <w:rFonts w:cs="Calibri"/>
                <w:noProof/>
                <w:sz w:val="18"/>
                <w:szCs w:val="18"/>
                <w:lang w:val="sr-Latn-CS" w:eastAsia="en-US"/>
              </w:rPr>
            </w:pPr>
          </w:p>
        </w:tc>
        <w:tc>
          <w:tcPr>
            <w:tcW w:w="285" w:type="pct"/>
            <w:tcBorders>
              <w:top w:val="single" w:sz="4" w:space="0" w:color="auto"/>
              <w:left w:val="single" w:sz="4" w:space="0" w:color="auto"/>
              <w:bottom w:val="single" w:sz="4" w:space="0" w:color="auto"/>
              <w:right w:val="single" w:sz="4" w:space="0" w:color="auto"/>
            </w:tcBorders>
          </w:tcPr>
          <w:p w:rsidR="00BB1405" w:rsidRPr="00681E6E" w:rsidRDefault="00BB1405" w:rsidP="008334DA">
            <w:pPr>
              <w:spacing w:before="0" w:after="0" w:line="240" w:lineRule="auto"/>
              <w:jc w:val="center"/>
              <w:rPr>
                <w:rFonts w:cs="Calibri"/>
                <w:noProof/>
                <w:sz w:val="18"/>
                <w:szCs w:val="18"/>
                <w:lang w:val="sr-Latn-CS" w:eastAsia="en-US"/>
              </w:rPr>
            </w:pPr>
            <w:r w:rsidRPr="00681E6E">
              <w:rPr>
                <w:rFonts w:cs="Calibri"/>
                <w:noProof/>
                <w:sz w:val="18"/>
                <w:szCs w:val="18"/>
                <w:lang w:val="sr-Latn-CS" w:eastAsia="en-US"/>
              </w:rPr>
              <w:t>2.</w:t>
            </w:r>
            <w:r w:rsidRPr="00681E6E">
              <w:rPr>
                <w:noProof/>
                <w:lang w:val="sr-Latn-CS"/>
              </w:rPr>
              <w:t xml:space="preserve"> </w:t>
            </w:r>
            <w:r w:rsidR="00681E6E">
              <w:rPr>
                <w:rFonts w:cs="Calibri"/>
                <w:noProof/>
                <w:sz w:val="18"/>
                <w:szCs w:val="18"/>
                <w:lang w:val="sr-Latn-CS" w:eastAsia="en-US"/>
              </w:rPr>
              <w:t>kvartal</w:t>
            </w:r>
          </w:p>
        </w:tc>
        <w:tc>
          <w:tcPr>
            <w:tcW w:w="720" w:type="pct"/>
            <w:tcBorders>
              <w:top w:val="single" w:sz="4" w:space="0" w:color="auto"/>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sz w:val="18"/>
                <w:szCs w:val="18"/>
                <w:lang w:val="sr-Latn-CS" w:eastAsia="en-US"/>
              </w:rPr>
            </w:pPr>
            <w:r>
              <w:rPr>
                <w:rFonts w:cs="Calibri"/>
                <w:noProof/>
                <w:sz w:val="18"/>
                <w:szCs w:val="18"/>
                <w:lang w:val="sr-Latn-CS" w:eastAsia="en-US"/>
              </w:rPr>
              <w:t>Broj</w:t>
            </w:r>
            <w:r w:rsidR="00BB1405" w:rsidRPr="00681E6E">
              <w:rPr>
                <w:rFonts w:cs="Calibri"/>
                <w:noProof/>
                <w:sz w:val="18"/>
                <w:szCs w:val="18"/>
                <w:lang w:val="sr-Latn-CS" w:eastAsia="en-US"/>
              </w:rPr>
              <w:t xml:space="preserve"> </w:t>
            </w:r>
            <w:r>
              <w:rPr>
                <w:noProof/>
                <w:sz w:val="18"/>
                <w:szCs w:val="18"/>
                <w:lang w:val="sr-Latn-CS" w:eastAsia="en-US"/>
              </w:rPr>
              <w:t>realizovanih</w:t>
            </w:r>
            <w:r w:rsidR="00BB1405" w:rsidRPr="00681E6E">
              <w:rPr>
                <w:noProof/>
                <w:sz w:val="18"/>
                <w:szCs w:val="18"/>
                <w:lang w:val="sr-Latn-CS" w:eastAsia="en-US"/>
              </w:rPr>
              <w:t xml:space="preserve"> </w:t>
            </w:r>
            <w:r>
              <w:rPr>
                <w:noProof/>
                <w:sz w:val="18"/>
                <w:szCs w:val="18"/>
                <w:lang w:val="sr-Latn-CS" w:eastAsia="en-US"/>
              </w:rPr>
              <w:t>plaćanja</w:t>
            </w:r>
            <w:r w:rsidR="00BB1405" w:rsidRPr="00681E6E">
              <w:rPr>
                <w:noProof/>
                <w:sz w:val="18"/>
                <w:szCs w:val="18"/>
                <w:lang w:val="sr-Latn-CS" w:eastAsia="en-US"/>
              </w:rPr>
              <w:t xml:space="preserve"> </w:t>
            </w:r>
            <w:r>
              <w:rPr>
                <w:noProof/>
                <w:sz w:val="18"/>
                <w:szCs w:val="18"/>
                <w:lang w:val="sr-Latn-CS" w:eastAsia="en-US"/>
              </w:rPr>
              <w:t>za</w:t>
            </w:r>
            <w:r w:rsidR="00BB1405" w:rsidRPr="00681E6E">
              <w:rPr>
                <w:noProof/>
                <w:sz w:val="18"/>
                <w:szCs w:val="18"/>
                <w:lang w:val="sr-Latn-CS" w:eastAsia="en-US"/>
              </w:rPr>
              <w:t xml:space="preserve"> </w:t>
            </w:r>
            <w:r>
              <w:rPr>
                <w:noProof/>
                <w:sz w:val="18"/>
                <w:szCs w:val="18"/>
                <w:lang w:val="sr-Latn-CS" w:eastAsia="en-US"/>
              </w:rPr>
              <w:t>usluge</w:t>
            </w:r>
            <w:r w:rsidR="00BB1405" w:rsidRPr="00681E6E">
              <w:rPr>
                <w:noProof/>
                <w:sz w:val="18"/>
                <w:szCs w:val="18"/>
                <w:lang w:val="sr-Latn-CS" w:eastAsia="en-US"/>
              </w:rPr>
              <w:t xml:space="preserve"> </w:t>
            </w:r>
            <w:r>
              <w:rPr>
                <w:noProof/>
                <w:sz w:val="18"/>
                <w:szCs w:val="18"/>
                <w:lang w:val="sr-Latn-CS" w:eastAsia="en-US"/>
              </w:rPr>
              <w:t>na</w:t>
            </w:r>
            <w:r w:rsidR="00BB1405" w:rsidRPr="00681E6E">
              <w:rPr>
                <w:noProof/>
                <w:sz w:val="18"/>
                <w:szCs w:val="18"/>
                <w:lang w:val="sr-Latn-CS" w:eastAsia="en-US"/>
              </w:rPr>
              <w:t xml:space="preserve"> </w:t>
            </w:r>
            <w:r>
              <w:rPr>
                <w:noProof/>
                <w:sz w:val="18"/>
                <w:szCs w:val="18"/>
                <w:lang w:val="sr-Latn-CS" w:eastAsia="en-US"/>
              </w:rPr>
              <w:t>nacionalnom</w:t>
            </w:r>
            <w:r w:rsidR="00BB1405" w:rsidRPr="00681E6E">
              <w:rPr>
                <w:noProof/>
                <w:sz w:val="18"/>
                <w:szCs w:val="18"/>
                <w:lang w:val="sr-Latn-CS" w:eastAsia="en-US"/>
              </w:rPr>
              <w:t xml:space="preserve"> </w:t>
            </w:r>
            <w:r>
              <w:rPr>
                <w:noProof/>
                <w:sz w:val="18"/>
                <w:szCs w:val="18"/>
                <w:lang w:val="sr-Latn-CS" w:eastAsia="en-US"/>
              </w:rPr>
              <w:t>portalu</w:t>
            </w:r>
            <w:r w:rsidR="00BB1405" w:rsidRPr="00681E6E">
              <w:rPr>
                <w:noProof/>
                <w:sz w:val="18"/>
                <w:szCs w:val="18"/>
                <w:lang w:val="sr-Latn-CS" w:eastAsia="en-US"/>
              </w:rPr>
              <w:t xml:space="preserve"> </w:t>
            </w:r>
            <w:r>
              <w:rPr>
                <w:noProof/>
                <w:sz w:val="18"/>
                <w:szCs w:val="18"/>
                <w:lang w:val="sr-Latn-CS" w:eastAsia="en-US"/>
              </w:rPr>
              <w:t>putem</w:t>
            </w:r>
            <w:r w:rsidR="00BB1405" w:rsidRPr="00681E6E">
              <w:rPr>
                <w:noProof/>
                <w:sz w:val="18"/>
                <w:szCs w:val="18"/>
                <w:lang w:val="sr-Latn-CS" w:eastAsia="en-US"/>
              </w:rPr>
              <w:t xml:space="preserve"> </w:t>
            </w:r>
            <w:r>
              <w:rPr>
                <w:noProof/>
                <w:sz w:val="18"/>
                <w:szCs w:val="18"/>
                <w:lang w:val="sr-Latn-CS" w:eastAsia="en-US"/>
              </w:rPr>
              <w:t>platnih</w:t>
            </w:r>
            <w:r w:rsidR="00BB1405" w:rsidRPr="00681E6E">
              <w:rPr>
                <w:noProof/>
                <w:sz w:val="18"/>
                <w:szCs w:val="18"/>
                <w:lang w:val="sr-Latn-CS" w:eastAsia="en-US"/>
              </w:rPr>
              <w:t xml:space="preserve"> </w:t>
            </w:r>
            <w:r>
              <w:rPr>
                <w:noProof/>
                <w:sz w:val="18"/>
                <w:szCs w:val="18"/>
                <w:lang w:val="sr-Latn-CS" w:eastAsia="en-US"/>
              </w:rPr>
              <w:t>kartica</w:t>
            </w:r>
            <w:r w:rsidR="00BB1405" w:rsidRPr="00681E6E">
              <w:rPr>
                <w:noProof/>
                <w:sz w:val="18"/>
                <w:szCs w:val="18"/>
                <w:lang w:val="sr-Latn-CS" w:eastAsia="en-US"/>
              </w:rPr>
              <w:t xml:space="preserve"> </w:t>
            </w:r>
            <w:r>
              <w:rPr>
                <w:noProof/>
                <w:sz w:val="18"/>
                <w:szCs w:val="18"/>
                <w:lang w:val="sr-Latn-CS" w:eastAsia="en-US"/>
              </w:rPr>
              <w:t>u</w:t>
            </w:r>
            <w:r w:rsidR="00BB1405" w:rsidRPr="00681E6E">
              <w:rPr>
                <w:noProof/>
                <w:sz w:val="18"/>
                <w:szCs w:val="18"/>
                <w:lang w:val="sr-Latn-CS" w:eastAsia="en-US"/>
              </w:rPr>
              <w:t xml:space="preserve"> 2016. </w:t>
            </w:r>
            <w:r>
              <w:rPr>
                <w:noProof/>
                <w:sz w:val="18"/>
                <w:szCs w:val="18"/>
                <w:lang w:val="sr-Latn-CS" w:eastAsia="en-US"/>
              </w:rPr>
              <w:t>godini</w:t>
            </w:r>
            <w:r w:rsidR="00BB1405" w:rsidRPr="00681E6E">
              <w:rPr>
                <w:rFonts w:cs="Calibri"/>
                <w:noProof/>
                <w:sz w:val="18"/>
                <w:szCs w:val="18"/>
                <w:lang w:val="sr-Latn-CS" w:eastAsia="en-US"/>
              </w:rPr>
              <w:t xml:space="preserve"> </w:t>
            </w:r>
          </w:p>
          <w:p w:rsidR="00BB1405" w:rsidRPr="00681E6E" w:rsidRDefault="00681E6E" w:rsidP="008334DA">
            <w:pPr>
              <w:spacing w:before="0" w:after="0" w:line="240" w:lineRule="auto"/>
              <w:jc w:val="left"/>
              <w:rPr>
                <w:rFonts w:cs="Calibri"/>
                <w:noProof/>
                <w:sz w:val="18"/>
                <w:szCs w:val="18"/>
                <w:lang w:val="sr-Latn-CS" w:eastAsia="en-US"/>
              </w:rPr>
            </w:pPr>
            <w:r>
              <w:rPr>
                <w:rFonts w:cs="Calibri"/>
                <w:noProof/>
                <w:sz w:val="18"/>
                <w:szCs w:val="18"/>
                <w:lang w:val="sr-Latn-CS" w:eastAsia="en-US"/>
              </w:rPr>
              <w:t>PV</w:t>
            </w:r>
            <w:r w:rsidR="00BB1405" w:rsidRPr="00681E6E">
              <w:rPr>
                <w:rFonts w:cs="Calibri"/>
                <w:noProof/>
                <w:sz w:val="18"/>
                <w:szCs w:val="18"/>
                <w:lang w:val="sr-Latn-CS" w:eastAsia="en-US"/>
              </w:rPr>
              <w:t>: 0</w:t>
            </w:r>
          </w:p>
          <w:p w:rsidR="00BB1405" w:rsidRPr="00681E6E" w:rsidRDefault="00681E6E" w:rsidP="008334DA">
            <w:pPr>
              <w:spacing w:before="0" w:after="0" w:line="240" w:lineRule="auto"/>
              <w:jc w:val="left"/>
              <w:rPr>
                <w:rFonts w:cs="Calibri"/>
                <w:noProof/>
                <w:sz w:val="18"/>
                <w:szCs w:val="18"/>
                <w:lang w:val="sr-Latn-CS" w:eastAsia="en-US"/>
              </w:rPr>
            </w:pPr>
            <w:r>
              <w:rPr>
                <w:rFonts w:cs="Calibri"/>
                <w:noProof/>
                <w:sz w:val="18"/>
                <w:szCs w:val="18"/>
                <w:lang w:val="sr-Latn-CS" w:eastAsia="en-US"/>
              </w:rPr>
              <w:t>CV</w:t>
            </w:r>
            <w:r w:rsidR="00BB1405" w:rsidRPr="00681E6E">
              <w:rPr>
                <w:rFonts w:cs="Calibri"/>
                <w:noProof/>
                <w:sz w:val="18"/>
                <w:szCs w:val="18"/>
                <w:lang w:val="sr-Latn-CS" w:eastAsia="en-US"/>
              </w:rPr>
              <w:t>: 10.000</w:t>
            </w:r>
          </w:p>
        </w:tc>
        <w:tc>
          <w:tcPr>
            <w:tcW w:w="423" w:type="pct"/>
            <w:tcBorders>
              <w:top w:val="single" w:sz="4" w:space="0" w:color="auto"/>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sz w:val="18"/>
                <w:szCs w:val="18"/>
                <w:lang w:val="sr-Latn-CS" w:eastAsia="en-US"/>
              </w:rPr>
            </w:pPr>
            <w:r>
              <w:rPr>
                <w:rFonts w:cs="Calibri"/>
                <w:noProof/>
                <w:sz w:val="18"/>
                <w:szCs w:val="18"/>
                <w:lang w:val="sr-Latn-CS" w:eastAsia="en-US"/>
              </w:rPr>
              <w:t>RA</w:t>
            </w:r>
          </w:p>
        </w:tc>
        <w:tc>
          <w:tcPr>
            <w:tcW w:w="523" w:type="pct"/>
            <w:tcBorders>
              <w:top w:val="single" w:sz="4" w:space="0" w:color="auto"/>
              <w:left w:val="single" w:sz="4" w:space="0" w:color="auto"/>
              <w:bottom w:val="single" w:sz="4" w:space="0" w:color="auto"/>
              <w:right w:val="single" w:sz="4" w:space="0" w:color="auto"/>
            </w:tcBorders>
          </w:tcPr>
          <w:p w:rsidR="00BB1405" w:rsidRPr="00681E6E" w:rsidRDefault="00BB1405" w:rsidP="008334DA">
            <w:pPr>
              <w:spacing w:before="0" w:after="0" w:line="240" w:lineRule="auto"/>
              <w:jc w:val="left"/>
              <w:rPr>
                <w:rFonts w:cs="Calibri"/>
                <w:noProof/>
                <w:sz w:val="18"/>
                <w:szCs w:val="18"/>
                <w:lang w:val="sr-Latn-CS" w:eastAsia="en-US"/>
              </w:rPr>
            </w:pPr>
          </w:p>
        </w:tc>
        <w:tc>
          <w:tcPr>
            <w:tcW w:w="537" w:type="pct"/>
            <w:tcBorders>
              <w:top w:val="single" w:sz="4" w:space="0" w:color="auto"/>
              <w:left w:val="nil"/>
              <w:bottom w:val="single" w:sz="4" w:space="0" w:color="auto"/>
              <w:right w:val="single" w:sz="4" w:space="0" w:color="auto"/>
            </w:tcBorders>
          </w:tcPr>
          <w:p w:rsidR="00BB1405" w:rsidRPr="00681E6E" w:rsidRDefault="00BB1405" w:rsidP="008334DA">
            <w:pPr>
              <w:spacing w:before="0" w:after="0" w:line="240" w:lineRule="auto"/>
              <w:jc w:val="left"/>
              <w:rPr>
                <w:rFonts w:cs="Calibri"/>
                <w:noProof/>
                <w:sz w:val="18"/>
                <w:szCs w:val="18"/>
                <w:lang w:val="sr-Latn-CS" w:eastAsia="en-US"/>
              </w:rPr>
            </w:pPr>
          </w:p>
        </w:tc>
        <w:tc>
          <w:tcPr>
            <w:tcW w:w="512" w:type="pct"/>
            <w:tcBorders>
              <w:top w:val="single" w:sz="4" w:space="0" w:color="auto"/>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sz w:val="18"/>
                <w:szCs w:val="18"/>
                <w:lang w:val="sr-Latn-CS" w:eastAsia="en-US"/>
              </w:rPr>
            </w:pPr>
            <w:r>
              <w:rPr>
                <w:rFonts w:cs="Calibri"/>
                <w:noProof/>
                <w:sz w:val="18"/>
                <w:szCs w:val="18"/>
                <w:lang w:val="sr-Latn-CS" w:eastAsia="en-US"/>
              </w:rPr>
              <w:t>Direkcija</w:t>
            </w:r>
            <w:r w:rsidR="00BB1405" w:rsidRPr="00681E6E">
              <w:rPr>
                <w:rFonts w:cs="Calibri"/>
                <w:noProof/>
                <w:sz w:val="18"/>
                <w:szCs w:val="18"/>
                <w:lang w:val="sr-Latn-CS" w:eastAsia="en-US"/>
              </w:rPr>
              <w:t xml:space="preserve"> </w:t>
            </w:r>
            <w:r>
              <w:rPr>
                <w:rFonts w:cs="Calibri"/>
                <w:noProof/>
                <w:sz w:val="18"/>
                <w:szCs w:val="18"/>
                <w:lang w:val="sr-Latn-CS" w:eastAsia="en-US"/>
              </w:rPr>
              <w:t>za</w:t>
            </w:r>
            <w:r w:rsidR="00BB1405" w:rsidRPr="00681E6E">
              <w:rPr>
                <w:rFonts w:cs="Calibri"/>
                <w:noProof/>
                <w:sz w:val="18"/>
                <w:szCs w:val="18"/>
                <w:lang w:val="sr-Latn-CS" w:eastAsia="en-US"/>
              </w:rPr>
              <w:t xml:space="preserve"> </w:t>
            </w:r>
            <w:r>
              <w:rPr>
                <w:rFonts w:cs="Calibri"/>
                <w:noProof/>
                <w:sz w:val="18"/>
                <w:szCs w:val="18"/>
                <w:lang w:val="sr-Latn-CS" w:eastAsia="en-US"/>
              </w:rPr>
              <w:t>elektronsku</w:t>
            </w:r>
            <w:r w:rsidR="00BB1405" w:rsidRPr="00681E6E">
              <w:rPr>
                <w:rFonts w:cs="Calibri"/>
                <w:noProof/>
                <w:sz w:val="18"/>
                <w:szCs w:val="18"/>
                <w:lang w:val="sr-Latn-CS" w:eastAsia="en-US"/>
              </w:rPr>
              <w:t xml:space="preserve"> </w:t>
            </w:r>
            <w:r>
              <w:rPr>
                <w:rFonts w:cs="Calibri"/>
                <w:noProof/>
                <w:sz w:val="18"/>
                <w:szCs w:val="18"/>
                <w:lang w:val="sr-Latn-CS" w:eastAsia="en-US"/>
              </w:rPr>
              <w:t>upravu</w:t>
            </w:r>
          </w:p>
          <w:p w:rsidR="00BB1405" w:rsidRPr="00681E6E" w:rsidRDefault="00BB1405" w:rsidP="008334DA">
            <w:pPr>
              <w:spacing w:before="0" w:after="0" w:line="240" w:lineRule="auto"/>
              <w:jc w:val="left"/>
              <w:rPr>
                <w:rFonts w:cs="Calibri"/>
                <w:noProof/>
                <w:sz w:val="18"/>
                <w:szCs w:val="18"/>
                <w:lang w:val="sr-Latn-CS" w:eastAsia="en-US"/>
              </w:rPr>
            </w:pPr>
          </w:p>
        </w:tc>
        <w:tc>
          <w:tcPr>
            <w:tcW w:w="709" w:type="pct"/>
            <w:tcBorders>
              <w:top w:val="single" w:sz="4" w:space="0" w:color="auto"/>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sz w:val="18"/>
                <w:szCs w:val="18"/>
                <w:lang w:val="sr-Latn-CS" w:eastAsia="en-US"/>
              </w:rPr>
            </w:pPr>
            <w:r>
              <w:rPr>
                <w:rFonts w:cs="Calibri"/>
                <w:noProof/>
                <w:sz w:val="18"/>
                <w:szCs w:val="18"/>
                <w:lang w:val="sr-Latn-CS" w:eastAsia="en-US"/>
              </w:rPr>
              <w:t>Ministarstvo</w:t>
            </w:r>
            <w:r w:rsidR="00BB1405" w:rsidRPr="00681E6E">
              <w:rPr>
                <w:rFonts w:cs="Calibri"/>
                <w:noProof/>
                <w:sz w:val="18"/>
                <w:szCs w:val="18"/>
                <w:lang w:val="sr-Latn-CS" w:eastAsia="en-US"/>
              </w:rPr>
              <w:t xml:space="preserve"> </w:t>
            </w:r>
            <w:r>
              <w:rPr>
                <w:rFonts w:cs="Calibri"/>
                <w:noProof/>
                <w:sz w:val="18"/>
                <w:szCs w:val="18"/>
                <w:lang w:val="sr-Latn-CS" w:eastAsia="en-US"/>
              </w:rPr>
              <w:t>državne</w:t>
            </w:r>
            <w:r w:rsidR="00BB1405" w:rsidRPr="00681E6E">
              <w:rPr>
                <w:rFonts w:cs="Calibri"/>
                <w:noProof/>
                <w:sz w:val="18"/>
                <w:szCs w:val="18"/>
                <w:lang w:val="sr-Latn-CS" w:eastAsia="en-US"/>
              </w:rPr>
              <w:t xml:space="preserve"> </w:t>
            </w:r>
            <w:r>
              <w:rPr>
                <w:rFonts w:cs="Calibri"/>
                <w:noProof/>
                <w:sz w:val="18"/>
                <w:szCs w:val="18"/>
                <w:lang w:val="sr-Latn-CS" w:eastAsia="en-US"/>
              </w:rPr>
              <w:t>uprave</w:t>
            </w:r>
            <w:r w:rsidR="00BB1405" w:rsidRPr="00681E6E">
              <w:rPr>
                <w:rFonts w:cs="Calibri"/>
                <w:noProof/>
                <w:sz w:val="18"/>
                <w:szCs w:val="18"/>
                <w:lang w:val="sr-Latn-CS" w:eastAsia="en-US"/>
              </w:rPr>
              <w:t xml:space="preserve"> </w:t>
            </w:r>
            <w:r>
              <w:rPr>
                <w:rFonts w:cs="Calibri"/>
                <w:noProof/>
                <w:sz w:val="18"/>
                <w:szCs w:val="18"/>
                <w:lang w:val="sr-Latn-CS" w:eastAsia="en-US"/>
              </w:rPr>
              <w:t>i</w:t>
            </w:r>
            <w:r w:rsidR="00BB1405" w:rsidRPr="00681E6E">
              <w:rPr>
                <w:rFonts w:cs="Calibri"/>
                <w:noProof/>
                <w:sz w:val="18"/>
                <w:szCs w:val="18"/>
                <w:lang w:val="sr-Latn-CS" w:eastAsia="en-US"/>
              </w:rPr>
              <w:t xml:space="preserve"> </w:t>
            </w:r>
            <w:r>
              <w:rPr>
                <w:rFonts w:cs="Calibri"/>
                <w:noProof/>
                <w:sz w:val="18"/>
                <w:szCs w:val="18"/>
                <w:lang w:val="sr-Latn-CS" w:eastAsia="en-US"/>
              </w:rPr>
              <w:t>lokalne</w:t>
            </w:r>
            <w:r w:rsidR="00BB1405" w:rsidRPr="00681E6E">
              <w:rPr>
                <w:rFonts w:cs="Calibri"/>
                <w:noProof/>
                <w:sz w:val="18"/>
                <w:szCs w:val="18"/>
                <w:lang w:val="sr-Latn-CS" w:eastAsia="en-US"/>
              </w:rPr>
              <w:t xml:space="preserve"> </w:t>
            </w:r>
            <w:r>
              <w:rPr>
                <w:rFonts w:cs="Calibri"/>
                <w:noProof/>
                <w:sz w:val="18"/>
                <w:szCs w:val="18"/>
                <w:lang w:val="sr-Latn-CS" w:eastAsia="en-US"/>
              </w:rPr>
              <w:t>samouprave</w:t>
            </w:r>
            <w:r w:rsidR="00BB1405" w:rsidRPr="00681E6E">
              <w:rPr>
                <w:rFonts w:cs="Calibri"/>
                <w:noProof/>
                <w:sz w:val="18"/>
                <w:szCs w:val="18"/>
                <w:lang w:val="sr-Latn-CS" w:eastAsia="en-US"/>
              </w:rPr>
              <w:t xml:space="preserve">, </w:t>
            </w:r>
            <w:r>
              <w:rPr>
                <w:rFonts w:cs="Calibri"/>
                <w:noProof/>
                <w:sz w:val="18"/>
                <w:szCs w:val="18"/>
                <w:lang w:val="sr-Latn-CS" w:eastAsia="en-US"/>
              </w:rPr>
              <w:t>Ministarstvo</w:t>
            </w:r>
            <w:r w:rsidR="00BB1405" w:rsidRPr="00681E6E">
              <w:rPr>
                <w:rFonts w:cs="Calibri"/>
                <w:noProof/>
                <w:sz w:val="18"/>
                <w:szCs w:val="18"/>
                <w:lang w:val="sr-Latn-CS" w:eastAsia="en-US"/>
              </w:rPr>
              <w:t xml:space="preserve"> </w:t>
            </w:r>
            <w:r>
              <w:rPr>
                <w:rFonts w:cs="Calibri"/>
                <w:noProof/>
                <w:sz w:val="18"/>
                <w:szCs w:val="18"/>
                <w:lang w:val="sr-Latn-CS" w:eastAsia="en-US"/>
              </w:rPr>
              <w:t>unutrašnjih</w:t>
            </w:r>
            <w:r w:rsidR="00BB1405" w:rsidRPr="00681E6E">
              <w:rPr>
                <w:rFonts w:cs="Calibri"/>
                <w:noProof/>
                <w:sz w:val="18"/>
                <w:szCs w:val="18"/>
                <w:lang w:val="sr-Latn-CS" w:eastAsia="en-US"/>
              </w:rPr>
              <w:t xml:space="preserve"> </w:t>
            </w:r>
            <w:r>
              <w:rPr>
                <w:rFonts w:cs="Calibri"/>
                <w:noProof/>
                <w:sz w:val="18"/>
                <w:szCs w:val="18"/>
                <w:lang w:val="sr-Latn-CS" w:eastAsia="en-US"/>
              </w:rPr>
              <w:t>poslova</w:t>
            </w:r>
            <w:r w:rsidR="00BB1405" w:rsidRPr="00681E6E">
              <w:rPr>
                <w:rFonts w:cs="Calibri"/>
                <w:noProof/>
                <w:sz w:val="18"/>
                <w:szCs w:val="18"/>
                <w:lang w:val="sr-Latn-CS" w:eastAsia="en-US"/>
              </w:rPr>
              <w:t xml:space="preserve">, </w:t>
            </w:r>
            <w:r>
              <w:rPr>
                <w:rFonts w:cs="Calibri"/>
                <w:noProof/>
                <w:sz w:val="18"/>
                <w:szCs w:val="18"/>
                <w:lang w:val="sr-Latn-CS" w:eastAsia="en-US"/>
              </w:rPr>
              <w:t>Ministarstvo</w:t>
            </w:r>
            <w:r w:rsidR="00BB1405" w:rsidRPr="00681E6E">
              <w:rPr>
                <w:rFonts w:cs="Calibri"/>
                <w:noProof/>
                <w:sz w:val="18"/>
                <w:szCs w:val="18"/>
                <w:lang w:val="sr-Latn-CS" w:eastAsia="en-US"/>
              </w:rPr>
              <w:t xml:space="preserve"> </w:t>
            </w:r>
            <w:r>
              <w:rPr>
                <w:rFonts w:cs="Calibri"/>
                <w:noProof/>
                <w:sz w:val="18"/>
                <w:szCs w:val="18"/>
                <w:lang w:val="sr-Latn-CS" w:eastAsia="en-US"/>
              </w:rPr>
              <w:t>finansija</w:t>
            </w:r>
            <w:r w:rsidR="00BB1405" w:rsidRPr="00681E6E">
              <w:rPr>
                <w:rFonts w:cs="Calibri"/>
                <w:noProof/>
                <w:sz w:val="18"/>
                <w:szCs w:val="18"/>
                <w:lang w:val="sr-Latn-CS" w:eastAsia="en-US"/>
              </w:rPr>
              <w:t xml:space="preserve">, </w:t>
            </w:r>
            <w:r>
              <w:rPr>
                <w:rFonts w:cs="Calibri"/>
                <w:noProof/>
                <w:sz w:val="18"/>
                <w:szCs w:val="18"/>
                <w:lang w:val="sr-Latn-CS" w:eastAsia="en-US"/>
              </w:rPr>
              <w:t>Uprava</w:t>
            </w:r>
            <w:r w:rsidR="00BB1405" w:rsidRPr="00681E6E">
              <w:rPr>
                <w:rFonts w:cs="Calibri"/>
                <w:noProof/>
                <w:sz w:val="18"/>
                <w:szCs w:val="18"/>
                <w:lang w:val="sr-Latn-CS" w:eastAsia="en-US"/>
              </w:rPr>
              <w:t xml:space="preserve"> </w:t>
            </w:r>
            <w:r>
              <w:rPr>
                <w:rFonts w:cs="Calibri"/>
                <w:noProof/>
                <w:sz w:val="18"/>
                <w:szCs w:val="18"/>
                <w:lang w:val="sr-Latn-CS" w:eastAsia="en-US"/>
              </w:rPr>
              <w:t>za</w:t>
            </w:r>
            <w:r w:rsidR="00BB1405" w:rsidRPr="00681E6E">
              <w:rPr>
                <w:rFonts w:cs="Calibri"/>
                <w:noProof/>
                <w:sz w:val="18"/>
                <w:szCs w:val="18"/>
                <w:lang w:val="sr-Latn-CS" w:eastAsia="en-US"/>
              </w:rPr>
              <w:t xml:space="preserve"> </w:t>
            </w:r>
            <w:r>
              <w:rPr>
                <w:rFonts w:cs="Calibri"/>
                <w:noProof/>
                <w:sz w:val="18"/>
                <w:szCs w:val="18"/>
                <w:lang w:val="sr-Latn-CS" w:eastAsia="en-US"/>
              </w:rPr>
              <w:t>trezor</w:t>
            </w:r>
          </w:p>
        </w:tc>
      </w:tr>
    </w:tbl>
    <w:p w:rsidR="00BB1405" w:rsidRPr="00681E6E" w:rsidRDefault="00BB1405" w:rsidP="00BB1405">
      <w:pPr>
        <w:pStyle w:val="Norml3"/>
        <w:spacing w:before="0" w:after="0" w:line="240" w:lineRule="auto"/>
        <w:ind w:left="0"/>
        <w:jc w:val="left"/>
        <w:rPr>
          <w:noProof/>
          <w:sz w:val="18"/>
          <w:szCs w:val="18"/>
          <w:lang w:val="sr-Latn-CS"/>
        </w:rPr>
      </w:pPr>
    </w:p>
    <w:p w:rsidR="00BB1405" w:rsidRPr="00681E6E" w:rsidRDefault="00681E6E" w:rsidP="00BB1405">
      <w:pPr>
        <w:pStyle w:val="Norml3"/>
        <w:spacing w:before="0" w:after="0" w:line="240" w:lineRule="auto"/>
        <w:ind w:left="0"/>
        <w:jc w:val="left"/>
        <w:rPr>
          <w:noProof/>
          <w:sz w:val="18"/>
          <w:szCs w:val="18"/>
          <w:lang w:val="sr-Latn-CS"/>
        </w:rPr>
      </w:pPr>
      <w:r>
        <w:rPr>
          <w:noProof/>
          <w:sz w:val="18"/>
          <w:szCs w:val="18"/>
          <w:lang w:val="sr-Latn-CS"/>
        </w:rPr>
        <w:t>Napomena</w:t>
      </w:r>
      <w:r w:rsidR="00BB1405" w:rsidRPr="00681E6E">
        <w:rPr>
          <w:noProof/>
          <w:sz w:val="18"/>
          <w:szCs w:val="18"/>
          <w:lang w:val="sr-Latn-CS"/>
        </w:rPr>
        <w:t xml:space="preserve">: </w:t>
      </w:r>
      <w:r>
        <w:rPr>
          <w:noProof/>
          <w:sz w:val="18"/>
          <w:szCs w:val="18"/>
          <w:lang w:val="sr-Latn-CS"/>
        </w:rPr>
        <w:t>Prvi</w:t>
      </w:r>
      <w:r w:rsidR="00BB1405" w:rsidRPr="00681E6E">
        <w:rPr>
          <w:noProof/>
          <w:sz w:val="18"/>
          <w:szCs w:val="18"/>
          <w:lang w:val="sr-Latn-CS"/>
        </w:rPr>
        <w:t xml:space="preserve"> </w:t>
      </w:r>
      <w:r>
        <w:rPr>
          <w:noProof/>
          <w:sz w:val="18"/>
          <w:szCs w:val="18"/>
          <w:lang w:val="sr-Latn-CS"/>
        </w:rPr>
        <w:t>navedeni</w:t>
      </w:r>
      <w:r w:rsidR="00BB1405" w:rsidRPr="00681E6E">
        <w:rPr>
          <w:noProof/>
          <w:sz w:val="18"/>
          <w:szCs w:val="18"/>
          <w:lang w:val="sr-Latn-CS"/>
        </w:rPr>
        <w:t xml:space="preserve"> </w:t>
      </w:r>
      <w:r>
        <w:rPr>
          <w:noProof/>
          <w:sz w:val="18"/>
          <w:szCs w:val="18"/>
          <w:lang w:val="sr-Latn-CS"/>
        </w:rPr>
        <w:t>organ</w:t>
      </w:r>
      <w:r w:rsidR="00BB1405" w:rsidRPr="00681E6E">
        <w:rPr>
          <w:noProof/>
          <w:sz w:val="18"/>
          <w:szCs w:val="18"/>
          <w:lang w:val="sr-Latn-CS"/>
        </w:rPr>
        <w:t xml:space="preserve"> </w:t>
      </w:r>
      <w:r>
        <w:rPr>
          <w:noProof/>
          <w:sz w:val="18"/>
          <w:szCs w:val="18"/>
          <w:lang w:val="sr-Latn-CS"/>
        </w:rPr>
        <w:t>državne</w:t>
      </w:r>
      <w:r w:rsidR="00BB1405" w:rsidRPr="00681E6E">
        <w:rPr>
          <w:noProof/>
          <w:sz w:val="18"/>
          <w:szCs w:val="18"/>
          <w:lang w:val="sr-Latn-CS"/>
        </w:rPr>
        <w:t xml:space="preserve"> </w:t>
      </w:r>
      <w:r>
        <w:rPr>
          <w:noProof/>
          <w:sz w:val="18"/>
          <w:szCs w:val="18"/>
          <w:lang w:val="sr-Latn-CS"/>
        </w:rPr>
        <w:t>uprave</w:t>
      </w:r>
      <w:r w:rsidR="00BB1405" w:rsidRPr="00681E6E">
        <w:rPr>
          <w:noProof/>
          <w:sz w:val="18"/>
          <w:szCs w:val="18"/>
          <w:lang w:val="sr-Latn-CS"/>
        </w:rPr>
        <w:t xml:space="preserve"> </w:t>
      </w:r>
      <w:r>
        <w:rPr>
          <w:noProof/>
          <w:sz w:val="18"/>
          <w:szCs w:val="18"/>
          <w:lang w:val="sr-Latn-CS"/>
        </w:rPr>
        <w:t>u</w:t>
      </w:r>
      <w:r w:rsidR="00BB1405" w:rsidRPr="00681E6E">
        <w:rPr>
          <w:noProof/>
          <w:sz w:val="18"/>
          <w:szCs w:val="18"/>
          <w:lang w:val="sr-Latn-CS"/>
        </w:rPr>
        <w:t xml:space="preserve"> </w:t>
      </w:r>
      <w:r>
        <w:rPr>
          <w:noProof/>
          <w:sz w:val="18"/>
          <w:szCs w:val="18"/>
          <w:lang w:val="sr-Latn-CS"/>
        </w:rPr>
        <w:t>koloni</w:t>
      </w:r>
      <w:r w:rsidR="00BB1405" w:rsidRPr="00681E6E">
        <w:rPr>
          <w:noProof/>
          <w:sz w:val="18"/>
          <w:szCs w:val="18"/>
          <w:lang w:val="sr-Latn-CS"/>
        </w:rPr>
        <w:t xml:space="preserve"> „</w:t>
      </w:r>
      <w:r>
        <w:rPr>
          <w:noProof/>
          <w:sz w:val="18"/>
          <w:szCs w:val="18"/>
          <w:lang w:val="sr-Latn-CS"/>
        </w:rPr>
        <w:t>Nosilac</w:t>
      </w:r>
      <w:r w:rsidR="00BB1405" w:rsidRPr="00681E6E">
        <w:rPr>
          <w:noProof/>
          <w:sz w:val="18"/>
          <w:szCs w:val="18"/>
          <w:lang w:val="sr-Latn-CS"/>
        </w:rPr>
        <w:t xml:space="preserve"> </w:t>
      </w:r>
      <w:r>
        <w:rPr>
          <w:noProof/>
          <w:sz w:val="18"/>
          <w:szCs w:val="18"/>
          <w:lang w:val="sr-Latn-CS"/>
        </w:rPr>
        <w:t>aktivnost</w:t>
      </w:r>
      <w:r w:rsidR="00BB1405" w:rsidRPr="00681E6E">
        <w:rPr>
          <w:noProof/>
          <w:sz w:val="18"/>
          <w:szCs w:val="18"/>
          <w:lang w:val="sr-Latn-CS"/>
        </w:rPr>
        <w:t xml:space="preserve">“ </w:t>
      </w:r>
      <w:r>
        <w:rPr>
          <w:noProof/>
          <w:sz w:val="18"/>
          <w:szCs w:val="18"/>
          <w:lang w:val="sr-Latn-CS"/>
        </w:rPr>
        <w:t>predstavlja</w:t>
      </w:r>
      <w:r w:rsidR="00BB1405" w:rsidRPr="00681E6E">
        <w:rPr>
          <w:noProof/>
          <w:sz w:val="18"/>
          <w:szCs w:val="18"/>
          <w:lang w:val="sr-Latn-CS"/>
        </w:rPr>
        <w:t xml:space="preserve"> </w:t>
      </w:r>
      <w:r>
        <w:rPr>
          <w:noProof/>
          <w:sz w:val="18"/>
          <w:szCs w:val="18"/>
          <w:lang w:val="sr-Latn-CS"/>
        </w:rPr>
        <w:t>primarnog</w:t>
      </w:r>
      <w:r w:rsidR="00BB1405" w:rsidRPr="00681E6E">
        <w:rPr>
          <w:noProof/>
          <w:sz w:val="18"/>
          <w:szCs w:val="18"/>
          <w:lang w:val="sr-Latn-CS"/>
        </w:rPr>
        <w:t xml:space="preserve"> </w:t>
      </w:r>
      <w:r>
        <w:rPr>
          <w:noProof/>
          <w:sz w:val="18"/>
          <w:szCs w:val="18"/>
          <w:lang w:val="sr-Latn-CS"/>
        </w:rPr>
        <w:t>nosioca</w:t>
      </w:r>
      <w:r w:rsidR="00BB1405" w:rsidRPr="00681E6E">
        <w:rPr>
          <w:noProof/>
          <w:sz w:val="18"/>
          <w:szCs w:val="18"/>
          <w:lang w:val="sr-Latn-CS"/>
        </w:rPr>
        <w:t xml:space="preserve"> </w:t>
      </w:r>
      <w:r>
        <w:rPr>
          <w:noProof/>
          <w:sz w:val="18"/>
          <w:szCs w:val="18"/>
          <w:lang w:val="sr-Latn-CS"/>
        </w:rPr>
        <w:t>aktivnosti</w:t>
      </w:r>
      <w:r w:rsidR="00BB1405" w:rsidRPr="00681E6E">
        <w:rPr>
          <w:noProof/>
          <w:sz w:val="18"/>
          <w:szCs w:val="18"/>
          <w:lang w:val="sr-Latn-CS"/>
        </w:rPr>
        <w:t>.</w:t>
      </w:r>
    </w:p>
    <w:p w:rsidR="00BB1405" w:rsidRPr="00681E6E" w:rsidRDefault="00681E6E" w:rsidP="00BB1405">
      <w:pPr>
        <w:pStyle w:val="Norml3"/>
        <w:spacing w:before="0" w:after="0" w:line="240" w:lineRule="auto"/>
        <w:ind w:left="0"/>
        <w:jc w:val="left"/>
        <w:rPr>
          <w:noProof/>
          <w:sz w:val="18"/>
          <w:szCs w:val="18"/>
          <w:lang w:val="sr-Latn-CS"/>
        </w:rPr>
      </w:pPr>
      <w:r>
        <w:rPr>
          <w:noProof/>
          <w:sz w:val="18"/>
          <w:szCs w:val="18"/>
          <w:lang w:val="sr-Latn-CS"/>
        </w:rPr>
        <w:t>Legenda</w:t>
      </w:r>
      <w:r w:rsidR="00BB1405" w:rsidRPr="00681E6E">
        <w:rPr>
          <w:noProof/>
          <w:sz w:val="18"/>
          <w:szCs w:val="18"/>
          <w:lang w:val="sr-Latn-CS"/>
        </w:rPr>
        <w:t xml:space="preserve">: </w:t>
      </w:r>
      <w:r>
        <w:rPr>
          <w:noProof/>
          <w:sz w:val="18"/>
          <w:szCs w:val="18"/>
          <w:lang w:val="sr-Latn-CS"/>
        </w:rPr>
        <w:t>RA</w:t>
      </w:r>
      <w:r w:rsidR="00BB1405" w:rsidRPr="00681E6E">
        <w:rPr>
          <w:noProof/>
          <w:sz w:val="18"/>
          <w:szCs w:val="18"/>
          <w:lang w:val="sr-Latn-CS"/>
        </w:rPr>
        <w:t xml:space="preserve"> – </w:t>
      </w:r>
      <w:r>
        <w:rPr>
          <w:noProof/>
          <w:sz w:val="18"/>
          <w:szCs w:val="18"/>
          <w:lang w:val="sr-Latn-CS"/>
        </w:rPr>
        <w:t>redovne</w:t>
      </w:r>
      <w:r w:rsidR="00BB1405" w:rsidRPr="00681E6E">
        <w:rPr>
          <w:noProof/>
          <w:sz w:val="18"/>
          <w:szCs w:val="18"/>
          <w:lang w:val="sr-Latn-CS"/>
        </w:rPr>
        <w:t xml:space="preserve"> </w:t>
      </w:r>
      <w:r>
        <w:rPr>
          <w:noProof/>
          <w:sz w:val="18"/>
          <w:szCs w:val="18"/>
          <w:lang w:val="sr-Latn-CS"/>
        </w:rPr>
        <w:t>aktivnosti</w:t>
      </w:r>
    </w:p>
    <w:p w:rsidR="00BB1405" w:rsidRPr="00681E6E" w:rsidRDefault="00BB1405" w:rsidP="00BB1405">
      <w:pPr>
        <w:pStyle w:val="Norml3"/>
        <w:tabs>
          <w:tab w:val="left" w:pos="709"/>
        </w:tabs>
        <w:spacing w:before="0" w:after="0" w:line="240" w:lineRule="auto"/>
        <w:ind w:left="0"/>
        <w:jc w:val="left"/>
        <w:rPr>
          <w:noProof/>
          <w:sz w:val="18"/>
          <w:szCs w:val="18"/>
          <w:lang w:val="sr-Latn-CS"/>
        </w:rPr>
      </w:pPr>
      <w:r w:rsidRPr="00681E6E">
        <w:rPr>
          <w:noProof/>
          <w:sz w:val="18"/>
          <w:szCs w:val="18"/>
          <w:lang w:val="sr-Latn-CS"/>
        </w:rPr>
        <w:tab/>
        <w:t xml:space="preserve"> </w:t>
      </w:r>
      <w:r w:rsidR="00681E6E">
        <w:rPr>
          <w:noProof/>
          <w:sz w:val="18"/>
          <w:szCs w:val="18"/>
          <w:lang w:val="sr-Latn-CS"/>
        </w:rPr>
        <w:t>NP</w:t>
      </w:r>
      <w:r w:rsidRPr="00681E6E">
        <w:rPr>
          <w:noProof/>
          <w:sz w:val="18"/>
          <w:szCs w:val="18"/>
          <w:lang w:val="sr-Latn-CS"/>
        </w:rPr>
        <w:t xml:space="preserve"> – </w:t>
      </w:r>
      <w:r w:rsidR="00681E6E">
        <w:rPr>
          <w:noProof/>
          <w:sz w:val="18"/>
          <w:szCs w:val="18"/>
          <w:lang w:val="sr-Latn-CS"/>
        </w:rPr>
        <w:t>nije</w:t>
      </w:r>
      <w:r w:rsidRPr="00681E6E">
        <w:rPr>
          <w:noProof/>
          <w:sz w:val="18"/>
          <w:szCs w:val="18"/>
          <w:lang w:val="sr-Latn-CS"/>
        </w:rPr>
        <w:t xml:space="preserve"> </w:t>
      </w:r>
      <w:r w:rsidR="00681E6E">
        <w:rPr>
          <w:noProof/>
          <w:sz w:val="18"/>
          <w:szCs w:val="18"/>
          <w:lang w:val="sr-Latn-CS"/>
        </w:rPr>
        <w:t>predviđeno</w:t>
      </w:r>
    </w:p>
    <w:p w:rsidR="00BB1405" w:rsidRPr="00681E6E" w:rsidRDefault="00BB1405" w:rsidP="00BB1405">
      <w:pPr>
        <w:pStyle w:val="Norml3"/>
        <w:spacing w:before="0" w:after="0" w:line="240" w:lineRule="auto"/>
        <w:ind w:left="0"/>
        <w:jc w:val="left"/>
        <w:rPr>
          <w:noProof/>
          <w:sz w:val="18"/>
          <w:szCs w:val="18"/>
          <w:lang w:val="sr-Latn-CS"/>
        </w:rPr>
      </w:pPr>
    </w:p>
    <w:p w:rsidR="00BB1405" w:rsidRPr="00681E6E" w:rsidRDefault="00BB1405" w:rsidP="00BB1405">
      <w:pPr>
        <w:pStyle w:val="Norml3"/>
        <w:tabs>
          <w:tab w:val="left" w:pos="709"/>
        </w:tabs>
        <w:spacing w:before="0" w:after="0" w:line="240" w:lineRule="auto"/>
        <w:ind w:left="0"/>
        <w:jc w:val="left"/>
        <w:rPr>
          <w:noProof/>
          <w:sz w:val="18"/>
          <w:szCs w:val="18"/>
          <w:lang w:val="sr-Latn-CS"/>
        </w:rPr>
      </w:pPr>
    </w:p>
    <w:p w:rsidR="00BB1405" w:rsidRPr="00681E6E" w:rsidRDefault="00BB1405" w:rsidP="00BB1405">
      <w:pPr>
        <w:pStyle w:val="Norml3"/>
        <w:tabs>
          <w:tab w:val="left" w:pos="810"/>
        </w:tabs>
        <w:spacing w:before="0" w:after="0" w:line="240" w:lineRule="atLeast"/>
        <w:ind w:left="0"/>
        <w:jc w:val="left"/>
        <w:rPr>
          <w:noProof/>
          <w:sz w:val="18"/>
          <w:szCs w:val="18"/>
          <w:lang w:val="sr-Latn-CS"/>
        </w:rPr>
      </w:pPr>
      <w:r w:rsidRPr="00681E6E">
        <w:rPr>
          <w:noProof/>
          <w:sz w:val="18"/>
          <w:szCs w:val="18"/>
          <w:lang w:val="sr-Latn-CS"/>
        </w:rPr>
        <w:br w:type="page"/>
      </w:r>
    </w:p>
    <w:p w:rsidR="00BB1405" w:rsidRPr="00681E6E" w:rsidRDefault="00BB1405" w:rsidP="00BB1405">
      <w:pPr>
        <w:pStyle w:val="Heading3"/>
        <w:numPr>
          <w:ilvl w:val="0"/>
          <w:numId w:val="0"/>
        </w:numPr>
        <w:tabs>
          <w:tab w:val="left" w:pos="700"/>
        </w:tabs>
        <w:rPr>
          <w:noProof/>
          <w:lang w:val="sr-Latn-CS"/>
        </w:rPr>
      </w:pPr>
      <w:bookmarkStart w:id="49" w:name="_Toc429768939"/>
      <w:bookmarkStart w:id="50" w:name="_Toc431483258"/>
      <w:r w:rsidRPr="00681E6E">
        <w:rPr>
          <w:i w:val="0"/>
          <w:noProof/>
          <w:lang w:val="sr-Latn-CS"/>
        </w:rPr>
        <w:lastRenderedPageBreak/>
        <w:t>8.1.5</w:t>
      </w:r>
      <w:r w:rsidRPr="00681E6E">
        <w:rPr>
          <w:noProof/>
          <w:lang w:val="sr-Latn-CS"/>
        </w:rPr>
        <w:tab/>
      </w:r>
      <w:r w:rsidR="00681E6E">
        <w:rPr>
          <w:noProof/>
          <w:lang w:val="sr-Latn-CS"/>
        </w:rPr>
        <w:t>USAVRŠAVANJE</w:t>
      </w:r>
      <w:r w:rsidRPr="00681E6E">
        <w:rPr>
          <w:noProof/>
          <w:lang w:val="sr-Latn-CS"/>
        </w:rPr>
        <w:t xml:space="preserve"> </w:t>
      </w:r>
      <w:r w:rsidR="00681E6E">
        <w:rPr>
          <w:noProof/>
          <w:lang w:val="sr-Latn-CS"/>
        </w:rPr>
        <w:t>ZAPOSLENIH</w:t>
      </w:r>
      <w:r w:rsidRPr="00681E6E">
        <w:rPr>
          <w:noProof/>
          <w:lang w:val="sr-Latn-CS"/>
        </w:rPr>
        <w:t xml:space="preserve"> </w:t>
      </w:r>
      <w:r w:rsidR="00681E6E">
        <w:rPr>
          <w:noProof/>
          <w:lang w:val="sr-Latn-CS"/>
        </w:rPr>
        <w:t>U</w:t>
      </w:r>
      <w:r w:rsidRPr="00681E6E">
        <w:rPr>
          <w:noProof/>
          <w:lang w:val="sr-Latn-CS"/>
        </w:rPr>
        <w:t xml:space="preserve"> </w:t>
      </w:r>
      <w:r w:rsidR="00681E6E">
        <w:rPr>
          <w:noProof/>
          <w:lang w:val="sr-Latn-CS"/>
        </w:rPr>
        <w:t>DRŽAVNOJ</w:t>
      </w:r>
      <w:r w:rsidRPr="00681E6E">
        <w:rPr>
          <w:noProof/>
          <w:lang w:val="sr-Latn-CS"/>
        </w:rPr>
        <w:t xml:space="preserve"> </w:t>
      </w:r>
      <w:r w:rsidR="00681E6E">
        <w:rPr>
          <w:noProof/>
          <w:lang w:val="sr-Latn-CS"/>
        </w:rPr>
        <w:t>UPRAVI</w:t>
      </w:r>
      <w:r w:rsidRPr="00681E6E">
        <w:rPr>
          <w:noProof/>
          <w:lang w:val="sr-Latn-CS"/>
        </w:rPr>
        <w:t xml:space="preserve"> </w:t>
      </w:r>
      <w:r w:rsidR="00681E6E">
        <w:rPr>
          <w:noProof/>
          <w:lang w:val="sr-Latn-CS"/>
        </w:rPr>
        <w:t>ZA</w:t>
      </w:r>
      <w:r w:rsidRPr="00681E6E">
        <w:rPr>
          <w:noProof/>
          <w:lang w:val="sr-Latn-CS"/>
        </w:rPr>
        <w:t xml:space="preserve"> </w:t>
      </w:r>
      <w:r w:rsidR="00681E6E">
        <w:rPr>
          <w:noProof/>
          <w:lang w:val="sr-Latn-CS"/>
        </w:rPr>
        <w:t>KORIŠĆENJE</w:t>
      </w:r>
      <w:r w:rsidRPr="00681E6E">
        <w:rPr>
          <w:noProof/>
          <w:lang w:val="sr-Latn-CS"/>
        </w:rPr>
        <w:t xml:space="preserve"> </w:t>
      </w:r>
      <w:r w:rsidR="00681E6E">
        <w:rPr>
          <w:noProof/>
          <w:lang w:val="sr-Latn-CS"/>
        </w:rPr>
        <w:t>IK</w:t>
      </w:r>
      <w:bookmarkEnd w:id="49"/>
      <w:bookmarkEnd w:id="50"/>
      <w:r w:rsidR="00681E6E">
        <w:rPr>
          <w:noProof/>
          <w:lang w:val="sr-Latn-CS"/>
        </w:rPr>
        <w:t>T</w:t>
      </w:r>
    </w:p>
    <w:tbl>
      <w:tblPr>
        <w:tblW w:w="5001" w:type="pct"/>
        <w:jc w:val="center"/>
        <w:tblLook w:val="00A0" w:firstRow="1" w:lastRow="0" w:firstColumn="1" w:lastColumn="0" w:noHBand="0" w:noVBand="0"/>
      </w:tblPr>
      <w:tblGrid>
        <w:gridCol w:w="927"/>
        <w:gridCol w:w="1978"/>
        <w:gridCol w:w="813"/>
        <w:gridCol w:w="813"/>
        <w:gridCol w:w="2598"/>
        <w:gridCol w:w="1165"/>
        <w:gridCol w:w="1424"/>
        <w:gridCol w:w="1340"/>
        <w:gridCol w:w="1491"/>
        <w:gridCol w:w="2016"/>
      </w:tblGrid>
      <w:tr w:rsidR="00BB1405" w:rsidRPr="00681E6E" w:rsidTr="008334DA">
        <w:trPr>
          <w:trHeight w:val="255"/>
          <w:jc w:val="center"/>
        </w:trPr>
        <w:tc>
          <w:tcPr>
            <w:tcW w:w="997" w:type="pct"/>
            <w:gridSpan w:val="2"/>
            <w:vMerge w:val="restart"/>
            <w:tcBorders>
              <w:top w:val="single" w:sz="8" w:space="0" w:color="auto"/>
              <w:left w:val="single" w:sz="4" w:space="0" w:color="auto"/>
              <w:bottom w:val="single" w:sz="8" w:space="0" w:color="000000"/>
              <w:right w:val="single" w:sz="4" w:space="0" w:color="auto"/>
            </w:tcBorders>
            <w:shd w:val="clear" w:color="000000" w:fill="99CCFF"/>
            <w:vAlign w:val="center"/>
          </w:tcPr>
          <w:p w:rsidR="00BB1405" w:rsidRPr="00681E6E" w:rsidRDefault="00681E6E" w:rsidP="008334DA">
            <w:pPr>
              <w:spacing w:before="0" w:after="0" w:line="240" w:lineRule="auto"/>
              <w:jc w:val="center"/>
              <w:rPr>
                <w:rFonts w:cs="Calibri"/>
                <w:b/>
                <w:bCs/>
                <w:noProof/>
                <w:color w:val="000000"/>
                <w:sz w:val="18"/>
                <w:szCs w:val="18"/>
                <w:lang w:val="sr-Latn-CS" w:eastAsia="en-US"/>
              </w:rPr>
            </w:pPr>
            <w:r>
              <w:rPr>
                <w:rFonts w:cs="Calibri"/>
                <w:b/>
                <w:bCs/>
                <w:noProof/>
                <w:color w:val="000000"/>
                <w:sz w:val="18"/>
                <w:szCs w:val="18"/>
                <w:lang w:val="sr-Latn-CS" w:eastAsia="en-US"/>
              </w:rPr>
              <w:t>Aktivnost</w:t>
            </w:r>
          </w:p>
        </w:tc>
        <w:tc>
          <w:tcPr>
            <w:tcW w:w="558" w:type="pct"/>
            <w:gridSpan w:val="2"/>
            <w:tcBorders>
              <w:top w:val="single" w:sz="4" w:space="0" w:color="auto"/>
              <w:left w:val="single" w:sz="4" w:space="0" w:color="auto"/>
              <w:bottom w:val="single" w:sz="4" w:space="0" w:color="auto"/>
              <w:right w:val="single" w:sz="4" w:space="0" w:color="auto"/>
            </w:tcBorders>
            <w:shd w:val="clear" w:color="000000" w:fill="99CCFF"/>
            <w:vAlign w:val="center"/>
          </w:tcPr>
          <w:p w:rsidR="00BB1405" w:rsidRPr="00681E6E" w:rsidRDefault="00681E6E" w:rsidP="008334DA">
            <w:pPr>
              <w:spacing w:before="0" w:after="0" w:line="240" w:lineRule="auto"/>
              <w:jc w:val="center"/>
              <w:rPr>
                <w:rFonts w:cs="Calibri"/>
                <w:b/>
                <w:bCs/>
                <w:noProof/>
                <w:color w:val="000000"/>
                <w:sz w:val="18"/>
                <w:szCs w:val="18"/>
                <w:lang w:val="sr-Latn-CS" w:eastAsia="en-US"/>
              </w:rPr>
            </w:pPr>
            <w:r>
              <w:rPr>
                <w:rFonts w:cs="Calibri"/>
                <w:b/>
                <w:bCs/>
                <w:noProof/>
                <w:color w:val="000000"/>
                <w:sz w:val="18"/>
                <w:szCs w:val="18"/>
                <w:lang w:val="sr-Latn-CS" w:eastAsia="en-US"/>
              </w:rPr>
              <w:t>Rok</w:t>
            </w:r>
            <w:r w:rsidR="00BB1405" w:rsidRPr="00681E6E">
              <w:rPr>
                <w:rFonts w:cs="Calibri"/>
                <w:b/>
                <w:bCs/>
                <w:noProof/>
                <w:color w:val="000000"/>
                <w:sz w:val="18"/>
                <w:szCs w:val="18"/>
                <w:lang w:val="sr-Latn-CS" w:eastAsia="en-US"/>
              </w:rPr>
              <w:t xml:space="preserve"> </w:t>
            </w:r>
            <w:r>
              <w:rPr>
                <w:rFonts w:cs="Calibri"/>
                <w:b/>
                <w:bCs/>
                <w:noProof/>
                <w:color w:val="000000"/>
                <w:sz w:val="18"/>
                <w:szCs w:val="18"/>
                <w:lang w:val="sr-Latn-CS" w:eastAsia="en-US"/>
              </w:rPr>
              <w:t>za</w:t>
            </w:r>
          </w:p>
          <w:p w:rsidR="00BB1405" w:rsidRPr="00681E6E" w:rsidRDefault="00681E6E" w:rsidP="008334DA">
            <w:pPr>
              <w:spacing w:before="0" w:after="0" w:line="240" w:lineRule="auto"/>
              <w:jc w:val="center"/>
              <w:rPr>
                <w:rFonts w:cs="Calibri"/>
                <w:b/>
                <w:bCs/>
                <w:noProof/>
                <w:color w:val="000000"/>
                <w:sz w:val="18"/>
                <w:szCs w:val="18"/>
                <w:lang w:val="sr-Latn-CS" w:eastAsia="en-US"/>
              </w:rPr>
            </w:pPr>
            <w:r>
              <w:rPr>
                <w:rFonts w:cs="Calibri"/>
                <w:b/>
                <w:bCs/>
                <w:noProof/>
                <w:color w:val="000000"/>
                <w:sz w:val="18"/>
                <w:szCs w:val="18"/>
                <w:lang w:val="sr-Latn-CS" w:eastAsia="en-US"/>
              </w:rPr>
              <w:t>realizaciju</w:t>
            </w:r>
          </w:p>
        </w:tc>
        <w:tc>
          <w:tcPr>
            <w:tcW w:w="892" w:type="pct"/>
            <w:vMerge w:val="restart"/>
            <w:tcBorders>
              <w:top w:val="single" w:sz="8" w:space="0" w:color="auto"/>
              <w:left w:val="single" w:sz="4" w:space="0" w:color="auto"/>
              <w:bottom w:val="single" w:sz="8" w:space="0" w:color="000000"/>
              <w:right w:val="single" w:sz="4" w:space="0" w:color="auto"/>
            </w:tcBorders>
            <w:shd w:val="clear" w:color="000000" w:fill="99CCFF"/>
            <w:vAlign w:val="center"/>
          </w:tcPr>
          <w:p w:rsidR="00BB1405" w:rsidRPr="00681E6E" w:rsidRDefault="00681E6E" w:rsidP="008334DA">
            <w:pPr>
              <w:spacing w:before="0" w:after="0" w:line="240" w:lineRule="auto"/>
              <w:jc w:val="center"/>
              <w:rPr>
                <w:rFonts w:cs="Calibri"/>
                <w:b/>
                <w:bCs/>
                <w:noProof/>
                <w:color w:val="000000"/>
                <w:sz w:val="18"/>
                <w:szCs w:val="18"/>
                <w:lang w:val="sr-Latn-CS" w:eastAsia="en-US"/>
              </w:rPr>
            </w:pPr>
            <w:r>
              <w:rPr>
                <w:rFonts w:cs="Calibri"/>
                <w:b/>
                <w:bCs/>
                <w:noProof/>
                <w:color w:val="000000"/>
                <w:sz w:val="18"/>
                <w:szCs w:val="18"/>
                <w:lang w:val="sr-Latn-CS" w:eastAsia="en-US"/>
              </w:rPr>
              <w:t>Pokazatelji</w:t>
            </w:r>
            <w:r w:rsidR="00BB1405" w:rsidRPr="00681E6E">
              <w:rPr>
                <w:rFonts w:cs="Calibri"/>
                <w:b/>
                <w:bCs/>
                <w:noProof/>
                <w:color w:val="000000"/>
                <w:sz w:val="18"/>
                <w:szCs w:val="18"/>
                <w:lang w:val="sr-Latn-CS" w:eastAsia="en-US"/>
              </w:rPr>
              <w:t xml:space="preserve"> </w:t>
            </w:r>
            <w:r>
              <w:rPr>
                <w:rFonts w:cs="Calibri"/>
                <w:b/>
                <w:bCs/>
                <w:noProof/>
                <w:color w:val="000000"/>
                <w:sz w:val="18"/>
                <w:szCs w:val="18"/>
                <w:lang w:val="sr-Latn-CS" w:eastAsia="en-US"/>
              </w:rPr>
              <w:t>sa</w:t>
            </w:r>
            <w:r w:rsidR="00BB1405" w:rsidRPr="00681E6E">
              <w:rPr>
                <w:rFonts w:cs="Calibri"/>
                <w:b/>
                <w:bCs/>
                <w:noProof/>
                <w:color w:val="000000"/>
                <w:sz w:val="18"/>
                <w:szCs w:val="18"/>
                <w:lang w:val="sr-Latn-CS" w:eastAsia="en-US"/>
              </w:rPr>
              <w:t xml:space="preserve"> </w:t>
            </w:r>
            <w:r>
              <w:rPr>
                <w:rFonts w:cs="Calibri"/>
                <w:b/>
                <w:bCs/>
                <w:noProof/>
                <w:color w:val="000000"/>
                <w:sz w:val="18"/>
                <w:szCs w:val="18"/>
                <w:lang w:val="sr-Latn-CS" w:eastAsia="en-US"/>
              </w:rPr>
              <w:t>početnom</w:t>
            </w:r>
            <w:r w:rsidR="00BB1405" w:rsidRPr="00681E6E">
              <w:rPr>
                <w:rFonts w:cs="Calibri"/>
                <w:b/>
                <w:bCs/>
                <w:noProof/>
                <w:color w:val="000000"/>
                <w:sz w:val="18"/>
                <w:szCs w:val="18"/>
                <w:lang w:val="sr-Latn-CS" w:eastAsia="en-US"/>
              </w:rPr>
              <w:t xml:space="preserve"> </w:t>
            </w:r>
            <w:r>
              <w:rPr>
                <w:rFonts w:cs="Calibri"/>
                <w:b/>
                <w:bCs/>
                <w:noProof/>
                <w:color w:val="000000"/>
                <w:sz w:val="18"/>
                <w:szCs w:val="18"/>
                <w:lang w:val="sr-Latn-CS" w:eastAsia="en-US"/>
              </w:rPr>
              <w:t>i</w:t>
            </w:r>
            <w:r w:rsidR="00BB1405" w:rsidRPr="00681E6E">
              <w:rPr>
                <w:rFonts w:cs="Calibri"/>
                <w:b/>
                <w:bCs/>
                <w:noProof/>
                <w:color w:val="000000"/>
                <w:sz w:val="18"/>
                <w:szCs w:val="18"/>
                <w:lang w:val="sr-Latn-CS" w:eastAsia="en-US"/>
              </w:rPr>
              <w:t xml:space="preserve"> </w:t>
            </w:r>
            <w:r>
              <w:rPr>
                <w:rFonts w:cs="Calibri"/>
                <w:b/>
                <w:bCs/>
                <w:noProof/>
                <w:color w:val="000000"/>
                <w:sz w:val="18"/>
                <w:szCs w:val="18"/>
                <w:lang w:val="sr-Latn-CS" w:eastAsia="en-US"/>
              </w:rPr>
              <w:t>ciljnom</w:t>
            </w:r>
            <w:r w:rsidR="00BB1405" w:rsidRPr="00681E6E">
              <w:rPr>
                <w:rFonts w:cs="Calibri"/>
                <w:b/>
                <w:bCs/>
                <w:noProof/>
                <w:color w:val="000000"/>
                <w:sz w:val="18"/>
                <w:szCs w:val="18"/>
                <w:lang w:val="sr-Latn-CS" w:eastAsia="en-US"/>
              </w:rPr>
              <w:t xml:space="preserve"> </w:t>
            </w:r>
            <w:r>
              <w:rPr>
                <w:rFonts w:cs="Calibri"/>
                <w:b/>
                <w:bCs/>
                <w:noProof/>
                <w:color w:val="000000"/>
                <w:sz w:val="18"/>
                <w:szCs w:val="18"/>
                <w:lang w:val="sr-Latn-CS" w:eastAsia="en-US"/>
              </w:rPr>
              <w:t>vrednošću</w:t>
            </w:r>
          </w:p>
        </w:tc>
        <w:tc>
          <w:tcPr>
            <w:tcW w:w="1348" w:type="pct"/>
            <w:gridSpan w:val="3"/>
            <w:tcBorders>
              <w:top w:val="single" w:sz="4" w:space="0" w:color="auto"/>
              <w:left w:val="nil"/>
              <w:bottom w:val="single" w:sz="4" w:space="0" w:color="auto"/>
              <w:right w:val="single" w:sz="4" w:space="0" w:color="auto"/>
            </w:tcBorders>
            <w:shd w:val="clear" w:color="000000" w:fill="99CCFF"/>
            <w:vAlign w:val="center"/>
          </w:tcPr>
          <w:p w:rsidR="00BB1405" w:rsidRPr="00681E6E" w:rsidRDefault="00681E6E" w:rsidP="008334DA">
            <w:pPr>
              <w:spacing w:before="0" w:after="0" w:line="240" w:lineRule="auto"/>
              <w:jc w:val="center"/>
              <w:rPr>
                <w:rFonts w:cs="Calibri"/>
                <w:b/>
                <w:bCs/>
                <w:noProof/>
                <w:color w:val="000000"/>
                <w:sz w:val="18"/>
                <w:szCs w:val="18"/>
                <w:lang w:val="sr-Latn-CS" w:eastAsia="en-US"/>
              </w:rPr>
            </w:pPr>
            <w:r>
              <w:rPr>
                <w:rFonts w:cs="Calibri"/>
                <w:b/>
                <w:bCs/>
                <w:noProof/>
                <w:color w:val="000000"/>
                <w:sz w:val="18"/>
                <w:szCs w:val="18"/>
                <w:lang w:val="sr-Latn-CS" w:eastAsia="en-US"/>
              </w:rPr>
              <w:t>Finansijska</w:t>
            </w:r>
            <w:r w:rsidR="00BB1405" w:rsidRPr="00681E6E">
              <w:rPr>
                <w:rFonts w:cs="Calibri"/>
                <w:b/>
                <w:bCs/>
                <w:noProof/>
                <w:color w:val="000000"/>
                <w:sz w:val="18"/>
                <w:szCs w:val="18"/>
                <w:lang w:val="sr-Latn-CS" w:eastAsia="en-US"/>
              </w:rPr>
              <w:t xml:space="preserve"> </w:t>
            </w:r>
            <w:r>
              <w:rPr>
                <w:rFonts w:cs="Calibri"/>
                <w:b/>
                <w:bCs/>
                <w:noProof/>
                <w:color w:val="000000"/>
                <w:sz w:val="18"/>
                <w:szCs w:val="18"/>
                <w:lang w:val="sr-Latn-CS" w:eastAsia="en-US"/>
              </w:rPr>
              <w:t>sredstva</w:t>
            </w:r>
          </w:p>
        </w:tc>
        <w:tc>
          <w:tcPr>
            <w:tcW w:w="512" w:type="pct"/>
            <w:vMerge w:val="restart"/>
            <w:tcBorders>
              <w:top w:val="single" w:sz="8" w:space="0" w:color="auto"/>
              <w:left w:val="single" w:sz="4" w:space="0" w:color="auto"/>
              <w:bottom w:val="single" w:sz="8" w:space="0" w:color="000000"/>
              <w:right w:val="single" w:sz="4" w:space="0" w:color="auto"/>
            </w:tcBorders>
            <w:shd w:val="clear" w:color="000000" w:fill="99CCFF"/>
            <w:vAlign w:val="center"/>
          </w:tcPr>
          <w:p w:rsidR="00BB1405" w:rsidRPr="00681E6E" w:rsidRDefault="00681E6E" w:rsidP="008334DA">
            <w:pPr>
              <w:spacing w:before="0" w:after="0" w:line="240" w:lineRule="auto"/>
              <w:jc w:val="center"/>
              <w:rPr>
                <w:rFonts w:cs="Calibri"/>
                <w:b/>
                <w:bCs/>
                <w:noProof/>
                <w:color w:val="000000"/>
                <w:sz w:val="18"/>
                <w:szCs w:val="18"/>
                <w:lang w:val="sr-Latn-CS" w:eastAsia="en-US"/>
              </w:rPr>
            </w:pPr>
            <w:r>
              <w:rPr>
                <w:rFonts w:cs="Calibri"/>
                <w:b/>
                <w:bCs/>
                <w:noProof/>
                <w:color w:val="000000"/>
                <w:sz w:val="18"/>
                <w:szCs w:val="18"/>
                <w:lang w:val="sr-Latn-CS" w:eastAsia="en-US"/>
              </w:rPr>
              <w:t>Nosilac</w:t>
            </w:r>
            <w:r w:rsidR="00BB1405" w:rsidRPr="00681E6E">
              <w:rPr>
                <w:rFonts w:cs="Calibri"/>
                <w:b/>
                <w:bCs/>
                <w:noProof/>
                <w:color w:val="000000"/>
                <w:sz w:val="18"/>
                <w:szCs w:val="18"/>
                <w:lang w:val="sr-Latn-CS" w:eastAsia="en-US"/>
              </w:rPr>
              <w:t xml:space="preserve"> </w:t>
            </w:r>
            <w:r w:rsidR="00BB1405" w:rsidRPr="00681E6E">
              <w:rPr>
                <w:rFonts w:cs="Calibri"/>
                <w:b/>
                <w:bCs/>
                <w:noProof/>
                <w:color w:val="000000"/>
                <w:sz w:val="18"/>
                <w:szCs w:val="18"/>
                <w:lang w:val="sr-Latn-CS" w:eastAsia="en-US"/>
              </w:rPr>
              <w:br/>
            </w:r>
            <w:r>
              <w:rPr>
                <w:rFonts w:cs="Calibri"/>
                <w:b/>
                <w:bCs/>
                <w:noProof/>
                <w:color w:val="000000"/>
                <w:sz w:val="18"/>
                <w:szCs w:val="18"/>
                <w:lang w:val="sr-Latn-CS" w:eastAsia="en-US"/>
              </w:rPr>
              <w:t>aktivnosti</w:t>
            </w:r>
          </w:p>
        </w:tc>
        <w:tc>
          <w:tcPr>
            <w:tcW w:w="693" w:type="pct"/>
            <w:vMerge w:val="restart"/>
            <w:tcBorders>
              <w:top w:val="single" w:sz="8" w:space="0" w:color="auto"/>
              <w:left w:val="single" w:sz="4" w:space="0" w:color="auto"/>
              <w:bottom w:val="single" w:sz="8" w:space="0" w:color="000000"/>
              <w:right w:val="single" w:sz="4" w:space="0" w:color="auto"/>
            </w:tcBorders>
            <w:shd w:val="clear" w:color="000000" w:fill="99CCFF"/>
            <w:vAlign w:val="center"/>
          </w:tcPr>
          <w:p w:rsidR="00BB1405" w:rsidRPr="00681E6E" w:rsidRDefault="00681E6E" w:rsidP="008334DA">
            <w:pPr>
              <w:spacing w:before="0" w:after="0" w:line="240" w:lineRule="auto"/>
              <w:jc w:val="center"/>
              <w:rPr>
                <w:rFonts w:cs="Calibri"/>
                <w:b/>
                <w:bCs/>
                <w:noProof/>
                <w:color w:val="000000"/>
                <w:sz w:val="18"/>
                <w:szCs w:val="18"/>
                <w:lang w:val="sr-Latn-CS" w:eastAsia="en-US"/>
              </w:rPr>
            </w:pPr>
            <w:r>
              <w:rPr>
                <w:rFonts w:cs="Calibri"/>
                <w:b/>
                <w:bCs/>
                <w:noProof/>
                <w:color w:val="000000"/>
                <w:sz w:val="18"/>
                <w:szCs w:val="18"/>
                <w:lang w:val="sr-Latn-CS" w:eastAsia="en-US"/>
              </w:rPr>
              <w:t>Partneri</w:t>
            </w:r>
          </w:p>
        </w:tc>
      </w:tr>
      <w:tr w:rsidR="00BB1405" w:rsidRPr="00681E6E" w:rsidTr="008334DA">
        <w:trPr>
          <w:trHeight w:val="315"/>
          <w:jc w:val="center"/>
        </w:trPr>
        <w:tc>
          <w:tcPr>
            <w:tcW w:w="997" w:type="pct"/>
            <w:gridSpan w:val="2"/>
            <w:vMerge/>
            <w:tcBorders>
              <w:top w:val="single" w:sz="8" w:space="0" w:color="auto"/>
              <w:left w:val="single" w:sz="4" w:space="0" w:color="auto"/>
              <w:bottom w:val="single" w:sz="8" w:space="0" w:color="000000"/>
              <w:right w:val="single" w:sz="4" w:space="0" w:color="auto"/>
            </w:tcBorders>
            <w:vAlign w:val="center"/>
          </w:tcPr>
          <w:p w:rsidR="00BB1405" w:rsidRPr="00681E6E" w:rsidRDefault="00BB1405" w:rsidP="008334DA">
            <w:pPr>
              <w:spacing w:before="0" w:after="0" w:line="240" w:lineRule="auto"/>
              <w:jc w:val="left"/>
              <w:rPr>
                <w:rFonts w:cs="Calibri"/>
                <w:b/>
                <w:bCs/>
                <w:noProof/>
                <w:color w:val="000000"/>
                <w:sz w:val="18"/>
                <w:szCs w:val="18"/>
                <w:lang w:val="sr-Latn-CS" w:eastAsia="en-US"/>
              </w:rPr>
            </w:pPr>
          </w:p>
        </w:tc>
        <w:tc>
          <w:tcPr>
            <w:tcW w:w="279" w:type="pct"/>
            <w:tcBorders>
              <w:top w:val="single" w:sz="4" w:space="0" w:color="auto"/>
              <w:left w:val="single" w:sz="4" w:space="0" w:color="auto"/>
              <w:bottom w:val="single" w:sz="4" w:space="0" w:color="auto"/>
              <w:right w:val="single" w:sz="4" w:space="0" w:color="auto"/>
            </w:tcBorders>
            <w:vAlign w:val="center"/>
          </w:tcPr>
          <w:p w:rsidR="00BB1405" w:rsidRPr="00681E6E" w:rsidRDefault="00BB1405" w:rsidP="008334DA">
            <w:pPr>
              <w:spacing w:before="0" w:after="0" w:line="240" w:lineRule="auto"/>
              <w:jc w:val="center"/>
              <w:rPr>
                <w:rFonts w:cs="Calibri"/>
                <w:b/>
                <w:bCs/>
                <w:noProof/>
                <w:color w:val="000000"/>
                <w:sz w:val="18"/>
                <w:szCs w:val="18"/>
                <w:lang w:val="sr-Latn-CS" w:eastAsia="en-US"/>
              </w:rPr>
            </w:pPr>
            <w:r w:rsidRPr="00681E6E">
              <w:rPr>
                <w:rFonts w:cs="Calibri"/>
                <w:b/>
                <w:bCs/>
                <w:noProof/>
                <w:color w:val="000000"/>
                <w:sz w:val="18"/>
                <w:szCs w:val="18"/>
                <w:lang w:val="sr-Latn-CS" w:eastAsia="en-US"/>
              </w:rPr>
              <w:t>2015</w:t>
            </w:r>
          </w:p>
        </w:tc>
        <w:tc>
          <w:tcPr>
            <w:tcW w:w="279" w:type="pct"/>
            <w:tcBorders>
              <w:top w:val="single" w:sz="4" w:space="0" w:color="auto"/>
              <w:left w:val="single" w:sz="4" w:space="0" w:color="auto"/>
              <w:bottom w:val="single" w:sz="8" w:space="0" w:color="000000"/>
              <w:right w:val="single" w:sz="4" w:space="0" w:color="auto"/>
            </w:tcBorders>
            <w:vAlign w:val="center"/>
          </w:tcPr>
          <w:p w:rsidR="00BB1405" w:rsidRPr="00681E6E" w:rsidRDefault="00BB1405" w:rsidP="008334DA">
            <w:pPr>
              <w:spacing w:before="0" w:after="0" w:line="240" w:lineRule="auto"/>
              <w:jc w:val="center"/>
              <w:rPr>
                <w:rFonts w:cs="Calibri"/>
                <w:b/>
                <w:bCs/>
                <w:noProof/>
                <w:color w:val="000000"/>
                <w:sz w:val="18"/>
                <w:szCs w:val="18"/>
                <w:lang w:val="sr-Latn-CS" w:eastAsia="en-US"/>
              </w:rPr>
            </w:pPr>
            <w:r w:rsidRPr="00681E6E">
              <w:rPr>
                <w:rFonts w:cs="Calibri"/>
                <w:b/>
                <w:bCs/>
                <w:noProof/>
                <w:color w:val="000000"/>
                <w:sz w:val="18"/>
                <w:szCs w:val="18"/>
                <w:lang w:val="sr-Latn-CS" w:eastAsia="en-US"/>
              </w:rPr>
              <w:t>2016</w:t>
            </w:r>
          </w:p>
        </w:tc>
        <w:tc>
          <w:tcPr>
            <w:tcW w:w="892" w:type="pct"/>
            <w:vMerge/>
            <w:tcBorders>
              <w:top w:val="single" w:sz="8" w:space="0" w:color="auto"/>
              <w:left w:val="single" w:sz="4" w:space="0" w:color="auto"/>
              <w:bottom w:val="single" w:sz="8" w:space="0" w:color="000000"/>
              <w:right w:val="single" w:sz="4" w:space="0" w:color="auto"/>
            </w:tcBorders>
            <w:vAlign w:val="center"/>
          </w:tcPr>
          <w:p w:rsidR="00BB1405" w:rsidRPr="00681E6E" w:rsidRDefault="00BB1405" w:rsidP="008334DA">
            <w:pPr>
              <w:spacing w:before="0" w:after="0" w:line="240" w:lineRule="auto"/>
              <w:jc w:val="left"/>
              <w:rPr>
                <w:rFonts w:cs="Calibri"/>
                <w:b/>
                <w:bCs/>
                <w:noProof/>
                <w:color w:val="000000"/>
                <w:sz w:val="18"/>
                <w:szCs w:val="18"/>
                <w:lang w:val="sr-Latn-CS" w:eastAsia="en-US"/>
              </w:rPr>
            </w:pPr>
          </w:p>
        </w:tc>
        <w:tc>
          <w:tcPr>
            <w:tcW w:w="400" w:type="pct"/>
            <w:tcBorders>
              <w:top w:val="single" w:sz="4" w:space="0" w:color="auto"/>
              <w:left w:val="nil"/>
              <w:bottom w:val="single" w:sz="4" w:space="0" w:color="auto"/>
              <w:right w:val="single" w:sz="4" w:space="0" w:color="auto"/>
            </w:tcBorders>
            <w:shd w:val="clear" w:color="000000" w:fill="99CCFF"/>
            <w:vAlign w:val="center"/>
          </w:tcPr>
          <w:p w:rsidR="00BB1405" w:rsidRPr="00681E6E" w:rsidRDefault="00681E6E" w:rsidP="008334DA">
            <w:pPr>
              <w:spacing w:before="0" w:after="0" w:line="240" w:lineRule="auto"/>
              <w:jc w:val="center"/>
              <w:rPr>
                <w:rFonts w:cs="Calibri"/>
                <w:b/>
                <w:bCs/>
                <w:noProof/>
                <w:color w:val="000000"/>
                <w:sz w:val="18"/>
                <w:szCs w:val="18"/>
                <w:lang w:val="sr-Latn-CS"/>
              </w:rPr>
            </w:pPr>
            <w:r>
              <w:rPr>
                <w:rFonts w:cs="Calibri"/>
                <w:b/>
                <w:bCs/>
                <w:noProof/>
                <w:color w:val="000000"/>
                <w:sz w:val="18"/>
                <w:szCs w:val="18"/>
                <w:lang w:val="sr-Latn-CS"/>
              </w:rPr>
              <w:t>Budžet</w:t>
            </w:r>
            <w:r w:rsidR="00BB1405" w:rsidRPr="00681E6E">
              <w:rPr>
                <w:rFonts w:cs="Calibri"/>
                <w:b/>
                <w:bCs/>
                <w:noProof/>
                <w:color w:val="000000"/>
                <w:sz w:val="18"/>
                <w:szCs w:val="18"/>
                <w:lang w:val="sr-Latn-CS"/>
              </w:rPr>
              <w:t xml:space="preserve"> </w:t>
            </w:r>
            <w:r>
              <w:rPr>
                <w:rFonts w:cs="Calibri"/>
                <w:b/>
                <w:bCs/>
                <w:noProof/>
                <w:color w:val="000000"/>
                <w:sz w:val="18"/>
                <w:szCs w:val="18"/>
                <w:lang w:val="sr-Latn-CS"/>
              </w:rPr>
              <w:t>RS</w:t>
            </w:r>
            <w:r w:rsidR="00BB1405" w:rsidRPr="00681E6E">
              <w:rPr>
                <w:rFonts w:cs="Calibri"/>
                <w:b/>
                <w:bCs/>
                <w:noProof/>
                <w:color w:val="000000"/>
                <w:sz w:val="18"/>
                <w:szCs w:val="18"/>
                <w:lang w:val="sr-Latn-CS"/>
              </w:rPr>
              <w:br/>
            </w:r>
            <w:r>
              <w:rPr>
                <w:rFonts w:cs="Calibri"/>
                <w:b/>
                <w:bCs/>
                <w:noProof/>
                <w:color w:val="000000"/>
                <w:sz w:val="18"/>
                <w:szCs w:val="18"/>
                <w:lang w:val="sr-Latn-CS"/>
              </w:rPr>
              <w:t>DEU</w:t>
            </w:r>
          </w:p>
        </w:tc>
        <w:tc>
          <w:tcPr>
            <w:tcW w:w="489" w:type="pct"/>
            <w:tcBorders>
              <w:top w:val="nil"/>
              <w:left w:val="single" w:sz="4" w:space="0" w:color="auto"/>
              <w:bottom w:val="single" w:sz="8" w:space="0" w:color="auto"/>
              <w:right w:val="single" w:sz="4" w:space="0" w:color="auto"/>
            </w:tcBorders>
            <w:shd w:val="clear" w:color="000000" w:fill="99CCFF"/>
            <w:vAlign w:val="center"/>
          </w:tcPr>
          <w:p w:rsidR="00BB1405" w:rsidRPr="00681E6E" w:rsidRDefault="00681E6E" w:rsidP="008334DA">
            <w:pPr>
              <w:spacing w:before="0" w:after="0" w:line="240" w:lineRule="auto"/>
              <w:jc w:val="center"/>
              <w:rPr>
                <w:rFonts w:cs="Calibri"/>
                <w:b/>
                <w:bCs/>
                <w:noProof/>
                <w:color w:val="000000"/>
                <w:sz w:val="18"/>
                <w:szCs w:val="18"/>
                <w:lang w:val="sr-Latn-CS"/>
              </w:rPr>
            </w:pPr>
            <w:r>
              <w:rPr>
                <w:rFonts w:cs="Calibri"/>
                <w:b/>
                <w:bCs/>
                <w:noProof/>
                <w:color w:val="000000"/>
                <w:sz w:val="18"/>
                <w:szCs w:val="18"/>
                <w:lang w:val="sr-Latn-CS"/>
              </w:rPr>
              <w:t>Budžet</w:t>
            </w:r>
            <w:r w:rsidR="00BB1405" w:rsidRPr="00681E6E">
              <w:rPr>
                <w:rFonts w:cs="Calibri"/>
                <w:b/>
                <w:bCs/>
                <w:noProof/>
                <w:color w:val="000000"/>
                <w:sz w:val="18"/>
                <w:szCs w:val="18"/>
                <w:lang w:val="sr-Latn-CS"/>
              </w:rPr>
              <w:t xml:space="preserve"> </w:t>
            </w:r>
            <w:r>
              <w:rPr>
                <w:rFonts w:cs="Calibri"/>
                <w:b/>
                <w:bCs/>
                <w:noProof/>
                <w:color w:val="000000"/>
                <w:sz w:val="18"/>
                <w:szCs w:val="18"/>
                <w:lang w:val="sr-Latn-CS"/>
              </w:rPr>
              <w:t>RS</w:t>
            </w:r>
          </w:p>
        </w:tc>
        <w:tc>
          <w:tcPr>
            <w:tcW w:w="460" w:type="pct"/>
            <w:tcBorders>
              <w:top w:val="nil"/>
              <w:left w:val="nil"/>
              <w:bottom w:val="single" w:sz="8" w:space="0" w:color="auto"/>
              <w:right w:val="single" w:sz="4" w:space="0" w:color="auto"/>
            </w:tcBorders>
            <w:shd w:val="clear" w:color="000000" w:fill="99CCFF"/>
            <w:vAlign w:val="center"/>
          </w:tcPr>
          <w:p w:rsidR="00BB1405" w:rsidRPr="00681E6E" w:rsidRDefault="00681E6E" w:rsidP="008334DA">
            <w:pPr>
              <w:spacing w:before="0" w:after="0" w:line="240" w:lineRule="auto"/>
              <w:jc w:val="center"/>
              <w:rPr>
                <w:rFonts w:cs="Calibri"/>
                <w:b/>
                <w:bCs/>
                <w:noProof/>
                <w:color w:val="000000"/>
                <w:sz w:val="18"/>
                <w:szCs w:val="18"/>
                <w:lang w:val="sr-Latn-CS" w:eastAsia="en-US"/>
              </w:rPr>
            </w:pPr>
            <w:r>
              <w:rPr>
                <w:rFonts w:cs="Calibri"/>
                <w:b/>
                <w:bCs/>
                <w:noProof/>
                <w:color w:val="000000"/>
                <w:sz w:val="18"/>
                <w:szCs w:val="18"/>
                <w:lang w:val="sr-Latn-CS" w:eastAsia="en-US"/>
              </w:rPr>
              <w:t>Donacije</w:t>
            </w:r>
          </w:p>
        </w:tc>
        <w:tc>
          <w:tcPr>
            <w:tcW w:w="512" w:type="pct"/>
            <w:vMerge/>
            <w:tcBorders>
              <w:top w:val="single" w:sz="8" w:space="0" w:color="auto"/>
              <w:left w:val="single" w:sz="4" w:space="0" w:color="auto"/>
              <w:bottom w:val="single" w:sz="8" w:space="0" w:color="000000"/>
              <w:right w:val="single" w:sz="4" w:space="0" w:color="auto"/>
            </w:tcBorders>
            <w:vAlign w:val="center"/>
          </w:tcPr>
          <w:p w:rsidR="00BB1405" w:rsidRPr="00681E6E" w:rsidRDefault="00BB1405" w:rsidP="008334DA">
            <w:pPr>
              <w:spacing w:before="0" w:after="0" w:line="240" w:lineRule="auto"/>
              <w:jc w:val="left"/>
              <w:rPr>
                <w:rFonts w:cs="Calibri"/>
                <w:b/>
                <w:bCs/>
                <w:noProof/>
                <w:color w:val="000000"/>
                <w:sz w:val="18"/>
                <w:szCs w:val="18"/>
                <w:lang w:val="sr-Latn-CS" w:eastAsia="en-US"/>
              </w:rPr>
            </w:pPr>
          </w:p>
        </w:tc>
        <w:tc>
          <w:tcPr>
            <w:tcW w:w="693" w:type="pct"/>
            <w:vMerge/>
            <w:tcBorders>
              <w:top w:val="single" w:sz="8" w:space="0" w:color="auto"/>
              <w:left w:val="single" w:sz="4" w:space="0" w:color="auto"/>
              <w:bottom w:val="single" w:sz="8" w:space="0" w:color="000000"/>
              <w:right w:val="single" w:sz="4" w:space="0" w:color="auto"/>
            </w:tcBorders>
            <w:vAlign w:val="center"/>
          </w:tcPr>
          <w:p w:rsidR="00BB1405" w:rsidRPr="00681E6E" w:rsidRDefault="00BB1405" w:rsidP="008334DA">
            <w:pPr>
              <w:spacing w:before="0" w:after="0" w:line="240" w:lineRule="auto"/>
              <w:jc w:val="left"/>
              <w:rPr>
                <w:rFonts w:cs="Calibri"/>
                <w:b/>
                <w:bCs/>
                <w:noProof/>
                <w:color w:val="000000"/>
                <w:sz w:val="18"/>
                <w:szCs w:val="18"/>
                <w:lang w:val="sr-Latn-CS" w:eastAsia="en-US"/>
              </w:rPr>
            </w:pPr>
          </w:p>
        </w:tc>
      </w:tr>
      <w:tr w:rsidR="00BB1405" w:rsidRPr="00681E6E" w:rsidTr="008334DA">
        <w:trPr>
          <w:trHeight w:val="1350"/>
          <w:jc w:val="center"/>
        </w:trPr>
        <w:tc>
          <w:tcPr>
            <w:tcW w:w="318" w:type="pct"/>
            <w:tcBorders>
              <w:top w:val="single" w:sz="8" w:space="0" w:color="auto"/>
              <w:left w:val="single" w:sz="4" w:space="0" w:color="auto"/>
              <w:bottom w:val="single" w:sz="4" w:space="0" w:color="auto"/>
              <w:right w:val="single" w:sz="4" w:space="0" w:color="auto"/>
            </w:tcBorders>
          </w:tcPr>
          <w:p w:rsidR="00BB1405" w:rsidRPr="00681E6E" w:rsidRDefault="00BB1405" w:rsidP="008334DA">
            <w:pPr>
              <w:spacing w:before="0" w:after="0" w:line="240" w:lineRule="auto"/>
              <w:jc w:val="left"/>
              <w:rPr>
                <w:rFonts w:cs="Calibri"/>
                <w:noProof/>
                <w:color w:val="000000"/>
                <w:sz w:val="18"/>
                <w:szCs w:val="18"/>
                <w:lang w:val="sr-Latn-CS" w:eastAsia="en-US"/>
              </w:rPr>
            </w:pPr>
            <w:r w:rsidRPr="00681E6E">
              <w:rPr>
                <w:rFonts w:cs="Calibri"/>
                <w:noProof/>
                <w:color w:val="000000"/>
                <w:sz w:val="18"/>
                <w:szCs w:val="18"/>
                <w:lang w:val="sr-Latn-CS" w:eastAsia="en-US"/>
              </w:rPr>
              <w:t>8.1.5.1.</w:t>
            </w:r>
          </w:p>
        </w:tc>
        <w:tc>
          <w:tcPr>
            <w:tcW w:w="678" w:type="pct"/>
            <w:tcBorders>
              <w:top w:val="single" w:sz="8" w:space="0" w:color="auto"/>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Obuka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zaposlenih</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za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generisanje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kreiranje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elektronskih</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usluga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na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nacionalnom</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Portalu</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eUprava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obradu</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podnetih</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elektronskih</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zahteva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na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Portalu</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eUprava</w:t>
            </w:r>
          </w:p>
        </w:tc>
        <w:tc>
          <w:tcPr>
            <w:tcW w:w="279" w:type="pct"/>
            <w:tcBorders>
              <w:top w:val="single" w:sz="4" w:space="0" w:color="auto"/>
              <w:left w:val="nil"/>
              <w:bottom w:val="single" w:sz="4" w:space="0" w:color="auto"/>
              <w:right w:val="single" w:sz="4" w:space="0" w:color="auto"/>
            </w:tcBorders>
          </w:tcPr>
          <w:p w:rsidR="00BB1405" w:rsidRPr="00681E6E" w:rsidRDefault="00BB1405" w:rsidP="008334DA">
            <w:pPr>
              <w:spacing w:before="0" w:after="0" w:line="240" w:lineRule="auto"/>
              <w:jc w:val="center"/>
              <w:rPr>
                <w:rFonts w:cs="Calibri"/>
                <w:noProof/>
                <w:sz w:val="18"/>
                <w:szCs w:val="18"/>
                <w:lang w:val="sr-Latn-CS" w:eastAsia="en-US"/>
              </w:rPr>
            </w:pPr>
          </w:p>
        </w:tc>
        <w:tc>
          <w:tcPr>
            <w:tcW w:w="279" w:type="pct"/>
            <w:tcBorders>
              <w:top w:val="nil"/>
              <w:left w:val="single" w:sz="4" w:space="0" w:color="auto"/>
              <w:bottom w:val="single" w:sz="4" w:space="0" w:color="auto"/>
              <w:right w:val="single" w:sz="4" w:space="0" w:color="auto"/>
            </w:tcBorders>
          </w:tcPr>
          <w:p w:rsidR="00BB1405" w:rsidRPr="00681E6E" w:rsidRDefault="00BB1405" w:rsidP="008334DA">
            <w:pPr>
              <w:spacing w:before="0" w:after="0" w:line="240" w:lineRule="auto"/>
              <w:jc w:val="center"/>
              <w:rPr>
                <w:rFonts w:cs="Calibri"/>
                <w:noProof/>
                <w:sz w:val="18"/>
                <w:szCs w:val="18"/>
                <w:lang w:val="sr-Latn-CS" w:eastAsia="en-US"/>
              </w:rPr>
            </w:pPr>
            <w:r w:rsidRPr="00681E6E">
              <w:rPr>
                <w:rFonts w:cs="Calibri"/>
                <w:noProof/>
                <w:sz w:val="18"/>
                <w:szCs w:val="18"/>
                <w:lang w:val="sr-Latn-CS" w:eastAsia="en-US"/>
              </w:rPr>
              <w:t>4.</w:t>
            </w:r>
            <w:r w:rsidRPr="00681E6E">
              <w:rPr>
                <w:noProof/>
                <w:lang w:val="sr-Latn-CS"/>
              </w:rPr>
              <w:t xml:space="preserve"> </w:t>
            </w:r>
            <w:r w:rsidR="00681E6E">
              <w:rPr>
                <w:rFonts w:cs="Calibri"/>
                <w:noProof/>
                <w:sz w:val="18"/>
                <w:szCs w:val="18"/>
                <w:lang w:val="sr-Latn-CS" w:eastAsia="en-US"/>
              </w:rPr>
              <w:t>kvartal</w:t>
            </w:r>
          </w:p>
        </w:tc>
        <w:tc>
          <w:tcPr>
            <w:tcW w:w="892" w:type="pct"/>
            <w:tcBorders>
              <w:top w:val="single" w:sz="8" w:space="0" w:color="auto"/>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Broj</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zaposlenih</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u</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državnim</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organima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koji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su</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obučeni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da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generišu</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kreiraju</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elektronske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usluge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servise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na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nacionalnom</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Portalu</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eUprava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za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obradu</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podnetih</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zahteva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na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Portalu</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eUprava</w:t>
            </w:r>
          </w:p>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PV</w:t>
            </w:r>
            <w:r w:rsidR="00BB1405" w:rsidRPr="00681E6E">
              <w:rPr>
                <w:rFonts w:cs="Calibri"/>
                <w:noProof/>
                <w:color w:val="000000"/>
                <w:sz w:val="18"/>
                <w:szCs w:val="18"/>
                <w:lang w:val="sr-Latn-CS" w:eastAsia="en-US"/>
              </w:rPr>
              <w:t>: 500</w:t>
            </w:r>
          </w:p>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CV</w:t>
            </w:r>
            <w:r w:rsidR="00BB1405" w:rsidRPr="00681E6E">
              <w:rPr>
                <w:rFonts w:cs="Calibri"/>
                <w:noProof/>
                <w:color w:val="000000"/>
                <w:sz w:val="18"/>
                <w:szCs w:val="18"/>
                <w:lang w:val="sr-Latn-CS" w:eastAsia="en-US"/>
              </w:rPr>
              <w:t>: 1000</w:t>
            </w:r>
          </w:p>
        </w:tc>
        <w:tc>
          <w:tcPr>
            <w:tcW w:w="400" w:type="pct"/>
            <w:tcBorders>
              <w:top w:val="single" w:sz="4" w:space="0" w:color="auto"/>
              <w:left w:val="nil"/>
              <w:bottom w:val="single" w:sz="4" w:space="0" w:color="auto"/>
              <w:right w:val="single" w:sz="4" w:space="0" w:color="auto"/>
            </w:tcBorders>
          </w:tcPr>
          <w:p w:rsidR="00BB1405" w:rsidRPr="00681E6E" w:rsidRDefault="00BB1405" w:rsidP="008334DA">
            <w:pPr>
              <w:spacing w:before="0" w:after="0" w:line="240" w:lineRule="auto"/>
              <w:jc w:val="left"/>
              <w:rPr>
                <w:rFonts w:cs="Calibri"/>
                <w:noProof/>
                <w:color w:val="000000"/>
                <w:sz w:val="18"/>
                <w:szCs w:val="18"/>
                <w:lang w:val="sr-Latn-CS" w:eastAsia="en-US"/>
              </w:rPr>
            </w:pPr>
          </w:p>
        </w:tc>
        <w:tc>
          <w:tcPr>
            <w:tcW w:w="489" w:type="pct"/>
            <w:tcBorders>
              <w:top w:val="single" w:sz="8" w:space="0" w:color="auto"/>
              <w:left w:val="single" w:sz="4" w:space="0" w:color="auto"/>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RA</w:t>
            </w:r>
          </w:p>
        </w:tc>
        <w:tc>
          <w:tcPr>
            <w:tcW w:w="460" w:type="pct"/>
            <w:tcBorders>
              <w:top w:val="single" w:sz="8" w:space="0" w:color="auto"/>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NP</w:t>
            </w:r>
          </w:p>
        </w:tc>
        <w:tc>
          <w:tcPr>
            <w:tcW w:w="512" w:type="pct"/>
            <w:tcBorders>
              <w:top w:val="single" w:sz="8" w:space="0" w:color="auto"/>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Direkcija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za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elektronsku</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upravu</w:t>
            </w:r>
            <w:r w:rsidR="00BB1405" w:rsidRPr="00681E6E">
              <w:rPr>
                <w:rFonts w:cs="Calibri"/>
                <w:noProof/>
                <w:color w:val="000000"/>
                <w:sz w:val="18"/>
                <w:szCs w:val="18"/>
                <w:lang w:val="sr-Latn-CS" w:eastAsia="en-US"/>
              </w:rPr>
              <w:t xml:space="preserve"> </w:t>
            </w:r>
          </w:p>
        </w:tc>
        <w:tc>
          <w:tcPr>
            <w:tcW w:w="693" w:type="pct"/>
            <w:tcBorders>
              <w:top w:val="single" w:sz="8" w:space="0" w:color="auto"/>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sz w:val="18"/>
                <w:szCs w:val="18"/>
                <w:lang w:val="sr-Latn-CS" w:eastAsia="en-US"/>
              </w:rPr>
              <w:t>Služba</w:t>
            </w:r>
            <w:r w:rsidR="00BB1405" w:rsidRPr="00681E6E">
              <w:rPr>
                <w:rFonts w:cs="Calibri"/>
                <w:noProof/>
                <w:sz w:val="18"/>
                <w:szCs w:val="18"/>
                <w:lang w:val="sr-Latn-CS" w:eastAsia="en-US"/>
              </w:rPr>
              <w:t xml:space="preserve"> </w:t>
            </w:r>
            <w:r>
              <w:rPr>
                <w:rFonts w:cs="Calibri"/>
                <w:noProof/>
                <w:sz w:val="18"/>
                <w:szCs w:val="18"/>
                <w:lang w:val="sr-Latn-CS" w:eastAsia="en-US"/>
              </w:rPr>
              <w:t>za</w:t>
            </w:r>
            <w:r w:rsidR="00BB1405" w:rsidRPr="00681E6E">
              <w:rPr>
                <w:rFonts w:cs="Calibri"/>
                <w:noProof/>
                <w:sz w:val="18"/>
                <w:szCs w:val="18"/>
                <w:lang w:val="sr-Latn-CS" w:eastAsia="en-US"/>
              </w:rPr>
              <w:t xml:space="preserve"> </w:t>
            </w:r>
            <w:r>
              <w:rPr>
                <w:rFonts w:cs="Calibri"/>
                <w:noProof/>
                <w:sz w:val="18"/>
                <w:szCs w:val="18"/>
                <w:lang w:val="sr-Latn-CS" w:eastAsia="en-US"/>
              </w:rPr>
              <w:t>upravljanje</w:t>
            </w:r>
            <w:r w:rsidR="00BB1405" w:rsidRPr="00681E6E">
              <w:rPr>
                <w:rFonts w:cs="Calibri"/>
                <w:noProof/>
                <w:sz w:val="18"/>
                <w:szCs w:val="18"/>
                <w:lang w:val="sr-Latn-CS" w:eastAsia="en-US"/>
              </w:rPr>
              <w:t xml:space="preserve"> </w:t>
            </w:r>
            <w:r>
              <w:rPr>
                <w:rFonts w:cs="Calibri"/>
                <w:noProof/>
                <w:sz w:val="18"/>
                <w:szCs w:val="18"/>
                <w:lang w:val="sr-Latn-CS" w:eastAsia="en-US"/>
              </w:rPr>
              <w:t>kadrovima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svi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državni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organi</w:t>
            </w:r>
            <w:r w:rsidR="00BB1405" w:rsidRPr="00681E6E">
              <w:rPr>
                <w:rFonts w:cs="Calibri"/>
                <w:noProof/>
                <w:color w:val="000000"/>
                <w:sz w:val="18"/>
                <w:szCs w:val="18"/>
                <w:lang w:val="sr-Latn-CS" w:eastAsia="en-US"/>
              </w:rPr>
              <w:t xml:space="preserve">, </w:t>
            </w:r>
            <w:r>
              <w:rPr>
                <w:rFonts w:cs="Calibri"/>
                <w:noProof/>
                <w:sz w:val="18"/>
                <w:szCs w:val="18"/>
                <w:lang w:val="sr-Latn-CS" w:eastAsia="en-US"/>
              </w:rPr>
              <w:t>organi</w:t>
            </w:r>
            <w:r w:rsidR="00BB1405" w:rsidRPr="00681E6E">
              <w:rPr>
                <w:rFonts w:cs="Calibri"/>
                <w:noProof/>
                <w:sz w:val="18"/>
                <w:szCs w:val="18"/>
                <w:lang w:val="sr-Latn-CS" w:eastAsia="en-US"/>
              </w:rPr>
              <w:t xml:space="preserve"> </w:t>
            </w:r>
            <w:r>
              <w:rPr>
                <w:rFonts w:cs="Calibri"/>
                <w:noProof/>
                <w:sz w:val="18"/>
                <w:szCs w:val="18"/>
                <w:lang w:val="sr-Latn-CS" w:eastAsia="en-US"/>
              </w:rPr>
              <w:t>autonomne</w:t>
            </w:r>
            <w:r w:rsidR="00BB1405" w:rsidRPr="00681E6E">
              <w:rPr>
                <w:rFonts w:cs="Calibri"/>
                <w:noProof/>
                <w:sz w:val="18"/>
                <w:szCs w:val="18"/>
                <w:lang w:val="sr-Latn-CS" w:eastAsia="en-US"/>
              </w:rPr>
              <w:t xml:space="preserve"> </w:t>
            </w:r>
            <w:r>
              <w:rPr>
                <w:rFonts w:cs="Calibri"/>
                <w:noProof/>
                <w:sz w:val="18"/>
                <w:szCs w:val="18"/>
                <w:lang w:val="sr-Latn-CS" w:eastAsia="en-US"/>
              </w:rPr>
              <w:t>pokrajine</w:t>
            </w:r>
            <w:r w:rsidR="00BB1405" w:rsidRPr="00681E6E">
              <w:rPr>
                <w:rFonts w:cs="Calibri"/>
                <w:noProof/>
                <w:sz w:val="18"/>
                <w:szCs w:val="18"/>
                <w:lang w:val="sr-Latn-CS" w:eastAsia="en-US"/>
              </w:rPr>
              <w:t xml:space="preserve"> </w:t>
            </w:r>
            <w:r>
              <w:rPr>
                <w:rFonts w:cs="Calibri"/>
                <w:noProof/>
                <w:color w:val="000000"/>
                <w:sz w:val="18"/>
                <w:szCs w:val="18"/>
                <w:lang w:val="sr-Latn-CS" w:eastAsia="en-US"/>
              </w:rPr>
              <w:t>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jedinice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lokalne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samouprave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Ministarstvo</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državne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uprave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lokalne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samouprave</w:t>
            </w:r>
            <w:r w:rsidR="00BB1405" w:rsidRPr="00681E6E">
              <w:rPr>
                <w:rFonts w:cs="Calibri"/>
                <w:noProof/>
                <w:color w:val="000000"/>
                <w:sz w:val="18"/>
                <w:szCs w:val="18"/>
                <w:lang w:val="sr-Latn-CS" w:eastAsia="en-US"/>
              </w:rPr>
              <w:t>,</w:t>
            </w:r>
          </w:p>
        </w:tc>
      </w:tr>
      <w:tr w:rsidR="00BB1405" w:rsidRPr="00681E6E" w:rsidTr="008334DA">
        <w:trPr>
          <w:trHeight w:val="1350"/>
          <w:jc w:val="center"/>
        </w:trPr>
        <w:tc>
          <w:tcPr>
            <w:tcW w:w="318" w:type="pct"/>
            <w:tcBorders>
              <w:top w:val="single" w:sz="4" w:space="0" w:color="auto"/>
              <w:left w:val="single" w:sz="4" w:space="0" w:color="auto"/>
              <w:bottom w:val="single" w:sz="4" w:space="0" w:color="auto"/>
              <w:right w:val="single" w:sz="4" w:space="0" w:color="auto"/>
            </w:tcBorders>
          </w:tcPr>
          <w:p w:rsidR="00BB1405" w:rsidRPr="00681E6E" w:rsidRDefault="00BB1405" w:rsidP="008334DA">
            <w:pPr>
              <w:spacing w:before="0" w:after="0" w:line="240" w:lineRule="auto"/>
              <w:jc w:val="left"/>
              <w:rPr>
                <w:rFonts w:cs="Calibri"/>
                <w:noProof/>
                <w:color w:val="000000"/>
                <w:sz w:val="18"/>
                <w:szCs w:val="18"/>
                <w:lang w:val="sr-Latn-CS" w:eastAsia="en-US"/>
              </w:rPr>
            </w:pPr>
            <w:r w:rsidRPr="00681E6E">
              <w:rPr>
                <w:rFonts w:cs="Calibri"/>
                <w:noProof/>
                <w:color w:val="000000"/>
                <w:sz w:val="18"/>
                <w:szCs w:val="18"/>
                <w:lang w:val="sr-Latn-CS" w:eastAsia="en-US"/>
              </w:rPr>
              <w:t>8.1.5.2.</w:t>
            </w:r>
          </w:p>
        </w:tc>
        <w:tc>
          <w:tcPr>
            <w:tcW w:w="678" w:type="pct"/>
            <w:tcBorders>
              <w:top w:val="single" w:sz="4" w:space="0" w:color="auto"/>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sz w:val="18"/>
                <w:szCs w:val="18"/>
                <w:lang w:val="sr-Latn-CS" w:eastAsia="en-US"/>
              </w:rPr>
            </w:pPr>
            <w:r>
              <w:rPr>
                <w:rFonts w:cs="Calibri"/>
                <w:noProof/>
                <w:sz w:val="18"/>
                <w:szCs w:val="18"/>
                <w:lang w:val="sr-Latn-CS" w:eastAsia="en-US"/>
              </w:rPr>
              <w:t>Platforma</w:t>
            </w:r>
            <w:r w:rsidR="00BB1405" w:rsidRPr="00681E6E">
              <w:rPr>
                <w:rFonts w:cs="Calibri"/>
                <w:noProof/>
                <w:sz w:val="18"/>
                <w:szCs w:val="18"/>
                <w:lang w:val="sr-Latn-CS" w:eastAsia="en-US"/>
              </w:rPr>
              <w:t xml:space="preserve"> </w:t>
            </w:r>
            <w:r>
              <w:rPr>
                <w:rFonts w:cs="Calibri"/>
                <w:noProof/>
                <w:sz w:val="18"/>
                <w:szCs w:val="18"/>
                <w:lang w:val="sr-Latn-CS" w:eastAsia="en-US"/>
              </w:rPr>
              <w:t>za</w:t>
            </w:r>
            <w:r w:rsidR="00BB1405" w:rsidRPr="00681E6E">
              <w:rPr>
                <w:rFonts w:cs="Calibri"/>
                <w:noProof/>
                <w:sz w:val="18"/>
                <w:szCs w:val="18"/>
                <w:lang w:val="sr-Latn-CS" w:eastAsia="en-US"/>
              </w:rPr>
              <w:t xml:space="preserve"> </w:t>
            </w:r>
            <w:r>
              <w:rPr>
                <w:rFonts w:cs="Calibri"/>
                <w:noProof/>
                <w:sz w:val="18"/>
                <w:szCs w:val="18"/>
                <w:lang w:val="sr-Latn-CS" w:eastAsia="en-US"/>
              </w:rPr>
              <w:t>eUčenje</w:t>
            </w:r>
            <w:r w:rsidR="00BB1405" w:rsidRPr="00681E6E">
              <w:rPr>
                <w:rFonts w:cs="Calibri"/>
                <w:noProof/>
                <w:sz w:val="18"/>
                <w:szCs w:val="18"/>
                <w:lang w:val="sr-Latn-CS" w:eastAsia="en-US"/>
              </w:rPr>
              <w:t xml:space="preserve"> </w:t>
            </w:r>
            <w:r>
              <w:rPr>
                <w:rFonts w:cs="Calibri"/>
                <w:noProof/>
                <w:sz w:val="18"/>
                <w:szCs w:val="18"/>
                <w:lang w:val="sr-Latn-CS" w:eastAsia="en-US"/>
              </w:rPr>
              <w:t>zaposlenih</w:t>
            </w:r>
            <w:r w:rsidR="00BB1405" w:rsidRPr="00681E6E">
              <w:rPr>
                <w:rFonts w:cs="Calibri"/>
                <w:noProof/>
                <w:sz w:val="18"/>
                <w:szCs w:val="18"/>
                <w:lang w:val="sr-Latn-CS" w:eastAsia="en-US"/>
              </w:rPr>
              <w:t xml:space="preserve"> </w:t>
            </w:r>
            <w:r>
              <w:rPr>
                <w:rFonts w:cs="Calibri"/>
                <w:noProof/>
                <w:sz w:val="18"/>
                <w:szCs w:val="18"/>
                <w:lang w:val="sr-Latn-CS" w:eastAsia="en-US"/>
              </w:rPr>
              <w:t>u</w:t>
            </w:r>
            <w:r w:rsidR="00BB1405" w:rsidRPr="00681E6E">
              <w:rPr>
                <w:rFonts w:cs="Calibri"/>
                <w:noProof/>
                <w:sz w:val="18"/>
                <w:szCs w:val="18"/>
                <w:lang w:val="sr-Latn-CS" w:eastAsia="en-US"/>
              </w:rPr>
              <w:t xml:space="preserve"> </w:t>
            </w:r>
            <w:r>
              <w:rPr>
                <w:rFonts w:cs="Calibri"/>
                <w:noProof/>
                <w:sz w:val="18"/>
                <w:szCs w:val="18"/>
                <w:lang w:val="sr-Latn-CS" w:eastAsia="en-US"/>
              </w:rPr>
              <w:t>organima</w:t>
            </w:r>
            <w:r w:rsidR="00BB1405" w:rsidRPr="00681E6E">
              <w:rPr>
                <w:rFonts w:cs="Calibri"/>
                <w:noProof/>
                <w:sz w:val="18"/>
                <w:szCs w:val="18"/>
                <w:lang w:val="sr-Latn-CS" w:eastAsia="en-US"/>
              </w:rPr>
              <w:t xml:space="preserve"> </w:t>
            </w:r>
            <w:r>
              <w:rPr>
                <w:rFonts w:cs="Calibri"/>
                <w:noProof/>
                <w:sz w:val="18"/>
                <w:szCs w:val="18"/>
                <w:lang w:val="sr-Latn-CS" w:eastAsia="en-US"/>
              </w:rPr>
              <w:t>državne</w:t>
            </w:r>
            <w:r w:rsidR="00BB1405" w:rsidRPr="00681E6E">
              <w:rPr>
                <w:rFonts w:cs="Calibri"/>
                <w:noProof/>
                <w:sz w:val="18"/>
                <w:szCs w:val="18"/>
                <w:lang w:val="sr-Latn-CS" w:eastAsia="en-US"/>
              </w:rPr>
              <w:t xml:space="preserve"> </w:t>
            </w:r>
            <w:r>
              <w:rPr>
                <w:rFonts w:cs="Calibri"/>
                <w:noProof/>
                <w:sz w:val="18"/>
                <w:szCs w:val="18"/>
                <w:lang w:val="sr-Latn-CS" w:eastAsia="en-US"/>
              </w:rPr>
              <w:t>uprave</w:t>
            </w:r>
            <w:r w:rsidR="00BB1405" w:rsidRPr="00681E6E">
              <w:rPr>
                <w:rFonts w:cs="Calibri"/>
                <w:noProof/>
                <w:sz w:val="18"/>
                <w:szCs w:val="18"/>
                <w:lang w:val="sr-Latn-CS" w:eastAsia="en-US"/>
              </w:rPr>
              <w:t xml:space="preserve">, </w:t>
            </w:r>
            <w:r>
              <w:rPr>
                <w:rFonts w:cs="Calibri"/>
                <w:noProof/>
                <w:sz w:val="18"/>
                <w:szCs w:val="18"/>
                <w:lang w:val="sr-Latn-CS" w:eastAsia="en-US"/>
              </w:rPr>
              <w:t>organa</w:t>
            </w:r>
            <w:r w:rsidR="00BB1405" w:rsidRPr="00681E6E">
              <w:rPr>
                <w:rFonts w:cs="Calibri"/>
                <w:noProof/>
                <w:sz w:val="18"/>
                <w:szCs w:val="18"/>
                <w:lang w:val="sr-Latn-CS" w:eastAsia="en-US"/>
              </w:rPr>
              <w:t xml:space="preserve"> </w:t>
            </w:r>
            <w:r>
              <w:rPr>
                <w:rFonts w:cs="Calibri"/>
                <w:noProof/>
                <w:sz w:val="18"/>
                <w:szCs w:val="18"/>
                <w:lang w:val="sr-Latn-CS" w:eastAsia="en-US"/>
              </w:rPr>
              <w:t>autonomne</w:t>
            </w:r>
            <w:r w:rsidR="00BB1405" w:rsidRPr="00681E6E">
              <w:rPr>
                <w:rFonts w:cs="Calibri"/>
                <w:noProof/>
                <w:sz w:val="18"/>
                <w:szCs w:val="18"/>
                <w:lang w:val="sr-Latn-CS" w:eastAsia="en-US"/>
              </w:rPr>
              <w:t xml:space="preserve"> </w:t>
            </w:r>
            <w:r>
              <w:rPr>
                <w:rFonts w:cs="Calibri"/>
                <w:noProof/>
                <w:sz w:val="18"/>
                <w:szCs w:val="18"/>
                <w:lang w:val="sr-Latn-CS" w:eastAsia="en-US"/>
              </w:rPr>
              <w:t>pokrajine</w:t>
            </w:r>
            <w:r w:rsidR="00BB1405" w:rsidRPr="00681E6E">
              <w:rPr>
                <w:rFonts w:cs="Calibri"/>
                <w:noProof/>
                <w:sz w:val="18"/>
                <w:szCs w:val="18"/>
                <w:lang w:val="sr-Latn-CS" w:eastAsia="en-US"/>
              </w:rPr>
              <w:t xml:space="preserve"> </w:t>
            </w:r>
            <w:r>
              <w:rPr>
                <w:rFonts w:cs="Calibri"/>
                <w:noProof/>
                <w:sz w:val="18"/>
                <w:szCs w:val="18"/>
                <w:lang w:val="sr-Latn-CS" w:eastAsia="en-US"/>
              </w:rPr>
              <w:t>i</w:t>
            </w:r>
            <w:r w:rsidR="00BB1405" w:rsidRPr="00681E6E">
              <w:rPr>
                <w:rFonts w:cs="Calibri"/>
                <w:noProof/>
                <w:sz w:val="18"/>
                <w:szCs w:val="18"/>
                <w:lang w:val="sr-Latn-CS" w:eastAsia="en-US"/>
              </w:rPr>
              <w:t xml:space="preserve"> </w:t>
            </w:r>
            <w:r>
              <w:rPr>
                <w:rFonts w:cs="Calibri"/>
                <w:noProof/>
                <w:sz w:val="18"/>
                <w:szCs w:val="18"/>
                <w:lang w:val="sr-Latn-CS" w:eastAsia="en-US"/>
              </w:rPr>
              <w:t>jedinica</w:t>
            </w:r>
            <w:r w:rsidR="00BB1405" w:rsidRPr="00681E6E">
              <w:rPr>
                <w:rFonts w:cs="Calibri"/>
                <w:noProof/>
                <w:sz w:val="18"/>
                <w:szCs w:val="18"/>
                <w:lang w:val="sr-Latn-CS" w:eastAsia="en-US"/>
              </w:rPr>
              <w:t xml:space="preserve"> </w:t>
            </w:r>
            <w:r>
              <w:rPr>
                <w:rFonts w:cs="Calibri"/>
                <w:noProof/>
                <w:sz w:val="18"/>
                <w:szCs w:val="18"/>
                <w:lang w:val="sr-Latn-CS" w:eastAsia="en-US"/>
              </w:rPr>
              <w:t>lokalne</w:t>
            </w:r>
            <w:r w:rsidR="00BB1405" w:rsidRPr="00681E6E">
              <w:rPr>
                <w:rFonts w:cs="Calibri"/>
                <w:noProof/>
                <w:sz w:val="18"/>
                <w:szCs w:val="18"/>
                <w:lang w:val="sr-Latn-CS" w:eastAsia="en-US"/>
              </w:rPr>
              <w:t xml:space="preserve"> </w:t>
            </w:r>
            <w:r>
              <w:rPr>
                <w:rFonts w:cs="Calibri"/>
                <w:noProof/>
                <w:sz w:val="18"/>
                <w:szCs w:val="18"/>
                <w:lang w:val="sr-Latn-CS" w:eastAsia="en-US"/>
              </w:rPr>
              <w:t>samouprave</w:t>
            </w:r>
            <w:r w:rsidR="00BB1405" w:rsidRPr="00681E6E">
              <w:rPr>
                <w:rFonts w:cs="Calibri"/>
                <w:noProof/>
                <w:sz w:val="18"/>
                <w:szCs w:val="18"/>
                <w:lang w:val="sr-Latn-CS" w:eastAsia="en-US"/>
              </w:rPr>
              <w:t xml:space="preserve"> </w:t>
            </w:r>
          </w:p>
        </w:tc>
        <w:tc>
          <w:tcPr>
            <w:tcW w:w="279" w:type="pct"/>
            <w:tcBorders>
              <w:top w:val="single" w:sz="4" w:space="0" w:color="auto"/>
              <w:left w:val="nil"/>
              <w:bottom w:val="single" w:sz="4" w:space="0" w:color="auto"/>
              <w:right w:val="single" w:sz="4" w:space="0" w:color="auto"/>
            </w:tcBorders>
          </w:tcPr>
          <w:p w:rsidR="00BB1405" w:rsidRPr="00681E6E" w:rsidRDefault="00BB1405" w:rsidP="008334DA">
            <w:pPr>
              <w:spacing w:before="0" w:after="0" w:line="240" w:lineRule="auto"/>
              <w:jc w:val="center"/>
              <w:rPr>
                <w:rFonts w:cs="Calibri"/>
                <w:noProof/>
                <w:sz w:val="18"/>
                <w:szCs w:val="18"/>
                <w:lang w:val="sr-Latn-CS" w:eastAsia="en-US"/>
              </w:rPr>
            </w:pPr>
          </w:p>
        </w:tc>
        <w:tc>
          <w:tcPr>
            <w:tcW w:w="279" w:type="pct"/>
            <w:tcBorders>
              <w:top w:val="single" w:sz="4" w:space="0" w:color="auto"/>
              <w:left w:val="single" w:sz="4" w:space="0" w:color="auto"/>
              <w:bottom w:val="single" w:sz="4" w:space="0" w:color="auto"/>
              <w:right w:val="single" w:sz="4" w:space="0" w:color="auto"/>
            </w:tcBorders>
          </w:tcPr>
          <w:p w:rsidR="00BB1405" w:rsidRPr="00681E6E" w:rsidRDefault="00BB1405" w:rsidP="008334DA">
            <w:pPr>
              <w:spacing w:before="0" w:after="0" w:line="240" w:lineRule="auto"/>
              <w:jc w:val="center"/>
              <w:rPr>
                <w:rFonts w:cs="Calibri"/>
                <w:noProof/>
                <w:sz w:val="18"/>
                <w:szCs w:val="18"/>
                <w:lang w:val="sr-Latn-CS" w:eastAsia="en-US"/>
              </w:rPr>
            </w:pPr>
            <w:r w:rsidRPr="00681E6E">
              <w:rPr>
                <w:rFonts w:cs="Calibri"/>
                <w:noProof/>
                <w:sz w:val="18"/>
                <w:szCs w:val="18"/>
                <w:lang w:val="sr-Latn-CS" w:eastAsia="en-US"/>
              </w:rPr>
              <w:t>4.</w:t>
            </w:r>
            <w:r w:rsidRPr="00681E6E">
              <w:rPr>
                <w:noProof/>
                <w:lang w:val="sr-Latn-CS"/>
              </w:rPr>
              <w:t xml:space="preserve"> </w:t>
            </w:r>
            <w:r w:rsidR="00681E6E">
              <w:rPr>
                <w:rFonts w:cs="Calibri"/>
                <w:noProof/>
                <w:sz w:val="18"/>
                <w:szCs w:val="18"/>
                <w:lang w:val="sr-Latn-CS" w:eastAsia="en-US"/>
              </w:rPr>
              <w:t>kvartal</w:t>
            </w:r>
          </w:p>
        </w:tc>
        <w:tc>
          <w:tcPr>
            <w:tcW w:w="892" w:type="pct"/>
            <w:tcBorders>
              <w:top w:val="single" w:sz="4" w:space="0" w:color="auto"/>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sz w:val="18"/>
                <w:szCs w:val="18"/>
                <w:lang w:val="sr-Latn-CS" w:eastAsia="en-US"/>
              </w:rPr>
            </w:pPr>
            <w:r>
              <w:rPr>
                <w:rFonts w:cs="Calibri"/>
                <w:noProof/>
                <w:sz w:val="18"/>
                <w:szCs w:val="18"/>
                <w:lang w:val="sr-Latn-CS" w:eastAsia="en-US"/>
              </w:rPr>
              <w:t>Broj</w:t>
            </w:r>
            <w:r w:rsidR="00BB1405" w:rsidRPr="00681E6E">
              <w:rPr>
                <w:rFonts w:cs="Calibri"/>
                <w:noProof/>
                <w:sz w:val="18"/>
                <w:szCs w:val="18"/>
                <w:lang w:val="sr-Latn-CS" w:eastAsia="en-US"/>
              </w:rPr>
              <w:t xml:space="preserve"> </w:t>
            </w:r>
            <w:r>
              <w:rPr>
                <w:rFonts w:cs="Calibri"/>
                <w:noProof/>
                <w:sz w:val="18"/>
                <w:szCs w:val="18"/>
                <w:lang w:val="sr-Latn-CS" w:eastAsia="en-US"/>
              </w:rPr>
              <w:t>zaposlenih</w:t>
            </w:r>
            <w:r w:rsidR="00BB1405" w:rsidRPr="00681E6E">
              <w:rPr>
                <w:rFonts w:cs="Calibri"/>
                <w:noProof/>
                <w:sz w:val="18"/>
                <w:szCs w:val="18"/>
                <w:lang w:val="sr-Latn-CS" w:eastAsia="en-US"/>
              </w:rPr>
              <w:t xml:space="preserve"> </w:t>
            </w:r>
            <w:r>
              <w:rPr>
                <w:rFonts w:cs="Calibri"/>
                <w:noProof/>
                <w:sz w:val="18"/>
                <w:szCs w:val="18"/>
                <w:lang w:val="sr-Latn-CS" w:eastAsia="en-US"/>
              </w:rPr>
              <w:t>u</w:t>
            </w:r>
            <w:r w:rsidR="00BB1405" w:rsidRPr="00681E6E">
              <w:rPr>
                <w:rFonts w:cs="Calibri"/>
                <w:noProof/>
                <w:sz w:val="18"/>
                <w:szCs w:val="18"/>
                <w:lang w:val="sr-Latn-CS" w:eastAsia="en-US"/>
              </w:rPr>
              <w:t xml:space="preserve"> </w:t>
            </w:r>
            <w:r>
              <w:rPr>
                <w:rFonts w:cs="Calibri"/>
                <w:noProof/>
                <w:sz w:val="18"/>
                <w:szCs w:val="18"/>
                <w:lang w:val="sr-Latn-CS" w:eastAsia="en-US"/>
              </w:rPr>
              <w:t>državnim</w:t>
            </w:r>
            <w:r w:rsidR="00BB1405" w:rsidRPr="00681E6E">
              <w:rPr>
                <w:rFonts w:cs="Calibri"/>
                <w:noProof/>
                <w:sz w:val="18"/>
                <w:szCs w:val="18"/>
                <w:lang w:val="sr-Latn-CS" w:eastAsia="en-US"/>
              </w:rPr>
              <w:t xml:space="preserve"> </w:t>
            </w:r>
            <w:r>
              <w:rPr>
                <w:rFonts w:cs="Calibri"/>
                <w:noProof/>
                <w:sz w:val="18"/>
                <w:szCs w:val="18"/>
                <w:lang w:val="sr-Latn-CS" w:eastAsia="en-US"/>
              </w:rPr>
              <w:t>organima</w:t>
            </w:r>
            <w:r w:rsidR="00BB1405" w:rsidRPr="00681E6E">
              <w:rPr>
                <w:rFonts w:cs="Calibri"/>
                <w:noProof/>
                <w:sz w:val="18"/>
                <w:szCs w:val="18"/>
                <w:lang w:val="sr-Latn-CS" w:eastAsia="en-US"/>
              </w:rPr>
              <w:t xml:space="preserve"> </w:t>
            </w:r>
            <w:r>
              <w:rPr>
                <w:rFonts w:cs="Calibri"/>
                <w:noProof/>
                <w:sz w:val="18"/>
                <w:szCs w:val="18"/>
                <w:lang w:val="sr-Latn-CS" w:eastAsia="en-US"/>
              </w:rPr>
              <w:t>koji</w:t>
            </w:r>
            <w:r w:rsidR="00BB1405" w:rsidRPr="00681E6E">
              <w:rPr>
                <w:rFonts w:cs="Calibri"/>
                <w:noProof/>
                <w:sz w:val="18"/>
                <w:szCs w:val="18"/>
                <w:lang w:val="sr-Latn-CS" w:eastAsia="en-US"/>
              </w:rPr>
              <w:t xml:space="preserve"> </w:t>
            </w:r>
            <w:r>
              <w:rPr>
                <w:rFonts w:cs="Calibri"/>
                <w:noProof/>
                <w:sz w:val="18"/>
                <w:szCs w:val="18"/>
                <w:lang w:val="sr-Latn-CS" w:eastAsia="en-US"/>
              </w:rPr>
              <w:t>koriste</w:t>
            </w:r>
            <w:r w:rsidR="00BB1405" w:rsidRPr="00681E6E">
              <w:rPr>
                <w:rFonts w:cs="Calibri"/>
                <w:noProof/>
                <w:sz w:val="18"/>
                <w:szCs w:val="18"/>
                <w:lang w:val="sr-Latn-CS" w:eastAsia="en-US"/>
              </w:rPr>
              <w:t xml:space="preserve"> </w:t>
            </w:r>
            <w:r>
              <w:rPr>
                <w:rFonts w:cs="Calibri"/>
                <w:noProof/>
                <w:sz w:val="18"/>
                <w:szCs w:val="18"/>
                <w:lang w:val="sr-Latn-CS" w:eastAsia="en-US"/>
              </w:rPr>
              <w:t>Platformu</w:t>
            </w:r>
            <w:r w:rsidR="00BB1405" w:rsidRPr="00681E6E">
              <w:rPr>
                <w:rFonts w:cs="Calibri"/>
                <w:noProof/>
                <w:sz w:val="18"/>
                <w:szCs w:val="18"/>
                <w:lang w:val="sr-Latn-CS" w:eastAsia="en-US"/>
              </w:rPr>
              <w:t xml:space="preserve"> </w:t>
            </w:r>
            <w:r>
              <w:rPr>
                <w:rFonts w:cs="Calibri"/>
                <w:noProof/>
                <w:sz w:val="18"/>
                <w:szCs w:val="18"/>
                <w:lang w:val="sr-Latn-CS" w:eastAsia="en-US"/>
              </w:rPr>
              <w:t>za</w:t>
            </w:r>
            <w:r w:rsidR="00BB1405" w:rsidRPr="00681E6E">
              <w:rPr>
                <w:rFonts w:cs="Calibri"/>
                <w:noProof/>
                <w:sz w:val="18"/>
                <w:szCs w:val="18"/>
                <w:lang w:val="sr-Latn-CS" w:eastAsia="en-US"/>
              </w:rPr>
              <w:t xml:space="preserve"> </w:t>
            </w:r>
            <w:r>
              <w:rPr>
                <w:rFonts w:cs="Calibri"/>
                <w:noProof/>
                <w:sz w:val="18"/>
                <w:szCs w:val="18"/>
                <w:lang w:val="sr-Latn-CS" w:eastAsia="en-US"/>
              </w:rPr>
              <w:t>eUčenje</w:t>
            </w:r>
            <w:r w:rsidR="00BB1405" w:rsidRPr="00681E6E">
              <w:rPr>
                <w:rFonts w:cs="Calibri"/>
                <w:noProof/>
                <w:sz w:val="18"/>
                <w:szCs w:val="18"/>
                <w:lang w:val="sr-Latn-CS" w:eastAsia="en-US"/>
              </w:rPr>
              <w:br w:type="page"/>
            </w:r>
          </w:p>
          <w:p w:rsidR="00BB1405" w:rsidRPr="00681E6E" w:rsidRDefault="00681E6E" w:rsidP="008334DA">
            <w:pPr>
              <w:spacing w:before="0" w:after="0" w:line="240" w:lineRule="auto"/>
              <w:jc w:val="left"/>
              <w:rPr>
                <w:rFonts w:cs="Calibri"/>
                <w:noProof/>
                <w:sz w:val="18"/>
                <w:szCs w:val="18"/>
                <w:lang w:val="sr-Latn-CS" w:eastAsia="en-US"/>
              </w:rPr>
            </w:pPr>
            <w:r>
              <w:rPr>
                <w:rFonts w:cs="Calibri"/>
                <w:noProof/>
                <w:sz w:val="18"/>
                <w:szCs w:val="18"/>
                <w:lang w:val="sr-Latn-CS" w:eastAsia="en-US"/>
              </w:rPr>
              <w:t>PV</w:t>
            </w:r>
            <w:r w:rsidR="00BB1405" w:rsidRPr="00681E6E">
              <w:rPr>
                <w:rFonts w:cs="Calibri"/>
                <w:noProof/>
                <w:sz w:val="18"/>
                <w:szCs w:val="18"/>
                <w:lang w:val="sr-Latn-CS" w:eastAsia="en-US"/>
              </w:rPr>
              <w:t>: 0%</w:t>
            </w:r>
          </w:p>
          <w:p w:rsidR="00BB1405" w:rsidRPr="00681E6E" w:rsidRDefault="00BB1405" w:rsidP="008334DA">
            <w:pPr>
              <w:spacing w:before="0" w:after="0" w:line="240" w:lineRule="auto"/>
              <w:jc w:val="left"/>
              <w:rPr>
                <w:rFonts w:cs="Calibri"/>
                <w:noProof/>
                <w:sz w:val="18"/>
                <w:szCs w:val="18"/>
                <w:lang w:val="sr-Latn-CS" w:eastAsia="en-US"/>
              </w:rPr>
            </w:pPr>
            <w:r w:rsidRPr="00681E6E">
              <w:rPr>
                <w:rFonts w:cs="Calibri"/>
                <w:noProof/>
                <w:sz w:val="18"/>
                <w:szCs w:val="18"/>
                <w:lang w:val="sr-Latn-CS" w:eastAsia="en-US"/>
              </w:rPr>
              <w:br w:type="page"/>
            </w:r>
            <w:r w:rsidR="00681E6E">
              <w:rPr>
                <w:rFonts w:cs="Calibri"/>
                <w:noProof/>
                <w:sz w:val="18"/>
                <w:szCs w:val="18"/>
                <w:lang w:val="sr-Latn-CS" w:eastAsia="en-US"/>
              </w:rPr>
              <w:t>CV</w:t>
            </w:r>
            <w:r w:rsidRPr="00681E6E">
              <w:rPr>
                <w:rFonts w:cs="Calibri"/>
                <w:noProof/>
                <w:sz w:val="18"/>
                <w:szCs w:val="18"/>
                <w:lang w:val="sr-Latn-CS" w:eastAsia="en-US"/>
              </w:rPr>
              <w:t>: 30%</w:t>
            </w:r>
            <w:r w:rsidRPr="00681E6E">
              <w:rPr>
                <w:rFonts w:cs="Calibri"/>
                <w:noProof/>
                <w:sz w:val="18"/>
                <w:szCs w:val="18"/>
                <w:lang w:val="sr-Latn-CS" w:eastAsia="en-US"/>
              </w:rPr>
              <w:br w:type="page"/>
            </w:r>
            <w:r w:rsidRPr="00681E6E">
              <w:rPr>
                <w:rFonts w:cs="Calibri"/>
                <w:noProof/>
                <w:sz w:val="18"/>
                <w:szCs w:val="18"/>
                <w:lang w:val="sr-Latn-CS" w:eastAsia="en-US"/>
              </w:rPr>
              <w:br w:type="page"/>
            </w:r>
          </w:p>
          <w:p w:rsidR="00BB1405" w:rsidRPr="00681E6E" w:rsidRDefault="00681E6E" w:rsidP="008334DA">
            <w:pPr>
              <w:spacing w:before="0" w:after="0" w:line="240" w:lineRule="auto"/>
              <w:jc w:val="left"/>
              <w:rPr>
                <w:rFonts w:cs="Calibri"/>
                <w:noProof/>
                <w:sz w:val="18"/>
                <w:szCs w:val="18"/>
                <w:lang w:val="sr-Latn-CS" w:eastAsia="en-US"/>
              </w:rPr>
            </w:pPr>
            <w:r>
              <w:rPr>
                <w:rFonts w:cs="Calibri"/>
                <w:noProof/>
                <w:sz w:val="18"/>
                <w:szCs w:val="18"/>
                <w:lang w:val="sr-Latn-CS" w:eastAsia="en-US"/>
              </w:rPr>
              <w:t>Broj</w:t>
            </w:r>
            <w:r w:rsidR="00BB1405" w:rsidRPr="00681E6E">
              <w:rPr>
                <w:rFonts w:cs="Calibri"/>
                <w:noProof/>
                <w:sz w:val="18"/>
                <w:szCs w:val="18"/>
                <w:lang w:val="sr-Latn-CS" w:eastAsia="en-US"/>
              </w:rPr>
              <w:t xml:space="preserve"> </w:t>
            </w:r>
            <w:r>
              <w:rPr>
                <w:rFonts w:cs="Calibri"/>
                <w:noProof/>
                <w:sz w:val="18"/>
                <w:szCs w:val="18"/>
                <w:lang w:val="sr-Latn-CS" w:eastAsia="en-US"/>
              </w:rPr>
              <w:t>modula</w:t>
            </w:r>
            <w:r w:rsidR="00BB1405" w:rsidRPr="00681E6E">
              <w:rPr>
                <w:rFonts w:cs="Calibri"/>
                <w:noProof/>
                <w:sz w:val="18"/>
                <w:szCs w:val="18"/>
                <w:lang w:val="sr-Latn-CS" w:eastAsia="en-US"/>
              </w:rPr>
              <w:t xml:space="preserve"> </w:t>
            </w:r>
            <w:r>
              <w:rPr>
                <w:rFonts w:cs="Calibri"/>
                <w:noProof/>
                <w:sz w:val="18"/>
                <w:szCs w:val="18"/>
                <w:lang w:val="sr-Latn-CS" w:eastAsia="en-US"/>
              </w:rPr>
              <w:t>u</w:t>
            </w:r>
            <w:r w:rsidR="00BB1405" w:rsidRPr="00681E6E">
              <w:rPr>
                <w:rFonts w:cs="Calibri"/>
                <w:noProof/>
                <w:sz w:val="18"/>
                <w:szCs w:val="18"/>
                <w:lang w:val="sr-Latn-CS" w:eastAsia="en-US"/>
              </w:rPr>
              <w:t xml:space="preserve"> </w:t>
            </w:r>
            <w:r>
              <w:rPr>
                <w:rFonts w:cs="Calibri"/>
                <w:noProof/>
                <w:sz w:val="18"/>
                <w:szCs w:val="18"/>
                <w:lang w:val="sr-Latn-CS" w:eastAsia="en-US"/>
              </w:rPr>
              <w:t>okviru</w:t>
            </w:r>
            <w:r w:rsidR="00BB1405" w:rsidRPr="00681E6E">
              <w:rPr>
                <w:rFonts w:cs="Calibri"/>
                <w:noProof/>
                <w:sz w:val="18"/>
                <w:szCs w:val="18"/>
                <w:lang w:val="sr-Latn-CS" w:eastAsia="en-US"/>
              </w:rPr>
              <w:t xml:space="preserve"> </w:t>
            </w:r>
            <w:r>
              <w:rPr>
                <w:rFonts w:cs="Calibri"/>
                <w:noProof/>
                <w:sz w:val="18"/>
                <w:szCs w:val="18"/>
                <w:lang w:val="sr-Latn-CS" w:eastAsia="en-US"/>
              </w:rPr>
              <w:t>Platforme</w:t>
            </w:r>
            <w:r w:rsidR="00BB1405" w:rsidRPr="00681E6E">
              <w:rPr>
                <w:rFonts w:cs="Calibri"/>
                <w:noProof/>
                <w:sz w:val="18"/>
                <w:szCs w:val="18"/>
                <w:lang w:val="sr-Latn-CS" w:eastAsia="en-US"/>
              </w:rPr>
              <w:t xml:space="preserve"> </w:t>
            </w:r>
            <w:r>
              <w:rPr>
                <w:rFonts w:cs="Calibri"/>
                <w:noProof/>
                <w:sz w:val="18"/>
                <w:szCs w:val="18"/>
                <w:lang w:val="sr-Latn-CS" w:eastAsia="en-US"/>
              </w:rPr>
              <w:t>za</w:t>
            </w:r>
            <w:r w:rsidR="00BB1405" w:rsidRPr="00681E6E">
              <w:rPr>
                <w:rFonts w:cs="Calibri"/>
                <w:noProof/>
                <w:sz w:val="18"/>
                <w:szCs w:val="18"/>
                <w:lang w:val="sr-Latn-CS" w:eastAsia="en-US"/>
              </w:rPr>
              <w:t xml:space="preserve"> </w:t>
            </w:r>
            <w:r>
              <w:rPr>
                <w:rFonts w:cs="Calibri"/>
                <w:noProof/>
                <w:sz w:val="18"/>
                <w:szCs w:val="18"/>
                <w:lang w:val="sr-Latn-CS" w:eastAsia="en-US"/>
              </w:rPr>
              <w:t>eUčenje</w:t>
            </w:r>
          </w:p>
          <w:p w:rsidR="00BB1405" w:rsidRPr="00681E6E" w:rsidRDefault="00681E6E" w:rsidP="008334DA">
            <w:pPr>
              <w:spacing w:before="0" w:after="0" w:line="240" w:lineRule="auto"/>
              <w:jc w:val="left"/>
              <w:rPr>
                <w:rFonts w:cs="Calibri"/>
                <w:noProof/>
                <w:sz w:val="18"/>
                <w:szCs w:val="18"/>
                <w:lang w:val="sr-Latn-CS" w:eastAsia="en-US"/>
              </w:rPr>
            </w:pPr>
            <w:r>
              <w:rPr>
                <w:rFonts w:cs="Calibri"/>
                <w:noProof/>
                <w:sz w:val="18"/>
                <w:szCs w:val="18"/>
                <w:lang w:val="sr-Latn-CS" w:eastAsia="en-US"/>
              </w:rPr>
              <w:t>PV</w:t>
            </w:r>
            <w:r w:rsidR="00BB1405" w:rsidRPr="00681E6E">
              <w:rPr>
                <w:rFonts w:cs="Calibri"/>
                <w:noProof/>
                <w:sz w:val="18"/>
                <w:szCs w:val="18"/>
                <w:lang w:val="sr-Latn-CS" w:eastAsia="en-US"/>
              </w:rPr>
              <w:t>: 0</w:t>
            </w:r>
          </w:p>
          <w:p w:rsidR="00BB1405" w:rsidRPr="00681E6E" w:rsidRDefault="00681E6E" w:rsidP="008334DA">
            <w:pPr>
              <w:spacing w:before="0" w:after="0" w:line="240" w:lineRule="auto"/>
              <w:jc w:val="left"/>
              <w:rPr>
                <w:rFonts w:cs="Calibri"/>
                <w:noProof/>
                <w:sz w:val="18"/>
                <w:szCs w:val="18"/>
                <w:lang w:val="sr-Latn-CS" w:eastAsia="en-US"/>
              </w:rPr>
            </w:pPr>
            <w:r>
              <w:rPr>
                <w:rFonts w:cs="Calibri"/>
                <w:noProof/>
                <w:sz w:val="18"/>
                <w:szCs w:val="18"/>
                <w:lang w:val="sr-Latn-CS" w:eastAsia="en-US"/>
              </w:rPr>
              <w:t>CV</w:t>
            </w:r>
            <w:r w:rsidR="00BB1405" w:rsidRPr="00681E6E">
              <w:rPr>
                <w:rFonts w:cs="Calibri"/>
                <w:noProof/>
                <w:sz w:val="18"/>
                <w:szCs w:val="18"/>
                <w:lang w:val="sr-Latn-CS" w:eastAsia="en-US"/>
              </w:rPr>
              <w:t>: 20</w:t>
            </w:r>
          </w:p>
        </w:tc>
        <w:tc>
          <w:tcPr>
            <w:tcW w:w="400" w:type="pct"/>
            <w:tcBorders>
              <w:top w:val="single" w:sz="4" w:space="0" w:color="auto"/>
              <w:left w:val="nil"/>
              <w:bottom w:val="single" w:sz="4" w:space="0" w:color="auto"/>
              <w:right w:val="single" w:sz="4" w:space="0" w:color="auto"/>
            </w:tcBorders>
          </w:tcPr>
          <w:p w:rsidR="00BB1405" w:rsidRPr="00681E6E" w:rsidRDefault="00BB1405" w:rsidP="008334DA">
            <w:pPr>
              <w:spacing w:before="0" w:after="0" w:line="240" w:lineRule="auto"/>
              <w:jc w:val="left"/>
              <w:rPr>
                <w:rFonts w:cs="Calibri"/>
                <w:noProof/>
                <w:sz w:val="18"/>
                <w:szCs w:val="18"/>
                <w:lang w:val="sr-Latn-CS" w:eastAsia="en-US"/>
              </w:rPr>
            </w:pPr>
          </w:p>
        </w:tc>
        <w:tc>
          <w:tcPr>
            <w:tcW w:w="489" w:type="pct"/>
            <w:tcBorders>
              <w:top w:val="single" w:sz="4" w:space="0" w:color="auto"/>
              <w:left w:val="single" w:sz="4" w:space="0" w:color="auto"/>
              <w:bottom w:val="single" w:sz="4" w:space="0" w:color="auto"/>
              <w:right w:val="single" w:sz="4" w:space="0" w:color="auto"/>
            </w:tcBorders>
          </w:tcPr>
          <w:p w:rsidR="00BB1405" w:rsidRPr="00681E6E" w:rsidRDefault="00BB1405" w:rsidP="008334DA">
            <w:pPr>
              <w:spacing w:before="0" w:after="0" w:line="240" w:lineRule="auto"/>
              <w:jc w:val="left"/>
              <w:rPr>
                <w:rFonts w:cs="Calibri"/>
                <w:noProof/>
                <w:sz w:val="18"/>
                <w:szCs w:val="18"/>
                <w:lang w:val="sr-Latn-CS" w:eastAsia="en-US"/>
              </w:rPr>
            </w:pPr>
          </w:p>
        </w:tc>
        <w:tc>
          <w:tcPr>
            <w:tcW w:w="460" w:type="pct"/>
            <w:tcBorders>
              <w:top w:val="single" w:sz="4" w:space="0" w:color="auto"/>
              <w:left w:val="nil"/>
              <w:bottom w:val="single" w:sz="4" w:space="0" w:color="auto"/>
              <w:right w:val="single" w:sz="4" w:space="0" w:color="auto"/>
            </w:tcBorders>
          </w:tcPr>
          <w:p w:rsidR="00BB1405" w:rsidRPr="00681E6E" w:rsidRDefault="00BB1405" w:rsidP="008334DA">
            <w:pPr>
              <w:spacing w:before="0" w:after="0" w:line="240" w:lineRule="auto"/>
              <w:jc w:val="left"/>
              <w:rPr>
                <w:noProof/>
                <w:sz w:val="18"/>
                <w:szCs w:val="18"/>
                <w:lang w:val="sr-Latn-CS" w:eastAsia="en-US"/>
              </w:rPr>
            </w:pPr>
            <w:r w:rsidRPr="00681E6E">
              <w:rPr>
                <w:noProof/>
                <w:sz w:val="18"/>
                <w:szCs w:val="18"/>
                <w:lang w:val="sr-Latn-CS" w:eastAsia="en-US"/>
              </w:rPr>
              <w:t xml:space="preserve">60.189.050 </w:t>
            </w:r>
            <w:r w:rsidR="00681E6E">
              <w:rPr>
                <w:noProof/>
                <w:sz w:val="18"/>
                <w:szCs w:val="18"/>
                <w:lang w:val="sr-Latn-CS" w:eastAsia="en-US"/>
              </w:rPr>
              <w:t>RSD</w:t>
            </w:r>
          </w:p>
          <w:p w:rsidR="00BB1405" w:rsidRPr="00681E6E" w:rsidRDefault="00BB1405" w:rsidP="008334DA">
            <w:pPr>
              <w:spacing w:before="0" w:after="0" w:line="240" w:lineRule="auto"/>
              <w:jc w:val="left"/>
              <w:rPr>
                <w:rFonts w:cs="Calibri"/>
                <w:noProof/>
                <w:color w:val="000000"/>
                <w:sz w:val="18"/>
                <w:szCs w:val="18"/>
                <w:lang w:val="sr-Latn-CS" w:eastAsia="en-US"/>
              </w:rPr>
            </w:pPr>
            <w:r w:rsidRPr="00681E6E">
              <w:rPr>
                <w:rFonts w:cs="Calibri"/>
                <w:noProof/>
                <w:color w:val="000000"/>
                <w:sz w:val="18"/>
                <w:szCs w:val="18"/>
                <w:lang w:val="sr-Latn-CS" w:eastAsia="en-US"/>
              </w:rPr>
              <w:t xml:space="preserve">(500.000 </w:t>
            </w:r>
            <w:r w:rsidR="00681E6E">
              <w:rPr>
                <w:rFonts w:cs="Calibri"/>
                <w:noProof/>
                <w:color w:val="000000"/>
                <w:sz w:val="18"/>
                <w:szCs w:val="18"/>
                <w:lang w:val="sr-Latn-CS" w:eastAsia="en-US"/>
              </w:rPr>
              <w:t>EUR</w:t>
            </w:r>
            <w:r w:rsidRPr="00681E6E">
              <w:rPr>
                <w:rFonts w:cs="Calibri"/>
                <w:noProof/>
                <w:color w:val="000000"/>
                <w:sz w:val="18"/>
                <w:szCs w:val="18"/>
                <w:lang w:val="sr-Latn-CS" w:eastAsia="en-US"/>
              </w:rPr>
              <w:t>)</w:t>
            </w:r>
          </w:p>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Sredstva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nisu</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obezbeđena</w:t>
            </w:r>
          </w:p>
        </w:tc>
        <w:tc>
          <w:tcPr>
            <w:tcW w:w="512" w:type="pct"/>
            <w:tcBorders>
              <w:top w:val="single" w:sz="4" w:space="0" w:color="auto"/>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Ministarstvo</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državne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uprave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lokalne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samouprave</w:t>
            </w:r>
          </w:p>
        </w:tc>
        <w:tc>
          <w:tcPr>
            <w:tcW w:w="693" w:type="pct"/>
            <w:tcBorders>
              <w:top w:val="single" w:sz="4" w:space="0" w:color="auto"/>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Služba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za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upravljanje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kadrovima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Direkcija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za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elektronsku</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upravu</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Ministarstvo</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prosvete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nauke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tehnološkog</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razvoja</w:t>
            </w:r>
          </w:p>
          <w:p w:rsidR="00BB1405" w:rsidRPr="00681E6E" w:rsidRDefault="00BB1405" w:rsidP="008334DA">
            <w:pPr>
              <w:spacing w:before="0" w:after="0" w:line="240" w:lineRule="auto"/>
              <w:jc w:val="left"/>
              <w:rPr>
                <w:rFonts w:cs="Calibri"/>
                <w:noProof/>
                <w:color w:val="000000"/>
                <w:sz w:val="18"/>
                <w:szCs w:val="18"/>
                <w:lang w:val="sr-Latn-CS" w:eastAsia="en-US"/>
              </w:rPr>
            </w:pPr>
          </w:p>
        </w:tc>
      </w:tr>
      <w:tr w:rsidR="00BB1405" w:rsidRPr="00681E6E" w:rsidTr="008334DA">
        <w:trPr>
          <w:trHeight w:val="1320"/>
          <w:jc w:val="center"/>
        </w:trPr>
        <w:tc>
          <w:tcPr>
            <w:tcW w:w="318" w:type="pct"/>
            <w:tcBorders>
              <w:top w:val="single" w:sz="4" w:space="0" w:color="auto"/>
              <w:left w:val="single" w:sz="4" w:space="0" w:color="auto"/>
              <w:bottom w:val="single" w:sz="4" w:space="0" w:color="auto"/>
              <w:right w:val="single" w:sz="4" w:space="0" w:color="auto"/>
            </w:tcBorders>
          </w:tcPr>
          <w:p w:rsidR="00BB1405" w:rsidRPr="00681E6E" w:rsidRDefault="00BB1405" w:rsidP="008334DA">
            <w:pPr>
              <w:spacing w:before="0" w:after="0" w:line="240" w:lineRule="auto"/>
              <w:jc w:val="left"/>
              <w:rPr>
                <w:rFonts w:cs="Calibri"/>
                <w:noProof/>
                <w:color w:val="000000"/>
                <w:sz w:val="18"/>
                <w:szCs w:val="18"/>
                <w:lang w:val="sr-Latn-CS" w:eastAsia="en-US"/>
              </w:rPr>
            </w:pPr>
            <w:r w:rsidRPr="00681E6E">
              <w:rPr>
                <w:rFonts w:cs="Calibri"/>
                <w:noProof/>
                <w:color w:val="000000"/>
                <w:sz w:val="18"/>
                <w:szCs w:val="18"/>
                <w:lang w:val="sr-Latn-CS" w:eastAsia="en-US"/>
              </w:rPr>
              <w:t>8.1.5.3.</w:t>
            </w:r>
          </w:p>
        </w:tc>
        <w:tc>
          <w:tcPr>
            <w:tcW w:w="678" w:type="pct"/>
            <w:tcBorders>
              <w:top w:val="single" w:sz="4" w:space="0" w:color="auto"/>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Usavršavanje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veština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upravljanja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projektima</w:t>
            </w:r>
          </w:p>
        </w:tc>
        <w:tc>
          <w:tcPr>
            <w:tcW w:w="279" w:type="pct"/>
            <w:tcBorders>
              <w:top w:val="single" w:sz="4" w:space="0" w:color="auto"/>
              <w:left w:val="nil"/>
              <w:bottom w:val="single" w:sz="4" w:space="0" w:color="auto"/>
              <w:right w:val="single" w:sz="4" w:space="0" w:color="auto"/>
            </w:tcBorders>
          </w:tcPr>
          <w:p w:rsidR="00BB1405" w:rsidRPr="00681E6E" w:rsidRDefault="00BB1405" w:rsidP="008334DA">
            <w:pPr>
              <w:spacing w:before="0" w:after="0" w:line="240" w:lineRule="auto"/>
              <w:jc w:val="center"/>
              <w:rPr>
                <w:rFonts w:cs="Calibri"/>
                <w:noProof/>
                <w:sz w:val="18"/>
                <w:szCs w:val="18"/>
                <w:lang w:val="sr-Latn-CS" w:eastAsia="en-US"/>
              </w:rPr>
            </w:pPr>
          </w:p>
        </w:tc>
        <w:tc>
          <w:tcPr>
            <w:tcW w:w="279" w:type="pct"/>
            <w:tcBorders>
              <w:top w:val="single" w:sz="4" w:space="0" w:color="auto"/>
              <w:left w:val="single" w:sz="4" w:space="0" w:color="auto"/>
              <w:bottom w:val="single" w:sz="4" w:space="0" w:color="auto"/>
              <w:right w:val="single" w:sz="4" w:space="0" w:color="auto"/>
            </w:tcBorders>
          </w:tcPr>
          <w:p w:rsidR="00BB1405" w:rsidRPr="00681E6E" w:rsidRDefault="00BB1405" w:rsidP="008334DA">
            <w:pPr>
              <w:spacing w:before="0" w:after="0" w:line="240" w:lineRule="auto"/>
              <w:jc w:val="center"/>
              <w:rPr>
                <w:rFonts w:cs="Calibri"/>
                <w:noProof/>
                <w:sz w:val="18"/>
                <w:szCs w:val="18"/>
                <w:lang w:val="sr-Latn-CS" w:eastAsia="en-US"/>
              </w:rPr>
            </w:pPr>
            <w:r w:rsidRPr="00681E6E">
              <w:rPr>
                <w:rFonts w:cs="Calibri"/>
                <w:noProof/>
                <w:sz w:val="18"/>
                <w:szCs w:val="18"/>
                <w:lang w:val="sr-Latn-CS" w:eastAsia="en-US"/>
              </w:rPr>
              <w:t>4.</w:t>
            </w:r>
            <w:r w:rsidRPr="00681E6E">
              <w:rPr>
                <w:noProof/>
                <w:lang w:val="sr-Latn-CS"/>
              </w:rPr>
              <w:t xml:space="preserve"> </w:t>
            </w:r>
            <w:r w:rsidR="00681E6E">
              <w:rPr>
                <w:rFonts w:cs="Calibri"/>
                <w:noProof/>
                <w:sz w:val="18"/>
                <w:szCs w:val="18"/>
                <w:lang w:val="sr-Latn-CS" w:eastAsia="en-US"/>
              </w:rPr>
              <w:t>kvartal</w:t>
            </w:r>
          </w:p>
        </w:tc>
        <w:tc>
          <w:tcPr>
            <w:tcW w:w="892" w:type="pct"/>
            <w:tcBorders>
              <w:top w:val="single" w:sz="4" w:space="0" w:color="auto"/>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Broj</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organizovanih</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radionica</w:t>
            </w:r>
            <w:r w:rsidR="00BB1405" w:rsidRPr="00681E6E">
              <w:rPr>
                <w:rFonts w:cs="Calibri"/>
                <w:noProof/>
                <w:color w:val="000000"/>
                <w:sz w:val="18"/>
                <w:szCs w:val="18"/>
                <w:lang w:val="sr-Latn-CS" w:eastAsia="en-US"/>
              </w:rPr>
              <w:t xml:space="preserve"> - </w:t>
            </w:r>
            <w:r>
              <w:rPr>
                <w:rFonts w:cs="Calibri"/>
                <w:noProof/>
                <w:color w:val="000000"/>
                <w:sz w:val="18"/>
                <w:szCs w:val="18"/>
                <w:lang w:val="sr-Latn-CS" w:eastAsia="en-US"/>
              </w:rPr>
              <w:t>obuka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za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usavršavanje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veština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upravljanja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projektima</w:t>
            </w:r>
          </w:p>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PV</w:t>
            </w:r>
            <w:r w:rsidR="00BB1405" w:rsidRPr="00681E6E">
              <w:rPr>
                <w:rFonts w:cs="Calibri"/>
                <w:noProof/>
                <w:color w:val="000000"/>
                <w:sz w:val="18"/>
                <w:szCs w:val="18"/>
                <w:lang w:val="sr-Latn-CS" w:eastAsia="en-US"/>
              </w:rPr>
              <w:t>: 0</w:t>
            </w:r>
          </w:p>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CV</w:t>
            </w:r>
            <w:r w:rsidR="00BB1405" w:rsidRPr="00681E6E">
              <w:rPr>
                <w:rFonts w:cs="Calibri"/>
                <w:noProof/>
                <w:color w:val="000000"/>
                <w:sz w:val="18"/>
                <w:szCs w:val="18"/>
                <w:lang w:val="sr-Latn-CS" w:eastAsia="en-US"/>
              </w:rPr>
              <w:t>: 10</w:t>
            </w:r>
          </w:p>
        </w:tc>
        <w:tc>
          <w:tcPr>
            <w:tcW w:w="400" w:type="pct"/>
            <w:tcBorders>
              <w:top w:val="single" w:sz="4" w:space="0" w:color="auto"/>
              <w:left w:val="nil"/>
              <w:bottom w:val="single" w:sz="4" w:space="0" w:color="auto"/>
              <w:right w:val="single" w:sz="4" w:space="0" w:color="auto"/>
            </w:tcBorders>
          </w:tcPr>
          <w:p w:rsidR="00BB1405" w:rsidRPr="00681E6E" w:rsidRDefault="00BB1405" w:rsidP="008334DA">
            <w:pPr>
              <w:spacing w:before="0" w:after="0" w:line="240" w:lineRule="auto"/>
              <w:jc w:val="left"/>
              <w:rPr>
                <w:rFonts w:cs="Calibri"/>
                <w:noProof/>
                <w:color w:val="000000"/>
                <w:sz w:val="18"/>
                <w:szCs w:val="18"/>
                <w:lang w:val="sr-Latn-CS" w:eastAsia="en-US"/>
              </w:rPr>
            </w:pPr>
          </w:p>
        </w:tc>
        <w:tc>
          <w:tcPr>
            <w:tcW w:w="489" w:type="pct"/>
            <w:tcBorders>
              <w:top w:val="single" w:sz="4" w:space="0" w:color="auto"/>
              <w:left w:val="single" w:sz="4" w:space="0" w:color="auto"/>
              <w:bottom w:val="single" w:sz="4" w:space="0" w:color="auto"/>
              <w:right w:val="single" w:sz="4" w:space="0" w:color="auto"/>
            </w:tcBorders>
          </w:tcPr>
          <w:p w:rsidR="00BB1405" w:rsidRPr="00681E6E" w:rsidRDefault="00BB1405" w:rsidP="008334DA">
            <w:pPr>
              <w:spacing w:before="0" w:after="0" w:line="240" w:lineRule="auto"/>
              <w:jc w:val="left"/>
              <w:rPr>
                <w:rFonts w:cs="Calibri"/>
                <w:noProof/>
                <w:color w:val="000000"/>
                <w:sz w:val="18"/>
                <w:szCs w:val="18"/>
                <w:lang w:val="sr-Latn-CS" w:eastAsia="en-US"/>
              </w:rPr>
            </w:pPr>
          </w:p>
        </w:tc>
        <w:tc>
          <w:tcPr>
            <w:tcW w:w="460" w:type="pct"/>
            <w:tcBorders>
              <w:top w:val="single" w:sz="4" w:space="0" w:color="auto"/>
              <w:left w:val="nil"/>
              <w:bottom w:val="single" w:sz="4" w:space="0" w:color="auto"/>
              <w:right w:val="single" w:sz="4" w:space="0" w:color="auto"/>
            </w:tcBorders>
          </w:tcPr>
          <w:p w:rsidR="00BB1405" w:rsidRPr="00681E6E" w:rsidRDefault="00BB1405" w:rsidP="008334DA">
            <w:pPr>
              <w:spacing w:before="0" w:after="0" w:line="240" w:lineRule="auto"/>
              <w:jc w:val="left"/>
              <w:rPr>
                <w:noProof/>
                <w:sz w:val="18"/>
                <w:szCs w:val="18"/>
                <w:lang w:val="sr-Latn-CS" w:eastAsia="en-US"/>
              </w:rPr>
            </w:pPr>
            <w:r w:rsidRPr="00681E6E">
              <w:rPr>
                <w:noProof/>
                <w:sz w:val="18"/>
                <w:szCs w:val="18"/>
                <w:lang w:val="sr-Latn-CS" w:eastAsia="en-US"/>
              </w:rPr>
              <w:t xml:space="preserve">4.815.124 </w:t>
            </w:r>
          </w:p>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RSD</w:t>
            </w:r>
          </w:p>
          <w:p w:rsidR="00BB1405" w:rsidRPr="00681E6E" w:rsidRDefault="00BB1405" w:rsidP="008334DA">
            <w:pPr>
              <w:spacing w:before="0" w:after="0" w:line="240" w:lineRule="auto"/>
              <w:jc w:val="left"/>
              <w:rPr>
                <w:rFonts w:cs="Calibri"/>
                <w:noProof/>
                <w:color w:val="000000"/>
                <w:sz w:val="18"/>
                <w:szCs w:val="18"/>
                <w:lang w:val="sr-Latn-CS" w:eastAsia="en-US"/>
              </w:rPr>
            </w:pPr>
            <w:r w:rsidRPr="00681E6E">
              <w:rPr>
                <w:rFonts w:cs="Calibri"/>
                <w:noProof/>
                <w:color w:val="000000"/>
                <w:sz w:val="18"/>
                <w:szCs w:val="18"/>
                <w:lang w:val="sr-Latn-CS" w:eastAsia="en-US"/>
              </w:rPr>
              <w:t xml:space="preserve">(40.000 </w:t>
            </w:r>
            <w:r w:rsidR="00681E6E">
              <w:rPr>
                <w:rFonts w:cs="Calibri"/>
                <w:noProof/>
                <w:color w:val="000000"/>
                <w:sz w:val="18"/>
                <w:szCs w:val="18"/>
                <w:lang w:val="sr-Latn-CS" w:eastAsia="en-US"/>
              </w:rPr>
              <w:t>EUR</w:t>
            </w:r>
            <w:r w:rsidRPr="00681E6E">
              <w:rPr>
                <w:rFonts w:cs="Calibri"/>
                <w:noProof/>
                <w:color w:val="000000"/>
                <w:sz w:val="18"/>
                <w:szCs w:val="18"/>
                <w:lang w:val="sr-Latn-CS" w:eastAsia="en-US"/>
              </w:rPr>
              <w:t>)*</w:t>
            </w:r>
          </w:p>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Sredstva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nisu</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obezbeđena</w:t>
            </w:r>
          </w:p>
        </w:tc>
        <w:tc>
          <w:tcPr>
            <w:tcW w:w="512" w:type="pct"/>
            <w:tcBorders>
              <w:top w:val="single" w:sz="4" w:space="0" w:color="auto"/>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Direkcija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za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elektronsku</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upravu</w:t>
            </w:r>
          </w:p>
        </w:tc>
        <w:tc>
          <w:tcPr>
            <w:tcW w:w="693" w:type="pct"/>
            <w:tcBorders>
              <w:top w:val="single" w:sz="4" w:space="0" w:color="auto"/>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Služba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za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upravljanje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kadrovima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Akademske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institucije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svi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državni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organi</w:t>
            </w:r>
            <w:r w:rsidR="00BB1405" w:rsidRPr="00681E6E">
              <w:rPr>
                <w:rFonts w:cs="Calibri"/>
                <w:noProof/>
                <w:color w:val="000000"/>
                <w:sz w:val="18"/>
                <w:szCs w:val="18"/>
                <w:lang w:val="sr-Latn-CS" w:eastAsia="en-US"/>
              </w:rPr>
              <w:t xml:space="preserve">, </w:t>
            </w:r>
            <w:r>
              <w:rPr>
                <w:rFonts w:cs="Calibri"/>
                <w:noProof/>
                <w:sz w:val="18"/>
                <w:szCs w:val="18"/>
                <w:lang w:val="sr-Latn-CS" w:eastAsia="en-US"/>
              </w:rPr>
              <w:t>organi</w:t>
            </w:r>
            <w:r w:rsidR="00BB1405" w:rsidRPr="00681E6E">
              <w:rPr>
                <w:rFonts w:cs="Calibri"/>
                <w:noProof/>
                <w:sz w:val="18"/>
                <w:szCs w:val="18"/>
                <w:lang w:val="sr-Latn-CS" w:eastAsia="en-US"/>
              </w:rPr>
              <w:t xml:space="preserve"> </w:t>
            </w:r>
            <w:r>
              <w:rPr>
                <w:rFonts w:cs="Calibri"/>
                <w:noProof/>
                <w:sz w:val="18"/>
                <w:szCs w:val="18"/>
                <w:lang w:val="sr-Latn-CS" w:eastAsia="en-US"/>
              </w:rPr>
              <w:t>autonomne</w:t>
            </w:r>
            <w:r w:rsidR="00BB1405" w:rsidRPr="00681E6E">
              <w:rPr>
                <w:rFonts w:cs="Calibri"/>
                <w:noProof/>
                <w:sz w:val="18"/>
                <w:szCs w:val="18"/>
                <w:lang w:val="sr-Latn-CS" w:eastAsia="en-US"/>
              </w:rPr>
              <w:t xml:space="preserve"> </w:t>
            </w:r>
            <w:r>
              <w:rPr>
                <w:rFonts w:cs="Calibri"/>
                <w:noProof/>
                <w:sz w:val="18"/>
                <w:szCs w:val="18"/>
                <w:lang w:val="sr-Latn-CS" w:eastAsia="en-US"/>
              </w:rPr>
              <w:t>pokrajine</w:t>
            </w:r>
            <w:r w:rsidR="00BB1405" w:rsidRPr="00681E6E">
              <w:rPr>
                <w:rFonts w:cs="Calibri"/>
                <w:noProof/>
                <w:sz w:val="18"/>
                <w:szCs w:val="18"/>
                <w:lang w:val="sr-Latn-CS" w:eastAsia="en-US"/>
              </w:rPr>
              <w:t xml:space="preserve"> </w:t>
            </w:r>
            <w:r>
              <w:rPr>
                <w:rFonts w:cs="Calibri"/>
                <w:noProof/>
                <w:color w:val="000000"/>
                <w:sz w:val="18"/>
                <w:szCs w:val="18"/>
                <w:lang w:val="sr-Latn-CS" w:eastAsia="en-US"/>
              </w:rPr>
              <w:t>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jedinice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lokalne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samouprave</w:t>
            </w:r>
          </w:p>
        </w:tc>
      </w:tr>
      <w:tr w:rsidR="00BB1405" w:rsidRPr="00681E6E" w:rsidTr="008334DA">
        <w:trPr>
          <w:trHeight w:val="165"/>
          <w:jc w:val="center"/>
        </w:trPr>
        <w:tc>
          <w:tcPr>
            <w:tcW w:w="318" w:type="pct"/>
            <w:tcBorders>
              <w:top w:val="single" w:sz="4" w:space="0" w:color="auto"/>
              <w:left w:val="single" w:sz="4" w:space="0" w:color="auto"/>
              <w:bottom w:val="single" w:sz="4" w:space="0" w:color="auto"/>
              <w:right w:val="single" w:sz="4" w:space="0" w:color="auto"/>
            </w:tcBorders>
          </w:tcPr>
          <w:p w:rsidR="00BB1405" w:rsidRPr="00681E6E" w:rsidRDefault="00BB1405" w:rsidP="008334DA">
            <w:pPr>
              <w:spacing w:before="0" w:after="0" w:line="240" w:lineRule="auto"/>
              <w:jc w:val="left"/>
              <w:rPr>
                <w:rFonts w:cs="Calibri"/>
                <w:noProof/>
                <w:color w:val="000000"/>
                <w:sz w:val="18"/>
                <w:szCs w:val="18"/>
                <w:lang w:val="sr-Latn-CS" w:eastAsia="en-US"/>
              </w:rPr>
            </w:pPr>
            <w:r w:rsidRPr="00681E6E">
              <w:rPr>
                <w:rFonts w:cs="Calibri"/>
                <w:noProof/>
                <w:color w:val="000000"/>
                <w:sz w:val="18"/>
                <w:szCs w:val="18"/>
                <w:lang w:val="sr-Latn-CS" w:eastAsia="en-US"/>
              </w:rPr>
              <w:t>8.1.5.4.</w:t>
            </w:r>
          </w:p>
        </w:tc>
        <w:tc>
          <w:tcPr>
            <w:tcW w:w="678" w:type="pct"/>
            <w:tcBorders>
              <w:top w:val="single" w:sz="4" w:space="0" w:color="auto"/>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sz w:val="18"/>
                <w:szCs w:val="18"/>
                <w:lang w:val="sr-Latn-CS" w:eastAsia="en-US"/>
              </w:rPr>
            </w:pPr>
            <w:r>
              <w:rPr>
                <w:rFonts w:cs="Calibri"/>
                <w:noProof/>
                <w:sz w:val="18"/>
                <w:szCs w:val="18"/>
                <w:lang w:val="sr-Latn-CS" w:eastAsia="en-US"/>
              </w:rPr>
              <w:t>Uvođenje</w:t>
            </w:r>
            <w:r w:rsidR="00BB1405" w:rsidRPr="00681E6E">
              <w:rPr>
                <w:rFonts w:cs="Calibri"/>
                <w:noProof/>
                <w:sz w:val="18"/>
                <w:szCs w:val="18"/>
                <w:lang w:val="sr-Latn-CS" w:eastAsia="en-US"/>
              </w:rPr>
              <w:t xml:space="preserve"> </w:t>
            </w:r>
            <w:r>
              <w:rPr>
                <w:rFonts w:cs="Calibri"/>
                <w:noProof/>
                <w:sz w:val="18"/>
                <w:szCs w:val="18"/>
                <w:lang w:val="sr-Latn-CS" w:eastAsia="en-US"/>
              </w:rPr>
              <w:t>jedinstvenog</w:t>
            </w:r>
            <w:r w:rsidR="00BB1405" w:rsidRPr="00681E6E">
              <w:rPr>
                <w:rFonts w:cs="Calibri"/>
                <w:noProof/>
                <w:sz w:val="18"/>
                <w:szCs w:val="18"/>
                <w:lang w:val="sr-Latn-CS" w:eastAsia="en-US"/>
              </w:rPr>
              <w:t xml:space="preserve"> </w:t>
            </w:r>
            <w:r>
              <w:rPr>
                <w:rFonts w:cs="Calibri"/>
                <w:noProof/>
                <w:sz w:val="18"/>
                <w:szCs w:val="18"/>
                <w:lang w:val="sr-Latn-CS" w:eastAsia="en-US"/>
              </w:rPr>
              <w:t>sistema</w:t>
            </w:r>
            <w:r w:rsidR="00BB1405" w:rsidRPr="00681E6E">
              <w:rPr>
                <w:rFonts w:cs="Calibri"/>
                <w:noProof/>
                <w:sz w:val="18"/>
                <w:szCs w:val="18"/>
                <w:lang w:val="sr-Latn-CS" w:eastAsia="en-US"/>
              </w:rPr>
              <w:t xml:space="preserve"> </w:t>
            </w:r>
            <w:r>
              <w:rPr>
                <w:rFonts w:cs="Calibri"/>
                <w:noProof/>
                <w:sz w:val="18"/>
                <w:szCs w:val="18"/>
                <w:lang w:val="sr-Latn-CS" w:eastAsia="en-US"/>
              </w:rPr>
              <w:t>identifikacionih</w:t>
            </w:r>
            <w:r w:rsidR="00BB1405" w:rsidRPr="00681E6E">
              <w:rPr>
                <w:rFonts w:cs="Calibri"/>
                <w:noProof/>
                <w:sz w:val="18"/>
                <w:szCs w:val="18"/>
                <w:lang w:val="sr-Latn-CS" w:eastAsia="en-US"/>
              </w:rPr>
              <w:t xml:space="preserve"> </w:t>
            </w:r>
            <w:r w:rsidR="00BB1405" w:rsidRPr="00681E6E">
              <w:rPr>
                <w:rFonts w:cs="Calibri"/>
                <w:i/>
                <w:noProof/>
                <w:sz w:val="18"/>
                <w:szCs w:val="18"/>
                <w:lang w:val="sr-Latn-CS" w:eastAsia="en-US"/>
              </w:rPr>
              <w:t>smart</w:t>
            </w:r>
            <w:r w:rsidR="00BB1405" w:rsidRPr="00681E6E">
              <w:rPr>
                <w:rFonts w:cs="Calibri"/>
                <w:noProof/>
                <w:sz w:val="18"/>
                <w:szCs w:val="18"/>
                <w:lang w:val="sr-Latn-CS" w:eastAsia="en-US"/>
              </w:rPr>
              <w:t xml:space="preserve"> </w:t>
            </w:r>
            <w:r>
              <w:rPr>
                <w:rFonts w:cs="Calibri"/>
                <w:noProof/>
                <w:sz w:val="18"/>
                <w:szCs w:val="18"/>
                <w:lang w:val="sr-Latn-CS" w:eastAsia="en-US"/>
              </w:rPr>
              <w:t>kartica</w:t>
            </w:r>
            <w:r w:rsidR="00BB1405" w:rsidRPr="00681E6E">
              <w:rPr>
                <w:rFonts w:cs="Calibri"/>
                <w:noProof/>
                <w:sz w:val="18"/>
                <w:szCs w:val="18"/>
                <w:lang w:val="sr-Latn-CS" w:eastAsia="en-US"/>
              </w:rPr>
              <w:t xml:space="preserve"> </w:t>
            </w:r>
            <w:r>
              <w:rPr>
                <w:rFonts w:cs="Calibri"/>
                <w:noProof/>
                <w:sz w:val="18"/>
                <w:szCs w:val="18"/>
                <w:lang w:val="sr-Latn-CS" w:eastAsia="en-US"/>
              </w:rPr>
              <w:t>sa</w:t>
            </w:r>
            <w:r w:rsidR="00BB1405" w:rsidRPr="00681E6E">
              <w:rPr>
                <w:rFonts w:cs="Calibri"/>
                <w:noProof/>
                <w:sz w:val="18"/>
                <w:szCs w:val="18"/>
                <w:lang w:val="sr-Latn-CS" w:eastAsia="en-US"/>
              </w:rPr>
              <w:t xml:space="preserve"> </w:t>
            </w:r>
            <w:r>
              <w:rPr>
                <w:rFonts w:cs="Calibri"/>
                <w:noProof/>
                <w:sz w:val="18"/>
                <w:szCs w:val="18"/>
                <w:lang w:val="sr-Latn-CS" w:eastAsia="en-US"/>
              </w:rPr>
              <w:t>kvalifikovanim</w:t>
            </w:r>
            <w:r w:rsidR="00BB1405" w:rsidRPr="00681E6E">
              <w:rPr>
                <w:rFonts w:cs="Calibri"/>
                <w:noProof/>
                <w:sz w:val="18"/>
                <w:szCs w:val="18"/>
                <w:lang w:val="sr-Latn-CS" w:eastAsia="en-US"/>
              </w:rPr>
              <w:t xml:space="preserve"> </w:t>
            </w:r>
            <w:r>
              <w:rPr>
                <w:rFonts w:cs="Calibri"/>
                <w:noProof/>
                <w:sz w:val="18"/>
                <w:szCs w:val="18"/>
                <w:lang w:val="sr-Latn-CS" w:eastAsia="en-US"/>
              </w:rPr>
              <w:t>elektronskim</w:t>
            </w:r>
            <w:r w:rsidR="00BB1405" w:rsidRPr="00681E6E">
              <w:rPr>
                <w:rFonts w:cs="Calibri"/>
                <w:noProof/>
                <w:sz w:val="18"/>
                <w:szCs w:val="18"/>
                <w:lang w:val="sr-Latn-CS" w:eastAsia="en-US"/>
              </w:rPr>
              <w:t xml:space="preserve"> </w:t>
            </w:r>
            <w:r>
              <w:rPr>
                <w:rFonts w:cs="Calibri"/>
                <w:noProof/>
                <w:sz w:val="18"/>
                <w:szCs w:val="18"/>
                <w:lang w:val="sr-Latn-CS" w:eastAsia="en-US"/>
              </w:rPr>
              <w:t>sertifikatima</w:t>
            </w:r>
            <w:r w:rsidR="00BB1405" w:rsidRPr="00681E6E">
              <w:rPr>
                <w:rFonts w:cs="Calibri"/>
                <w:noProof/>
                <w:sz w:val="18"/>
                <w:szCs w:val="18"/>
                <w:lang w:val="sr-Latn-CS" w:eastAsia="en-US"/>
              </w:rPr>
              <w:t xml:space="preserve"> </w:t>
            </w:r>
            <w:r>
              <w:rPr>
                <w:rFonts w:cs="Calibri"/>
                <w:noProof/>
                <w:sz w:val="18"/>
                <w:szCs w:val="18"/>
                <w:lang w:val="sr-Latn-CS" w:eastAsia="en-US"/>
              </w:rPr>
              <w:t>za</w:t>
            </w:r>
            <w:r w:rsidR="00BB1405" w:rsidRPr="00681E6E">
              <w:rPr>
                <w:rFonts w:cs="Calibri"/>
                <w:noProof/>
                <w:sz w:val="18"/>
                <w:szCs w:val="18"/>
                <w:lang w:val="sr-Latn-CS" w:eastAsia="en-US"/>
              </w:rPr>
              <w:t xml:space="preserve"> </w:t>
            </w:r>
            <w:r>
              <w:rPr>
                <w:rFonts w:cs="Calibri"/>
                <w:noProof/>
                <w:sz w:val="18"/>
                <w:szCs w:val="18"/>
                <w:lang w:val="sr-Latn-CS" w:eastAsia="en-US"/>
              </w:rPr>
              <w:t>državne</w:t>
            </w:r>
            <w:r w:rsidR="00BB1405" w:rsidRPr="00681E6E">
              <w:rPr>
                <w:rFonts w:cs="Calibri"/>
                <w:noProof/>
                <w:sz w:val="18"/>
                <w:szCs w:val="18"/>
                <w:lang w:val="sr-Latn-CS" w:eastAsia="en-US"/>
              </w:rPr>
              <w:t xml:space="preserve"> </w:t>
            </w:r>
            <w:r>
              <w:rPr>
                <w:rFonts w:cs="Calibri"/>
                <w:noProof/>
                <w:sz w:val="18"/>
                <w:szCs w:val="18"/>
                <w:lang w:val="sr-Latn-CS" w:eastAsia="en-US"/>
              </w:rPr>
              <w:t>službenike</w:t>
            </w:r>
            <w:r w:rsidR="00BB1405" w:rsidRPr="00681E6E">
              <w:rPr>
                <w:rFonts w:cs="Calibri"/>
                <w:noProof/>
                <w:sz w:val="18"/>
                <w:szCs w:val="18"/>
                <w:lang w:val="sr-Latn-CS" w:eastAsia="en-US"/>
              </w:rPr>
              <w:t xml:space="preserve"> (</w:t>
            </w:r>
            <w:r>
              <w:rPr>
                <w:rFonts w:cs="Calibri"/>
                <w:noProof/>
                <w:sz w:val="18"/>
                <w:szCs w:val="18"/>
                <w:lang w:val="sr-Latn-CS" w:eastAsia="en-US"/>
              </w:rPr>
              <w:t>Pilot</w:t>
            </w:r>
            <w:r w:rsidR="00BB1405" w:rsidRPr="00681E6E">
              <w:rPr>
                <w:rFonts w:cs="Calibri"/>
                <w:noProof/>
                <w:sz w:val="18"/>
                <w:szCs w:val="18"/>
                <w:lang w:val="sr-Latn-CS" w:eastAsia="en-US"/>
              </w:rPr>
              <w:t>)</w:t>
            </w:r>
          </w:p>
        </w:tc>
        <w:tc>
          <w:tcPr>
            <w:tcW w:w="279" w:type="pct"/>
            <w:tcBorders>
              <w:top w:val="single" w:sz="4" w:space="0" w:color="auto"/>
              <w:left w:val="nil"/>
              <w:bottom w:val="single" w:sz="4" w:space="0" w:color="auto"/>
              <w:right w:val="single" w:sz="4" w:space="0" w:color="auto"/>
            </w:tcBorders>
          </w:tcPr>
          <w:p w:rsidR="00BB1405" w:rsidRPr="00681E6E" w:rsidRDefault="00BB1405" w:rsidP="008334DA">
            <w:pPr>
              <w:spacing w:before="0" w:after="0" w:line="240" w:lineRule="auto"/>
              <w:jc w:val="center"/>
              <w:rPr>
                <w:rFonts w:cs="Calibri"/>
                <w:noProof/>
                <w:sz w:val="18"/>
                <w:szCs w:val="18"/>
                <w:lang w:val="sr-Latn-CS" w:eastAsia="en-US"/>
              </w:rPr>
            </w:pPr>
          </w:p>
        </w:tc>
        <w:tc>
          <w:tcPr>
            <w:tcW w:w="279" w:type="pct"/>
            <w:tcBorders>
              <w:top w:val="single" w:sz="4" w:space="0" w:color="auto"/>
              <w:left w:val="single" w:sz="4" w:space="0" w:color="auto"/>
              <w:bottom w:val="single" w:sz="4" w:space="0" w:color="auto"/>
              <w:right w:val="single" w:sz="4" w:space="0" w:color="auto"/>
            </w:tcBorders>
          </w:tcPr>
          <w:p w:rsidR="00BB1405" w:rsidRPr="00681E6E" w:rsidRDefault="00BB1405" w:rsidP="008334DA">
            <w:pPr>
              <w:spacing w:before="0" w:after="0" w:line="240" w:lineRule="auto"/>
              <w:jc w:val="center"/>
              <w:rPr>
                <w:rFonts w:cs="Calibri"/>
                <w:noProof/>
                <w:sz w:val="18"/>
                <w:szCs w:val="18"/>
                <w:lang w:val="sr-Latn-CS" w:eastAsia="en-US"/>
              </w:rPr>
            </w:pPr>
            <w:r w:rsidRPr="00681E6E">
              <w:rPr>
                <w:rFonts w:cs="Calibri"/>
                <w:noProof/>
                <w:sz w:val="18"/>
                <w:szCs w:val="18"/>
                <w:lang w:val="sr-Latn-CS" w:eastAsia="en-US"/>
              </w:rPr>
              <w:t>4.</w:t>
            </w:r>
            <w:r w:rsidRPr="00681E6E">
              <w:rPr>
                <w:noProof/>
                <w:lang w:val="sr-Latn-CS"/>
              </w:rPr>
              <w:t xml:space="preserve"> </w:t>
            </w:r>
            <w:r w:rsidR="00681E6E">
              <w:rPr>
                <w:rFonts w:cs="Calibri"/>
                <w:noProof/>
                <w:sz w:val="18"/>
                <w:szCs w:val="18"/>
                <w:lang w:val="sr-Latn-CS" w:eastAsia="en-US"/>
              </w:rPr>
              <w:t>kvartal</w:t>
            </w:r>
          </w:p>
        </w:tc>
        <w:tc>
          <w:tcPr>
            <w:tcW w:w="892" w:type="pct"/>
            <w:tcBorders>
              <w:top w:val="single" w:sz="4" w:space="0" w:color="auto"/>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sz w:val="18"/>
                <w:szCs w:val="18"/>
                <w:lang w:val="sr-Latn-CS" w:eastAsia="en-US"/>
              </w:rPr>
            </w:pPr>
            <w:r>
              <w:rPr>
                <w:rFonts w:cs="Calibri"/>
                <w:noProof/>
                <w:sz w:val="18"/>
                <w:szCs w:val="18"/>
                <w:lang w:val="sr-Latn-CS" w:eastAsia="en-US"/>
              </w:rPr>
              <w:t>Broj</w:t>
            </w:r>
            <w:r w:rsidR="00BB1405" w:rsidRPr="00681E6E">
              <w:rPr>
                <w:rFonts w:cs="Calibri"/>
                <w:noProof/>
                <w:sz w:val="18"/>
                <w:szCs w:val="18"/>
                <w:lang w:val="sr-Latn-CS" w:eastAsia="en-US"/>
              </w:rPr>
              <w:t xml:space="preserve"> </w:t>
            </w:r>
            <w:r>
              <w:rPr>
                <w:rFonts w:cs="Calibri"/>
                <w:noProof/>
                <w:sz w:val="18"/>
                <w:szCs w:val="18"/>
                <w:lang w:val="sr-Latn-CS" w:eastAsia="en-US"/>
              </w:rPr>
              <w:t>organa</w:t>
            </w:r>
            <w:r w:rsidR="00BB1405" w:rsidRPr="00681E6E">
              <w:rPr>
                <w:rFonts w:cs="Calibri"/>
                <w:noProof/>
                <w:sz w:val="18"/>
                <w:szCs w:val="18"/>
                <w:lang w:val="sr-Latn-CS" w:eastAsia="en-US"/>
              </w:rPr>
              <w:t xml:space="preserve"> </w:t>
            </w:r>
            <w:r>
              <w:rPr>
                <w:rFonts w:cs="Calibri"/>
                <w:noProof/>
                <w:sz w:val="18"/>
                <w:szCs w:val="18"/>
                <w:lang w:val="sr-Latn-CS" w:eastAsia="en-US"/>
              </w:rPr>
              <w:t>koji</w:t>
            </w:r>
            <w:r w:rsidR="00BB1405" w:rsidRPr="00681E6E">
              <w:rPr>
                <w:rFonts w:cs="Calibri"/>
                <w:noProof/>
                <w:sz w:val="18"/>
                <w:szCs w:val="18"/>
                <w:lang w:val="sr-Latn-CS" w:eastAsia="en-US"/>
              </w:rPr>
              <w:t xml:space="preserve"> </w:t>
            </w:r>
            <w:r>
              <w:rPr>
                <w:rFonts w:cs="Calibri"/>
                <w:noProof/>
                <w:sz w:val="18"/>
                <w:szCs w:val="18"/>
                <w:lang w:val="sr-Latn-CS" w:eastAsia="en-US"/>
              </w:rPr>
              <w:t>rade</w:t>
            </w:r>
            <w:r w:rsidR="00BB1405" w:rsidRPr="00681E6E">
              <w:rPr>
                <w:rFonts w:cs="Calibri"/>
                <w:noProof/>
                <w:sz w:val="18"/>
                <w:szCs w:val="18"/>
                <w:lang w:val="sr-Latn-CS" w:eastAsia="en-US"/>
              </w:rPr>
              <w:t xml:space="preserve"> </w:t>
            </w:r>
            <w:r>
              <w:rPr>
                <w:rFonts w:cs="Calibri"/>
                <w:noProof/>
                <w:sz w:val="18"/>
                <w:szCs w:val="18"/>
                <w:lang w:val="sr-Latn-CS" w:eastAsia="en-US"/>
              </w:rPr>
              <w:t>na</w:t>
            </w:r>
            <w:r w:rsidR="00BB1405" w:rsidRPr="00681E6E">
              <w:rPr>
                <w:rFonts w:cs="Calibri"/>
                <w:noProof/>
                <w:sz w:val="18"/>
                <w:szCs w:val="18"/>
                <w:lang w:val="sr-Latn-CS" w:eastAsia="en-US"/>
              </w:rPr>
              <w:t xml:space="preserve"> </w:t>
            </w:r>
            <w:r>
              <w:rPr>
                <w:rFonts w:cs="Calibri"/>
                <w:noProof/>
                <w:sz w:val="18"/>
                <w:szCs w:val="18"/>
                <w:lang w:val="sr-Latn-CS" w:eastAsia="en-US"/>
              </w:rPr>
              <w:t>informacionom</w:t>
            </w:r>
            <w:r w:rsidR="00BB1405" w:rsidRPr="00681E6E">
              <w:rPr>
                <w:rFonts w:cs="Calibri"/>
                <w:noProof/>
                <w:sz w:val="18"/>
                <w:szCs w:val="18"/>
                <w:lang w:val="sr-Latn-CS" w:eastAsia="en-US"/>
              </w:rPr>
              <w:t xml:space="preserve"> </w:t>
            </w:r>
            <w:r>
              <w:rPr>
                <w:rFonts w:cs="Calibri"/>
                <w:noProof/>
                <w:sz w:val="18"/>
                <w:szCs w:val="18"/>
                <w:lang w:val="sr-Latn-CS" w:eastAsia="en-US"/>
              </w:rPr>
              <w:t>sistemu</w:t>
            </w:r>
            <w:r w:rsidR="00BB1405" w:rsidRPr="00681E6E">
              <w:rPr>
                <w:rFonts w:cs="Calibri"/>
                <w:noProof/>
                <w:sz w:val="18"/>
                <w:szCs w:val="18"/>
                <w:lang w:val="sr-Latn-CS" w:eastAsia="en-US"/>
              </w:rPr>
              <w:t xml:space="preserve"> </w:t>
            </w:r>
            <w:r>
              <w:rPr>
                <w:rFonts w:cs="Calibri"/>
                <w:noProof/>
                <w:sz w:val="18"/>
                <w:szCs w:val="18"/>
                <w:lang w:val="sr-Latn-CS" w:eastAsia="en-US"/>
              </w:rPr>
              <w:t>identifikacionih</w:t>
            </w:r>
            <w:r w:rsidR="00BB1405" w:rsidRPr="00681E6E">
              <w:rPr>
                <w:rFonts w:cs="Calibri"/>
                <w:noProof/>
                <w:sz w:val="18"/>
                <w:szCs w:val="18"/>
                <w:lang w:val="sr-Latn-CS" w:eastAsia="en-US"/>
              </w:rPr>
              <w:t xml:space="preserve"> </w:t>
            </w:r>
            <w:r w:rsidR="00BB1405" w:rsidRPr="00681E6E">
              <w:rPr>
                <w:rFonts w:cs="Calibri"/>
                <w:i/>
                <w:noProof/>
                <w:sz w:val="18"/>
                <w:szCs w:val="18"/>
                <w:lang w:val="sr-Latn-CS" w:eastAsia="en-US"/>
              </w:rPr>
              <w:t>smart</w:t>
            </w:r>
            <w:r w:rsidR="00BB1405" w:rsidRPr="00681E6E">
              <w:rPr>
                <w:rFonts w:cs="Calibri"/>
                <w:noProof/>
                <w:sz w:val="18"/>
                <w:szCs w:val="18"/>
                <w:lang w:val="sr-Latn-CS" w:eastAsia="en-US"/>
              </w:rPr>
              <w:t xml:space="preserve"> </w:t>
            </w:r>
            <w:r>
              <w:rPr>
                <w:rFonts w:cs="Calibri"/>
                <w:noProof/>
                <w:sz w:val="18"/>
                <w:szCs w:val="18"/>
                <w:lang w:val="sr-Latn-CS" w:eastAsia="en-US"/>
              </w:rPr>
              <w:t>kartica</w:t>
            </w:r>
            <w:r w:rsidR="00BB1405" w:rsidRPr="00681E6E">
              <w:rPr>
                <w:rFonts w:cs="Calibri"/>
                <w:noProof/>
                <w:sz w:val="18"/>
                <w:szCs w:val="18"/>
                <w:lang w:val="sr-Latn-CS" w:eastAsia="en-US"/>
              </w:rPr>
              <w:t xml:space="preserve"> </w:t>
            </w:r>
            <w:r>
              <w:rPr>
                <w:rFonts w:cs="Calibri"/>
                <w:noProof/>
                <w:sz w:val="18"/>
                <w:szCs w:val="18"/>
                <w:lang w:val="sr-Latn-CS" w:eastAsia="en-US"/>
              </w:rPr>
              <w:t>sa</w:t>
            </w:r>
            <w:r w:rsidR="00BB1405" w:rsidRPr="00681E6E">
              <w:rPr>
                <w:rFonts w:cs="Calibri"/>
                <w:noProof/>
                <w:sz w:val="18"/>
                <w:szCs w:val="18"/>
                <w:lang w:val="sr-Latn-CS" w:eastAsia="en-US"/>
              </w:rPr>
              <w:t xml:space="preserve"> </w:t>
            </w:r>
            <w:r>
              <w:rPr>
                <w:rFonts w:cs="Calibri"/>
                <w:noProof/>
                <w:sz w:val="18"/>
                <w:szCs w:val="18"/>
                <w:lang w:val="sr-Latn-CS" w:eastAsia="en-US"/>
              </w:rPr>
              <w:t>kvalifikovanim</w:t>
            </w:r>
            <w:r w:rsidR="00BB1405" w:rsidRPr="00681E6E">
              <w:rPr>
                <w:rFonts w:cs="Calibri"/>
                <w:noProof/>
                <w:sz w:val="18"/>
                <w:szCs w:val="18"/>
                <w:lang w:val="sr-Latn-CS" w:eastAsia="en-US"/>
              </w:rPr>
              <w:t xml:space="preserve"> </w:t>
            </w:r>
            <w:r>
              <w:rPr>
                <w:rFonts w:cs="Calibri"/>
                <w:noProof/>
                <w:sz w:val="18"/>
                <w:szCs w:val="18"/>
                <w:lang w:val="sr-Latn-CS" w:eastAsia="en-US"/>
              </w:rPr>
              <w:t>elektronskim</w:t>
            </w:r>
            <w:r w:rsidR="00BB1405" w:rsidRPr="00681E6E">
              <w:rPr>
                <w:rFonts w:cs="Calibri"/>
                <w:noProof/>
                <w:sz w:val="18"/>
                <w:szCs w:val="18"/>
                <w:lang w:val="sr-Latn-CS" w:eastAsia="en-US"/>
              </w:rPr>
              <w:t xml:space="preserve"> </w:t>
            </w:r>
            <w:r>
              <w:rPr>
                <w:rFonts w:cs="Calibri"/>
                <w:noProof/>
                <w:sz w:val="18"/>
                <w:szCs w:val="18"/>
                <w:lang w:val="sr-Latn-CS" w:eastAsia="en-US"/>
              </w:rPr>
              <w:t>sertifikatima</w:t>
            </w:r>
            <w:r w:rsidR="00BB1405" w:rsidRPr="00681E6E">
              <w:rPr>
                <w:rFonts w:cs="Calibri"/>
                <w:noProof/>
                <w:sz w:val="18"/>
                <w:szCs w:val="18"/>
                <w:lang w:val="sr-Latn-CS" w:eastAsia="en-US"/>
              </w:rPr>
              <w:t xml:space="preserve"> </w:t>
            </w:r>
            <w:r>
              <w:rPr>
                <w:rFonts w:cs="Calibri"/>
                <w:noProof/>
                <w:sz w:val="18"/>
                <w:szCs w:val="18"/>
                <w:lang w:val="sr-Latn-CS" w:eastAsia="en-US"/>
              </w:rPr>
              <w:t>za</w:t>
            </w:r>
            <w:r w:rsidR="00BB1405" w:rsidRPr="00681E6E">
              <w:rPr>
                <w:rFonts w:cs="Calibri"/>
                <w:noProof/>
                <w:sz w:val="18"/>
                <w:szCs w:val="18"/>
                <w:lang w:val="sr-Latn-CS" w:eastAsia="en-US"/>
              </w:rPr>
              <w:t xml:space="preserve"> </w:t>
            </w:r>
            <w:r>
              <w:rPr>
                <w:rFonts w:cs="Calibri"/>
                <w:noProof/>
                <w:sz w:val="18"/>
                <w:szCs w:val="18"/>
                <w:lang w:val="sr-Latn-CS" w:eastAsia="en-US"/>
              </w:rPr>
              <w:t>državne</w:t>
            </w:r>
            <w:r w:rsidR="00BB1405" w:rsidRPr="00681E6E">
              <w:rPr>
                <w:rFonts w:cs="Calibri"/>
                <w:noProof/>
                <w:sz w:val="18"/>
                <w:szCs w:val="18"/>
                <w:lang w:val="sr-Latn-CS" w:eastAsia="en-US"/>
              </w:rPr>
              <w:t xml:space="preserve"> </w:t>
            </w:r>
            <w:r>
              <w:rPr>
                <w:rFonts w:cs="Calibri"/>
                <w:noProof/>
                <w:sz w:val="18"/>
                <w:szCs w:val="18"/>
                <w:lang w:val="sr-Latn-CS" w:eastAsia="en-US"/>
              </w:rPr>
              <w:t>službenike</w:t>
            </w:r>
          </w:p>
          <w:p w:rsidR="00BB1405" w:rsidRPr="00681E6E" w:rsidRDefault="00681E6E" w:rsidP="008334DA">
            <w:pPr>
              <w:spacing w:before="0" w:after="0" w:line="240" w:lineRule="auto"/>
              <w:jc w:val="left"/>
              <w:rPr>
                <w:rFonts w:cs="Calibri"/>
                <w:noProof/>
                <w:sz w:val="18"/>
                <w:szCs w:val="18"/>
                <w:lang w:val="sr-Latn-CS" w:eastAsia="en-US"/>
              </w:rPr>
            </w:pPr>
            <w:r>
              <w:rPr>
                <w:rFonts w:cs="Calibri"/>
                <w:noProof/>
                <w:sz w:val="18"/>
                <w:szCs w:val="18"/>
                <w:lang w:val="sr-Latn-CS" w:eastAsia="en-US"/>
              </w:rPr>
              <w:t>PV</w:t>
            </w:r>
            <w:r w:rsidR="00BB1405" w:rsidRPr="00681E6E">
              <w:rPr>
                <w:rFonts w:cs="Calibri"/>
                <w:noProof/>
                <w:sz w:val="18"/>
                <w:szCs w:val="18"/>
                <w:lang w:val="sr-Latn-CS" w:eastAsia="en-US"/>
              </w:rPr>
              <w:t>: 1</w:t>
            </w:r>
          </w:p>
          <w:p w:rsidR="00BB1405" w:rsidRPr="00681E6E" w:rsidRDefault="00681E6E" w:rsidP="008334DA">
            <w:pPr>
              <w:spacing w:before="0" w:after="0" w:line="240" w:lineRule="auto"/>
              <w:jc w:val="left"/>
              <w:rPr>
                <w:rFonts w:cs="Calibri"/>
                <w:noProof/>
                <w:sz w:val="18"/>
                <w:szCs w:val="18"/>
                <w:lang w:val="sr-Latn-CS" w:eastAsia="en-US"/>
              </w:rPr>
            </w:pPr>
            <w:r>
              <w:rPr>
                <w:rFonts w:cs="Calibri"/>
                <w:noProof/>
                <w:sz w:val="18"/>
                <w:szCs w:val="18"/>
                <w:lang w:val="sr-Latn-CS" w:eastAsia="en-US"/>
              </w:rPr>
              <w:t>CV</w:t>
            </w:r>
            <w:r w:rsidR="00BB1405" w:rsidRPr="00681E6E">
              <w:rPr>
                <w:rFonts w:cs="Calibri"/>
                <w:noProof/>
                <w:sz w:val="18"/>
                <w:szCs w:val="18"/>
                <w:lang w:val="sr-Latn-CS" w:eastAsia="en-US"/>
              </w:rPr>
              <w:t>: 4</w:t>
            </w:r>
          </w:p>
        </w:tc>
        <w:tc>
          <w:tcPr>
            <w:tcW w:w="400" w:type="pct"/>
            <w:tcBorders>
              <w:top w:val="single" w:sz="4" w:space="0" w:color="auto"/>
              <w:left w:val="nil"/>
              <w:bottom w:val="single" w:sz="4" w:space="0" w:color="auto"/>
              <w:right w:val="single" w:sz="4" w:space="0" w:color="auto"/>
            </w:tcBorders>
          </w:tcPr>
          <w:p w:rsidR="00BB1405" w:rsidRPr="00681E6E" w:rsidRDefault="00BB1405" w:rsidP="008334DA">
            <w:pPr>
              <w:spacing w:before="0" w:after="0" w:line="240" w:lineRule="auto"/>
              <w:jc w:val="left"/>
              <w:rPr>
                <w:rFonts w:cs="Calibri"/>
                <w:noProof/>
                <w:color w:val="000000"/>
                <w:sz w:val="18"/>
                <w:szCs w:val="18"/>
                <w:lang w:val="sr-Latn-CS" w:eastAsia="en-US"/>
              </w:rPr>
            </w:pPr>
          </w:p>
        </w:tc>
        <w:tc>
          <w:tcPr>
            <w:tcW w:w="489" w:type="pct"/>
            <w:tcBorders>
              <w:top w:val="single" w:sz="4" w:space="0" w:color="auto"/>
              <w:left w:val="single" w:sz="4" w:space="0" w:color="auto"/>
              <w:bottom w:val="single" w:sz="4" w:space="0" w:color="auto"/>
              <w:right w:val="single" w:sz="4" w:space="0" w:color="auto"/>
            </w:tcBorders>
          </w:tcPr>
          <w:p w:rsidR="00BB1405" w:rsidRPr="00681E6E" w:rsidRDefault="00BB1405" w:rsidP="008334DA">
            <w:pPr>
              <w:spacing w:before="0" w:after="0" w:line="240" w:lineRule="auto"/>
              <w:jc w:val="left"/>
              <w:rPr>
                <w:rFonts w:cs="Calibri"/>
                <w:noProof/>
                <w:color w:val="000000"/>
                <w:sz w:val="18"/>
                <w:szCs w:val="18"/>
                <w:lang w:val="sr-Latn-CS" w:eastAsia="en-US"/>
              </w:rPr>
            </w:pPr>
          </w:p>
        </w:tc>
        <w:tc>
          <w:tcPr>
            <w:tcW w:w="460" w:type="pct"/>
            <w:tcBorders>
              <w:top w:val="single" w:sz="4" w:space="0" w:color="auto"/>
              <w:left w:val="nil"/>
              <w:bottom w:val="single" w:sz="4" w:space="0" w:color="auto"/>
              <w:right w:val="single" w:sz="4" w:space="0" w:color="auto"/>
            </w:tcBorders>
          </w:tcPr>
          <w:p w:rsidR="00BB1405" w:rsidRPr="00681E6E" w:rsidRDefault="00BB1405" w:rsidP="008334DA">
            <w:pPr>
              <w:spacing w:before="0" w:after="0" w:line="240" w:lineRule="auto"/>
              <w:jc w:val="left"/>
              <w:rPr>
                <w:noProof/>
                <w:sz w:val="18"/>
                <w:szCs w:val="18"/>
                <w:lang w:val="sr-Latn-CS" w:eastAsia="en-US"/>
              </w:rPr>
            </w:pPr>
            <w:r w:rsidRPr="00681E6E">
              <w:rPr>
                <w:noProof/>
                <w:sz w:val="18"/>
                <w:szCs w:val="18"/>
                <w:lang w:val="sr-Latn-CS" w:eastAsia="en-US"/>
              </w:rPr>
              <w:t>36.113.430</w:t>
            </w:r>
          </w:p>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RSD</w:t>
            </w:r>
          </w:p>
          <w:p w:rsidR="00BB1405" w:rsidRPr="00681E6E" w:rsidRDefault="00BB1405" w:rsidP="008334DA">
            <w:pPr>
              <w:spacing w:before="0" w:after="0" w:line="240" w:lineRule="auto"/>
              <w:jc w:val="left"/>
              <w:rPr>
                <w:rFonts w:cs="Calibri"/>
                <w:noProof/>
                <w:color w:val="000000"/>
                <w:sz w:val="18"/>
                <w:szCs w:val="18"/>
                <w:lang w:val="sr-Latn-CS" w:eastAsia="en-US"/>
              </w:rPr>
            </w:pPr>
            <w:r w:rsidRPr="00681E6E">
              <w:rPr>
                <w:rFonts w:cs="Calibri"/>
                <w:noProof/>
                <w:color w:val="000000"/>
                <w:sz w:val="18"/>
                <w:szCs w:val="18"/>
                <w:lang w:val="sr-Latn-CS" w:eastAsia="en-US"/>
              </w:rPr>
              <w:t xml:space="preserve">(300.000 </w:t>
            </w:r>
            <w:r w:rsidR="00681E6E">
              <w:rPr>
                <w:rFonts w:cs="Calibri"/>
                <w:noProof/>
                <w:color w:val="000000"/>
                <w:sz w:val="18"/>
                <w:szCs w:val="18"/>
                <w:lang w:val="sr-Latn-CS" w:eastAsia="en-US"/>
              </w:rPr>
              <w:t>EUR</w:t>
            </w:r>
            <w:r w:rsidRPr="00681E6E">
              <w:rPr>
                <w:rFonts w:cs="Calibri"/>
                <w:noProof/>
                <w:color w:val="000000"/>
                <w:sz w:val="18"/>
                <w:szCs w:val="18"/>
                <w:lang w:val="sr-Latn-CS" w:eastAsia="en-US"/>
              </w:rPr>
              <w:t>)*</w:t>
            </w:r>
          </w:p>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Sredstva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nisu</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obezbeđena</w:t>
            </w:r>
          </w:p>
        </w:tc>
        <w:tc>
          <w:tcPr>
            <w:tcW w:w="512" w:type="pct"/>
            <w:tcBorders>
              <w:top w:val="single" w:sz="4" w:space="0" w:color="auto"/>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sz w:val="18"/>
                <w:szCs w:val="18"/>
                <w:lang w:val="sr-Latn-CS" w:eastAsia="en-US"/>
              </w:rPr>
            </w:pPr>
            <w:r>
              <w:rPr>
                <w:rFonts w:cs="Calibri"/>
                <w:noProof/>
                <w:sz w:val="18"/>
                <w:szCs w:val="18"/>
                <w:lang w:val="sr-Latn-CS" w:eastAsia="en-US"/>
              </w:rPr>
              <w:t>Direkcija</w:t>
            </w:r>
            <w:r w:rsidR="00BB1405" w:rsidRPr="00681E6E">
              <w:rPr>
                <w:rFonts w:cs="Calibri"/>
                <w:noProof/>
                <w:sz w:val="18"/>
                <w:szCs w:val="18"/>
                <w:lang w:val="sr-Latn-CS" w:eastAsia="en-US"/>
              </w:rPr>
              <w:t xml:space="preserve"> </w:t>
            </w:r>
            <w:r>
              <w:rPr>
                <w:rFonts w:cs="Calibri"/>
                <w:noProof/>
                <w:sz w:val="18"/>
                <w:szCs w:val="18"/>
                <w:lang w:val="sr-Latn-CS" w:eastAsia="en-US"/>
              </w:rPr>
              <w:t>za</w:t>
            </w:r>
            <w:r w:rsidR="00BB1405" w:rsidRPr="00681E6E">
              <w:rPr>
                <w:rFonts w:cs="Calibri"/>
                <w:noProof/>
                <w:sz w:val="18"/>
                <w:szCs w:val="18"/>
                <w:lang w:val="sr-Latn-CS" w:eastAsia="en-US"/>
              </w:rPr>
              <w:t xml:space="preserve"> </w:t>
            </w:r>
            <w:r>
              <w:rPr>
                <w:rFonts w:cs="Calibri"/>
                <w:noProof/>
                <w:sz w:val="18"/>
                <w:szCs w:val="18"/>
                <w:lang w:val="sr-Latn-CS" w:eastAsia="en-US"/>
              </w:rPr>
              <w:t>elektronsku</w:t>
            </w:r>
            <w:r w:rsidR="00BB1405" w:rsidRPr="00681E6E">
              <w:rPr>
                <w:rFonts w:cs="Calibri"/>
                <w:noProof/>
                <w:sz w:val="18"/>
                <w:szCs w:val="18"/>
                <w:lang w:val="sr-Latn-CS" w:eastAsia="en-US"/>
              </w:rPr>
              <w:t xml:space="preserve"> </w:t>
            </w:r>
            <w:r>
              <w:rPr>
                <w:rFonts w:cs="Calibri"/>
                <w:noProof/>
                <w:sz w:val="18"/>
                <w:szCs w:val="18"/>
                <w:lang w:val="sr-Latn-CS" w:eastAsia="en-US"/>
              </w:rPr>
              <w:t>upravu</w:t>
            </w:r>
          </w:p>
        </w:tc>
        <w:tc>
          <w:tcPr>
            <w:tcW w:w="693" w:type="pct"/>
            <w:tcBorders>
              <w:top w:val="single" w:sz="4" w:space="0" w:color="auto"/>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sz w:val="18"/>
                <w:szCs w:val="18"/>
                <w:lang w:val="sr-Latn-CS" w:eastAsia="en-US"/>
              </w:rPr>
            </w:pPr>
            <w:r>
              <w:rPr>
                <w:rFonts w:cs="Calibri"/>
                <w:noProof/>
                <w:sz w:val="18"/>
                <w:szCs w:val="18"/>
                <w:lang w:val="sr-Latn-CS" w:eastAsia="en-US"/>
              </w:rPr>
              <w:t>Ministarstvo</w:t>
            </w:r>
            <w:r w:rsidR="00BB1405" w:rsidRPr="00681E6E">
              <w:rPr>
                <w:rFonts w:cs="Calibri"/>
                <w:noProof/>
                <w:sz w:val="18"/>
                <w:szCs w:val="18"/>
                <w:lang w:val="sr-Latn-CS" w:eastAsia="en-US"/>
              </w:rPr>
              <w:t xml:space="preserve"> </w:t>
            </w:r>
            <w:r>
              <w:rPr>
                <w:rFonts w:cs="Calibri"/>
                <w:noProof/>
                <w:sz w:val="18"/>
                <w:szCs w:val="18"/>
                <w:lang w:val="sr-Latn-CS" w:eastAsia="en-US"/>
              </w:rPr>
              <w:t>unutrašnjih</w:t>
            </w:r>
            <w:r w:rsidR="00BB1405" w:rsidRPr="00681E6E">
              <w:rPr>
                <w:rFonts w:cs="Calibri"/>
                <w:noProof/>
                <w:sz w:val="18"/>
                <w:szCs w:val="18"/>
                <w:lang w:val="sr-Latn-CS" w:eastAsia="en-US"/>
              </w:rPr>
              <w:t xml:space="preserve"> </w:t>
            </w:r>
            <w:r>
              <w:rPr>
                <w:rFonts w:cs="Calibri"/>
                <w:noProof/>
                <w:sz w:val="18"/>
                <w:szCs w:val="18"/>
                <w:lang w:val="sr-Latn-CS" w:eastAsia="en-US"/>
              </w:rPr>
              <w:t>poslova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Ministarstvo</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državne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uprave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lokalne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samouprave</w:t>
            </w:r>
            <w:r w:rsidR="00BB1405" w:rsidRPr="00681E6E">
              <w:rPr>
                <w:rFonts w:cs="Calibri"/>
                <w:noProof/>
                <w:sz w:val="18"/>
                <w:szCs w:val="18"/>
                <w:lang w:val="sr-Latn-CS" w:eastAsia="en-US"/>
              </w:rPr>
              <w:t>,</w:t>
            </w:r>
          </w:p>
          <w:p w:rsidR="00BB1405" w:rsidRPr="00681E6E" w:rsidRDefault="00681E6E" w:rsidP="008334DA">
            <w:pPr>
              <w:spacing w:before="0" w:after="0" w:line="240" w:lineRule="auto"/>
              <w:jc w:val="left"/>
              <w:rPr>
                <w:rFonts w:cs="Calibri"/>
                <w:noProof/>
                <w:sz w:val="18"/>
                <w:szCs w:val="18"/>
                <w:lang w:val="sr-Latn-CS" w:eastAsia="en-US"/>
              </w:rPr>
            </w:pPr>
            <w:r>
              <w:rPr>
                <w:rFonts w:cs="Calibri"/>
                <w:noProof/>
                <w:sz w:val="18"/>
                <w:szCs w:val="18"/>
                <w:lang w:val="sr-Latn-CS" w:eastAsia="en-US"/>
              </w:rPr>
              <w:t>Ministarstvo</w:t>
            </w:r>
            <w:r w:rsidR="00BB1405" w:rsidRPr="00681E6E">
              <w:rPr>
                <w:rFonts w:cs="Calibri"/>
                <w:noProof/>
                <w:sz w:val="18"/>
                <w:szCs w:val="18"/>
                <w:lang w:val="sr-Latn-CS" w:eastAsia="en-US"/>
              </w:rPr>
              <w:t xml:space="preserve"> </w:t>
            </w:r>
            <w:r>
              <w:rPr>
                <w:rFonts w:cs="Calibri"/>
                <w:noProof/>
                <w:sz w:val="18"/>
                <w:szCs w:val="18"/>
                <w:lang w:val="sr-Latn-CS" w:eastAsia="en-US"/>
              </w:rPr>
              <w:t>kulture</w:t>
            </w:r>
            <w:r w:rsidR="00BB1405" w:rsidRPr="00681E6E">
              <w:rPr>
                <w:rFonts w:cs="Calibri"/>
                <w:noProof/>
                <w:sz w:val="18"/>
                <w:szCs w:val="18"/>
                <w:lang w:val="sr-Latn-CS" w:eastAsia="en-US"/>
              </w:rPr>
              <w:t xml:space="preserve">, </w:t>
            </w:r>
            <w:r>
              <w:rPr>
                <w:rFonts w:cs="Calibri"/>
                <w:noProof/>
                <w:sz w:val="18"/>
                <w:szCs w:val="18"/>
                <w:lang w:val="sr-Latn-CS" w:eastAsia="en-US"/>
              </w:rPr>
              <w:t>Ministarstvo</w:t>
            </w:r>
            <w:r w:rsidR="00BB1405" w:rsidRPr="00681E6E">
              <w:rPr>
                <w:rFonts w:cs="Calibri"/>
                <w:noProof/>
                <w:sz w:val="18"/>
                <w:szCs w:val="18"/>
                <w:lang w:val="sr-Latn-CS" w:eastAsia="en-US"/>
              </w:rPr>
              <w:t xml:space="preserve"> </w:t>
            </w:r>
            <w:r>
              <w:rPr>
                <w:rFonts w:cs="Calibri"/>
                <w:noProof/>
                <w:sz w:val="18"/>
                <w:szCs w:val="18"/>
                <w:lang w:val="sr-Latn-CS" w:eastAsia="en-US"/>
              </w:rPr>
              <w:t>trgovine</w:t>
            </w:r>
            <w:r w:rsidR="00BB1405" w:rsidRPr="00681E6E">
              <w:rPr>
                <w:rFonts w:cs="Calibri"/>
                <w:noProof/>
                <w:sz w:val="18"/>
                <w:szCs w:val="18"/>
                <w:lang w:val="sr-Latn-CS" w:eastAsia="en-US"/>
              </w:rPr>
              <w:t xml:space="preserve">, </w:t>
            </w:r>
            <w:r>
              <w:rPr>
                <w:rFonts w:cs="Calibri"/>
                <w:noProof/>
                <w:sz w:val="18"/>
                <w:szCs w:val="18"/>
                <w:lang w:val="sr-Latn-CS" w:eastAsia="en-US"/>
              </w:rPr>
              <w:t>turizma</w:t>
            </w:r>
            <w:r w:rsidR="00BB1405" w:rsidRPr="00681E6E">
              <w:rPr>
                <w:rFonts w:cs="Calibri"/>
                <w:noProof/>
                <w:sz w:val="18"/>
                <w:szCs w:val="18"/>
                <w:lang w:val="sr-Latn-CS" w:eastAsia="en-US"/>
              </w:rPr>
              <w:t xml:space="preserve"> </w:t>
            </w:r>
            <w:r>
              <w:rPr>
                <w:rFonts w:cs="Calibri"/>
                <w:noProof/>
                <w:sz w:val="18"/>
                <w:szCs w:val="18"/>
                <w:lang w:val="sr-Latn-CS" w:eastAsia="en-US"/>
              </w:rPr>
              <w:t>i</w:t>
            </w:r>
            <w:r w:rsidR="00BB1405" w:rsidRPr="00681E6E">
              <w:rPr>
                <w:rFonts w:cs="Calibri"/>
                <w:noProof/>
                <w:sz w:val="18"/>
                <w:szCs w:val="18"/>
                <w:lang w:val="sr-Latn-CS" w:eastAsia="en-US"/>
              </w:rPr>
              <w:t xml:space="preserve"> </w:t>
            </w:r>
            <w:r>
              <w:rPr>
                <w:rFonts w:cs="Calibri"/>
                <w:noProof/>
                <w:sz w:val="18"/>
                <w:szCs w:val="18"/>
                <w:lang w:val="sr-Latn-CS" w:eastAsia="en-US"/>
              </w:rPr>
              <w:t>telekomunikacija</w:t>
            </w:r>
          </w:p>
          <w:p w:rsidR="00BB1405" w:rsidRPr="00681E6E" w:rsidRDefault="00BB1405" w:rsidP="008334DA">
            <w:pPr>
              <w:spacing w:before="0" w:after="0" w:line="240" w:lineRule="auto"/>
              <w:jc w:val="left"/>
              <w:rPr>
                <w:rFonts w:cs="Calibri"/>
                <w:noProof/>
                <w:color w:val="000000"/>
                <w:sz w:val="18"/>
                <w:szCs w:val="18"/>
                <w:lang w:val="sr-Latn-CS" w:eastAsia="en-US"/>
              </w:rPr>
            </w:pPr>
          </w:p>
        </w:tc>
      </w:tr>
      <w:tr w:rsidR="00BB1405" w:rsidRPr="00681E6E" w:rsidTr="008334DA">
        <w:trPr>
          <w:trHeight w:val="165"/>
          <w:jc w:val="center"/>
        </w:trPr>
        <w:tc>
          <w:tcPr>
            <w:tcW w:w="318" w:type="pct"/>
            <w:tcBorders>
              <w:top w:val="single" w:sz="4" w:space="0" w:color="auto"/>
              <w:left w:val="single" w:sz="4" w:space="0" w:color="auto"/>
              <w:bottom w:val="single" w:sz="4" w:space="0" w:color="auto"/>
              <w:right w:val="single" w:sz="4" w:space="0" w:color="auto"/>
            </w:tcBorders>
          </w:tcPr>
          <w:p w:rsidR="00BB1405" w:rsidRPr="00681E6E" w:rsidRDefault="00BB1405" w:rsidP="008334DA">
            <w:pPr>
              <w:spacing w:before="0" w:after="0" w:line="240" w:lineRule="auto"/>
              <w:jc w:val="left"/>
              <w:rPr>
                <w:rFonts w:cs="Calibri"/>
                <w:noProof/>
                <w:color w:val="000000"/>
                <w:sz w:val="18"/>
                <w:szCs w:val="18"/>
                <w:lang w:val="sr-Latn-CS" w:eastAsia="en-US"/>
              </w:rPr>
            </w:pPr>
            <w:r w:rsidRPr="00681E6E">
              <w:rPr>
                <w:rFonts w:cs="Calibri"/>
                <w:noProof/>
                <w:color w:val="000000"/>
                <w:sz w:val="18"/>
                <w:szCs w:val="18"/>
                <w:lang w:val="sr-Latn-CS" w:eastAsia="en-US"/>
              </w:rPr>
              <w:t>8.1.5.5.</w:t>
            </w:r>
          </w:p>
        </w:tc>
        <w:tc>
          <w:tcPr>
            <w:tcW w:w="678" w:type="pct"/>
            <w:tcBorders>
              <w:top w:val="single" w:sz="4" w:space="0" w:color="auto"/>
              <w:left w:val="nil"/>
              <w:bottom w:val="single" w:sz="4" w:space="0" w:color="auto"/>
              <w:right w:val="single" w:sz="4" w:space="0" w:color="auto"/>
            </w:tcBorders>
          </w:tcPr>
          <w:p w:rsidR="00BB1405" w:rsidRPr="00681E6E" w:rsidRDefault="00BB1405" w:rsidP="008334DA">
            <w:pPr>
              <w:spacing w:before="0" w:after="0" w:line="240" w:lineRule="auto"/>
              <w:jc w:val="left"/>
              <w:rPr>
                <w:rFonts w:cs="Calibri"/>
                <w:noProof/>
                <w:sz w:val="18"/>
                <w:szCs w:val="18"/>
                <w:lang w:val="sr-Latn-CS" w:eastAsia="en-US"/>
              </w:rPr>
            </w:pPr>
            <w:r w:rsidRPr="00681E6E">
              <w:rPr>
                <w:rFonts w:cs="Calibri"/>
                <w:i/>
                <w:noProof/>
                <w:sz w:val="18"/>
                <w:szCs w:val="18"/>
                <w:lang w:val="sr-Latn-CS" w:eastAsia="en-US"/>
              </w:rPr>
              <w:t>Cost benefit</w:t>
            </w:r>
            <w:r w:rsidRPr="00681E6E">
              <w:rPr>
                <w:rFonts w:cs="Calibri"/>
                <w:noProof/>
                <w:sz w:val="18"/>
                <w:szCs w:val="18"/>
                <w:lang w:val="sr-Latn-CS" w:eastAsia="en-US"/>
              </w:rPr>
              <w:t xml:space="preserve"> </w:t>
            </w:r>
            <w:r w:rsidR="00681E6E">
              <w:rPr>
                <w:rFonts w:cs="Calibri"/>
                <w:noProof/>
                <w:sz w:val="18"/>
                <w:szCs w:val="18"/>
                <w:lang w:val="sr-Latn-CS" w:eastAsia="en-US"/>
              </w:rPr>
              <w:t>analiza</w:t>
            </w:r>
            <w:r w:rsidRPr="00681E6E">
              <w:rPr>
                <w:rFonts w:cs="Calibri"/>
                <w:noProof/>
                <w:sz w:val="18"/>
                <w:szCs w:val="18"/>
                <w:lang w:val="sr-Latn-CS" w:eastAsia="en-US"/>
              </w:rPr>
              <w:t xml:space="preserve"> </w:t>
            </w:r>
            <w:r w:rsidR="00681E6E">
              <w:rPr>
                <w:rFonts w:cs="Calibri"/>
                <w:noProof/>
                <w:sz w:val="18"/>
                <w:szCs w:val="18"/>
                <w:lang w:val="sr-Latn-CS" w:eastAsia="en-US"/>
              </w:rPr>
              <w:t>široke</w:t>
            </w:r>
            <w:r w:rsidRPr="00681E6E">
              <w:rPr>
                <w:rFonts w:cs="Calibri"/>
                <w:noProof/>
                <w:sz w:val="18"/>
                <w:szCs w:val="18"/>
                <w:lang w:val="sr-Latn-CS" w:eastAsia="en-US"/>
              </w:rPr>
              <w:t xml:space="preserve"> </w:t>
            </w:r>
            <w:r w:rsidR="00681E6E">
              <w:rPr>
                <w:rFonts w:cs="Calibri"/>
                <w:noProof/>
                <w:sz w:val="18"/>
                <w:szCs w:val="18"/>
                <w:lang w:val="sr-Latn-CS" w:eastAsia="en-US"/>
              </w:rPr>
              <w:t>upotrebe</w:t>
            </w:r>
            <w:r w:rsidRPr="00681E6E">
              <w:rPr>
                <w:rFonts w:cs="Calibri"/>
                <w:noProof/>
                <w:sz w:val="18"/>
                <w:szCs w:val="18"/>
                <w:lang w:val="sr-Latn-CS" w:eastAsia="en-US"/>
              </w:rPr>
              <w:t xml:space="preserve"> Cloud </w:t>
            </w:r>
            <w:r w:rsidR="00681E6E">
              <w:rPr>
                <w:rFonts w:cs="Calibri"/>
                <w:noProof/>
                <w:sz w:val="18"/>
                <w:szCs w:val="18"/>
                <w:lang w:val="sr-Latn-CS" w:eastAsia="en-US"/>
              </w:rPr>
              <w:lastRenderedPageBreak/>
              <w:t>platformi</w:t>
            </w:r>
            <w:r w:rsidRPr="00681E6E">
              <w:rPr>
                <w:rFonts w:cs="Calibri"/>
                <w:noProof/>
                <w:sz w:val="18"/>
                <w:szCs w:val="18"/>
                <w:lang w:val="sr-Latn-CS" w:eastAsia="en-US"/>
              </w:rPr>
              <w:t xml:space="preserve"> </w:t>
            </w:r>
            <w:r w:rsidR="00681E6E">
              <w:rPr>
                <w:rFonts w:cs="Calibri"/>
                <w:noProof/>
                <w:sz w:val="18"/>
                <w:szCs w:val="18"/>
                <w:lang w:val="sr-Latn-CS" w:eastAsia="en-US"/>
              </w:rPr>
              <w:t>u</w:t>
            </w:r>
            <w:r w:rsidRPr="00681E6E">
              <w:rPr>
                <w:rFonts w:cs="Calibri"/>
                <w:noProof/>
                <w:sz w:val="18"/>
                <w:szCs w:val="18"/>
                <w:lang w:val="sr-Latn-CS" w:eastAsia="en-US"/>
              </w:rPr>
              <w:t xml:space="preserve"> </w:t>
            </w:r>
            <w:r w:rsidR="00681E6E">
              <w:rPr>
                <w:rFonts w:cs="Calibri"/>
                <w:noProof/>
                <w:sz w:val="18"/>
                <w:szCs w:val="18"/>
                <w:lang w:val="sr-Latn-CS" w:eastAsia="en-US"/>
              </w:rPr>
              <w:t>sistemu</w:t>
            </w:r>
            <w:r w:rsidRPr="00681E6E">
              <w:rPr>
                <w:rFonts w:cs="Calibri"/>
                <w:noProof/>
                <w:sz w:val="18"/>
                <w:szCs w:val="18"/>
                <w:lang w:val="sr-Latn-CS" w:eastAsia="en-US"/>
              </w:rPr>
              <w:t xml:space="preserve"> </w:t>
            </w:r>
            <w:r w:rsidR="00681E6E">
              <w:rPr>
                <w:rFonts w:cs="Calibri"/>
                <w:noProof/>
                <w:sz w:val="18"/>
                <w:szCs w:val="18"/>
                <w:lang w:val="sr-Latn-CS" w:eastAsia="en-US"/>
              </w:rPr>
              <w:t>državne</w:t>
            </w:r>
            <w:r w:rsidRPr="00681E6E">
              <w:rPr>
                <w:rFonts w:cs="Calibri"/>
                <w:noProof/>
                <w:sz w:val="18"/>
                <w:szCs w:val="18"/>
                <w:lang w:val="sr-Latn-CS" w:eastAsia="en-US"/>
              </w:rPr>
              <w:t xml:space="preserve"> </w:t>
            </w:r>
            <w:r w:rsidR="00681E6E">
              <w:rPr>
                <w:rFonts w:cs="Calibri"/>
                <w:noProof/>
                <w:sz w:val="18"/>
                <w:szCs w:val="18"/>
                <w:lang w:val="sr-Latn-CS" w:eastAsia="en-US"/>
              </w:rPr>
              <w:t>uprave</w:t>
            </w:r>
          </w:p>
        </w:tc>
        <w:tc>
          <w:tcPr>
            <w:tcW w:w="279" w:type="pct"/>
            <w:tcBorders>
              <w:top w:val="single" w:sz="4" w:space="0" w:color="auto"/>
              <w:left w:val="nil"/>
              <w:bottom w:val="single" w:sz="4" w:space="0" w:color="auto"/>
              <w:right w:val="single" w:sz="4" w:space="0" w:color="auto"/>
            </w:tcBorders>
          </w:tcPr>
          <w:p w:rsidR="00BB1405" w:rsidRPr="00681E6E" w:rsidRDefault="00BB1405" w:rsidP="008334DA">
            <w:pPr>
              <w:spacing w:before="0" w:after="0" w:line="240" w:lineRule="auto"/>
              <w:jc w:val="center"/>
              <w:rPr>
                <w:rFonts w:cs="Calibri"/>
                <w:noProof/>
                <w:sz w:val="18"/>
                <w:szCs w:val="18"/>
                <w:lang w:val="sr-Latn-CS" w:eastAsia="en-US"/>
              </w:rPr>
            </w:pPr>
          </w:p>
        </w:tc>
        <w:tc>
          <w:tcPr>
            <w:tcW w:w="279" w:type="pct"/>
            <w:tcBorders>
              <w:top w:val="single" w:sz="4" w:space="0" w:color="auto"/>
              <w:left w:val="single" w:sz="4" w:space="0" w:color="auto"/>
              <w:bottom w:val="single" w:sz="4" w:space="0" w:color="auto"/>
              <w:right w:val="single" w:sz="4" w:space="0" w:color="auto"/>
            </w:tcBorders>
          </w:tcPr>
          <w:p w:rsidR="00BB1405" w:rsidRPr="00681E6E" w:rsidRDefault="00BB1405" w:rsidP="008334DA">
            <w:pPr>
              <w:spacing w:before="0" w:after="0" w:line="240" w:lineRule="auto"/>
              <w:jc w:val="center"/>
              <w:rPr>
                <w:rFonts w:cs="Calibri"/>
                <w:noProof/>
                <w:sz w:val="18"/>
                <w:szCs w:val="18"/>
                <w:lang w:val="sr-Latn-CS" w:eastAsia="en-US"/>
              </w:rPr>
            </w:pPr>
            <w:r w:rsidRPr="00681E6E">
              <w:rPr>
                <w:rFonts w:cs="Calibri"/>
                <w:noProof/>
                <w:sz w:val="18"/>
                <w:szCs w:val="18"/>
                <w:lang w:val="sr-Latn-CS" w:eastAsia="en-US"/>
              </w:rPr>
              <w:t>1.</w:t>
            </w:r>
            <w:r w:rsidRPr="00681E6E">
              <w:rPr>
                <w:noProof/>
                <w:lang w:val="sr-Latn-CS"/>
              </w:rPr>
              <w:t xml:space="preserve"> </w:t>
            </w:r>
            <w:r w:rsidR="00681E6E">
              <w:rPr>
                <w:rFonts w:cs="Calibri"/>
                <w:noProof/>
                <w:sz w:val="18"/>
                <w:szCs w:val="18"/>
                <w:lang w:val="sr-Latn-CS" w:eastAsia="en-US"/>
              </w:rPr>
              <w:t>kvartal</w:t>
            </w:r>
          </w:p>
        </w:tc>
        <w:tc>
          <w:tcPr>
            <w:tcW w:w="892" w:type="pct"/>
            <w:tcBorders>
              <w:top w:val="single" w:sz="4" w:space="0" w:color="auto"/>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sz w:val="18"/>
                <w:szCs w:val="18"/>
                <w:lang w:val="sr-Latn-CS" w:eastAsia="en-US"/>
              </w:rPr>
            </w:pPr>
            <w:r>
              <w:rPr>
                <w:rFonts w:cs="Calibri"/>
                <w:noProof/>
                <w:sz w:val="18"/>
                <w:szCs w:val="18"/>
                <w:lang w:val="sr-Latn-CS" w:eastAsia="en-US"/>
              </w:rPr>
              <w:t>Broj</w:t>
            </w:r>
            <w:r w:rsidR="00BB1405" w:rsidRPr="00681E6E">
              <w:rPr>
                <w:rFonts w:cs="Calibri"/>
                <w:noProof/>
                <w:sz w:val="18"/>
                <w:szCs w:val="18"/>
                <w:lang w:val="sr-Latn-CS" w:eastAsia="en-US"/>
              </w:rPr>
              <w:t xml:space="preserve"> </w:t>
            </w:r>
            <w:r>
              <w:rPr>
                <w:rFonts w:cs="Calibri"/>
                <w:noProof/>
                <w:sz w:val="18"/>
                <w:szCs w:val="18"/>
                <w:lang w:val="sr-Latn-CS" w:eastAsia="en-US"/>
              </w:rPr>
              <w:t>državnih</w:t>
            </w:r>
            <w:r w:rsidR="00BB1405" w:rsidRPr="00681E6E">
              <w:rPr>
                <w:rFonts w:cs="Calibri"/>
                <w:noProof/>
                <w:sz w:val="18"/>
                <w:szCs w:val="18"/>
                <w:lang w:val="sr-Latn-CS" w:eastAsia="en-US"/>
              </w:rPr>
              <w:t xml:space="preserve"> </w:t>
            </w:r>
            <w:r>
              <w:rPr>
                <w:rFonts w:cs="Calibri"/>
                <w:noProof/>
                <w:sz w:val="18"/>
                <w:szCs w:val="18"/>
                <w:lang w:val="sr-Latn-CS" w:eastAsia="en-US"/>
              </w:rPr>
              <w:t>organa</w:t>
            </w:r>
            <w:r w:rsidR="00BB1405" w:rsidRPr="00681E6E">
              <w:rPr>
                <w:rFonts w:cs="Calibri"/>
                <w:noProof/>
                <w:sz w:val="18"/>
                <w:szCs w:val="18"/>
                <w:lang w:val="sr-Latn-CS" w:eastAsia="en-US"/>
              </w:rPr>
              <w:t xml:space="preserve"> </w:t>
            </w:r>
            <w:r>
              <w:rPr>
                <w:rFonts w:cs="Calibri"/>
                <w:noProof/>
                <w:sz w:val="18"/>
                <w:szCs w:val="18"/>
                <w:lang w:val="sr-Latn-CS" w:eastAsia="en-US"/>
              </w:rPr>
              <w:t>koji</w:t>
            </w:r>
            <w:r w:rsidR="00BB1405" w:rsidRPr="00681E6E">
              <w:rPr>
                <w:rFonts w:cs="Calibri"/>
                <w:noProof/>
                <w:sz w:val="18"/>
                <w:szCs w:val="18"/>
                <w:lang w:val="sr-Latn-CS" w:eastAsia="en-US"/>
              </w:rPr>
              <w:t xml:space="preserve"> </w:t>
            </w:r>
            <w:r>
              <w:rPr>
                <w:rFonts w:cs="Calibri"/>
                <w:noProof/>
                <w:sz w:val="18"/>
                <w:szCs w:val="18"/>
                <w:lang w:val="sr-Latn-CS" w:eastAsia="en-US"/>
              </w:rPr>
              <w:t>su</w:t>
            </w:r>
            <w:r w:rsidR="00BB1405" w:rsidRPr="00681E6E">
              <w:rPr>
                <w:rFonts w:cs="Calibri"/>
                <w:noProof/>
                <w:sz w:val="18"/>
                <w:szCs w:val="18"/>
                <w:lang w:val="sr-Latn-CS" w:eastAsia="en-US"/>
              </w:rPr>
              <w:t xml:space="preserve"> </w:t>
            </w:r>
            <w:r>
              <w:rPr>
                <w:rFonts w:cs="Calibri"/>
                <w:noProof/>
                <w:sz w:val="18"/>
                <w:szCs w:val="18"/>
                <w:lang w:val="sr-Latn-CS" w:eastAsia="en-US"/>
              </w:rPr>
              <w:t>učestvovali</w:t>
            </w:r>
            <w:r w:rsidR="00BB1405" w:rsidRPr="00681E6E">
              <w:rPr>
                <w:rFonts w:cs="Calibri"/>
                <w:noProof/>
                <w:sz w:val="18"/>
                <w:szCs w:val="18"/>
                <w:lang w:val="sr-Latn-CS" w:eastAsia="en-US"/>
              </w:rPr>
              <w:t xml:space="preserve"> </w:t>
            </w:r>
            <w:r>
              <w:rPr>
                <w:rFonts w:cs="Calibri"/>
                <w:noProof/>
                <w:sz w:val="18"/>
                <w:szCs w:val="18"/>
                <w:lang w:val="sr-Latn-CS" w:eastAsia="en-US"/>
              </w:rPr>
              <w:t>u</w:t>
            </w:r>
            <w:r w:rsidR="00BB1405" w:rsidRPr="00681E6E">
              <w:rPr>
                <w:rFonts w:cs="Calibri"/>
                <w:noProof/>
                <w:sz w:val="18"/>
                <w:szCs w:val="18"/>
                <w:lang w:val="sr-Latn-CS" w:eastAsia="en-US"/>
              </w:rPr>
              <w:t xml:space="preserve"> </w:t>
            </w:r>
            <w:r>
              <w:rPr>
                <w:rFonts w:cs="Calibri"/>
                <w:noProof/>
                <w:sz w:val="18"/>
                <w:szCs w:val="18"/>
                <w:lang w:val="sr-Latn-CS" w:eastAsia="en-US"/>
              </w:rPr>
              <w:t>izradi</w:t>
            </w:r>
            <w:r w:rsidR="00BB1405" w:rsidRPr="00681E6E">
              <w:rPr>
                <w:rFonts w:cs="Calibri"/>
                <w:noProof/>
                <w:sz w:val="18"/>
                <w:szCs w:val="18"/>
                <w:lang w:val="sr-Latn-CS" w:eastAsia="en-US"/>
              </w:rPr>
              <w:t xml:space="preserve"> </w:t>
            </w:r>
            <w:r>
              <w:rPr>
                <w:rFonts w:cs="Calibri"/>
                <w:noProof/>
                <w:sz w:val="18"/>
                <w:szCs w:val="18"/>
                <w:lang w:val="sr-Latn-CS" w:eastAsia="en-US"/>
              </w:rPr>
              <w:t>studije</w:t>
            </w:r>
            <w:r w:rsidR="00BB1405" w:rsidRPr="00681E6E">
              <w:rPr>
                <w:rFonts w:cs="Calibri"/>
                <w:noProof/>
                <w:sz w:val="18"/>
                <w:szCs w:val="18"/>
                <w:lang w:val="sr-Latn-CS" w:eastAsia="en-US"/>
              </w:rPr>
              <w:t xml:space="preserve"> </w:t>
            </w:r>
            <w:r>
              <w:rPr>
                <w:rFonts w:cs="Calibri"/>
                <w:noProof/>
                <w:sz w:val="18"/>
                <w:szCs w:val="18"/>
                <w:lang w:val="sr-Latn-CS" w:eastAsia="en-US"/>
              </w:rPr>
              <w:t>i</w:t>
            </w:r>
            <w:r w:rsidR="00BB1405" w:rsidRPr="00681E6E">
              <w:rPr>
                <w:rFonts w:cs="Calibri"/>
                <w:noProof/>
                <w:sz w:val="18"/>
                <w:szCs w:val="18"/>
                <w:lang w:val="sr-Latn-CS" w:eastAsia="en-US"/>
              </w:rPr>
              <w:t xml:space="preserve"> </w:t>
            </w:r>
            <w:r>
              <w:rPr>
                <w:rFonts w:cs="Calibri"/>
                <w:noProof/>
                <w:sz w:val="18"/>
                <w:szCs w:val="18"/>
                <w:lang w:val="sr-Latn-CS" w:eastAsia="en-US"/>
              </w:rPr>
              <w:lastRenderedPageBreak/>
              <w:t>izradili</w:t>
            </w:r>
            <w:r w:rsidR="00BB1405" w:rsidRPr="00681E6E">
              <w:rPr>
                <w:rFonts w:cs="Calibri"/>
                <w:noProof/>
                <w:sz w:val="18"/>
                <w:szCs w:val="18"/>
                <w:lang w:val="sr-Latn-CS" w:eastAsia="en-US"/>
              </w:rPr>
              <w:t xml:space="preserve"> </w:t>
            </w:r>
            <w:r>
              <w:rPr>
                <w:rFonts w:cs="Calibri"/>
                <w:noProof/>
                <w:sz w:val="18"/>
                <w:szCs w:val="18"/>
                <w:lang w:val="sr-Latn-CS" w:eastAsia="en-US"/>
              </w:rPr>
              <w:t>servise</w:t>
            </w:r>
            <w:r w:rsidR="00BB1405" w:rsidRPr="00681E6E">
              <w:rPr>
                <w:rFonts w:cs="Calibri"/>
                <w:noProof/>
                <w:sz w:val="18"/>
                <w:szCs w:val="18"/>
                <w:lang w:val="sr-Latn-CS" w:eastAsia="en-US"/>
              </w:rPr>
              <w:t xml:space="preserve"> </w:t>
            </w:r>
            <w:r>
              <w:rPr>
                <w:rFonts w:cs="Calibri"/>
                <w:noProof/>
                <w:sz w:val="18"/>
                <w:szCs w:val="18"/>
                <w:lang w:val="sr-Latn-CS" w:eastAsia="en-US"/>
              </w:rPr>
              <w:t>na</w:t>
            </w:r>
            <w:r w:rsidR="00BB1405" w:rsidRPr="00681E6E">
              <w:rPr>
                <w:rFonts w:cs="Calibri"/>
                <w:noProof/>
                <w:sz w:val="18"/>
                <w:szCs w:val="18"/>
                <w:lang w:val="sr-Latn-CS" w:eastAsia="en-US"/>
              </w:rPr>
              <w:t xml:space="preserve"> </w:t>
            </w:r>
            <w:r>
              <w:rPr>
                <w:rFonts w:cs="Calibri"/>
                <w:noProof/>
                <w:sz w:val="18"/>
                <w:szCs w:val="18"/>
                <w:lang w:val="sr-Latn-CS" w:eastAsia="en-US"/>
              </w:rPr>
              <w:t>jedinstvenoj</w:t>
            </w:r>
            <w:r w:rsidR="00BB1405" w:rsidRPr="00681E6E">
              <w:rPr>
                <w:rFonts w:cs="Calibri"/>
                <w:noProof/>
                <w:sz w:val="18"/>
                <w:szCs w:val="18"/>
                <w:lang w:val="sr-Latn-CS" w:eastAsia="en-US"/>
              </w:rPr>
              <w:t xml:space="preserve"> Cloud </w:t>
            </w:r>
            <w:r>
              <w:rPr>
                <w:rFonts w:cs="Calibri"/>
                <w:noProof/>
                <w:sz w:val="18"/>
                <w:szCs w:val="18"/>
                <w:lang w:val="sr-Latn-CS" w:eastAsia="en-US"/>
              </w:rPr>
              <w:t>platformi</w:t>
            </w:r>
            <w:r w:rsidR="00BB1405" w:rsidRPr="00681E6E">
              <w:rPr>
                <w:rFonts w:cs="Calibri"/>
                <w:noProof/>
                <w:sz w:val="18"/>
                <w:szCs w:val="18"/>
                <w:lang w:val="sr-Latn-CS" w:eastAsia="en-US"/>
              </w:rPr>
              <w:t xml:space="preserve"> </w:t>
            </w:r>
            <w:r>
              <w:rPr>
                <w:rFonts w:cs="Calibri"/>
                <w:noProof/>
                <w:sz w:val="18"/>
                <w:szCs w:val="18"/>
                <w:lang w:val="sr-Latn-CS" w:eastAsia="en-US"/>
              </w:rPr>
              <w:t>Vlade</w:t>
            </w:r>
          </w:p>
          <w:p w:rsidR="00BB1405" w:rsidRPr="00681E6E" w:rsidRDefault="00681E6E" w:rsidP="008334DA">
            <w:pPr>
              <w:spacing w:before="0" w:after="0" w:line="240" w:lineRule="auto"/>
              <w:jc w:val="left"/>
              <w:rPr>
                <w:rFonts w:cs="Calibri"/>
                <w:noProof/>
                <w:sz w:val="18"/>
                <w:szCs w:val="18"/>
                <w:lang w:val="sr-Latn-CS" w:eastAsia="en-US"/>
              </w:rPr>
            </w:pPr>
            <w:r>
              <w:rPr>
                <w:rFonts w:cs="Calibri"/>
                <w:noProof/>
                <w:sz w:val="18"/>
                <w:szCs w:val="18"/>
                <w:lang w:val="sr-Latn-CS" w:eastAsia="en-US"/>
              </w:rPr>
              <w:t>PV</w:t>
            </w:r>
            <w:r w:rsidR="00BB1405" w:rsidRPr="00681E6E">
              <w:rPr>
                <w:rFonts w:cs="Calibri"/>
                <w:noProof/>
                <w:sz w:val="18"/>
                <w:szCs w:val="18"/>
                <w:lang w:val="sr-Latn-CS" w:eastAsia="en-US"/>
              </w:rPr>
              <w:t>: 0</w:t>
            </w:r>
          </w:p>
          <w:p w:rsidR="00BB1405" w:rsidRPr="00681E6E" w:rsidRDefault="00681E6E" w:rsidP="008334DA">
            <w:pPr>
              <w:spacing w:before="0" w:after="0" w:line="240" w:lineRule="auto"/>
              <w:jc w:val="left"/>
              <w:rPr>
                <w:rFonts w:cs="Calibri"/>
                <w:noProof/>
                <w:sz w:val="18"/>
                <w:szCs w:val="18"/>
                <w:lang w:val="sr-Latn-CS" w:eastAsia="en-US"/>
              </w:rPr>
            </w:pPr>
            <w:r>
              <w:rPr>
                <w:rFonts w:cs="Calibri"/>
                <w:noProof/>
                <w:sz w:val="18"/>
                <w:szCs w:val="18"/>
                <w:lang w:val="sr-Latn-CS" w:eastAsia="en-US"/>
              </w:rPr>
              <w:t>CV</w:t>
            </w:r>
            <w:r w:rsidR="00BB1405" w:rsidRPr="00681E6E">
              <w:rPr>
                <w:rFonts w:cs="Calibri"/>
                <w:noProof/>
                <w:sz w:val="18"/>
                <w:szCs w:val="18"/>
                <w:lang w:val="sr-Latn-CS" w:eastAsia="en-US"/>
              </w:rPr>
              <w:t>: 5</w:t>
            </w:r>
          </w:p>
        </w:tc>
        <w:tc>
          <w:tcPr>
            <w:tcW w:w="400" w:type="pct"/>
            <w:tcBorders>
              <w:top w:val="single" w:sz="4" w:space="0" w:color="auto"/>
              <w:left w:val="nil"/>
              <w:bottom w:val="single" w:sz="4" w:space="0" w:color="auto"/>
              <w:right w:val="single" w:sz="4" w:space="0" w:color="auto"/>
            </w:tcBorders>
          </w:tcPr>
          <w:p w:rsidR="00BB1405" w:rsidRPr="00681E6E" w:rsidRDefault="00BB1405" w:rsidP="008334DA">
            <w:pPr>
              <w:spacing w:before="0" w:after="0" w:line="240" w:lineRule="auto"/>
              <w:jc w:val="left"/>
              <w:rPr>
                <w:rFonts w:cs="Calibri"/>
                <w:noProof/>
                <w:color w:val="000000"/>
                <w:sz w:val="18"/>
                <w:szCs w:val="18"/>
                <w:lang w:val="sr-Latn-CS" w:eastAsia="en-US"/>
              </w:rPr>
            </w:pPr>
          </w:p>
        </w:tc>
        <w:tc>
          <w:tcPr>
            <w:tcW w:w="489" w:type="pct"/>
            <w:tcBorders>
              <w:top w:val="single" w:sz="4" w:space="0" w:color="auto"/>
              <w:left w:val="single" w:sz="4" w:space="0" w:color="auto"/>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color w:val="000000"/>
                <w:sz w:val="18"/>
                <w:szCs w:val="18"/>
                <w:lang w:val="sr-Latn-CS" w:eastAsia="en-US"/>
              </w:rPr>
              <w:t>RA</w:t>
            </w:r>
          </w:p>
        </w:tc>
        <w:tc>
          <w:tcPr>
            <w:tcW w:w="460" w:type="pct"/>
            <w:tcBorders>
              <w:top w:val="single" w:sz="4" w:space="0" w:color="auto"/>
              <w:left w:val="nil"/>
              <w:bottom w:val="single" w:sz="4" w:space="0" w:color="auto"/>
              <w:right w:val="single" w:sz="4" w:space="0" w:color="auto"/>
            </w:tcBorders>
          </w:tcPr>
          <w:p w:rsidR="00BB1405" w:rsidRPr="00681E6E" w:rsidRDefault="00BB1405" w:rsidP="008334DA">
            <w:pPr>
              <w:spacing w:before="0" w:after="0" w:line="240" w:lineRule="auto"/>
              <w:jc w:val="left"/>
              <w:rPr>
                <w:rFonts w:cs="Calibri"/>
                <w:noProof/>
                <w:color w:val="000000"/>
                <w:sz w:val="18"/>
                <w:szCs w:val="18"/>
                <w:lang w:val="sr-Latn-CS" w:eastAsia="en-US"/>
              </w:rPr>
            </w:pPr>
            <w:r w:rsidRPr="00681E6E">
              <w:rPr>
                <w:rFonts w:cs="Calibri"/>
                <w:noProof/>
                <w:color w:val="000000"/>
                <w:sz w:val="18"/>
                <w:szCs w:val="18"/>
                <w:lang w:val="sr-Latn-CS" w:eastAsia="en-US"/>
              </w:rPr>
              <w:t>HP</w:t>
            </w:r>
          </w:p>
        </w:tc>
        <w:tc>
          <w:tcPr>
            <w:tcW w:w="512" w:type="pct"/>
            <w:tcBorders>
              <w:top w:val="single" w:sz="4" w:space="0" w:color="auto"/>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sz w:val="18"/>
                <w:szCs w:val="18"/>
                <w:lang w:val="sr-Latn-CS" w:eastAsia="en-US"/>
              </w:rPr>
            </w:pPr>
            <w:r>
              <w:rPr>
                <w:rFonts w:cs="Calibri"/>
                <w:noProof/>
                <w:sz w:val="18"/>
                <w:szCs w:val="18"/>
                <w:lang w:val="sr-Latn-CS" w:eastAsia="en-US"/>
              </w:rPr>
              <w:t>Direkcija</w:t>
            </w:r>
            <w:r w:rsidR="00BB1405" w:rsidRPr="00681E6E">
              <w:rPr>
                <w:rFonts w:cs="Calibri"/>
                <w:noProof/>
                <w:sz w:val="18"/>
                <w:szCs w:val="18"/>
                <w:lang w:val="sr-Latn-CS" w:eastAsia="en-US"/>
              </w:rPr>
              <w:t xml:space="preserve"> </w:t>
            </w:r>
            <w:r>
              <w:rPr>
                <w:rFonts w:cs="Calibri"/>
                <w:noProof/>
                <w:sz w:val="18"/>
                <w:szCs w:val="18"/>
                <w:lang w:val="sr-Latn-CS" w:eastAsia="en-US"/>
              </w:rPr>
              <w:t>za</w:t>
            </w:r>
            <w:r w:rsidR="00BB1405" w:rsidRPr="00681E6E">
              <w:rPr>
                <w:rFonts w:cs="Calibri"/>
                <w:noProof/>
                <w:sz w:val="18"/>
                <w:szCs w:val="18"/>
                <w:lang w:val="sr-Latn-CS" w:eastAsia="en-US"/>
              </w:rPr>
              <w:t xml:space="preserve"> </w:t>
            </w:r>
            <w:r>
              <w:rPr>
                <w:rFonts w:cs="Calibri"/>
                <w:noProof/>
                <w:sz w:val="18"/>
                <w:szCs w:val="18"/>
                <w:lang w:val="sr-Latn-CS" w:eastAsia="en-US"/>
              </w:rPr>
              <w:t>elektronsku</w:t>
            </w:r>
            <w:r w:rsidR="00BB1405" w:rsidRPr="00681E6E">
              <w:rPr>
                <w:rFonts w:cs="Calibri"/>
                <w:noProof/>
                <w:sz w:val="18"/>
                <w:szCs w:val="18"/>
                <w:lang w:val="sr-Latn-CS" w:eastAsia="en-US"/>
              </w:rPr>
              <w:t xml:space="preserve"> </w:t>
            </w:r>
            <w:r>
              <w:rPr>
                <w:rFonts w:cs="Calibri"/>
                <w:noProof/>
                <w:sz w:val="18"/>
                <w:szCs w:val="18"/>
                <w:lang w:val="sr-Latn-CS" w:eastAsia="en-US"/>
              </w:rPr>
              <w:t>upravu</w:t>
            </w:r>
          </w:p>
          <w:p w:rsidR="00BB1405" w:rsidRPr="00681E6E" w:rsidRDefault="00BB1405" w:rsidP="008334DA">
            <w:pPr>
              <w:spacing w:before="0" w:after="0" w:line="240" w:lineRule="auto"/>
              <w:jc w:val="left"/>
              <w:rPr>
                <w:rFonts w:cs="Calibri"/>
                <w:noProof/>
                <w:sz w:val="18"/>
                <w:szCs w:val="18"/>
                <w:lang w:val="sr-Latn-CS" w:eastAsia="en-US"/>
              </w:rPr>
            </w:pPr>
          </w:p>
        </w:tc>
        <w:tc>
          <w:tcPr>
            <w:tcW w:w="693" w:type="pct"/>
            <w:tcBorders>
              <w:top w:val="single" w:sz="4" w:space="0" w:color="auto"/>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eastAsia="en-US"/>
              </w:rPr>
            </w:pPr>
            <w:r>
              <w:rPr>
                <w:rFonts w:cs="Calibri"/>
                <w:noProof/>
                <w:sz w:val="18"/>
                <w:szCs w:val="18"/>
                <w:lang w:val="sr-Latn-CS" w:eastAsia="en-US"/>
              </w:rPr>
              <w:lastRenderedPageBreak/>
              <w:t>Ministarstvo</w:t>
            </w:r>
            <w:r w:rsidR="00BB1405" w:rsidRPr="00681E6E">
              <w:rPr>
                <w:rFonts w:cs="Calibri"/>
                <w:noProof/>
                <w:sz w:val="18"/>
                <w:szCs w:val="18"/>
                <w:lang w:val="sr-Latn-CS" w:eastAsia="en-US"/>
              </w:rPr>
              <w:t xml:space="preserve"> </w:t>
            </w:r>
            <w:r>
              <w:rPr>
                <w:rFonts w:cs="Calibri"/>
                <w:noProof/>
                <w:sz w:val="18"/>
                <w:szCs w:val="18"/>
                <w:lang w:val="sr-Latn-CS" w:eastAsia="en-US"/>
              </w:rPr>
              <w:t>državne</w:t>
            </w:r>
            <w:r w:rsidR="00BB1405" w:rsidRPr="00681E6E">
              <w:rPr>
                <w:rFonts w:cs="Calibri"/>
                <w:noProof/>
                <w:sz w:val="18"/>
                <w:szCs w:val="18"/>
                <w:lang w:val="sr-Latn-CS" w:eastAsia="en-US"/>
              </w:rPr>
              <w:t xml:space="preserve"> </w:t>
            </w:r>
            <w:r>
              <w:rPr>
                <w:rFonts w:cs="Calibri"/>
                <w:noProof/>
                <w:sz w:val="18"/>
                <w:szCs w:val="18"/>
                <w:lang w:val="sr-Latn-CS" w:eastAsia="en-US"/>
              </w:rPr>
              <w:t>uprave</w:t>
            </w:r>
            <w:r w:rsidR="00BB1405" w:rsidRPr="00681E6E">
              <w:rPr>
                <w:rFonts w:cs="Calibri"/>
                <w:noProof/>
                <w:sz w:val="18"/>
                <w:szCs w:val="18"/>
                <w:lang w:val="sr-Latn-CS" w:eastAsia="en-US"/>
              </w:rPr>
              <w:t xml:space="preserve"> </w:t>
            </w:r>
            <w:r>
              <w:rPr>
                <w:rFonts w:cs="Calibri"/>
                <w:noProof/>
                <w:sz w:val="18"/>
                <w:szCs w:val="18"/>
                <w:lang w:val="sr-Latn-CS" w:eastAsia="en-US"/>
              </w:rPr>
              <w:t>i</w:t>
            </w:r>
            <w:r w:rsidR="00BB1405" w:rsidRPr="00681E6E">
              <w:rPr>
                <w:rFonts w:cs="Calibri"/>
                <w:noProof/>
                <w:sz w:val="18"/>
                <w:szCs w:val="18"/>
                <w:lang w:val="sr-Latn-CS" w:eastAsia="en-US"/>
              </w:rPr>
              <w:t xml:space="preserve"> </w:t>
            </w:r>
            <w:r>
              <w:rPr>
                <w:rFonts w:cs="Calibri"/>
                <w:noProof/>
                <w:sz w:val="18"/>
                <w:szCs w:val="18"/>
                <w:lang w:val="sr-Latn-CS" w:eastAsia="en-US"/>
              </w:rPr>
              <w:t>lokalne</w:t>
            </w:r>
            <w:r w:rsidR="00BB1405" w:rsidRPr="00681E6E">
              <w:rPr>
                <w:rFonts w:cs="Calibri"/>
                <w:noProof/>
                <w:sz w:val="18"/>
                <w:szCs w:val="18"/>
                <w:lang w:val="sr-Latn-CS" w:eastAsia="en-US"/>
              </w:rPr>
              <w:t xml:space="preserve"> </w:t>
            </w:r>
            <w:r>
              <w:rPr>
                <w:rFonts w:cs="Calibri"/>
                <w:noProof/>
                <w:sz w:val="18"/>
                <w:szCs w:val="18"/>
                <w:lang w:val="sr-Latn-CS" w:eastAsia="en-US"/>
              </w:rPr>
              <w:t>samouprave</w:t>
            </w:r>
            <w:r w:rsidR="00BB1405" w:rsidRPr="00681E6E">
              <w:rPr>
                <w:rFonts w:cs="Calibri"/>
                <w:noProof/>
                <w:sz w:val="18"/>
                <w:szCs w:val="18"/>
                <w:lang w:val="sr-Latn-CS" w:eastAsia="en-US"/>
              </w:rPr>
              <w:t xml:space="preserve">, </w:t>
            </w:r>
            <w:r>
              <w:rPr>
                <w:rFonts w:cs="Calibri"/>
                <w:noProof/>
                <w:sz w:val="18"/>
                <w:szCs w:val="18"/>
                <w:lang w:val="sr-Latn-CS" w:eastAsia="en-US"/>
              </w:rPr>
              <w:t>Min</w:t>
            </w:r>
            <w:r w:rsidR="00BB1405" w:rsidRPr="00681E6E">
              <w:rPr>
                <w:rFonts w:cs="Calibri"/>
                <w:noProof/>
                <w:sz w:val="18"/>
                <w:szCs w:val="18"/>
                <w:lang w:val="sr-Latn-CS" w:eastAsia="en-US"/>
              </w:rPr>
              <w:t xml:space="preserve">. </w:t>
            </w:r>
            <w:r>
              <w:rPr>
                <w:rFonts w:cs="Calibri"/>
                <w:noProof/>
                <w:sz w:val="18"/>
                <w:szCs w:val="18"/>
                <w:lang w:val="sr-Latn-CS" w:eastAsia="en-US"/>
              </w:rPr>
              <w:lastRenderedPageBreak/>
              <w:t>prosvete</w:t>
            </w:r>
            <w:r w:rsidR="00BB1405" w:rsidRPr="00681E6E">
              <w:rPr>
                <w:rFonts w:cs="Calibri"/>
                <w:noProof/>
                <w:sz w:val="18"/>
                <w:szCs w:val="18"/>
                <w:lang w:val="sr-Latn-CS" w:eastAsia="en-US"/>
              </w:rPr>
              <w:t xml:space="preserve">, </w:t>
            </w:r>
            <w:r>
              <w:rPr>
                <w:rFonts w:cs="Calibri"/>
                <w:noProof/>
                <w:sz w:val="18"/>
                <w:szCs w:val="18"/>
                <w:lang w:val="sr-Latn-CS" w:eastAsia="en-US"/>
              </w:rPr>
              <w:t>Min</w:t>
            </w:r>
            <w:r w:rsidR="00BB1405" w:rsidRPr="00681E6E">
              <w:rPr>
                <w:rFonts w:cs="Calibri"/>
                <w:noProof/>
                <w:sz w:val="18"/>
                <w:szCs w:val="18"/>
                <w:lang w:val="sr-Latn-CS" w:eastAsia="en-US"/>
              </w:rPr>
              <w:t xml:space="preserve">. </w:t>
            </w:r>
            <w:r>
              <w:rPr>
                <w:rFonts w:cs="Calibri"/>
                <w:noProof/>
                <w:sz w:val="18"/>
                <w:szCs w:val="18"/>
                <w:lang w:val="sr-Latn-CS" w:eastAsia="en-US"/>
              </w:rPr>
              <w:t>kulture</w:t>
            </w:r>
            <w:r w:rsidR="00BB1405" w:rsidRPr="00681E6E">
              <w:rPr>
                <w:rFonts w:cs="Calibri"/>
                <w:noProof/>
                <w:color w:val="000000"/>
                <w:sz w:val="18"/>
                <w:szCs w:val="18"/>
                <w:lang w:val="sr-Latn-CS" w:eastAsia="en-US"/>
              </w:rPr>
              <w:t>, M</w:t>
            </w:r>
            <w:r>
              <w:rPr>
                <w:rFonts w:cs="Calibri"/>
                <w:noProof/>
                <w:color w:val="000000"/>
                <w:sz w:val="18"/>
                <w:szCs w:val="18"/>
                <w:lang w:val="sr-Latn-CS" w:eastAsia="en-US"/>
              </w:rPr>
              <w:t>in</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trgovine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turizma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i</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telekomunikacija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Uprava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za</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zajedničke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poslove</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republičkih</w:t>
            </w:r>
            <w:r w:rsidR="00BB1405" w:rsidRPr="00681E6E">
              <w:rPr>
                <w:rFonts w:cs="Calibri"/>
                <w:noProof/>
                <w:color w:val="000000"/>
                <w:sz w:val="18"/>
                <w:szCs w:val="18"/>
                <w:lang w:val="sr-Latn-CS" w:eastAsia="en-US"/>
              </w:rPr>
              <w:t xml:space="preserve"> </w:t>
            </w:r>
            <w:r>
              <w:rPr>
                <w:rFonts w:cs="Calibri"/>
                <w:noProof/>
                <w:color w:val="000000"/>
                <w:sz w:val="18"/>
                <w:szCs w:val="18"/>
                <w:lang w:val="sr-Latn-CS" w:eastAsia="en-US"/>
              </w:rPr>
              <w:t>organa</w:t>
            </w:r>
          </w:p>
        </w:tc>
      </w:tr>
    </w:tbl>
    <w:p w:rsidR="00BB1405" w:rsidRPr="00681E6E" w:rsidRDefault="00681E6E" w:rsidP="00BB1405">
      <w:pPr>
        <w:pStyle w:val="Norml3"/>
        <w:spacing w:before="120" w:after="120" w:line="240" w:lineRule="atLeast"/>
        <w:ind w:left="0"/>
        <w:jc w:val="left"/>
        <w:rPr>
          <w:noProof/>
          <w:sz w:val="18"/>
          <w:szCs w:val="18"/>
          <w:lang w:val="sr-Latn-CS"/>
        </w:rPr>
      </w:pPr>
      <w:r>
        <w:rPr>
          <w:noProof/>
          <w:sz w:val="18"/>
          <w:szCs w:val="18"/>
          <w:lang w:val="sr-Latn-CS"/>
        </w:rPr>
        <w:lastRenderedPageBreak/>
        <w:t>Napomena</w:t>
      </w:r>
      <w:r w:rsidR="00BB1405" w:rsidRPr="00681E6E">
        <w:rPr>
          <w:noProof/>
          <w:sz w:val="18"/>
          <w:szCs w:val="18"/>
          <w:lang w:val="sr-Latn-CS"/>
        </w:rPr>
        <w:t xml:space="preserve">: </w:t>
      </w:r>
      <w:r>
        <w:rPr>
          <w:noProof/>
          <w:sz w:val="18"/>
          <w:szCs w:val="18"/>
          <w:lang w:val="sr-Latn-CS"/>
        </w:rPr>
        <w:t>Prvi</w:t>
      </w:r>
      <w:r w:rsidR="00BB1405" w:rsidRPr="00681E6E">
        <w:rPr>
          <w:noProof/>
          <w:sz w:val="18"/>
          <w:szCs w:val="18"/>
          <w:lang w:val="sr-Latn-CS"/>
        </w:rPr>
        <w:t xml:space="preserve"> </w:t>
      </w:r>
      <w:r>
        <w:rPr>
          <w:noProof/>
          <w:sz w:val="18"/>
          <w:szCs w:val="18"/>
          <w:lang w:val="sr-Latn-CS"/>
        </w:rPr>
        <w:t>navedeni</w:t>
      </w:r>
      <w:r w:rsidR="00BB1405" w:rsidRPr="00681E6E">
        <w:rPr>
          <w:noProof/>
          <w:sz w:val="18"/>
          <w:szCs w:val="18"/>
          <w:lang w:val="sr-Latn-CS"/>
        </w:rPr>
        <w:t xml:space="preserve"> </w:t>
      </w:r>
      <w:r>
        <w:rPr>
          <w:noProof/>
          <w:sz w:val="18"/>
          <w:szCs w:val="18"/>
          <w:lang w:val="sr-Latn-CS"/>
        </w:rPr>
        <w:t>organ</w:t>
      </w:r>
      <w:r w:rsidR="00BB1405" w:rsidRPr="00681E6E">
        <w:rPr>
          <w:noProof/>
          <w:sz w:val="18"/>
          <w:szCs w:val="18"/>
          <w:lang w:val="sr-Latn-CS"/>
        </w:rPr>
        <w:t xml:space="preserve"> </w:t>
      </w:r>
      <w:r>
        <w:rPr>
          <w:noProof/>
          <w:sz w:val="18"/>
          <w:szCs w:val="18"/>
          <w:lang w:val="sr-Latn-CS"/>
        </w:rPr>
        <w:t>državne</w:t>
      </w:r>
      <w:r w:rsidR="00BB1405" w:rsidRPr="00681E6E">
        <w:rPr>
          <w:noProof/>
          <w:sz w:val="18"/>
          <w:szCs w:val="18"/>
          <w:lang w:val="sr-Latn-CS"/>
        </w:rPr>
        <w:t xml:space="preserve"> </w:t>
      </w:r>
      <w:r>
        <w:rPr>
          <w:noProof/>
          <w:sz w:val="18"/>
          <w:szCs w:val="18"/>
          <w:lang w:val="sr-Latn-CS"/>
        </w:rPr>
        <w:t>uprave</w:t>
      </w:r>
      <w:r w:rsidR="00BB1405" w:rsidRPr="00681E6E">
        <w:rPr>
          <w:noProof/>
          <w:sz w:val="18"/>
          <w:szCs w:val="18"/>
          <w:lang w:val="sr-Latn-CS"/>
        </w:rPr>
        <w:t xml:space="preserve"> </w:t>
      </w:r>
      <w:r>
        <w:rPr>
          <w:noProof/>
          <w:sz w:val="18"/>
          <w:szCs w:val="18"/>
          <w:lang w:val="sr-Latn-CS"/>
        </w:rPr>
        <w:t>u</w:t>
      </w:r>
      <w:r w:rsidR="00BB1405" w:rsidRPr="00681E6E">
        <w:rPr>
          <w:noProof/>
          <w:sz w:val="18"/>
          <w:szCs w:val="18"/>
          <w:lang w:val="sr-Latn-CS"/>
        </w:rPr>
        <w:t xml:space="preserve"> </w:t>
      </w:r>
      <w:r>
        <w:rPr>
          <w:noProof/>
          <w:sz w:val="18"/>
          <w:szCs w:val="18"/>
          <w:lang w:val="sr-Latn-CS"/>
        </w:rPr>
        <w:t>koloni</w:t>
      </w:r>
      <w:r w:rsidR="00BB1405" w:rsidRPr="00681E6E">
        <w:rPr>
          <w:noProof/>
          <w:sz w:val="18"/>
          <w:szCs w:val="18"/>
          <w:lang w:val="sr-Latn-CS"/>
        </w:rPr>
        <w:t xml:space="preserve"> „</w:t>
      </w:r>
      <w:r>
        <w:rPr>
          <w:noProof/>
          <w:sz w:val="18"/>
          <w:szCs w:val="18"/>
          <w:lang w:val="sr-Latn-CS"/>
        </w:rPr>
        <w:t>Nosilac</w:t>
      </w:r>
      <w:r w:rsidR="00BB1405" w:rsidRPr="00681E6E">
        <w:rPr>
          <w:noProof/>
          <w:sz w:val="18"/>
          <w:szCs w:val="18"/>
          <w:lang w:val="sr-Latn-CS"/>
        </w:rPr>
        <w:t xml:space="preserve"> </w:t>
      </w:r>
      <w:r>
        <w:rPr>
          <w:noProof/>
          <w:sz w:val="18"/>
          <w:szCs w:val="18"/>
          <w:lang w:val="sr-Latn-CS"/>
        </w:rPr>
        <w:t>aktivnost</w:t>
      </w:r>
      <w:r w:rsidR="00BB1405" w:rsidRPr="00681E6E">
        <w:rPr>
          <w:noProof/>
          <w:sz w:val="18"/>
          <w:szCs w:val="18"/>
          <w:lang w:val="sr-Latn-CS"/>
        </w:rPr>
        <w:t xml:space="preserve">“ </w:t>
      </w:r>
      <w:r>
        <w:rPr>
          <w:noProof/>
          <w:sz w:val="18"/>
          <w:szCs w:val="18"/>
          <w:lang w:val="sr-Latn-CS"/>
        </w:rPr>
        <w:t>predstavlja</w:t>
      </w:r>
      <w:r w:rsidR="00BB1405" w:rsidRPr="00681E6E">
        <w:rPr>
          <w:noProof/>
          <w:sz w:val="18"/>
          <w:szCs w:val="18"/>
          <w:lang w:val="sr-Latn-CS"/>
        </w:rPr>
        <w:t xml:space="preserve"> </w:t>
      </w:r>
      <w:r>
        <w:rPr>
          <w:noProof/>
          <w:sz w:val="18"/>
          <w:szCs w:val="18"/>
          <w:lang w:val="sr-Latn-CS"/>
        </w:rPr>
        <w:t>primarnog</w:t>
      </w:r>
      <w:r w:rsidR="00BB1405" w:rsidRPr="00681E6E">
        <w:rPr>
          <w:noProof/>
          <w:sz w:val="18"/>
          <w:szCs w:val="18"/>
          <w:lang w:val="sr-Latn-CS"/>
        </w:rPr>
        <w:t xml:space="preserve"> </w:t>
      </w:r>
      <w:r>
        <w:rPr>
          <w:noProof/>
          <w:sz w:val="18"/>
          <w:szCs w:val="18"/>
          <w:lang w:val="sr-Latn-CS"/>
        </w:rPr>
        <w:t>nosioca</w:t>
      </w:r>
      <w:r w:rsidR="00BB1405" w:rsidRPr="00681E6E">
        <w:rPr>
          <w:noProof/>
          <w:sz w:val="18"/>
          <w:szCs w:val="18"/>
          <w:lang w:val="sr-Latn-CS"/>
        </w:rPr>
        <w:t xml:space="preserve"> </w:t>
      </w:r>
      <w:r>
        <w:rPr>
          <w:noProof/>
          <w:sz w:val="18"/>
          <w:szCs w:val="18"/>
          <w:lang w:val="sr-Latn-CS"/>
        </w:rPr>
        <w:t>aktivnosti</w:t>
      </w:r>
      <w:r w:rsidR="00BB1405" w:rsidRPr="00681E6E">
        <w:rPr>
          <w:noProof/>
          <w:sz w:val="18"/>
          <w:szCs w:val="18"/>
          <w:lang w:val="sr-Latn-CS"/>
        </w:rPr>
        <w:t>.</w:t>
      </w:r>
    </w:p>
    <w:p w:rsidR="00BB1405" w:rsidRPr="00681E6E" w:rsidRDefault="00681E6E" w:rsidP="00BB1405">
      <w:pPr>
        <w:pStyle w:val="Norml3"/>
        <w:spacing w:before="0" w:after="0" w:line="240" w:lineRule="atLeast"/>
        <w:ind w:left="0"/>
        <w:jc w:val="left"/>
        <w:rPr>
          <w:noProof/>
          <w:sz w:val="18"/>
          <w:szCs w:val="18"/>
          <w:lang w:val="sr-Latn-CS"/>
        </w:rPr>
      </w:pPr>
      <w:r>
        <w:rPr>
          <w:noProof/>
          <w:sz w:val="18"/>
          <w:szCs w:val="18"/>
          <w:lang w:val="sr-Latn-CS"/>
        </w:rPr>
        <w:t>Legenda</w:t>
      </w:r>
      <w:r w:rsidR="00BB1405" w:rsidRPr="00681E6E">
        <w:rPr>
          <w:noProof/>
          <w:sz w:val="18"/>
          <w:szCs w:val="18"/>
          <w:lang w:val="sr-Latn-CS"/>
        </w:rPr>
        <w:t xml:space="preserve">: </w:t>
      </w:r>
      <w:r>
        <w:rPr>
          <w:noProof/>
          <w:sz w:val="18"/>
          <w:szCs w:val="18"/>
          <w:lang w:val="sr-Latn-CS"/>
        </w:rPr>
        <w:t>RA</w:t>
      </w:r>
      <w:r w:rsidR="00BB1405" w:rsidRPr="00681E6E">
        <w:rPr>
          <w:noProof/>
          <w:sz w:val="18"/>
          <w:szCs w:val="18"/>
          <w:lang w:val="sr-Latn-CS"/>
        </w:rPr>
        <w:t xml:space="preserve"> – </w:t>
      </w:r>
      <w:r>
        <w:rPr>
          <w:noProof/>
          <w:sz w:val="18"/>
          <w:szCs w:val="18"/>
          <w:lang w:val="sr-Latn-CS"/>
        </w:rPr>
        <w:t>redovne</w:t>
      </w:r>
      <w:r w:rsidR="00BB1405" w:rsidRPr="00681E6E">
        <w:rPr>
          <w:noProof/>
          <w:sz w:val="18"/>
          <w:szCs w:val="18"/>
          <w:lang w:val="sr-Latn-CS"/>
        </w:rPr>
        <w:t xml:space="preserve"> </w:t>
      </w:r>
      <w:r>
        <w:rPr>
          <w:noProof/>
          <w:sz w:val="18"/>
          <w:szCs w:val="18"/>
          <w:lang w:val="sr-Latn-CS"/>
        </w:rPr>
        <w:t>aktivnosti</w:t>
      </w:r>
    </w:p>
    <w:p w:rsidR="00BB1405" w:rsidRPr="00681E6E" w:rsidRDefault="00BB1405" w:rsidP="00BB1405">
      <w:pPr>
        <w:pStyle w:val="Norml3"/>
        <w:tabs>
          <w:tab w:val="left" w:pos="709"/>
        </w:tabs>
        <w:spacing w:before="0" w:after="0" w:line="240" w:lineRule="atLeast"/>
        <w:ind w:left="0"/>
        <w:jc w:val="left"/>
        <w:rPr>
          <w:noProof/>
          <w:sz w:val="18"/>
          <w:szCs w:val="18"/>
          <w:lang w:val="sr-Latn-CS"/>
        </w:rPr>
      </w:pPr>
      <w:r w:rsidRPr="00681E6E">
        <w:rPr>
          <w:noProof/>
          <w:sz w:val="18"/>
          <w:szCs w:val="18"/>
          <w:lang w:val="sr-Latn-CS"/>
        </w:rPr>
        <w:tab/>
      </w:r>
      <w:r w:rsidR="00681E6E">
        <w:rPr>
          <w:noProof/>
          <w:sz w:val="18"/>
          <w:szCs w:val="18"/>
          <w:lang w:val="sr-Latn-CS"/>
        </w:rPr>
        <w:t>NP</w:t>
      </w:r>
      <w:r w:rsidRPr="00681E6E">
        <w:rPr>
          <w:noProof/>
          <w:sz w:val="18"/>
          <w:szCs w:val="18"/>
          <w:lang w:val="sr-Latn-CS"/>
        </w:rPr>
        <w:t xml:space="preserve"> – </w:t>
      </w:r>
      <w:r w:rsidR="00681E6E">
        <w:rPr>
          <w:noProof/>
          <w:sz w:val="18"/>
          <w:szCs w:val="18"/>
          <w:lang w:val="sr-Latn-CS"/>
        </w:rPr>
        <w:t>nije</w:t>
      </w:r>
      <w:r w:rsidRPr="00681E6E">
        <w:rPr>
          <w:noProof/>
          <w:sz w:val="18"/>
          <w:szCs w:val="18"/>
          <w:lang w:val="sr-Latn-CS"/>
        </w:rPr>
        <w:t xml:space="preserve"> </w:t>
      </w:r>
      <w:r w:rsidR="00681E6E">
        <w:rPr>
          <w:noProof/>
          <w:sz w:val="18"/>
          <w:szCs w:val="18"/>
          <w:lang w:val="sr-Latn-CS"/>
        </w:rPr>
        <w:t>predviđeno</w:t>
      </w:r>
    </w:p>
    <w:p w:rsidR="00BB1405" w:rsidRPr="00681E6E" w:rsidRDefault="00BB1405" w:rsidP="00BB1405">
      <w:pPr>
        <w:pStyle w:val="Norml3"/>
        <w:spacing w:before="0" w:after="0" w:line="240" w:lineRule="auto"/>
        <w:ind w:left="0"/>
        <w:jc w:val="left"/>
        <w:rPr>
          <w:noProof/>
          <w:sz w:val="18"/>
          <w:szCs w:val="18"/>
          <w:lang w:val="sr-Latn-CS"/>
        </w:rPr>
      </w:pPr>
    </w:p>
    <w:p w:rsidR="00BB1405" w:rsidRPr="00681E6E" w:rsidRDefault="00BB1405" w:rsidP="00BB1405">
      <w:pPr>
        <w:pStyle w:val="Norml3"/>
        <w:tabs>
          <w:tab w:val="left" w:pos="709"/>
        </w:tabs>
        <w:spacing w:before="0" w:after="0" w:line="240" w:lineRule="atLeast"/>
        <w:ind w:left="0"/>
        <w:jc w:val="left"/>
        <w:rPr>
          <w:noProof/>
          <w:sz w:val="18"/>
          <w:szCs w:val="18"/>
          <w:lang w:val="sr-Latn-CS"/>
        </w:rPr>
      </w:pPr>
    </w:p>
    <w:p w:rsidR="00BB1405" w:rsidRPr="00681E6E" w:rsidRDefault="00BB1405" w:rsidP="00BB1405">
      <w:pPr>
        <w:pStyle w:val="Heading3"/>
        <w:numPr>
          <w:ilvl w:val="0"/>
          <w:numId w:val="0"/>
        </w:numPr>
        <w:tabs>
          <w:tab w:val="left" w:pos="700"/>
        </w:tabs>
        <w:rPr>
          <w:noProof/>
          <w:lang w:val="sr-Latn-CS"/>
        </w:rPr>
      </w:pPr>
      <w:r w:rsidRPr="00681E6E">
        <w:rPr>
          <w:noProof/>
          <w:lang w:val="sr-Latn-CS"/>
        </w:rPr>
        <w:br w:type="page"/>
      </w:r>
      <w:bookmarkStart w:id="51" w:name="_Toc429768940"/>
      <w:bookmarkStart w:id="52" w:name="_Toc431483259"/>
      <w:r w:rsidRPr="00681E6E">
        <w:rPr>
          <w:i w:val="0"/>
          <w:noProof/>
          <w:lang w:val="sr-Latn-CS"/>
        </w:rPr>
        <w:lastRenderedPageBreak/>
        <w:t>8.1.6</w:t>
      </w:r>
      <w:r w:rsidRPr="00681E6E">
        <w:rPr>
          <w:i w:val="0"/>
          <w:noProof/>
          <w:lang w:val="sr-Latn-CS"/>
        </w:rPr>
        <w:tab/>
      </w:r>
      <w:r w:rsidR="00681E6E">
        <w:rPr>
          <w:noProof/>
          <w:lang w:val="sr-Latn-CS"/>
        </w:rPr>
        <w:t>USPOSTAVLJANJE</w:t>
      </w:r>
      <w:r w:rsidRPr="00681E6E">
        <w:rPr>
          <w:noProof/>
          <w:lang w:val="sr-Latn-CS"/>
        </w:rPr>
        <w:t xml:space="preserve"> </w:t>
      </w:r>
      <w:r w:rsidR="00681E6E">
        <w:rPr>
          <w:noProof/>
          <w:lang w:val="sr-Latn-CS"/>
        </w:rPr>
        <w:t>OTVOREN</w:t>
      </w:r>
      <w:r w:rsidRPr="00681E6E">
        <w:rPr>
          <w:noProof/>
          <w:lang w:val="sr-Latn-CS"/>
        </w:rPr>
        <w:t xml:space="preserve">E </w:t>
      </w:r>
      <w:r w:rsidR="00681E6E">
        <w:rPr>
          <w:noProof/>
          <w:lang w:val="sr-Latn-CS"/>
        </w:rPr>
        <w:t>UPRAV</w:t>
      </w:r>
      <w:r w:rsidRPr="00681E6E">
        <w:rPr>
          <w:noProof/>
          <w:lang w:val="sr-Latn-CS"/>
        </w:rPr>
        <w:t>E</w:t>
      </w:r>
      <w:bookmarkEnd w:id="51"/>
      <w:bookmarkEnd w:id="52"/>
    </w:p>
    <w:tbl>
      <w:tblPr>
        <w:tblW w:w="5052" w:type="pct"/>
        <w:jc w:val="center"/>
        <w:tblLook w:val="00A0" w:firstRow="1" w:lastRow="0" w:firstColumn="1" w:lastColumn="0" w:noHBand="0" w:noVBand="0"/>
      </w:tblPr>
      <w:tblGrid>
        <w:gridCol w:w="819"/>
        <w:gridCol w:w="2148"/>
        <w:gridCol w:w="803"/>
        <w:gridCol w:w="803"/>
        <w:gridCol w:w="2339"/>
        <w:gridCol w:w="1218"/>
        <w:gridCol w:w="1254"/>
        <w:gridCol w:w="1440"/>
        <w:gridCol w:w="1908"/>
        <w:gridCol w:w="1981"/>
      </w:tblGrid>
      <w:tr w:rsidR="00BB1405" w:rsidRPr="00681E6E" w:rsidTr="008334DA">
        <w:trPr>
          <w:trHeight w:val="255"/>
          <w:jc w:val="center"/>
        </w:trPr>
        <w:tc>
          <w:tcPr>
            <w:tcW w:w="985" w:type="pct"/>
            <w:gridSpan w:val="2"/>
            <w:vMerge w:val="restart"/>
            <w:tcBorders>
              <w:top w:val="single" w:sz="8" w:space="0" w:color="auto"/>
              <w:left w:val="single" w:sz="4" w:space="0" w:color="auto"/>
              <w:bottom w:val="single" w:sz="8" w:space="0" w:color="000000"/>
              <w:right w:val="single" w:sz="4" w:space="0" w:color="auto"/>
            </w:tcBorders>
            <w:shd w:val="clear" w:color="000000" w:fill="99CCFF"/>
            <w:vAlign w:val="center"/>
          </w:tcPr>
          <w:p w:rsidR="00BB1405" w:rsidRPr="00681E6E" w:rsidRDefault="00681E6E" w:rsidP="008334DA">
            <w:pPr>
              <w:spacing w:before="0" w:after="0" w:line="240" w:lineRule="auto"/>
              <w:jc w:val="center"/>
              <w:rPr>
                <w:rFonts w:cs="Calibri"/>
                <w:b/>
                <w:bCs/>
                <w:noProof/>
                <w:color w:val="000000"/>
                <w:sz w:val="18"/>
                <w:szCs w:val="18"/>
                <w:lang w:val="sr-Latn-CS"/>
              </w:rPr>
            </w:pPr>
            <w:r>
              <w:rPr>
                <w:rFonts w:cs="Calibri"/>
                <w:b/>
                <w:bCs/>
                <w:noProof/>
                <w:color w:val="000000"/>
                <w:sz w:val="18"/>
                <w:szCs w:val="18"/>
                <w:lang w:val="sr-Latn-CS"/>
              </w:rPr>
              <w:t>Aktivnost</w:t>
            </w:r>
          </w:p>
        </w:tc>
        <w:tc>
          <w:tcPr>
            <w:tcW w:w="552" w:type="pct"/>
            <w:gridSpan w:val="2"/>
            <w:tcBorders>
              <w:top w:val="single" w:sz="4" w:space="0" w:color="auto"/>
              <w:left w:val="single" w:sz="4" w:space="0" w:color="auto"/>
              <w:bottom w:val="single" w:sz="4" w:space="0" w:color="auto"/>
              <w:right w:val="single" w:sz="4" w:space="0" w:color="auto"/>
            </w:tcBorders>
            <w:shd w:val="clear" w:color="000000" w:fill="99CCFF"/>
          </w:tcPr>
          <w:p w:rsidR="00BB1405" w:rsidRPr="00681E6E" w:rsidRDefault="00681E6E" w:rsidP="008334DA">
            <w:pPr>
              <w:spacing w:before="0" w:after="0" w:line="240" w:lineRule="auto"/>
              <w:jc w:val="center"/>
              <w:rPr>
                <w:rFonts w:cs="Calibri"/>
                <w:b/>
                <w:bCs/>
                <w:noProof/>
                <w:color w:val="000000"/>
                <w:sz w:val="18"/>
                <w:szCs w:val="18"/>
                <w:lang w:val="sr-Latn-CS"/>
              </w:rPr>
            </w:pPr>
            <w:r>
              <w:rPr>
                <w:rFonts w:cs="Calibri"/>
                <w:b/>
                <w:bCs/>
                <w:noProof/>
                <w:color w:val="000000"/>
                <w:sz w:val="18"/>
                <w:szCs w:val="18"/>
                <w:lang w:val="sr-Latn-CS"/>
              </w:rPr>
              <w:t>Rok</w:t>
            </w:r>
            <w:r w:rsidR="00BB1405" w:rsidRPr="00681E6E">
              <w:rPr>
                <w:rFonts w:cs="Calibri"/>
                <w:b/>
                <w:bCs/>
                <w:noProof/>
                <w:color w:val="000000"/>
                <w:sz w:val="18"/>
                <w:szCs w:val="18"/>
                <w:lang w:val="sr-Latn-CS"/>
              </w:rPr>
              <w:t xml:space="preserve"> </w:t>
            </w:r>
            <w:r>
              <w:rPr>
                <w:rFonts w:cs="Calibri"/>
                <w:b/>
                <w:bCs/>
                <w:noProof/>
                <w:color w:val="000000"/>
                <w:sz w:val="18"/>
                <w:szCs w:val="18"/>
                <w:lang w:val="sr-Latn-CS"/>
              </w:rPr>
              <w:t>za</w:t>
            </w:r>
            <w:r w:rsidR="00BB1405" w:rsidRPr="00681E6E">
              <w:rPr>
                <w:rFonts w:cs="Calibri"/>
                <w:b/>
                <w:bCs/>
                <w:noProof/>
                <w:color w:val="000000"/>
                <w:sz w:val="18"/>
                <w:szCs w:val="18"/>
                <w:lang w:val="sr-Latn-CS"/>
              </w:rPr>
              <w:t xml:space="preserve"> </w:t>
            </w:r>
          </w:p>
          <w:p w:rsidR="00BB1405" w:rsidRPr="00681E6E" w:rsidRDefault="00681E6E" w:rsidP="008334DA">
            <w:pPr>
              <w:spacing w:before="0" w:after="0" w:line="240" w:lineRule="auto"/>
              <w:jc w:val="center"/>
              <w:rPr>
                <w:rFonts w:cs="Calibri"/>
                <w:b/>
                <w:bCs/>
                <w:noProof/>
                <w:color w:val="000000"/>
                <w:sz w:val="18"/>
                <w:szCs w:val="18"/>
                <w:lang w:val="sr-Latn-CS"/>
              </w:rPr>
            </w:pPr>
            <w:r>
              <w:rPr>
                <w:rFonts w:cs="Calibri"/>
                <w:b/>
                <w:bCs/>
                <w:noProof/>
                <w:color w:val="000000"/>
                <w:sz w:val="18"/>
                <w:szCs w:val="18"/>
                <w:lang w:val="sr-Latn-CS"/>
              </w:rPr>
              <w:t>realizaciju</w:t>
            </w:r>
          </w:p>
        </w:tc>
        <w:tc>
          <w:tcPr>
            <w:tcW w:w="798" w:type="pct"/>
            <w:vMerge w:val="restart"/>
            <w:tcBorders>
              <w:top w:val="single" w:sz="8" w:space="0" w:color="auto"/>
              <w:left w:val="single" w:sz="4" w:space="0" w:color="auto"/>
              <w:bottom w:val="single" w:sz="8" w:space="0" w:color="000000"/>
              <w:right w:val="single" w:sz="4" w:space="0" w:color="auto"/>
            </w:tcBorders>
            <w:shd w:val="clear" w:color="000000" w:fill="99CCFF"/>
            <w:vAlign w:val="center"/>
          </w:tcPr>
          <w:p w:rsidR="00BB1405" w:rsidRPr="00681E6E" w:rsidRDefault="00681E6E" w:rsidP="008334DA">
            <w:pPr>
              <w:spacing w:before="0" w:after="0" w:line="240" w:lineRule="auto"/>
              <w:jc w:val="center"/>
              <w:rPr>
                <w:rFonts w:cs="Calibri"/>
                <w:b/>
                <w:bCs/>
                <w:noProof/>
                <w:color w:val="000000"/>
                <w:sz w:val="18"/>
                <w:szCs w:val="18"/>
                <w:lang w:val="sr-Latn-CS"/>
              </w:rPr>
            </w:pPr>
            <w:r>
              <w:rPr>
                <w:rFonts w:cs="Calibri"/>
                <w:b/>
                <w:bCs/>
                <w:noProof/>
                <w:color w:val="000000"/>
                <w:sz w:val="18"/>
                <w:szCs w:val="18"/>
                <w:lang w:val="sr-Latn-CS"/>
              </w:rPr>
              <w:t>Pokazatelji</w:t>
            </w:r>
            <w:r w:rsidR="00BB1405" w:rsidRPr="00681E6E">
              <w:rPr>
                <w:rFonts w:cs="Calibri"/>
                <w:b/>
                <w:bCs/>
                <w:noProof/>
                <w:color w:val="000000"/>
                <w:sz w:val="18"/>
                <w:szCs w:val="18"/>
                <w:lang w:val="sr-Latn-CS"/>
              </w:rPr>
              <w:t xml:space="preserve"> </w:t>
            </w:r>
            <w:r>
              <w:rPr>
                <w:rFonts w:cs="Calibri"/>
                <w:b/>
                <w:bCs/>
                <w:noProof/>
                <w:color w:val="000000"/>
                <w:sz w:val="18"/>
                <w:szCs w:val="18"/>
                <w:lang w:val="sr-Latn-CS"/>
              </w:rPr>
              <w:t>sa</w:t>
            </w:r>
            <w:r w:rsidR="00BB1405" w:rsidRPr="00681E6E">
              <w:rPr>
                <w:rFonts w:cs="Calibri"/>
                <w:b/>
                <w:bCs/>
                <w:noProof/>
                <w:color w:val="000000"/>
                <w:sz w:val="18"/>
                <w:szCs w:val="18"/>
                <w:lang w:val="sr-Latn-CS"/>
              </w:rPr>
              <w:t xml:space="preserve"> </w:t>
            </w:r>
            <w:r>
              <w:rPr>
                <w:rFonts w:cs="Calibri"/>
                <w:b/>
                <w:bCs/>
                <w:noProof/>
                <w:color w:val="000000"/>
                <w:sz w:val="18"/>
                <w:szCs w:val="18"/>
                <w:lang w:val="sr-Latn-CS"/>
              </w:rPr>
              <w:t>početnom</w:t>
            </w:r>
            <w:r w:rsidR="00BB1405" w:rsidRPr="00681E6E">
              <w:rPr>
                <w:rFonts w:cs="Calibri"/>
                <w:b/>
                <w:bCs/>
                <w:noProof/>
                <w:color w:val="000000"/>
                <w:sz w:val="18"/>
                <w:szCs w:val="18"/>
                <w:lang w:val="sr-Latn-CS"/>
              </w:rPr>
              <w:t xml:space="preserve"> </w:t>
            </w:r>
            <w:r>
              <w:rPr>
                <w:rFonts w:cs="Calibri"/>
                <w:b/>
                <w:bCs/>
                <w:noProof/>
                <w:color w:val="000000"/>
                <w:sz w:val="18"/>
                <w:szCs w:val="18"/>
                <w:lang w:val="sr-Latn-CS"/>
              </w:rPr>
              <w:t>i</w:t>
            </w:r>
            <w:r w:rsidR="00BB1405" w:rsidRPr="00681E6E">
              <w:rPr>
                <w:rFonts w:cs="Calibri"/>
                <w:b/>
                <w:bCs/>
                <w:noProof/>
                <w:color w:val="000000"/>
                <w:sz w:val="18"/>
                <w:szCs w:val="18"/>
                <w:lang w:val="sr-Latn-CS"/>
              </w:rPr>
              <w:t xml:space="preserve"> </w:t>
            </w:r>
            <w:r>
              <w:rPr>
                <w:rFonts w:cs="Calibri"/>
                <w:b/>
                <w:bCs/>
                <w:noProof/>
                <w:color w:val="000000"/>
                <w:sz w:val="18"/>
                <w:szCs w:val="18"/>
                <w:lang w:val="sr-Latn-CS"/>
              </w:rPr>
              <w:t>ciljnom</w:t>
            </w:r>
            <w:r w:rsidR="00BB1405" w:rsidRPr="00681E6E">
              <w:rPr>
                <w:rFonts w:cs="Calibri"/>
                <w:b/>
                <w:bCs/>
                <w:noProof/>
                <w:color w:val="000000"/>
                <w:sz w:val="18"/>
                <w:szCs w:val="18"/>
                <w:lang w:val="sr-Latn-CS"/>
              </w:rPr>
              <w:t xml:space="preserve"> </w:t>
            </w:r>
            <w:r>
              <w:rPr>
                <w:rFonts w:cs="Calibri"/>
                <w:b/>
                <w:bCs/>
                <w:noProof/>
                <w:color w:val="000000"/>
                <w:sz w:val="18"/>
                <w:szCs w:val="18"/>
                <w:lang w:val="sr-Latn-CS"/>
              </w:rPr>
              <w:t>vrednošću</w:t>
            </w:r>
          </w:p>
        </w:tc>
        <w:tc>
          <w:tcPr>
            <w:tcW w:w="1338" w:type="pct"/>
            <w:gridSpan w:val="3"/>
            <w:tcBorders>
              <w:top w:val="single" w:sz="4" w:space="0" w:color="auto"/>
              <w:left w:val="nil"/>
              <w:bottom w:val="single" w:sz="4" w:space="0" w:color="auto"/>
              <w:right w:val="single" w:sz="4" w:space="0" w:color="auto"/>
            </w:tcBorders>
            <w:shd w:val="clear" w:color="000000" w:fill="99CCFF"/>
          </w:tcPr>
          <w:p w:rsidR="00BB1405" w:rsidRPr="00681E6E" w:rsidRDefault="00681E6E" w:rsidP="008334DA">
            <w:pPr>
              <w:spacing w:before="0" w:after="0" w:line="240" w:lineRule="auto"/>
              <w:jc w:val="center"/>
              <w:rPr>
                <w:rFonts w:cs="Calibri"/>
                <w:b/>
                <w:bCs/>
                <w:noProof/>
                <w:color w:val="000000"/>
                <w:sz w:val="18"/>
                <w:szCs w:val="18"/>
                <w:lang w:val="sr-Latn-CS"/>
              </w:rPr>
            </w:pPr>
            <w:r>
              <w:rPr>
                <w:rFonts w:cs="Calibri"/>
                <w:b/>
                <w:bCs/>
                <w:noProof/>
                <w:color w:val="000000"/>
                <w:sz w:val="18"/>
                <w:szCs w:val="18"/>
                <w:lang w:val="sr-Latn-CS"/>
              </w:rPr>
              <w:t>Finansijska</w:t>
            </w:r>
            <w:r w:rsidR="00BB1405" w:rsidRPr="00681E6E">
              <w:rPr>
                <w:rFonts w:cs="Calibri"/>
                <w:b/>
                <w:bCs/>
                <w:noProof/>
                <w:color w:val="000000"/>
                <w:sz w:val="18"/>
                <w:szCs w:val="18"/>
                <w:lang w:val="sr-Latn-CS"/>
              </w:rPr>
              <w:t xml:space="preserve"> </w:t>
            </w:r>
            <w:r>
              <w:rPr>
                <w:rFonts w:cs="Calibri"/>
                <w:b/>
                <w:bCs/>
                <w:noProof/>
                <w:color w:val="000000"/>
                <w:sz w:val="18"/>
                <w:szCs w:val="18"/>
                <w:lang w:val="sr-Latn-CS"/>
              </w:rPr>
              <w:t>sredstva</w:t>
            </w:r>
          </w:p>
        </w:tc>
        <w:tc>
          <w:tcPr>
            <w:tcW w:w="651" w:type="pct"/>
            <w:vMerge w:val="restart"/>
            <w:tcBorders>
              <w:top w:val="single" w:sz="8" w:space="0" w:color="auto"/>
              <w:left w:val="single" w:sz="4" w:space="0" w:color="auto"/>
              <w:bottom w:val="single" w:sz="8" w:space="0" w:color="000000"/>
              <w:right w:val="single" w:sz="4" w:space="0" w:color="auto"/>
            </w:tcBorders>
            <w:shd w:val="clear" w:color="000000" w:fill="99CCFF"/>
            <w:vAlign w:val="center"/>
          </w:tcPr>
          <w:p w:rsidR="00BB1405" w:rsidRPr="00681E6E" w:rsidRDefault="00681E6E" w:rsidP="008334DA">
            <w:pPr>
              <w:spacing w:before="0" w:after="0" w:line="240" w:lineRule="auto"/>
              <w:jc w:val="center"/>
              <w:rPr>
                <w:rFonts w:cs="Calibri"/>
                <w:b/>
                <w:bCs/>
                <w:noProof/>
                <w:color w:val="000000"/>
                <w:sz w:val="18"/>
                <w:szCs w:val="18"/>
                <w:lang w:val="sr-Latn-CS"/>
              </w:rPr>
            </w:pPr>
            <w:r>
              <w:rPr>
                <w:rFonts w:cs="Calibri"/>
                <w:b/>
                <w:bCs/>
                <w:noProof/>
                <w:color w:val="000000"/>
                <w:sz w:val="18"/>
                <w:szCs w:val="18"/>
                <w:lang w:val="sr-Latn-CS"/>
              </w:rPr>
              <w:t>Nosilac</w:t>
            </w:r>
            <w:r w:rsidR="00BB1405" w:rsidRPr="00681E6E">
              <w:rPr>
                <w:rFonts w:cs="Calibri"/>
                <w:b/>
                <w:bCs/>
                <w:noProof/>
                <w:color w:val="000000"/>
                <w:sz w:val="18"/>
                <w:szCs w:val="18"/>
                <w:lang w:val="sr-Latn-CS"/>
              </w:rPr>
              <w:t xml:space="preserve"> </w:t>
            </w:r>
            <w:r>
              <w:rPr>
                <w:rFonts w:cs="Calibri"/>
                <w:b/>
                <w:bCs/>
                <w:noProof/>
                <w:color w:val="000000"/>
                <w:sz w:val="18"/>
                <w:szCs w:val="18"/>
                <w:lang w:val="sr-Latn-CS"/>
              </w:rPr>
              <w:t>aktivnosti</w:t>
            </w:r>
          </w:p>
        </w:tc>
        <w:tc>
          <w:tcPr>
            <w:tcW w:w="676" w:type="pct"/>
            <w:vMerge w:val="restart"/>
            <w:tcBorders>
              <w:top w:val="single" w:sz="8" w:space="0" w:color="auto"/>
              <w:left w:val="single" w:sz="4" w:space="0" w:color="auto"/>
              <w:bottom w:val="single" w:sz="8" w:space="0" w:color="000000"/>
              <w:right w:val="single" w:sz="4" w:space="0" w:color="auto"/>
            </w:tcBorders>
            <w:shd w:val="clear" w:color="000000" w:fill="99CCFF"/>
            <w:vAlign w:val="center"/>
          </w:tcPr>
          <w:p w:rsidR="00BB1405" w:rsidRPr="00681E6E" w:rsidRDefault="00681E6E" w:rsidP="008334DA">
            <w:pPr>
              <w:spacing w:before="0" w:after="0" w:line="240" w:lineRule="auto"/>
              <w:jc w:val="center"/>
              <w:rPr>
                <w:rFonts w:cs="Calibri"/>
                <w:b/>
                <w:bCs/>
                <w:noProof/>
                <w:color w:val="000000"/>
                <w:sz w:val="18"/>
                <w:szCs w:val="18"/>
                <w:lang w:val="sr-Latn-CS"/>
              </w:rPr>
            </w:pPr>
            <w:r>
              <w:rPr>
                <w:rFonts w:cs="Calibri"/>
                <w:b/>
                <w:bCs/>
                <w:noProof/>
                <w:color w:val="000000"/>
                <w:sz w:val="18"/>
                <w:szCs w:val="18"/>
                <w:lang w:val="sr-Latn-CS"/>
              </w:rPr>
              <w:t>Partneri</w:t>
            </w:r>
          </w:p>
        </w:tc>
      </w:tr>
      <w:tr w:rsidR="00BB1405" w:rsidRPr="00681E6E" w:rsidTr="008334DA">
        <w:trPr>
          <w:trHeight w:val="315"/>
          <w:jc w:val="center"/>
        </w:trPr>
        <w:tc>
          <w:tcPr>
            <w:tcW w:w="985" w:type="pct"/>
            <w:gridSpan w:val="2"/>
            <w:vMerge/>
            <w:tcBorders>
              <w:top w:val="single" w:sz="8" w:space="0" w:color="auto"/>
              <w:left w:val="single" w:sz="4" w:space="0" w:color="auto"/>
              <w:bottom w:val="single" w:sz="8" w:space="0" w:color="000000"/>
              <w:right w:val="single" w:sz="4" w:space="0" w:color="auto"/>
            </w:tcBorders>
            <w:vAlign w:val="center"/>
          </w:tcPr>
          <w:p w:rsidR="00BB1405" w:rsidRPr="00681E6E" w:rsidRDefault="00BB1405" w:rsidP="008334DA">
            <w:pPr>
              <w:spacing w:before="0" w:after="0" w:line="240" w:lineRule="auto"/>
              <w:rPr>
                <w:rFonts w:cs="Calibri"/>
                <w:b/>
                <w:bCs/>
                <w:noProof/>
                <w:color w:val="000000"/>
                <w:sz w:val="18"/>
                <w:szCs w:val="18"/>
                <w:lang w:val="sr-Latn-CS"/>
              </w:rPr>
            </w:pPr>
          </w:p>
        </w:tc>
        <w:tc>
          <w:tcPr>
            <w:tcW w:w="276" w:type="pct"/>
            <w:tcBorders>
              <w:top w:val="single" w:sz="4" w:space="0" w:color="auto"/>
              <w:left w:val="single" w:sz="4" w:space="0" w:color="auto"/>
              <w:bottom w:val="single" w:sz="4" w:space="0" w:color="auto"/>
              <w:right w:val="single" w:sz="4" w:space="0" w:color="auto"/>
            </w:tcBorders>
            <w:vAlign w:val="center"/>
          </w:tcPr>
          <w:p w:rsidR="00BB1405" w:rsidRPr="00681E6E" w:rsidRDefault="00BB1405" w:rsidP="008334DA">
            <w:pPr>
              <w:spacing w:before="0" w:after="0" w:line="240" w:lineRule="auto"/>
              <w:jc w:val="center"/>
              <w:rPr>
                <w:rFonts w:cs="Calibri"/>
                <w:b/>
                <w:bCs/>
                <w:noProof/>
                <w:color w:val="000000"/>
                <w:sz w:val="18"/>
                <w:szCs w:val="18"/>
                <w:lang w:val="sr-Latn-CS"/>
              </w:rPr>
            </w:pPr>
            <w:r w:rsidRPr="00681E6E">
              <w:rPr>
                <w:rFonts w:cs="Calibri"/>
                <w:b/>
                <w:bCs/>
                <w:noProof/>
                <w:color w:val="000000"/>
                <w:sz w:val="18"/>
                <w:szCs w:val="18"/>
                <w:lang w:val="sr-Latn-CS"/>
              </w:rPr>
              <w:t>2015</w:t>
            </w:r>
          </w:p>
        </w:tc>
        <w:tc>
          <w:tcPr>
            <w:tcW w:w="276" w:type="pct"/>
            <w:tcBorders>
              <w:top w:val="single" w:sz="4" w:space="0" w:color="auto"/>
              <w:left w:val="single" w:sz="4" w:space="0" w:color="auto"/>
              <w:bottom w:val="single" w:sz="8" w:space="0" w:color="000000"/>
              <w:right w:val="single" w:sz="4" w:space="0" w:color="auto"/>
            </w:tcBorders>
            <w:vAlign w:val="center"/>
          </w:tcPr>
          <w:p w:rsidR="00BB1405" w:rsidRPr="00681E6E" w:rsidRDefault="00BB1405" w:rsidP="008334DA">
            <w:pPr>
              <w:spacing w:before="0" w:after="0" w:line="240" w:lineRule="auto"/>
              <w:jc w:val="center"/>
              <w:rPr>
                <w:rFonts w:cs="Calibri"/>
                <w:b/>
                <w:bCs/>
                <w:noProof/>
                <w:color w:val="000000"/>
                <w:sz w:val="18"/>
                <w:szCs w:val="18"/>
                <w:lang w:val="sr-Latn-CS"/>
              </w:rPr>
            </w:pPr>
            <w:r w:rsidRPr="00681E6E">
              <w:rPr>
                <w:rFonts w:cs="Calibri"/>
                <w:b/>
                <w:bCs/>
                <w:noProof/>
                <w:color w:val="000000"/>
                <w:sz w:val="18"/>
                <w:szCs w:val="18"/>
                <w:lang w:val="sr-Latn-CS"/>
              </w:rPr>
              <w:t>2016</w:t>
            </w:r>
          </w:p>
        </w:tc>
        <w:tc>
          <w:tcPr>
            <w:tcW w:w="798" w:type="pct"/>
            <w:vMerge/>
            <w:tcBorders>
              <w:top w:val="single" w:sz="8" w:space="0" w:color="auto"/>
              <w:left w:val="single" w:sz="4" w:space="0" w:color="auto"/>
              <w:bottom w:val="single" w:sz="8" w:space="0" w:color="000000"/>
              <w:right w:val="single" w:sz="4" w:space="0" w:color="auto"/>
            </w:tcBorders>
            <w:vAlign w:val="center"/>
          </w:tcPr>
          <w:p w:rsidR="00BB1405" w:rsidRPr="00681E6E" w:rsidRDefault="00BB1405" w:rsidP="008334DA">
            <w:pPr>
              <w:spacing w:before="0" w:after="0" w:line="240" w:lineRule="auto"/>
              <w:rPr>
                <w:rFonts w:cs="Calibri"/>
                <w:b/>
                <w:bCs/>
                <w:noProof/>
                <w:color w:val="000000"/>
                <w:sz w:val="18"/>
                <w:szCs w:val="18"/>
                <w:lang w:val="sr-Latn-CS"/>
              </w:rPr>
            </w:pPr>
          </w:p>
        </w:tc>
        <w:tc>
          <w:tcPr>
            <w:tcW w:w="417" w:type="pct"/>
            <w:tcBorders>
              <w:top w:val="single" w:sz="4" w:space="0" w:color="auto"/>
              <w:left w:val="nil"/>
              <w:bottom w:val="single" w:sz="4" w:space="0" w:color="auto"/>
              <w:right w:val="single" w:sz="4" w:space="0" w:color="auto"/>
            </w:tcBorders>
            <w:shd w:val="clear" w:color="000000" w:fill="99CCFF"/>
            <w:vAlign w:val="center"/>
          </w:tcPr>
          <w:p w:rsidR="00BB1405" w:rsidRPr="00681E6E" w:rsidRDefault="00681E6E" w:rsidP="008334DA">
            <w:pPr>
              <w:spacing w:before="0" w:after="0" w:line="240" w:lineRule="auto"/>
              <w:jc w:val="center"/>
              <w:rPr>
                <w:rFonts w:cs="Calibri"/>
                <w:b/>
                <w:bCs/>
                <w:noProof/>
                <w:color w:val="000000"/>
                <w:sz w:val="18"/>
                <w:szCs w:val="18"/>
                <w:lang w:val="sr-Latn-CS"/>
              </w:rPr>
            </w:pPr>
            <w:r>
              <w:rPr>
                <w:rFonts w:cs="Calibri"/>
                <w:b/>
                <w:bCs/>
                <w:noProof/>
                <w:color w:val="000000"/>
                <w:sz w:val="18"/>
                <w:szCs w:val="18"/>
                <w:lang w:val="sr-Latn-CS"/>
              </w:rPr>
              <w:t>Budžet</w:t>
            </w:r>
            <w:r w:rsidR="00BB1405" w:rsidRPr="00681E6E">
              <w:rPr>
                <w:rFonts w:cs="Calibri"/>
                <w:b/>
                <w:bCs/>
                <w:noProof/>
                <w:color w:val="000000"/>
                <w:sz w:val="18"/>
                <w:szCs w:val="18"/>
                <w:lang w:val="sr-Latn-CS"/>
              </w:rPr>
              <w:t xml:space="preserve"> </w:t>
            </w:r>
            <w:r>
              <w:rPr>
                <w:rFonts w:cs="Calibri"/>
                <w:b/>
                <w:bCs/>
                <w:noProof/>
                <w:color w:val="000000"/>
                <w:sz w:val="18"/>
                <w:szCs w:val="18"/>
                <w:lang w:val="sr-Latn-CS"/>
              </w:rPr>
              <w:t>RS</w:t>
            </w:r>
            <w:r w:rsidR="00BB1405" w:rsidRPr="00681E6E">
              <w:rPr>
                <w:rFonts w:cs="Calibri"/>
                <w:b/>
                <w:bCs/>
                <w:noProof/>
                <w:color w:val="000000"/>
                <w:sz w:val="18"/>
                <w:szCs w:val="18"/>
                <w:lang w:val="sr-Latn-CS"/>
              </w:rPr>
              <w:br/>
            </w:r>
            <w:r>
              <w:rPr>
                <w:rFonts w:cs="Calibri"/>
                <w:b/>
                <w:bCs/>
                <w:noProof/>
                <w:color w:val="000000"/>
                <w:sz w:val="18"/>
                <w:szCs w:val="18"/>
                <w:lang w:val="sr-Latn-CS"/>
              </w:rPr>
              <w:t>DEU</w:t>
            </w:r>
          </w:p>
        </w:tc>
        <w:tc>
          <w:tcPr>
            <w:tcW w:w="429" w:type="pct"/>
            <w:tcBorders>
              <w:top w:val="nil"/>
              <w:left w:val="single" w:sz="4" w:space="0" w:color="auto"/>
              <w:bottom w:val="single" w:sz="8" w:space="0" w:color="auto"/>
              <w:right w:val="single" w:sz="4" w:space="0" w:color="auto"/>
            </w:tcBorders>
            <w:shd w:val="clear" w:color="000000" w:fill="99CCFF"/>
            <w:vAlign w:val="center"/>
          </w:tcPr>
          <w:p w:rsidR="00BB1405" w:rsidRPr="00681E6E" w:rsidRDefault="00681E6E" w:rsidP="008334DA">
            <w:pPr>
              <w:spacing w:before="0" w:after="0" w:line="240" w:lineRule="auto"/>
              <w:jc w:val="center"/>
              <w:rPr>
                <w:rFonts w:cs="Calibri"/>
                <w:b/>
                <w:bCs/>
                <w:noProof/>
                <w:color w:val="000000"/>
                <w:sz w:val="18"/>
                <w:szCs w:val="18"/>
                <w:lang w:val="sr-Latn-CS"/>
              </w:rPr>
            </w:pPr>
            <w:r>
              <w:rPr>
                <w:rFonts w:cs="Calibri"/>
                <w:b/>
                <w:bCs/>
                <w:noProof/>
                <w:color w:val="000000"/>
                <w:sz w:val="18"/>
                <w:szCs w:val="18"/>
                <w:lang w:val="sr-Latn-CS"/>
              </w:rPr>
              <w:t>Budžet</w:t>
            </w:r>
            <w:r w:rsidR="00BB1405" w:rsidRPr="00681E6E">
              <w:rPr>
                <w:rFonts w:cs="Calibri"/>
                <w:b/>
                <w:bCs/>
                <w:noProof/>
                <w:color w:val="000000"/>
                <w:sz w:val="18"/>
                <w:szCs w:val="18"/>
                <w:lang w:val="sr-Latn-CS"/>
              </w:rPr>
              <w:t xml:space="preserve"> </w:t>
            </w:r>
            <w:r>
              <w:rPr>
                <w:rFonts w:cs="Calibri"/>
                <w:b/>
                <w:bCs/>
                <w:noProof/>
                <w:color w:val="000000"/>
                <w:sz w:val="18"/>
                <w:szCs w:val="18"/>
                <w:lang w:val="sr-Latn-CS"/>
              </w:rPr>
              <w:t>RS</w:t>
            </w:r>
          </w:p>
        </w:tc>
        <w:tc>
          <w:tcPr>
            <w:tcW w:w="491" w:type="pct"/>
            <w:tcBorders>
              <w:top w:val="nil"/>
              <w:left w:val="nil"/>
              <w:bottom w:val="single" w:sz="8" w:space="0" w:color="auto"/>
              <w:right w:val="single" w:sz="4" w:space="0" w:color="auto"/>
            </w:tcBorders>
            <w:shd w:val="clear" w:color="000000" w:fill="99CCFF"/>
            <w:vAlign w:val="center"/>
          </w:tcPr>
          <w:p w:rsidR="00BB1405" w:rsidRPr="00681E6E" w:rsidRDefault="00681E6E" w:rsidP="008334DA">
            <w:pPr>
              <w:spacing w:before="0" w:after="0" w:line="240" w:lineRule="auto"/>
              <w:jc w:val="center"/>
              <w:rPr>
                <w:rFonts w:cs="Calibri"/>
                <w:b/>
                <w:bCs/>
                <w:noProof/>
                <w:color w:val="000000"/>
                <w:sz w:val="18"/>
                <w:szCs w:val="18"/>
                <w:lang w:val="sr-Latn-CS"/>
              </w:rPr>
            </w:pPr>
            <w:r>
              <w:rPr>
                <w:rFonts w:cs="Calibri"/>
                <w:b/>
                <w:bCs/>
                <w:noProof/>
                <w:color w:val="000000"/>
                <w:sz w:val="18"/>
                <w:szCs w:val="18"/>
                <w:lang w:val="sr-Latn-CS"/>
              </w:rPr>
              <w:t>Donacije</w:t>
            </w:r>
          </w:p>
        </w:tc>
        <w:tc>
          <w:tcPr>
            <w:tcW w:w="651" w:type="pct"/>
            <w:vMerge/>
            <w:tcBorders>
              <w:top w:val="single" w:sz="8" w:space="0" w:color="auto"/>
              <w:left w:val="single" w:sz="4" w:space="0" w:color="auto"/>
              <w:bottom w:val="single" w:sz="8" w:space="0" w:color="000000"/>
              <w:right w:val="single" w:sz="4" w:space="0" w:color="auto"/>
            </w:tcBorders>
            <w:vAlign w:val="center"/>
          </w:tcPr>
          <w:p w:rsidR="00BB1405" w:rsidRPr="00681E6E" w:rsidRDefault="00BB1405" w:rsidP="008334DA">
            <w:pPr>
              <w:spacing w:before="0" w:after="0" w:line="240" w:lineRule="auto"/>
              <w:rPr>
                <w:rFonts w:cs="Calibri"/>
                <w:b/>
                <w:bCs/>
                <w:noProof/>
                <w:color w:val="000000"/>
                <w:sz w:val="18"/>
                <w:szCs w:val="18"/>
                <w:lang w:val="sr-Latn-CS"/>
              </w:rPr>
            </w:pPr>
          </w:p>
        </w:tc>
        <w:tc>
          <w:tcPr>
            <w:tcW w:w="676" w:type="pct"/>
            <w:vMerge/>
            <w:tcBorders>
              <w:top w:val="single" w:sz="8" w:space="0" w:color="auto"/>
              <w:left w:val="single" w:sz="4" w:space="0" w:color="auto"/>
              <w:bottom w:val="single" w:sz="8" w:space="0" w:color="000000"/>
              <w:right w:val="single" w:sz="4" w:space="0" w:color="auto"/>
            </w:tcBorders>
            <w:vAlign w:val="center"/>
          </w:tcPr>
          <w:p w:rsidR="00BB1405" w:rsidRPr="00681E6E" w:rsidRDefault="00BB1405" w:rsidP="008334DA">
            <w:pPr>
              <w:spacing w:before="0" w:after="0" w:line="240" w:lineRule="auto"/>
              <w:rPr>
                <w:rFonts w:cs="Calibri"/>
                <w:b/>
                <w:bCs/>
                <w:noProof/>
                <w:color w:val="000000"/>
                <w:sz w:val="18"/>
                <w:szCs w:val="18"/>
                <w:lang w:val="sr-Latn-CS"/>
              </w:rPr>
            </w:pPr>
          </w:p>
        </w:tc>
      </w:tr>
      <w:tr w:rsidR="00BB1405" w:rsidRPr="00681E6E" w:rsidTr="008334DA">
        <w:trPr>
          <w:trHeight w:val="1065"/>
          <w:jc w:val="center"/>
        </w:trPr>
        <w:tc>
          <w:tcPr>
            <w:tcW w:w="252" w:type="pct"/>
            <w:tcBorders>
              <w:top w:val="single" w:sz="8" w:space="0" w:color="auto"/>
              <w:left w:val="single" w:sz="4" w:space="0" w:color="auto"/>
              <w:bottom w:val="single" w:sz="4" w:space="0" w:color="auto"/>
              <w:right w:val="single" w:sz="4" w:space="0" w:color="auto"/>
            </w:tcBorders>
          </w:tcPr>
          <w:p w:rsidR="00BB1405" w:rsidRPr="00681E6E" w:rsidRDefault="00BB1405" w:rsidP="008334DA">
            <w:pPr>
              <w:spacing w:before="0" w:after="0" w:line="240" w:lineRule="auto"/>
              <w:jc w:val="left"/>
              <w:rPr>
                <w:rFonts w:cs="Calibri"/>
                <w:noProof/>
                <w:color w:val="000000"/>
                <w:sz w:val="18"/>
                <w:szCs w:val="18"/>
                <w:lang w:val="sr-Latn-CS"/>
              </w:rPr>
            </w:pPr>
            <w:r w:rsidRPr="00681E6E">
              <w:rPr>
                <w:rFonts w:cs="Calibri"/>
                <w:noProof/>
                <w:color w:val="000000"/>
                <w:sz w:val="18"/>
                <w:szCs w:val="18"/>
                <w:lang w:val="sr-Latn-CS"/>
              </w:rPr>
              <w:t>8.1.6.1.</w:t>
            </w:r>
          </w:p>
        </w:tc>
        <w:tc>
          <w:tcPr>
            <w:tcW w:w="733" w:type="pct"/>
            <w:tcBorders>
              <w:top w:val="single" w:sz="8" w:space="0" w:color="auto"/>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rPr>
            </w:pPr>
            <w:r>
              <w:rPr>
                <w:rFonts w:cs="Calibri"/>
                <w:noProof/>
                <w:color w:val="000000"/>
                <w:sz w:val="18"/>
                <w:szCs w:val="18"/>
                <w:lang w:val="sr-Latn-CS"/>
              </w:rPr>
              <w:t>Ocena</w:t>
            </w:r>
            <w:r w:rsidR="00BB1405" w:rsidRPr="00681E6E">
              <w:rPr>
                <w:rFonts w:cs="Calibri"/>
                <w:noProof/>
                <w:color w:val="000000"/>
                <w:sz w:val="18"/>
                <w:szCs w:val="18"/>
                <w:lang w:val="sr-Latn-CS"/>
              </w:rPr>
              <w:t xml:space="preserve"> </w:t>
            </w:r>
            <w:r>
              <w:rPr>
                <w:rFonts w:cs="Calibri"/>
                <w:noProof/>
                <w:color w:val="000000"/>
                <w:sz w:val="18"/>
                <w:szCs w:val="18"/>
                <w:lang w:val="sr-Latn-CS"/>
              </w:rPr>
              <w:t>spremnosti</w:t>
            </w:r>
            <w:r w:rsidR="00BB1405" w:rsidRPr="00681E6E">
              <w:rPr>
                <w:rFonts w:cs="Calibri"/>
                <w:noProof/>
                <w:color w:val="000000"/>
                <w:sz w:val="18"/>
                <w:szCs w:val="18"/>
                <w:lang w:val="sr-Latn-CS"/>
              </w:rPr>
              <w:t xml:space="preserve"> </w:t>
            </w:r>
            <w:r>
              <w:rPr>
                <w:rFonts w:cs="Calibri"/>
                <w:noProof/>
                <w:color w:val="000000"/>
                <w:sz w:val="18"/>
                <w:szCs w:val="18"/>
                <w:lang w:val="sr-Latn-CS"/>
              </w:rPr>
              <w:t>za</w:t>
            </w:r>
            <w:r w:rsidR="00BB1405" w:rsidRPr="00681E6E">
              <w:rPr>
                <w:rFonts w:cs="Calibri"/>
                <w:noProof/>
                <w:color w:val="000000"/>
                <w:sz w:val="18"/>
                <w:szCs w:val="18"/>
                <w:lang w:val="sr-Latn-CS"/>
              </w:rPr>
              <w:t xml:space="preserve"> </w:t>
            </w:r>
            <w:r>
              <w:rPr>
                <w:rFonts w:cs="Calibri"/>
                <w:noProof/>
                <w:color w:val="000000"/>
                <w:sz w:val="18"/>
                <w:szCs w:val="18"/>
                <w:lang w:val="sr-Latn-CS"/>
              </w:rPr>
              <w:t>otvaranje</w:t>
            </w:r>
            <w:r w:rsidR="00BB1405" w:rsidRPr="00681E6E">
              <w:rPr>
                <w:rFonts w:cs="Calibri"/>
                <w:noProof/>
                <w:color w:val="000000"/>
                <w:sz w:val="18"/>
                <w:szCs w:val="18"/>
                <w:lang w:val="sr-Latn-CS"/>
              </w:rPr>
              <w:t xml:space="preserve"> </w:t>
            </w:r>
            <w:r>
              <w:rPr>
                <w:rFonts w:cs="Calibri"/>
                <w:noProof/>
                <w:color w:val="000000"/>
                <w:sz w:val="18"/>
                <w:szCs w:val="18"/>
                <w:lang w:val="sr-Latn-CS"/>
              </w:rPr>
              <w:t>podataka</w:t>
            </w:r>
          </w:p>
        </w:tc>
        <w:tc>
          <w:tcPr>
            <w:tcW w:w="276" w:type="pct"/>
            <w:tcBorders>
              <w:top w:val="single" w:sz="4" w:space="0" w:color="auto"/>
              <w:left w:val="nil"/>
              <w:bottom w:val="single" w:sz="4" w:space="0" w:color="auto"/>
              <w:right w:val="single" w:sz="4" w:space="0" w:color="auto"/>
            </w:tcBorders>
          </w:tcPr>
          <w:p w:rsidR="00BB1405" w:rsidRPr="00681E6E" w:rsidRDefault="00BB1405" w:rsidP="008334DA">
            <w:pPr>
              <w:spacing w:before="0" w:after="0" w:line="240" w:lineRule="auto"/>
              <w:jc w:val="center"/>
              <w:rPr>
                <w:rFonts w:cs="Calibri"/>
                <w:noProof/>
                <w:color w:val="000000"/>
                <w:sz w:val="18"/>
                <w:szCs w:val="18"/>
                <w:lang w:val="sr-Latn-CS"/>
              </w:rPr>
            </w:pPr>
            <w:r w:rsidRPr="00681E6E">
              <w:rPr>
                <w:rFonts w:cs="Calibri"/>
                <w:noProof/>
                <w:color w:val="000000"/>
                <w:sz w:val="18"/>
                <w:szCs w:val="18"/>
                <w:lang w:val="sr-Latn-CS"/>
              </w:rPr>
              <w:t xml:space="preserve">4. </w:t>
            </w:r>
            <w:r w:rsidR="00681E6E">
              <w:rPr>
                <w:rFonts w:cs="Calibri"/>
                <w:noProof/>
                <w:color w:val="000000"/>
                <w:sz w:val="18"/>
                <w:szCs w:val="18"/>
                <w:lang w:val="sr-Latn-CS"/>
              </w:rPr>
              <w:t>kvartal</w:t>
            </w:r>
          </w:p>
        </w:tc>
        <w:tc>
          <w:tcPr>
            <w:tcW w:w="276" w:type="pct"/>
            <w:tcBorders>
              <w:top w:val="single" w:sz="8" w:space="0" w:color="auto"/>
              <w:left w:val="single" w:sz="4" w:space="0" w:color="auto"/>
              <w:bottom w:val="single" w:sz="4" w:space="0" w:color="auto"/>
              <w:right w:val="single" w:sz="4" w:space="0" w:color="auto"/>
            </w:tcBorders>
          </w:tcPr>
          <w:p w:rsidR="00BB1405" w:rsidRPr="00681E6E" w:rsidRDefault="00BB1405" w:rsidP="008334DA">
            <w:pPr>
              <w:spacing w:before="0" w:after="0" w:line="240" w:lineRule="auto"/>
              <w:jc w:val="left"/>
              <w:rPr>
                <w:rFonts w:cs="Calibri"/>
                <w:noProof/>
                <w:color w:val="000000"/>
                <w:sz w:val="18"/>
                <w:szCs w:val="18"/>
                <w:lang w:val="sr-Latn-CS"/>
              </w:rPr>
            </w:pPr>
          </w:p>
        </w:tc>
        <w:tc>
          <w:tcPr>
            <w:tcW w:w="798" w:type="pct"/>
            <w:tcBorders>
              <w:top w:val="single" w:sz="8" w:space="0" w:color="auto"/>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rPr>
            </w:pPr>
            <w:r>
              <w:rPr>
                <w:rFonts w:cs="Calibri"/>
                <w:noProof/>
                <w:color w:val="000000"/>
                <w:sz w:val="18"/>
                <w:szCs w:val="18"/>
                <w:lang w:val="sr-Latn-CS"/>
              </w:rPr>
              <w:t>Broj</w:t>
            </w:r>
            <w:r w:rsidR="00BB1405" w:rsidRPr="00681E6E">
              <w:rPr>
                <w:rFonts w:cs="Calibri"/>
                <w:noProof/>
                <w:color w:val="000000"/>
                <w:sz w:val="18"/>
                <w:szCs w:val="18"/>
                <w:lang w:val="sr-Latn-CS"/>
              </w:rPr>
              <w:t xml:space="preserve"> </w:t>
            </w:r>
            <w:r>
              <w:rPr>
                <w:rFonts w:cs="Calibri"/>
                <w:noProof/>
                <w:color w:val="000000"/>
                <w:sz w:val="18"/>
                <w:szCs w:val="18"/>
                <w:lang w:val="sr-Latn-CS"/>
              </w:rPr>
              <w:t>organa</w:t>
            </w:r>
            <w:r w:rsidR="00BB1405" w:rsidRPr="00681E6E">
              <w:rPr>
                <w:rFonts w:cs="Calibri"/>
                <w:noProof/>
                <w:color w:val="000000"/>
                <w:sz w:val="18"/>
                <w:szCs w:val="18"/>
                <w:lang w:val="sr-Latn-CS"/>
              </w:rPr>
              <w:t xml:space="preserve"> </w:t>
            </w:r>
            <w:r>
              <w:rPr>
                <w:rFonts w:cs="Calibri"/>
                <w:noProof/>
                <w:color w:val="000000"/>
                <w:sz w:val="18"/>
                <w:szCs w:val="18"/>
                <w:lang w:val="sr-Latn-CS"/>
              </w:rPr>
              <w:t>državne</w:t>
            </w:r>
            <w:r w:rsidR="00BB1405" w:rsidRPr="00681E6E">
              <w:rPr>
                <w:rFonts w:cs="Calibri"/>
                <w:noProof/>
                <w:color w:val="000000"/>
                <w:sz w:val="18"/>
                <w:szCs w:val="18"/>
                <w:lang w:val="sr-Latn-CS"/>
              </w:rPr>
              <w:t xml:space="preserve"> </w:t>
            </w:r>
            <w:r>
              <w:rPr>
                <w:rFonts w:cs="Calibri"/>
                <w:noProof/>
                <w:color w:val="000000"/>
                <w:sz w:val="18"/>
                <w:szCs w:val="18"/>
                <w:lang w:val="sr-Latn-CS"/>
              </w:rPr>
              <w:t>uprave</w:t>
            </w:r>
            <w:r w:rsidR="00BB1405" w:rsidRPr="00681E6E">
              <w:rPr>
                <w:rFonts w:cs="Calibri"/>
                <w:noProof/>
                <w:color w:val="000000"/>
                <w:sz w:val="18"/>
                <w:szCs w:val="18"/>
                <w:lang w:val="sr-Latn-CS"/>
              </w:rPr>
              <w:t xml:space="preserve"> </w:t>
            </w:r>
            <w:r>
              <w:rPr>
                <w:rFonts w:cs="Calibri"/>
                <w:noProof/>
                <w:color w:val="000000"/>
                <w:sz w:val="18"/>
                <w:szCs w:val="18"/>
                <w:lang w:val="sr-Latn-CS"/>
              </w:rPr>
              <w:t>za</w:t>
            </w:r>
            <w:r w:rsidR="00BB1405" w:rsidRPr="00681E6E">
              <w:rPr>
                <w:rFonts w:cs="Calibri"/>
                <w:noProof/>
                <w:color w:val="000000"/>
                <w:sz w:val="18"/>
                <w:szCs w:val="18"/>
                <w:lang w:val="sr-Latn-CS"/>
              </w:rPr>
              <w:t xml:space="preserve"> </w:t>
            </w:r>
            <w:r>
              <w:rPr>
                <w:rFonts w:cs="Calibri"/>
                <w:noProof/>
                <w:color w:val="000000"/>
                <w:sz w:val="18"/>
                <w:szCs w:val="18"/>
                <w:lang w:val="sr-Latn-CS"/>
              </w:rPr>
              <w:t>koje</w:t>
            </w:r>
            <w:r w:rsidR="00BB1405" w:rsidRPr="00681E6E">
              <w:rPr>
                <w:rFonts w:cs="Calibri"/>
                <w:noProof/>
                <w:color w:val="000000"/>
                <w:sz w:val="18"/>
                <w:szCs w:val="18"/>
                <w:lang w:val="sr-Latn-CS"/>
              </w:rPr>
              <w:t xml:space="preserve"> </w:t>
            </w:r>
            <w:r>
              <w:rPr>
                <w:rFonts w:cs="Calibri"/>
                <w:noProof/>
                <w:color w:val="000000"/>
                <w:sz w:val="18"/>
                <w:szCs w:val="18"/>
                <w:lang w:val="sr-Latn-CS"/>
              </w:rPr>
              <w:t>je</w:t>
            </w:r>
            <w:r w:rsidR="00BB1405" w:rsidRPr="00681E6E">
              <w:rPr>
                <w:rFonts w:cs="Calibri"/>
                <w:noProof/>
                <w:color w:val="000000"/>
                <w:sz w:val="18"/>
                <w:szCs w:val="18"/>
                <w:lang w:val="sr-Latn-CS"/>
              </w:rPr>
              <w:t xml:space="preserve"> </w:t>
            </w:r>
            <w:r>
              <w:rPr>
                <w:rFonts w:cs="Calibri"/>
                <w:noProof/>
                <w:color w:val="000000"/>
                <w:sz w:val="18"/>
                <w:szCs w:val="18"/>
                <w:lang w:val="sr-Latn-CS"/>
              </w:rPr>
              <w:t>urađena</w:t>
            </w:r>
            <w:r w:rsidR="00BB1405" w:rsidRPr="00681E6E">
              <w:rPr>
                <w:rFonts w:cs="Calibri"/>
                <w:noProof/>
                <w:color w:val="000000"/>
                <w:sz w:val="18"/>
                <w:szCs w:val="18"/>
                <w:lang w:val="sr-Latn-CS"/>
              </w:rPr>
              <w:t xml:space="preserve"> </w:t>
            </w:r>
            <w:r>
              <w:rPr>
                <w:rFonts w:cs="Calibri"/>
                <w:noProof/>
                <w:color w:val="000000"/>
                <w:sz w:val="18"/>
                <w:szCs w:val="18"/>
                <w:lang w:val="sr-Latn-CS"/>
              </w:rPr>
              <w:t>ocena</w:t>
            </w:r>
            <w:r w:rsidR="00BB1405" w:rsidRPr="00681E6E">
              <w:rPr>
                <w:rFonts w:cs="Calibri"/>
                <w:noProof/>
                <w:color w:val="000000"/>
                <w:sz w:val="18"/>
                <w:szCs w:val="18"/>
                <w:lang w:val="sr-Latn-CS"/>
              </w:rPr>
              <w:t xml:space="preserve"> </w:t>
            </w:r>
            <w:r>
              <w:rPr>
                <w:rFonts w:cs="Calibri"/>
                <w:noProof/>
                <w:color w:val="000000"/>
                <w:sz w:val="18"/>
                <w:szCs w:val="18"/>
                <w:lang w:val="sr-Latn-CS"/>
              </w:rPr>
              <w:t>spremnosti</w:t>
            </w:r>
            <w:r w:rsidR="00BB1405" w:rsidRPr="00681E6E">
              <w:rPr>
                <w:rFonts w:cs="Calibri"/>
                <w:noProof/>
                <w:color w:val="000000"/>
                <w:sz w:val="18"/>
                <w:szCs w:val="18"/>
                <w:lang w:val="sr-Latn-CS"/>
              </w:rPr>
              <w:t xml:space="preserve"> </w:t>
            </w:r>
            <w:r>
              <w:rPr>
                <w:rFonts w:cs="Calibri"/>
                <w:noProof/>
                <w:color w:val="000000"/>
                <w:sz w:val="18"/>
                <w:szCs w:val="18"/>
                <w:lang w:val="sr-Latn-CS"/>
              </w:rPr>
              <w:t>za</w:t>
            </w:r>
            <w:r w:rsidR="00BB1405" w:rsidRPr="00681E6E">
              <w:rPr>
                <w:rFonts w:cs="Calibri"/>
                <w:noProof/>
                <w:color w:val="000000"/>
                <w:sz w:val="18"/>
                <w:szCs w:val="18"/>
                <w:lang w:val="sr-Latn-CS"/>
              </w:rPr>
              <w:t xml:space="preserve"> </w:t>
            </w:r>
            <w:r>
              <w:rPr>
                <w:rFonts w:cs="Calibri"/>
                <w:noProof/>
                <w:color w:val="000000"/>
                <w:sz w:val="18"/>
                <w:szCs w:val="18"/>
                <w:lang w:val="sr-Latn-CS"/>
              </w:rPr>
              <w:t>otvaranje</w:t>
            </w:r>
            <w:r w:rsidR="00BB1405" w:rsidRPr="00681E6E">
              <w:rPr>
                <w:rFonts w:cs="Calibri"/>
                <w:noProof/>
                <w:color w:val="000000"/>
                <w:sz w:val="18"/>
                <w:szCs w:val="18"/>
                <w:lang w:val="sr-Latn-CS"/>
              </w:rPr>
              <w:t xml:space="preserve"> </w:t>
            </w:r>
            <w:r>
              <w:rPr>
                <w:rFonts w:cs="Calibri"/>
                <w:noProof/>
                <w:color w:val="000000"/>
                <w:sz w:val="18"/>
                <w:szCs w:val="18"/>
                <w:lang w:val="sr-Latn-CS"/>
              </w:rPr>
              <w:t>podataka</w:t>
            </w:r>
          </w:p>
          <w:p w:rsidR="00BB1405" w:rsidRPr="00681E6E" w:rsidRDefault="00681E6E" w:rsidP="008334DA">
            <w:pPr>
              <w:spacing w:before="0" w:after="0" w:line="240" w:lineRule="auto"/>
              <w:jc w:val="left"/>
              <w:rPr>
                <w:rFonts w:cs="Calibri"/>
                <w:noProof/>
                <w:color w:val="000000"/>
                <w:sz w:val="18"/>
                <w:szCs w:val="18"/>
                <w:lang w:val="sr-Latn-CS"/>
              </w:rPr>
            </w:pPr>
            <w:r>
              <w:rPr>
                <w:rFonts w:cs="Calibri"/>
                <w:noProof/>
                <w:color w:val="000000"/>
                <w:sz w:val="18"/>
                <w:szCs w:val="18"/>
                <w:lang w:val="sr-Latn-CS"/>
              </w:rPr>
              <w:t>PV</w:t>
            </w:r>
            <w:r w:rsidR="00BB1405" w:rsidRPr="00681E6E">
              <w:rPr>
                <w:rFonts w:cs="Calibri"/>
                <w:noProof/>
                <w:color w:val="000000"/>
                <w:sz w:val="18"/>
                <w:szCs w:val="18"/>
                <w:lang w:val="sr-Latn-CS"/>
              </w:rPr>
              <w:t>: 0</w:t>
            </w:r>
          </w:p>
          <w:p w:rsidR="00BB1405" w:rsidRPr="00681E6E" w:rsidRDefault="00681E6E" w:rsidP="008334DA">
            <w:pPr>
              <w:spacing w:before="0" w:after="0" w:line="240" w:lineRule="auto"/>
              <w:jc w:val="left"/>
              <w:rPr>
                <w:rFonts w:cs="Calibri"/>
                <w:noProof/>
                <w:color w:val="000000"/>
                <w:sz w:val="18"/>
                <w:szCs w:val="18"/>
                <w:lang w:val="sr-Latn-CS"/>
              </w:rPr>
            </w:pPr>
            <w:r>
              <w:rPr>
                <w:rFonts w:cs="Calibri"/>
                <w:noProof/>
                <w:color w:val="000000"/>
                <w:sz w:val="18"/>
                <w:szCs w:val="18"/>
                <w:lang w:val="sr-Latn-CS"/>
              </w:rPr>
              <w:t>CV</w:t>
            </w:r>
            <w:r w:rsidR="00BB1405" w:rsidRPr="00681E6E">
              <w:rPr>
                <w:rFonts w:cs="Calibri"/>
                <w:noProof/>
                <w:color w:val="000000"/>
                <w:sz w:val="18"/>
                <w:szCs w:val="18"/>
                <w:lang w:val="sr-Latn-CS"/>
              </w:rPr>
              <w:t>: 20</w:t>
            </w:r>
          </w:p>
          <w:p w:rsidR="00BB1405" w:rsidRPr="00681E6E" w:rsidRDefault="00BB1405" w:rsidP="008334DA">
            <w:pPr>
              <w:spacing w:before="0" w:after="0" w:line="240" w:lineRule="auto"/>
              <w:jc w:val="left"/>
              <w:rPr>
                <w:rFonts w:cs="Calibri"/>
                <w:noProof/>
                <w:color w:val="000000"/>
                <w:sz w:val="18"/>
                <w:szCs w:val="18"/>
                <w:lang w:val="sr-Latn-CS"/>
              </w:rPr>
            </w:pPr>
          </w:p>
        </w:tc>
        <w:tc>
          <w:tcPr>
            <w:tcW w:w="417" w:type="pct"/>
            <w:tcBorders>
              <w:top w:val="single" w:sz="4" w:space="0" w:color="auto"/>
              <w:left w:val="nil"/>
              <w:bottom w:val="single" w:sz="4" w:space="0" w:color="auto"/>
              <w:right w:val="single" w:sz="4" w:space="0" w:color="auto"/>
            </w:tcBorders>
          </w:tcPr>
          <w:p w:rsidR="00BB1405" w:rsidRPr="00681E6E" w:rsidRDefault="00BB1405" w:rsidP="008334DA">
            <w:pPr>
              <w:spacing w:before="0" w:after="0" w:line="240" w:lineRule="auto"/>
              <w:jc w:val="left"/>
              <w:rPr>
                <w:rFonts w:cs="Calibri"/>
                <w:noProof/>
                <w:color w:val="000000"/>
                <w:sz w:val="18"/>
                <w:szCs w:val="18"/>
                <w:lang w:val="sr-Latn-CS"/>
              </w:rPr>
            </w:pPr>
          </w:p>
        </w:tc>
        <w:tc>
          <w:tcPr>
            <w:tcW w:w="429" w:type="pct"/>
            <w:tcBorders>
              <w:top w:val="single" w:sz="8" w:space="0" w:color="auto"/>
              <w:left w:val="single" w:sz="4" w:space="0" w:color="auto"/>
              <w:bottom w:val="single" w:sz="4" w:space="0" w:color="auto"/>
              <w:right w:val="single" w:sz="4" w:space="0" w:color="auto"/>
            </w:tcBorders>
          </w:tcPr>
          <w:p w:rsidR="00BB1405" w:rsidRPr="00681E6E" w:rsidRDefault="00BB1405" w:rsidP="008334DA">
            <w:pPr>
              <w:spacing w:before="0" w:after="0" w:line="240" w:lineRule="auto"/>
              <w:jc w:val="left"/>
              <w:rPr>
                <w:rFonts w:cs="Calibri"/>
                <w:noProof/>
                <w:color w:val="000000"/>
                <w:sz w:val="18"/>
                <w:szCs w:val="18"/>
                <w:lang w:val="sr-Latn-CS"/>
              </w:rPr>
            </w:pPr>
          </w:p>
        </w:tc>
        <w:tc>
          <w:tcPr>
            <w:tcW w:w="491" w:type="pct"/>
            <w:tcBorders>
              <w:top w:val="single" w:sz="8" w:space="0" w:color="auto"/>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sz w:val="18"/>
                <w:szCs w:val="18"/>
                <w:lang w:val="sr-Latn-CS"/>
              </w:rPr>
            </w:pPr>
            <w:r>
              <w:rPr>
                <w:rFonts w:cs="Calibri"/>
                <w:noProof/>
                <w:sz w:val="18"/>
                <w:szCs w:val="18"/>
                <w:lang w:val="sr-Latn-CS"/>
              </w:rPr>
              <w:t>Svetska</w:t>
            </w:r>
            <w:r w:rsidR="00BB1405" w:rsidRPr="00681E6E">
              <w:rPr>
                <w:rFonts w:cs="Calibri"/>
                <w:noProof/>
                <w:sz w:val="18"/>
                <w:szCs w:val="18"/>
                <w:lang w:val="sr-Latn-CS"/>
              </w:rPr>
              <w:t xml:space="preserve"> </w:t>
            </w:r>
            <w:r>
              <w:rPr>
                <w:rFonts w:cs="Calibri"/>
                <w:noProof/>
                <w:sz w:val="18"/>
                <w:szCs w:val="18"/>
                <w:lang w:val="sr-Latn-CS"/>
              </w:rPr>
              <w:t>banka</w:t>
            </w:r>
            <w:r w:rsidR="00BB1405" w:rsidRPr="00681E6E">
              <w:rPr>
                <w:rFonts w:cs="Calibri"/>
                <w:noProof/>
                <w:sz w:val="18"/>
                <w:szCs w:val="18"/>
                <w:lang w:val="sr-Latn-CS"/>
              </w:rPr>
              <w:t xml:space="preserve">, </w:t>
            </w:r>
            <w:r>
              <w:rPr>
                <w:rFonts w:cs="Calibri"/>
                <w:noProof/>
                <w:sz w:val="18"/>
                <w:szCs w:val="18"/>
                <w:lang w:val="sr-Latn-CS"/>
              </w:rPr>
              <w:t>UNDP</w:t>
            </w:r>
            <w:r w:rsidR="00BB1405" w:rsidRPr="00681E6E">
              <w:rPr>
                <w:rFonts w:cs="Calibri"/>
                <w:noProof/>
                <w:sz w:val="18"/>
                <w:szCs w:val="18"/>
                <w:lang w:val="sr-Latn-CS"/>
              </w:rPr>
              <w:t xml:space="preserve">, </w:t>
            </w:r>
          </w:p>
          <w:p w:rsidR="00BB1405" w:rsidRPr="00681E6E" w:rsidRDefault="00BB1405" w:rsidP="008334DA">
            <w:pPr>
              <w:spacing w:before="0" w:after="0" w:line="240" w:lineRule="auto"/>
              <w:jc w:val="left"/>
              <w:rPr>
                <w:noProof/>
                <w:sz w:val="18"/>
                <w:szCs w:val="18"/>
                <w:lang w:val="sr-Latn-CS" w:eastAsia="en-US"/>
              </w:rPr>
            </w:pPr>
            <w:r w:rsidRPr="00681E6E">
              <w:rPr>
                <w:noProof/>
                <w:sz w:val="18"/>
                <w:szCs w:val="18"/>
                <w:lang w:val="sr-Latn-CS" w:eastAsia="en-US"/>
              </w:rPr>
              <w:t xml:space="preserve">3.277.677 </w:t>
            </w:r>
            <w:r w:rsidR="00681E6E">
              <w:rPr>
                <w:noProof/>
                <w:sz w:val="18"/>
                <w:szCs w:val="18"/>
                <w:lang w:val="sr-Latn-CS" w:eastAsia="en-US"/>
              </w:rPr>
              <w:t>RSD</w:t>
            </w:r>
          </w:p>
          <w:p w:rsidR="00BB1405" w:rsidRPr="00681E6E" w:rsidRDefault="00BB1405" w:rsidP="008334DA">
            <w:pPr>
              <w:spacing w:before="0" w:after="0" w:line="240" w:lineRule="auto"/>
              <w:jc w:val="left"/>
              <w:rPr>
                <w:rFonts w:cs="Calibri"/>
                <w:noProof/>
                <w:sz w:val="18"/>
                <w:szCs w:val="18"/>
                <w:lang w:val="sr-Latn-CS"/>
              </w:rPr>
            </w:pPr>
            <w:r w:rsidRPr="00681E6E">
              <w:rPr>
                <w:rFonts w:cs="Calibri"/>
                <w:noProof/>
                <w:sz w:val="18"/>
                <w:szCs w:val="18"/>
                <w:lang w:val="sr-Latn-CS"/>
              </w:rPr>
              <w:t xml:space="preserve">(30.000 </w:t>
            </w:r>
            <w:r w:rsidR="00681E6E">
              <w:rPr>
                <w:rFonts w:cs="Calibri"/>
                <w:noProof/>
                <w:sz w:val="18"/>
                <w:szCs w:val="18"/>
                <w:lang w:val="sr-Latn-CS"/>
              </w:rPr>
              <w:t>USD</w:t>
            </w:r>
            <w:r w:rsidRPr="00681E6E">
              <w:rPr>
                <w:rFonts w:cs="Calibri"/>
                <w:noProof/>
                <w:sz w:val="18"/>
                <w:szCs w:val="18"/>
                <w:lang w:val="sr-Latn-CS"/>
              </w:rPr>
              <w:t>)*</w:t>
            </w:r>
          </w:p>
        </w:tc>
        <w:tc>
          <w:tcPr>
            <w:tcW w:w="651" w:type="pct"/>
            <w:tcBorders>
              <w:top w:val="single" w:sz="8" w:space="0" w:color="auto"/>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rPr>
            </w:pPr>
            <w:r>
              <w:rPr>
                <w:rFonts w:cs="Calibri"/>
                <w:noProof/>
                <w:color w:val="000000"/>
                <w:sz w:val="18"/>
                <w:szCs w:val="18"/>
                <w:lang w:val="sr-Latn-CS"/>
              </w:rPr>
              <w:t>Direkcija</w:t>
            </w:r>
            <w:r w:rsidR="00BB1405" w:rsidRPr="00681E6E">
              <w:rPr>
                <w:rFonts w:cs="Calibri"/>
                <w:noProof/>
                <w:color w:val="000000"/>
                <w:sz w:val="18"/>
                <w:szCs w:val="18"/>
                <w:lang w:val="sr-Latn-CS"/>
              </w:rPr>
              <w:t xml:space="preserve"> </w:t>
            </w:r>
            <w:r>
              <w:rPr>
                <w:rFonts w:cs="Calibri"/>
                <w:noProof/>
                <w:color w:val="000000"/>
                <w:sz w:val="18"/>
                <w:szCs w:val="18"/>
                <w:lang w:val="sr-Latn-CS"/>
              </w:rPr>
              <w:t>za</w:t>
            </w:r>
            <w:r w:rsidR="00BB1405" w:rsidRPr="00681E6E">
              <w:rPr>
                <w:rFonts w:cs="Calibri"/>
                <w:noProof/>
                <w:color w:val="000000"/>
                <w:sz w:val="18"/>
                <w:szCs w:val="18"/>
                <w:lang w:val="sr-Latn-CS"/>
              </w:rPr>
              <w:t xml:space="preserve"> </w:t>
            </w:r>
            <w:r>
              <w:rPr>
                <w:rFonts w:cs="Calibri"/>
                <w:noProof/>
                <w:color w:val="000000"/>
                <w:sz w:val="18"/>
                <w:szCs w:val="18"/>
                <w:lang w:val="sr-Latn-CS"/>
              </w:rPr>
              <w:t>elektronsku</w:t>
            </w:r>
            <w:r w:rsidR="00BB1405" w:rsidRPr="00681E6E">
              <w:rPr>
                <w:rFonts w:cs="Calibri"/>
                <w:noProof/>
                <w:color w:val="000000"/>
                <w:sz w:val="18"/>
                <w:szCs w:val="18"/>
                <w:lang w:val="sr-Latn-CS"/>
              </w:rPr>
              <w:t xml:space="preserve"> </w:t>
            </w:r>
            <w:r>
              <w:rPr>
                <w:rFonts w:cs="Calibri"/>
                <w:noProof/>
                <w:color w:val="000000"/>
                <w:sz w:val="18"/>
                <w:szCs w:val="18"/>
                <w:lang w:val="sr-Latn-CS"/>
              </w:rPr>
              <w:t>upravu</w:t>
            </w:r>
          </w:p>
        </w:tc>
        <w:tc>
          <w:tcPr>
            <w:tcW w:w="676" w:type="pct"/>
            <w:tcBorders>
              <w:top w:val="single" w:sz="8" w:space="0" w:color="auto"/>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rPr>
            </w:pPr>
            <w:r>
              <w:rPr>
                <w:rFonts w:cs="Calibri"/>
                <w:noProof/>
                <w:color w:val="000000"/>
                <w:sz w:val="18"/>
                <w:szCs w:val="18"/>
                <w:lang w:val="sr-Latn-CS"/>
              </w:rPr>
              <w:t>Organi</w:t>
            </w:r>
            <w:r w:rsidR="00BB1405" w:rsidRPr="00681E6E">
              <w:rPr>
                <w:rFonts w:cs="Calibri"/>
                <w:noProof/>
                <w:color w:val="000000"/>
                <w:sz w:val="18"/>
                <w:szCs w:val="18"/>
                <w:lang w:val="sr-Latn-CS"/>
              </w:rPr>
              <w:t xml:space="preserve"> </w:t>
            </w:r>
            <w:r>
              <w:rPr>
                <w:rFonts w:cs="Calibri"/>
                <w:noProof/>
                <w:color w:val="000000"/>
                <w:sz w:val="18"/>
                <w:szCs w:val="18"/>
                <w:lang w:val="sr-Latn-CS"/>
              </w:rPr>
              <w:t>javne</w:t>
            </w:r>
            <w:r w:rsidR="00BB1405" w:rsidRPr="00681E6E">
              <w:rPr>
                <w:rFonts w:cs="Calibri"/>
                <w:noProof/>
                <w:color w:val="000000"/>
                <w:sz w:val="18"/>
                <w:szCs w:val="18"/>
                <w:lang w:val="sr-Latn-CS"/>
              </w:rPr>
              <w:t xml:space="preserve"> </w:t>
            </w:r>
            <w:r>
              <w:rPr>
                <w:rFonts w:cs="Calibri"/>
                <w:noProof/>
                <w:color w:val="000000"/>
                <w:sz w:val="18"/>
                <w:szCs w:val="18"/>
                <w:lang w:val="sr-Latn-CS"/>
              </w:rPr>
              <w:t>uprave</w:t>
            </w:r>
            <w:r w:rsidR="00BB1405" w:rsidRPr="00681E6E">
              <w:rPr>
                <w:rFonts w:cs="Calibri"/>
                <w:noProof/>
                <w:color w:val="000000"/>
                <w:sz w:val="18"/>
                <w:szCs w:val="18"/>
                <w:lang w:val="sr-Latn-CS"/>
              </w:rPr>
              <w:t xml:space="preserve">, </w:t>
            </w:r>
            <w:r>
              <w:rPr>
                <w:rFonts w:cs="Calibri"/>
                <w:noProof/>
                <w:color w:val="000000"/>
                <w:sz w:val="18"/>
                <w:szCs w:val="18"/>
                <w:lang w:val="sr-Latn-CS"/>
              </w:rPr>
              <w:t>Poverenik</w:t>
            </w:r>
            <w:r w:rsidR="00BB1405" w:rsidRPr="00681E6E">
              <w:rPr>
                <w:rFonts w:cs="Calibri"/>
                <w:noProof/>
                <w:color w:val="000000"/>
                <w:sz w:val="18"/>
                <w:szCs w:val="18"/>
                <w:lang w:val="sr-Latn-CS"/>
              </w:rPr>
              <w:t xml:space="preserve"> </w:t>
            </w:r>
            <w:r>
              <w:rPr>
                <w:rFonts w:cs="Calibri"/>
                <w:noProof/>
                <w:color w:val="000000"/>
                <w:sz w:val="18"/>
                <w:szCs w:val="18"/>
                <w:lang w:val="sr-Latn-CS"/>
              </w:rPr>
              <w:t>za</w:t>
            </w:r>
            <w:r w:rsidR="00BB1405" w:rsidRPr="00681E6E">
              <w:rPr>
                <w:rFonts w:cs="Calibri"/>
                <w:noProof/>
                <w:color w:val="000000"/>
                <w:sz w:val="18"/>
                <w:szCs w:val="18"/>
                <w:lang w:val="sr-Latn-CS"/>
              </w:rPr>
              <w:t xml:space="preserve"> </w:t>
            </w:r>
            <w:r>
              <w:rPr>
                <w:rFonts w:cs="Calibri"/>
                <w:noProof/>
                <w:color w:val="000000"/>
                <w:sz w:val="18"/>
                <w:szCs w:val="18"/>
                <w:lang w:val="sr-Latn-CS"/>
              </w:rPr>
              <w:t>informacije</w:t>
            </w:r>
            <w:r w:rsidR="00BB1405" w:rsidRPr="00681E6E">
              <w:rPr>
                <w:rFonts w:cs="Calibri"/>
                <w:noProof/>
                <w:color w:val="000000"/>
                <w:sz w:val="18"/>
                <w:szCs w:val="18"/>
                <w:lang w:val="sr-Latn-CS"/>
              </w:rPr>
              <w:t xml:space="preserve"> </w:t>
            </w:r>
            <w:r>
              <w:rPr>
                <w:rFonts w:cs="Calibri"/>
                <w:noProof/>
                <w:color w:val="000000"/>
                <w:sz w:val="18"/>
                <w:szCs w:val="18"/>
                <w:lang w:val="sr-Latn-CS"/>
              </w:rPr>
              <w:t>od</w:t>
            </w:r>
            <w:r w:rsidR="00BB1405" w:rsidRPr="00681E6E">
              <w:rPr>
                <w:rFonts w:cs="Calibri"/>
                <w:noProof/>
                <w:color w:val="000000"/>
                <w:sz w:val="18"/>
                <w:szCs w:val="18"/>
                <w:lang w:val="sr-Latn-CS"/>
              </w:rPr>
              <w:t xml:space="preserve"> </w:t>
            </w:r>
            <w:r>
              <w:rPr>
                <w:rFonts w:cs="Calibri"/>
                <w:noProof/>
                <w:color w:val="000000"/>
                <w:sz w:val="18"/>
                <w:szCs w:val="18"/>
                <w:lang w:val="sr-Latn-CS"/>
              </w:rPr>
              <w:t>javnog</w:t>
            </w:r>
            <w:r w:rsidR="00BB1405" w:rsidRPr="00681E6E">
              <w:rPr>
                <w:rFonts w:cs="Calibri"/>
                <w:noProof/>
                <w:color w:val="000000"/>
                <w:sz w:val="18"/>
                <w:szCs w:val="18"/>
                <w:lang w:val="sr-Latn-CS"/>
              </w:rPr>
              <w:t xml:space="preserve"> </w:t>
            </w:r>
            <w:r>
              <w:rPr>
                <w:rFonts w:cs="Calibri"/>
                <w:noProof/>
                <w:color w:val="000000"/>
                <w:sz w:val="18"/>
                <w:szCs w:val="18"/>
                <w:lang w:val="sr-Latn-CS"/>
              </w:rPr>
              <w:t>značaja</w:t>
            </w:r>
            <w:r w:rsidR="00BB1405" w:rsidRPr="00681E6E">
              <w:rPr>
                <w:rFonts w:cs="Calibri"/>
                <w:noProof/>
                <w:color w:val="000000"/>
                <w:sz w:val="18"/>
                <w:szCs w:val="18"/>
                <w:lang w:val="sr-Latn-CS"/>
              </w:rPr>
              <w:t xml:space="preserve"> </w:t>
            </w:r>
            <w:r>
              <w:rPr>
                <w:rFonts w:cs="Calibri"/>
                <w:noProof/>
                <w:color w:val="000000"/>
                <w:sz w:val="18"/>
                <w:szCs w:val="18"/>
                <w:lang w:val="sr-Latn-CS"/>
              </w:rPr>
              <w:t>i</w:t>
            </w:r>
            <w:r w:rsidR="00BB1405" w:rsidRPr="00681E6E">
              <w:rPr>
                <w:rFonts w:cs="Calibri"/>
                <w:noProof/>
                <w:color w:val="000000"/>
                <w:sz w:val="18"/>
                <w:szCs w:val="18"/>
                <w:lang w:val="sr-Latn-CS"/>
              </w:rPr>
              <w:t xml:space="preserve"> </w:t>
            </w:r>
            <w:r>
              <w:rPr>
                <w:rFonts w:cs="Calibri"/>
                <w:noProof/>
                <w:color w:val="000000"/>
                <w:sz w:val="18"/>
                <w:szCs w:val="18"/>
                <w:lang w:val="sr-Latn-CS"/>
              </w:rPr>
              <w:t>zaštitu</w:t>
            </w:r>
            <w:r w:rsidR="00BB1405" w:rsidRPr="00681E6E">
              <w:rPr>
                <w:rFonts w:cs="Calibri"/>
                <w:noProof/>
                <w:color w:val="000000"/>
                <w:sz w:val="18"/>
                <w:szCs w:val="18"/>
                <w:lang w:val="sr-Latn-CS"/>
              </w:rPr>
              <w:t xml:space="preserve"> </w:t>
            </w:r>
            <w:r>
              <w:rPr>
                <w:rFonts w:cs="Calibri"/>
                <w:noProof/>
                <w:color w:val="000000"/>
                <w:sz w:val="18"/>
                <w:szCs w:val="18"/>
                <w:lang w:val="sr-Latn-CS"/>
              </w:rPr>
              <w:t>podataka</w:t>
            </w:r>
            <w:r w:rsidR="00BB1405" w:rsidRPr="00681E6E">
              <w:rPr>
                <w:rFonts w:cs="Calibri"/>
                <w:noProof/>
                <w:color w:val="000000"/>
                <w:sz w:val="18"/>
                <w:szCs w:val="18"/>
                <w:lang w:val="sr-Latn-CS"/>
              </w:rPr>
              <w:t xml:space="preserve"> </w:t>
            </w:r>
            <w:r>
              <w:rPr>
                <w:rFonts w:cs="Calibri"/>
                <w:noProof/>
                <w:color w:val="000000"/>
                <w:sz w:val="18"/>
                <w:szCs w:val="18"/>
                <w:lang w:val="sr-Latn-CS"/>
              </w:rPr>
              <w:t>o</w:t>
            </w:r>
            <w:r w:rsidR="00BB1405" w:rsidRPr="00681E6E">
              <w:rPr>
                <w:rFonts w:cs="Calibri"/>
                <w:noProof/>
                <w:color w:val="000000"/>
                <w:sz w:val="18"/>
                <w:szCs w:val="18"/>
                <w:lang w:val="sr-Latn-CS"/>
              </w:rPr>
              <w:t xml:space="preserve"> </w:t>
            </w:r>
            <w:r>
              <w:rPr>
                <w:rFonts w:cs="Calibri"/>
                <w:noProof/>
                <w:color w:val="000000"/>
                <w:sz w:val="18"/>
                <w:szCs w:val="18"/>
                <w:lang w:val="sr-Latn-CS"/>
              </w:rPr>
              <w:t>ličnosti</w:t>
            </w:r>
            <w:r w:rsidR="00BB1405" w:rsidRPr="00681E6E">
              <w:rPr>
                <w:rFonts w:cs="Calibri"/>
                <w:noProof/>
                <w:color w:val="000000"/>
                <w:sz w:val="18"/>
                <w:szCs w:val="18"/>
                <w:lang w:val="sr-Latn-CS"/>
              </w:rPr>
              <w:t xml:space="preserve">, </w:t>
            </w:r>
            <w:r>
              <w:rPr>
                <w:rFonts w:cs="Calibri"/>
                <w:noProof/>
                <w:color w:val="000000"/>
                <w:sz w:val="18"/>
                <w:szCs w:val="18"/>
                <w:lang w:val="sr-Latn-CS"/>
              </w:rPr>
              <w:t>akademske</w:t>
            </w:r>
            <w:r w:rsidR="00BB1405" w:rsidRPr="00681E6E">
              <w:rPr>
                <w:rFonts w:cs="Calibri"/>
                <w:noProof/>
                <w:color w:val="000000"/>
                <w:sz w:val="18"/>
                <w:szCs w:val="18"/>
                <w:lang w:val="sr-Latn-CS"/>
              </w:rPr>
              <w:t xml:space="preserve"> </w:t>
            </w:r>
            <w:r>
              <w:rPr>
                <w:rFonts w:cs="Calibri"/>
                <w:noProof/>
                <w:color w:val="000000"/>
                <w:sz w:val="18"/>
                <w:szCs w:val="18"/>
                <w:lang w:val="sr-Latn-CS"/>
              </w:rPr>
              <w:t>institucije</w:t>
            </w:r>
            <w:r w:rsidR="00BB1405" w:rsidRPr="00681E6E">
              <w:rPr>
                <w:rFonts w:cs="Calibri"/>
                <w:noProof/>
                <w:color w:val="000000"/>
                <w:sz w:val="18"/>
                <w:szCs w:val="18"/>
                <w:lang w:val="sr-Latn-CS"/>
              </w:rPr>
              <w:t xml:space="preserve">, </w:t>
            </w:r>
            <w:r>
              <w:rPr>
                <w:rFonts w:cs="Calibri"/>
                <w:noProof/>
                <w:color w:val="000000"/>
                <w:sz w:val="18"/>
                <w:szCs w:val="18"/>
                <w:lang w:val="sr-Latn-CS"/>
              </w:rPr>
              <w:t>organizacije</w:t>
            </w:r>
            <w:r w:rsidR="00BB1405" w:rsidRPr="00681E6E">
              <w:rPr>
                <w:rFonts w:cs="Calibri"/>
                <w:noProof/>
                <w:color w:val="000000"/>
                <w:sz w:val="18"/>
                <w:szCs w:val="18"/>
                <w:lang w:val="sr-Latn-CS"/>
              </w:rPr>
              <w:t xml:space="preserve"> </w:t>
            </w:r>
            <w:r>
              <w:rPr>
                <w:rFonts w:cs="Calibri"/>
                <w:noProof/>
                <w:color w:val="000000"/>
                <w:sz w:val="18"/>
                <w:szCs w:val="18"/>
                <w:lang w:val="sr-Latn-CS"/>
              </w:rPr>
              <w:t>civilnog</w:t>
            </w:r>
            <w:r w:rsidR="00BB1405" w:rsidRPr="00681E6E">
              <w:rPr>
                <w:rFonts w:cs="Calibri"/>
                <w:noProof/>
                <w:color w:val="000000"/>
                <w:sz w:val="18"/>
                <w:szCs w:val="18"/>
                <w:lang w:val="sr-Latn-CS"/>
              </w:rPr>
              <w:t xml:space="preserve"> </w:t>
            </w:r>
            <w:r>
              <w:rPr>
                <w:rFonts w:cs="Calibri"/>
                <w:noProof/>
                <w:color w:val="000000"/>
                <w:sz w:val="18"/>
                <w:szCs w:val="18"/>
                <w:lang w:val="sr-Latn-CS"/>
              </w:rPr>
              <w:t>društva</w:t>
            </w:r>
          </w:p>
        </w:tc>
      </w:tr>
      <w:tr w:rsidR="00BB1405" w:rsidRPr="00681E6E" w:rsidTr="008334DA">
        <w:trPr>
          <w:trHeight w:val="1065"/>
          <w:jc w:val="center"/>
        </w:trPr>
        <w:tc>
          <w:tcPr>
            <w:tcW w:w="252" w:type="pct"/>
            <w:tcBorders>
              <w:top w:val="single" w:sz="8" w:space="0" w:color="auto"/>
              <w:left w:val="single" w:sz="4" w:space="0" w:color="auto"/>
              <w:bottom w:val="single" w:sz="4" w:space="0" w:color="auto"/>
              <w:right w:val="single" w:sz="4" w:space="0" w:color="auto"/>
            </w:tcBorders>
          </w:tcPr>
          <w:p w:rsidR="00BB1405" w:rsidRPr="00681E6E" w:rsidRDefault="00BB1405" w:rsidP="008334DA">
            <w:pPr>
              <w:spacing w:before="0" w:after="0" w:line="240" w:lineRule="auto"/>
              <w:jc w:val="left"/>
              <w:rPr>
                <w:rFonts w:cs="Calibri"/>
                <w:noProof/>
                <w:color w:val="000000"/>
                <w:sz w:val="18"/>
                <w:szCs w:val="18"/>
                <w:lang w:val="sr-Latn-CS"/>
              </w:rPr>
            </w:pPr>
            <w:r w:rsidRPr="00681E6E">
              <w:rPr>
                <w:rFonts w:cs="Calibri"/>
                <w:noProof/>
                <w:color w:val="000000"/>
                <w:sz w:val="18"/>
                <w:szCs w:val="18"/>
                <w:lang w:val="sr-Latn-CS"/>
              </w:rPr>
              <w:t>8.1.6.2.</w:t>
            </w:r>
          </w:p>
        </w:tc>
        <w:tc>
          <w:tcPr>
            <w:tcW w:w="733" w:type="pct"/>
            <w:tcBorders>
              <w:top w:val="single" w:sz="8" w:space="0" w:color="auto"/>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rPr>
            </w:pPr>
            <w:r>
              <w:rPr>
                <w:rFonts w:cs="Calibri"/>
                <w:noProof/>
                <w:color w:val="000000"/>
                <w:sz w:val="18"/>
                <w:szCs w:val="18"/>
                <w:lang w:val="sr-Latn-CS"/>
              </w:rPr>
              <w:t>Formiranje</w:t>
            </w:r>
            <w:r w:rsidR="00BB1405" w:rsidRPr="00681E6E">
              <w:rPr>
                <w:rFonts w:cs="Calibri"/>
                <w:noProof/>
                <w:color w:val="000000"/>
                <w:sz w:val="18"/>
                <w:szCs w:val="18"/>
                <w:lang w:val="sr-Latn-CS"/>
              </w:rPr>
              <w:t xml:space="preserve"> </w:t>
            </w:r>
            <w:r>
              <w:rPr>
                <w:rFonts w:cs="Calibri"/>
                <w:noProof/>
                <w:color w:val="000000"/>
                <w:sz w:val="18"/>
                <w:szCs w:val="18"/>
                <w:lang w:val="sr-Latn-CS"/>
              </w:rPr>
              <w:t>radne</w:t>
            </w:r>
            <w:r w:rsidR="00BB1405" w:rsidRPr="00681E6E">
              <w:rPr>
                <w:rFonts w:cs="Calibri"/>
                <w:noProof/>
                <w:color w:val="000000"/>
                <w:sz w:val="18"/>
                <w:szCs w:val="18"/>
                <w:lang w:val="sr-Latn-CS"/>
              </w:rPr>
              <w:t xml:space="preserve"> </w:t>
            </w:r>
            <w:r>
              <w:rPr>
                <w:rFonts w:cs="Calibri"/>
                <w:noProof/>
                <w:color w:val="000000"/>
                <w:sz w:val="18"/>
                <w:szCs w:val="18"/>
                <w:lang w:val="sr-Latn-CS"/>
              </w:rPr>
              <w:t>grupe</w:t>
            </w:r>
            <w:r w:rsidR="00BB1405" w:rsidRPr="00681E6E">
              <w:rPr>
                <w:rFonts w:cs="Calibri"/>
                <w:noProof/>
                <w:color w:val="000000"/>
                <w:sz w:val="18"/>
                <w:szCs w:val="18"/>
                <w:lang w:val="sr-Latn-CS"/>
              </w:rPr>
              <w:t xml:space="preserve"> </w:t>
            </w:r>
            <w:r>
              <w:rPr>
                <w:rFonts w:cs="Calibri"/>
                <w:noProof/>
                <w:color w:val="000000"/>
                <w:sz w:val="18"/>
                <w:szCs w:val="18"/>
                <w:lang w:val="sr-Latn-CS"/>
              </w:rPr>
              <w:t>za</w:t>
            </w:r>
            <w:r w:rsidR="00BB1405" w:rsidRPr="00681E6E">
              <w:rPr>
                <w:rFonts w:cs="Calibri"/>
                <w:noProof/>
                <w:color w:val="000000"/>
                <w:sz w:val="18"/>
                <w:szCs w:val="18"/>
                <w:lang w:val="sr-Latn-CS"/>
              </w:rPr>
              <w:t xml:space="preserve"> </w:t>
            </w:r>
            <w:r>
              <w:rPr>
                <w:rFonts w:cs="Calibri"/>
                <w:noProof/>
                <w:color w:val="000000"/>
                <w:sz w:val="18"/>
                <w:szCs w:val="18"/>
                <w:lang w:val="sr-Latn-CS"/>
              </w:rPr>
              <w:t>sprovođenje</w:t>
            </w:r>
            <w:r w:rsidR="00BB1405" w:rsidRPr="00681E6E">
              <w:rPr>
                <w:rFonts w:cs="Calibri"/>
                <w:noProof/>
                <w:color w:val="000000"/>
                <w:sz w:val="18"/>
                <w:szCs w:val="18"/>
                <w:lang w:val="sr-Latn-CS"/>
              </w:rPr>
              <w:t xml:space="preserve"> </w:t>
            </w:r>
            <w:r>
              <w:rPr>
                <w:rFonts w:cs="Calibri"/>
                <w:noProof/>
                <w:color w:val="000000"/>
                <w:sz w:val="18"/>
                <w:szCs w:val="18"/>
                <w:lang w:val="sr-Latn-CS"/>
              </w:rPr>
              <w:t>preporuka</w:t>
            </w:r>
            <w:r w:rsidR="00BB1405" w:rsidRPr="00681E6E">
              <w:rPr>
                <w:rFonts w:cs="Calibri"/>
                <w:noProof/>
                <w:color w:val="000000"/>
                <w:sz w:val="18"/>
                <w:szCs w:val="18"/>
                <w:lang w:val="sr-Latn-CS"/>
              </w:rPr>
              <w:t xml:space="preserve"> </w:t>
            </w:r>
            <w:r>
              <w:rPr>
                <w:rFonts w:cs="Calibri"/>
                <w:noProof/>
                <w:color w:val="000000"/>
                <w:sz w:val="18"/>
                <w:szCs w:val="18"/>
                <w:lang w:val="sr-Latn-CS"/>
              </w:rPr>
              <w:t>Ocene</w:t>
            </w:r>
            <w:r w:rsidR="00BB1405" w:rsidRPr="00681E6E">
              <w:rPr>
                <w:rFonts w:cs="Calibri"/>
                <w:noProof/>
                <w:color w:val="000000"/>
                <w:sz w:val="18"/>
                <w:szCs w:val="18"/>
                <w:lang w:val="sr-Latn-CS"/>
              </w:rPr>
              <w:t xml:space="preserve"> </w:t>
            </w:r>
            <w:r>
              <w:rPr>
                <w:rFonts w:cs="Calibri"/>
                <w:noProof/>
                <w:color w:val="000000"/>
                <w:sz w:val="18"/>
                <w:szCs w:val="18"/>
                <w:lang w:val="sr-Latn-CS"/>
              </w:rPr>
              <w:t>spremnosti</w:t>
            </w:r>
            <w:r w:rsidR="00BB1405" w:rsidRPr="00681E6E">
              <w:rPr>
                <w:rFonts w:cs="Calibri"/>
                <w:noProof/>
                <w:color w:val="000000"/>
                <w:sz w:val="18"/>
                <w:szCs w:val="18"/>
                <w:lang w:val="sr-Latn-CS"/>
              </w:rPr>
              <w:t xml:space="preserve"> </w:t>
            </w:r>
            <w:r>
              <w:rPr>
                <w:rFonts w:cs="Calibri"/>
                <w:noProof/>
                <w:color w:val="000000"/>
                <w:sz w:val="18"/>
                <w:szCs w:val="18"/>
                <w:lang w:val="sr-Latn-CS"/>
              </w:rPr>
              <w:t>za</w:t>
            </w:r>
            <w:r w:rsidR="00BB1405" w:rsidRPr="00681E6E">
              <w:rPr>
                <w:rFonts w:cs="Calibri"/>
                <w:noProof/>
                <w:color w:val="000000"/>
                <w:sz w:val="18"/>
                <w:szCs w:val="18"/>
                <w:lang w:val="sr-Latn-CS"/>
              </w:rPr>
              <w:t xml:space="preserve"> </w:t>
            </w:r>
            <w:r>
              <w:rPr>
                <w:rFonts w:cs="Calibri"/>
                <w:noProof/>
                <w:color w:val="000000"/>
                <w:sz w:val="18"/>
                <w:szCs w:val="18"/>
                <w:lang w:val="sr-Latn-CS"/>
              </w:rPr>
              <w:t>otvaranje</w:t>
            </w:r>
            <w:r w:rsidR="00BB1405" w:rsidRPr="00681E6E">
              <w:rPr>
                <w:rFonts w:cs="Calibri"/>
                <w:noProof/>
                <w:color w:val="000000"/>
                <w:sz w:val="18"/>
                <w:szCs w:val="18"/>
                <w:lang w:val="sr-Latn-CS"/>
              </w:rPr>
              <w:t xml:space="preserve"> </w:t>
            </w:r>
            <w:r>
              <w:rPr>
                <w:rFonts w:cs="Calibri"/>
                <w:noProof/>
                <w:color w:val="000000"/>
                <w:sz w:val="18"/>
                <w:szCs w:val="18"/>
                <w:lang w:val="sr-Latn-CS"/>
              </w:rPr>
              <w:t>podataka</w:t>
            </w:r>
          </w:p>
        </w:tc>
        <w:tc>
          <w:tcPr>
            <w:tcW w:w="276" w:type="pct"/>
            <w:tcBorders>
              <w:top w:val="single" w:sz="4" w:space="0" w:color="auto"/>
              <w:left w:val="nil"/>
              <w:bottom w:val="single" w:sz="4" w:space="0" w:color="auto"/>
              <w:right w:val="single" w:sz="4" w:space="0" w:color="auto"/>
            </w:tcBorders>
          </w:tcPr>
          <w:p w:rsidR="00BB1405" w:rsidRPr="00681E6E" w:rsidRDefault="00BB1405" w:rsidP="008334DA">
            <w:pPr>
              <w:spacing w:before="0" w:after="0" w:line="240" w:lineRule="auto"/>
              <w:jc w:val="center"/>
              <w:rPr>
                <w:rFonts w:cs="Calibri"/>
                <w:noProof/>
                <w:color w:val="000000"/>
                <w:sz w:val="18"/>
                <w:szCs w:val="18"/>
                <w:lang w:val="sr-Latn-CS"/>
              </w:rPr>
            </w:pPr>
            <w:r w:rsidRPr="00681E6E">
              <w:rPr>
                <w:rFonts w:cs="Calibri"/>
                <w:noProof/>
                <w:color w:val="000000"/>
                <w:sz w:val="18"/>
                <w:szCs w:val="18"/>
                <w:lang w:val="sr-Latn-CS"/>
              </w:rPr>
              <w:t xml:space="preserve">4. </w:t>
            </w:r>
            <w:r w:rsidR="00681E6E">
              <w:rPr>
                <w:rFonts w:cs="Calibri"/>
                <w:noProof/>
                <w:color w:val="000000"/>
                <w:sz w:val="18"/>
                <w:szCs w:val="18"/>
                <w:lang w:val="sr-Latn-CS"/>
              </w:rPr>
              <w:t>kvartal</w:t>
            </w:r>
          </w:p>
        </w:tc>
        <w:tc>
          <w:tcPr>
            <w:tcW w:w="276" w:type="pct"/>
            <w:tcBorders>
              <w:top w:val="single" w:sz="8" w:space="0" w:color="auto"/>
              <w:left w:val="single" w:sz="4" w:space="0" w:color="auto"/>
              <w:bottom w:val="single" w:sz="4" w:space="0" w:color="auto"/>
              <w:right w:val="single" w:sz="4" w:space="0" w:color="auto"/>
            </w:tcBorders>
          </w:tcPr>
          <w:p w:rsidR="00BB1405" w:rsidRPr="00681E6E" w:rsidRDefault="00BB1405" w:rsidP="008334DA">
            <w:pPr>
              <w:spacing w:before="0" w:after="0" w:line="240" w:lineRule="auto"/>
              <w:jc w:val="left"/>
              <w:rPr>
                <w:rFonts w:cs="Calibri"/>
                <w:noProof/>
                <w:color w:val="000000"/>
                <w:sz w:val="18"/>
                <w:szCs w:val="18"/>
                <w:lang w:val="sr-Latn-CS"/>
              </w:rPr>
            </w:pPr>
          </w:p>
        </w:tc>
        <w:tc>
          <w:tcPr>
            <w:tcW w:w="798" w:type="pct"/>
            <w:tcBorders>
              <w:top w:val="single" w:sz="8" w:space="0" w:color="auto"/>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rPr>
            </w:pPr>
            <w:r>
              <w:rPr>
                <w:rFonts w:cs="Calibri"/>
                <w:noProof/>
                <w:color w:val="000000"/>
                <w:sz w:val="18"/>
                <w:szCs w:val="18"/>
                <w:lang w:val="sr-Latn-CS"/>
              </w:rPr>
              <w:t>Broj</w:t>
            </w:r>
            <w:r w:rsidR="00BB1405" w:rsidRPr="00681E6E">
              <w:rPr>
                <w:rFonts w:cs="Calibri"/>
                <w:noProof/>
                <w:color w:val="000000"/>
                <w:sz w:val="18"/>
                <w:szCs w:val="18"/>
                <w:lang w:val="sr-Latn-CS"/>
              </w:rPr>
              <w:t xml:space="preserve"> </w:t>
            </w:r>
            <w:r>
              <w:rPr>
                <w:rFonts w:cs="Calibri"/>
                <w:noProof/>
                <w:color w:val="000000"/>
                <w:sz w:val="18"/>
                <w:szCs w:val="18"/>
                <w:lang w:val="sr-Latn-CS"/>
              </w:rPr>
              <w:t>organa</w:t>
            </w:r>
            <w:r w:rsidR="00BB1405" w:rsidRPr="00681E6E">
              <w:rPr>
                <w:rFonts w:cs="Calibri"/>
                <w:noProof/>
                <w:color w:val="000000"/>
                <w:sz w:val="18"/>
                <w:szCs w:val="18"/>
                <w:lang w:val="sr-Latn-CS"/>
              </w:rPr>
              <w:t xml:space="preserve"> </w:t>
            </w:r>
            <w:r>
              <w:rPr>
                <w:rFonts w:cs="Calibri"/>
                <w:noProof/>
                <w:color w:val="000000"/>
                <w:sz w:val="18"/>
                <w:szCs w:val="18"/>
                <w:lang w:val="sr-Latn-CS"/>
              </w:rPr>
              <w:t>državne</w:t>
            </w:r>
            <w:r w:rsidR="00BB1405" w:rsidRPr="00681E6E">
              <w:rPr>
                <w:rFonts w:cs="Calibri"/>
                <w:noProof/>
                <w:color w:val="000000"/>
                <w:sz w:val="18"/>
                <w:szCs w:val="18"/>
                <w:lang w:val="sr-Latn-CS"/>
              </w:rPr>
              <w:t xml:space="preserve"> </w:t>
            </w:r>
            <w:r>
              <w:rPr>
                <w:rFonts w:cs="Calibri"/>
                <w:noProof/>
                <w:color w:val="000000"/>
                <w:sz w:val="18"/>
                <w:szCs w:val="18"/>
                <w:lang w:val="sr-Latn-CS"/>
              </w:rPr>
              <w:t>uprave</w:t>
            </w:r>
            <w:r w:rsidR="00BB1405" w:rsidRPr="00681E6E">
              <w:rPr>
                <w:rFonts w:cs="Calibri"/>
                <w:noProof/>
                <w:color w:val="000000"/>
                <w:sz w:val="18"/>
                <w:szCs w:val="18"/>
                <w:lang w:val="sr-Latn-CS"/>
              </w:rPr>
              <w:t xml:space="preserve"> </w:t>
            </w:r>
            <w:r>
              <w:rPr>
                <w:rFonts w:cs="Calibri"/>
                <w:noProof/>
                <w:color w:val="000000"/>
                <w:sz w:val="18"/>
                <w:szCs w:val="18"/>
                <w:lang w:val="sr-Latn-CS"/>
              </w:rPr>
              <w:t>koji</w:t>
            </w:r>
            <w:r w:rsidR="00BB1405" w:rsidRPr="00681E6E">
              <w:rPr>
                <w:rFonts w:cs="Calibri"/>
                <w:noProof/>
                <w:color w:val="000000"/>
                <w:sz w:val="18"/>
                <w:szCs w:val="18"/>
                <w:lang w:val="sr-Latn-CS"/>
              </w:rPr>
              <w:t xml:space="preserve"> </w:t>
            </w:r>
            <w:r>
              <w:rPr>
                <w:rFonts w:cs="Calibri"/>
                <w:noProof/>
                <w:color w:val="000000"/>
                <w:sz w:val="18"/>
                <w:szCs w:val="18"/>
                <w:lang w:val="sr-Latn-CS"/>
              </w:rPr>
              <w:t>su</w:t>
            </w:r>
            <w:r w:rsidR="00BB1405" w:rsidRPr="00681E6E">
              <w:rPr>
                <w:rFonts w:cs="Calibri"/>
                <w:noProof/>
                <w:color w:val="000000"/>
                <w:sz w:val="18"/>
                <w:szCs w:val="18"/>
                <w:lang w:val="sr-Latn-CS"/>
              </w:rPr>
              <w:t xml:space="preserve"> </w:t>
            </w:r>
            <w:r>
              <w:rPr>
                <w:rFonts w:cs="Calibri"/>
                <w:noProof/>
                <w:color w:val="000000"/>
                <w:sz w:val="18"/>
                <w:szCs w:val="18"/>
                <w:lang w:val="sr-Latn-CS"/>
              </w:rPr>
              <w:t>delegirali</w:t>
            </w:r>
            <w:r w:rsidR="00BB1405" w:rsidRPr="00681E6E">
              <w:rPr>
                <w:rFonts w:cs="Calibri"/>
                <w:noProof/>
                <w:color w:val="000000"/>
                <w:sz w:val="18"/>
                <w:szCs w:val="18"/>
                <w:lang w:val="sr-Latn-CS"/>
              </w:rPr>
              <w:t xml:space="preserve"> </w:t>
            </w:r>
            <w:r>
              <w:rPr>
                <w:rFonts w:cs="Calibri"/>
                <w:noProof/>
                <w:color w:val="000000"/>
                <w:sz w:val="18"/>
                <w:szCs w:val="18"/>
                <w:lang w:val="sr-Latn-CS"/>
              </w:rPr>
              <w:t>predstavnike</w:t>
            </w:r>
            <w:r w:rsidR="00BB1405" w:rsidRPr="00681E6E">
              <w:rPr>
                <w:rFonts w:cs="Calibri"/>
                <w:noProof/>
                <w:color w:val="000000"/>
                <w:sz w:val="18"/>
                <w:szCs w:val="18"/>
                <w:lang w:val="sr-Latn-CS"/>
              </w:rPr>
              <w:t xml:space="preserve"> </w:t>
            </w:r>
            <w:r>
              <w:rPr>
                <w:rFonts w:cs="Calibri"/>
                <w:noProof/>
                <w:color w:val="000000"/>
                <w:sz w:val="18"/>
                <w:szCs w:val="18"/>
                <w:lang w:val="sr-Latn-CS"/>
              </w:rPr>
              <w:t>u</w:t>
            </w:r>
            <w:r w:rsidR="00BB1405" w:rsidRPr="00681E6E">
              <w:rPr>
                <w:rFonts w:cs="Calibri"/>
                <w:noProof/>
                <w:color w:val="000000"/>
                <w:sz w:val="18"/>
                <w:szCs w:val="18"/>
                <w:lang w:val="sr-Latn-CS"/>
              </w:rPr>
              <w:t xml:space="preserve"> </w:t>
            </w:r>
            <w:r>
              <w:rPr>
                <w:rFonts w:cs="Calibri"/>
                <w:noProof/>
                <w:color w:val="000000"/>
                <w:sz w:val="18"/>
                <w:szCs w:val="18"/>
                <w:lang w:val="sr-Latn-CS"/>
              </w:rPr>
              <w:t>Radnu</w:t>
            </w:r>
            <w:r w:rsidR="00BB1405" w:rsidRPr="00681E6E">
              <w:rPr>
                <w:rFonts w:cs="Calibri"/>
                <w:noProof/>
                <w:color w:val="000000"/>
                <w:sz w:val="18"/>
                <w:szCs w:val="18"/>
                <w:lang w:val="sr-Latn-CS"/>
              </w:rPr>
              <w:t xml:space="preserve"> </w:t>
            </w:r>
            <w:r>
              <w:rPr>
                <w:rFonts w:cs="Calibri"/>
                <w:noProof/>
                <w:color w:val="000000"/>
                <w:sz w:val="18"/>
                <w:szCs w:val="18"/>
                <w:lang w:val="sr-Latn-CS"/>
              </w:rPr>
              <w:t>grupu</w:t>
            </w:r>
            <w:r w:rsidR="00BB1405" w:rsidRPr="00681E6E">
              <w:rPr>
                <w:rFonts w:cs="Calibri"/>
                <w:noProof/>
                <w:color w:val="000000"/>
                <w:sz w:val="18"/>
                <w:szCs w:val="18"/>
                <w:lang w:val="sr-Latn-CS"/>
              </w:rPr>
              <w:t xml:space="preserve"> </w:t>
            </w:r>
            <w:r>
              <w:rPr>
                <w:rFonts w:cs="Calibri"/>
                <w:noProof/>
                <w:color w:val="000000"/>
                <w:sz w:val="18"/>
                <w:szCs w:val="18"/>
                <w:lang w:val="sr-Latn-CS"/>
              </w:rPr>
              <w:t>za</w:t>
            </w:r>
            <w:r w:rsidR="00BB1405" w:rsidRPr="00681E6E">
              <w:rPr>
                <w:rFonts w:cs="Calibri"/>
                <w:noProof/>
                <w:color w:val="000000"/>
                <w:sz w:val="18"/>
                <w:szCs w:val="18"/>
                <w:lang w:val="sr-Latn-CS"/>
              </w:rPr>
              <w:t xml:space="preserve"> </w:t>
            </w:r>
            <w:r>
              <w:rPr>
                <w:rFonts w:cs="Calibri"/>
                <w:noProof/>
                <w:color w:val="000000"/>
                <w:sz w:val="18"/>
                <w:szCs w:val="18"/>
                <w:lang w:val="sr-Latn-CS"/>
              </w:rPr>
              <w:t>sprovođenje</w:t>
            </w:r>
            <w:r w:rsidR="00BB1405" w:rsidRPr="00681E6E">
              <w:rPr>
                <w:rFonts w:cs="Calibri"/>
                <w:noProof/>
                <w:color w:val="000000"/>
                <w:sz w:val="18"/>
                <w:szCs w:val="18"/>
                <w:lang w:val="sr-Latn-CS"/>
              </w:rPr>
              <w:t xml:space="preserve"> </w:t>
            </w:r>
            <w:r>
              <w:rPr>
                <w:rFonts w:cs="Calibri"/>
                <w:noProof/>
                <w:color w:val="000000"/>
                <w:sz w:val="18"/>
                <w:szCs w:val="18"/>
                <w:lang w:val="sr-Latn-CS"/>
              </w:rPr>
              <w:t>preporuka</w:t>
            </w:r>
            <w:r w:rsidR="00BB1405" w:rsidRPr="00681E6E">
              <w:rPr>
                <w:rFonts w:cs="Calibri"/>
                <w:noProof/>
                <w:color w:val="000000"/>
                <w:sz w:val="18"/>
                <w:szCs w:val="18"/>
                <w:lang w:val="sr-Latn-CS"/>
              </w:rPr>
              <w:t xml:space="preserve"> </w:t>
            </w:r>
            <w:r>
              <w:rPr>
                <w:rFonts w:cs="Calibri"/>
                <w:noProof/>
                <w:color w:val="000000"/>
                <w:sz w:val="18"/>
                <w:szCs w:val="18"/>
                <w:lang w:val="sr-Latn-CS"/>
              </w:rPr>
              <w:t>Ocene</w:t>
            </w:r>
            <w:r w:rsidR="00BB1405" w:rsidRPr="00681E6E">
              <w:rPr>
                <w:rFonts w:cs="Calibri"/>
                <w:noProof/>
                <w:color w:val="000000"/>
                <w:sz w:val="18"/>
                <w:szCs w:val="18"/>
                <w:lang w:val="sr-Latn-CS"/>
              </w:rPr>
              <w:t xml:space="preserve"> </w:t>
            </w:r>
            <w:r>
              <w:rPr>
                <w:rFonts w:cs="Calibri"/>
                <w:noProof/>
                <w:color w:val="000000"/>
                <w:sz w:val="18"/>
                <w:szCs w:val="18"/>
                <w:lang w:val="sr-Latn-CS"/>
              </w:rPr>
              <w:t>spremnosti</w:t>
            </w:r>
            <w:r w:rsidR="00BB1405" w:rsidRPr="00681E6E">
              <w:rPr>
                <w:rFonts w:cs="Calibri"/>
                <w:noProof/>
                <w:color w:val="000000"/>
                <w:sz w:val="18"/>
                <w:szCs w:val="18"/>
                <w:lang w:val="sr-Latn-CS"/>
              </w:rPr>
              <w:t xml:space="preserve"> </w:t>
            </w:r>
            <w:r>
              <w:rPr>
                <w:rFonts w:cs="Calibri"/>
                <w:noProof/>
                <w:color w:val="000000"/>
                <w:sz w:val="18"/>
                <w:szCs w:val="18"/>
                <w:lang w:val="sr-Latn-CS"/>
              </w:rPr>
              <w:t>za</w:t>
            </w:r>
            <w:r w:rsidR="00BB1405" w:rsidRPr="00681E6E">
              <w:rPr>
                <w:rFonts w:cs="Calibri"/>
                <w:noProof/>
                <w:color w:val="000000"/>
                <w:sz w:val="18"/>
                <w:szCs w:val="18"/>
                <w:lang w:val="sr-Latn-CS"/>
              </w:rPr>
              <w:t xml:space="preserve"> </w:t>
            </w:r>
            <w:r>
              <w:rPr>
                <w:rFonts w:cs="Calibri"/>
                <w:noProof/>
                <w:color w:val="000000"/>
                <w:sz w:val="18"/>
                <w:szCs w:val="18"/>
                <w:lang w:val="sr-Latn-CS"/>
              </w:rPr>
              <w:t>otvaranje</w:t>
            </w:r>
            <w:r w:rsidR="00BB1405" w:rsidRPr="00681E6E">
              <w:rPr>
                <w:rFonts w:cs="Calibri"/>
                <w:noProof/>
                <w:color w:val="000000"/>
                <w:sz w:val="18"/>
                <w:szCs w:val="18"/>
                <w:lang w:val="sr-Latn-CS"/>
              </w:rPr>
              <w:t xml:space="preserve"> </w:t>
            </w:r>
            <w:r>
              <w:rPr>
                <w:rFonts w:cs="Calibri"/>
                <w:noProof/>
                <w:color w:val="000000"/>
                <w:sz w:val="18"/>
                <w:szCs w:val="18"/>
                <w:lang w:val="sr-Latn-CS"/>
              </w:rPr>
              <w:t>podataka</w:t>
            </w:r>
          </w:p>
          <w:p w:rsidR="00BB1405" w:rsidRPr="00681E6E" w:rsidRDefault="00681E6E" w:rsidP="008334DA">
            <w:pPr>
              <w:spacing w:before="0" w:after="0" w:line="240" w:lineRule="auto"/>
              <w:jc w:val="left"/>
              <w:rPr>
                <w:rFonts w:cs="Calibri"/>
                <w:noProof/>
                <w:color w:val="000000"/>
                <w:sz w:val="18"/>
                <w:szCs w:val="18"/>
                <w:lang w:val="sr-Latn-CS"/>
              </w:rPr>
            </w:pPr>
            <w:r>
              <w:rPr>
                <w:rFonts w:cs="Calibri"/>
                <w:noProof/>
                <w:color w:val="000000"/>
                <w:sz w:val="18"/>
                <w:szCs w:val="18"/>
                <w:lang w:val="sr-Latn-CS"/>
              </w:rPr>
              <w:t>PV</w:t>
            </w:r>
            <w:r w:rsidR="00BB1405" w:rsidRPr="00681E6E">
              <w:rPr>
                <w:rFonts w:cs="Calibri"/>
                <w:noProof/>
                <w:color w:val="000000"/>
                <w:sz w:val="18"/>
                <w:szCs w:val="18"/>
                <w:lang w:val="sr-Latn-CS"/>
              </w:rPr>
              <w:t>: 0</w:t>
            </w:r>
          </w:p>
          <w:p w:rsidR="00BB1405" w:rsidRPr="00681E6E" w:rsidRDefault="00681E6E" w:rsidP="008334DA">
            <w:pPr>
              <w:spacing w:before="0" w:after="0" w:line="240" w:lineRule="auto"/>
              <w:jc w:val="left"/>
              <w:rPr>
                <w:rFonts w:cs="Calibri"/>
                <w:noProof/>
                <w:color w:val="000000"/>
                <w:sz w:val="18"/>
                <w:szCs w:val="18"/>
                <w:lang w:val="sr-Latn-CS"/>
              </w:rPr>
            </w:pPr>
            <w:r>
              <w:rPr>
                <w:rFonts w:cs="Calibri"/>
                <w:noProof/>
                <w:color w:val="000000"/>
                <w:sz w:val="18"/>
                <w:szCs w:val="18"/>
                <w:lang w:val="sr-Latn-CS"/>
              </w:rPr>
              <w:t>CV</w:t>
            </w:r>
            <w:r w:rsidR="00BB1405" w:rsidRPr="00681E6E">
              <w:rPr>
                <w:rFonts w:cs="Calibri"/>
                <w:noProof/>
                <w:color w:val="000000"/>
                <w:sz w:val="18"/>
                <w:szCs w:val="18"/>
                <w:lang w:val="sr-Latn-CS"/>
              </w:rPr>
              <w:t>: 12</w:t>
            </w:r>
          </w:p>
        </w:tc>
        <w:tc>
          <w:tcPr>
            <w:tcW w:w="417" w:type="pct"/>
            <w:tcBorders>
              <w:top w:val="single" w:sz="4" w:space="0" w:color="auto"/>
              <w:left w:val="nil"/>
              <w:bottom w:val="single" w:sz="4" w:space="0" w:color="auto"/>
              <w:right w:val="single" w:sz="4" w:space="0" w:color="auto"/>
            </w:tcBorders>
          </w:tcPr>
          <w:p w:rsidR="00BB1405" w:rsidRPr="00681E6E" w:rsidRDefault="00BB1405" w:rsidP="008334DA">
            <w:pPr>
              <w:spacing w:before="0" w:after="0" w:line="240" w:lineRule="auto"/>
              <w:jc w:val="left"/>
              <w:rPr>
                <w:rFonts w:cs="Calibri"/>
                <w:noProof/>
                <w:color w:val="000000"/>
                <w:sz w:val="18"/>
                <w:szCs w:val="18"/>
                <w:lang w:val="sr-Latn-CS"/>
              </w:rPr>
            </w:pPr>
          </w:p>
        </w:tc>
        <w:tc>
          <w:tcPr>
            <w:tcW w:w="429" w:type="pct"/>
            <w:tcBorders>
              <w:top w:val="single" w:sz="8" w:space="0" w:color="auto"/>
              <w:left w:val="single" w:sz="4" w:space="0" w:color="auto"/>
              <w:bottom w:val="single" w:sz="4" w:space="0" w:color="auto"/>
              <w:right w:val="single" w:sz="4" w:space="0" w:color="auto"/>
            </w:tcBorders>
          </w:tcPr>
          <w:p w:rsidR="00BB1405" w:rsidRPr="00681E6E" w:rsidRDefault="00BB1405" w:rsidP="008334DA">
            <w:pPr>
              <w:spacing w:before="0" w:after="0" w:line="240" w:lineRule="auto"/>
              <w:jc w:val="left"/>
              <w:rPr>
                <w:rFonts w:cs="Calibri"/>
                <w:noProof/>
                <w:color w:val="000000"/>
                <w:sz w:val="18"/>
                <w:szCs w:val="18"/>
                <w:lang w:val="sr-Latn-CS"/>
              </w:rPr>
            </w:pPr>
          </w:p>
        </w:tc>
        <w:tc>
          <w:tcPr>
            <w:tcW w:w="491" w:type="pct"/>
            <w:tcBorders>
              <w:top w:val="single" w:sz="8" w:space="0" w:color="auto"/>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sz w:val="18"/>
                <w:szCs w:val="18"/>
                <w:lang w:val="sr-Latn-CS"/>
              </w:rPr>
            </w:pPr>
            <w:r>
              <w:rPr>
                <w:rFonts w:cs="Calibri"/>
                <w:noProof/>
                <w:sz w:val="18"/>
                <w:szCs w:val="18"/>
                <w:lang w:val="sr-Latn-CS"/>
              </w:rPr>
              <w:t>Svetska</w:t>
            </w:r>
            <w:r w:rsidR="00BB1405" w:rsidRPr="00681E6E">
              <w:rPr>
                <w:rFonts w:cs="Calibri"/>
                <w:noProof/>
                <w:sz w:val="18"/>
                <w:szCs w:val="18"/>
                <w:lang w:val="sr-Latn-CS"/>
              </w:rPr>
              <w:t xml:space="preserve"> </w:t>
            </w:r>
            <w:r>
              <w:rPr>
                <w:rFonts w:cs="Calibri"/>
                <w:noProof/>
                <w:sz w:val="18"/>
                <w:szCs w:val="18"/>
                <w:lang w:val="sr-Latn-CS"/>
              </w:rPr>
              <w:t>banka</w:t>
            </w:r>
            <w:r w:rsidR="00BB1405" w:rsidRPr="00681E6E">
              <w:rPr>
                <w:rFonts w:cs="Calibri"/>
                <w:noProof/>
                <w:sz w:val="18"/>
                <w:szCs w:val="18"/>
                <w:lang w:val="sr-Latn-CS"/>
              </w:rPr>
              <w:t xml:space="preserve">, </w:t>
            </w:r>
            <w:r>
              <w:rPr>
                <w:rFonts w:cs="Calibri"/>
                <w:noProof/>
                <w:sz w:val="18"/>
                <w:szCs w:val="18"/>
                <w:lang w:val="sr-Latn-CS"/>
              </w:rPr>
              <w:t>UNDP</w:t>
            </w:r>
            <w:r w:rsidR="00BB1405" w:rsidRPr="00681E6E">
              <w:rPr>
                <w:rFonts w:cs="Calibri"/>
                <w:noProof/>
                <w:sz w:val="18"/>
                <w:szCs w:val="18"/>
                <w:lang w:val="sr-Latn-CS"/>
              </w:rPr>
              <w:t xml:space="preserve">, </w:t>
            </w:r>
          </w:p>
          <w:p w:rsidR="00BB1405" w:rsidRPr="00681E6E" w:rsidRDefault="00BB1405" w:rsidP="008334DA">
            <w:pPr>
              <w:spacing w:before="0" w:after="0" w:line="240" w:lineRule="auto"/>
              <w:jc w:val="left"/>
              <w:rPr>
                <w:noProof/>
                <w:sz w:val="18"/>
                <w:szCs w:val="18"/>
                <w:lang w:val="sr-Latn-CS" w:eastAsia="en-US"/>
              </w:rPr>
            </w:pPr>
            <w:r w:rsidRPr="00681E6E">
              <w:rPr>
                <w:noProof/>
                <w:sz w:val="18"/>
                <w:szCs w:val="18"/>
                <w:lang w:val="sr-Latn-CS" w:eastAsia="en-US"/>
              </w:rPr>
              <w:t>1.092.559</w:t>
            </w:r>
          </w:p>
          <w:p w:rsidR="00BB1405" w:rsidRPr="00681E6E" w:rsidRDefault="00681E6E" w:rsidP="008334DA">
            <w:pPr>
              <w:spacing w:before="0" w:after="0" w:line="240" w:lineRule="auto"/>
              <w:jc w:val="left"/>
              <w:rPr>
                <w:rFonts w:cs="Calibri"/>
                <w:noProof/>
                <w:sz w:val="18"/>
                <w:szCs w:val="18"/>
                <w:lang w:val="sr-Latn-CS"/>
              </w:rPr>
            </w:pPr>
            <w:r>
              <w:rPr>
                <w:rFonts w:cs="Calibri"/>
                <w:noProof/>
                <w:sz w:val="18"/>
                <w:szCs w:val="18"/>
                <w:lang w:val="sr-Latn-CS"/>
              </w:rPr>
              <w:t>RSD</w:t>
            </w:r>
            <w:r w:rsidR="00BB1405" w:rsidRPr="00681E6E">
              <w:rPr>
                <w:rFonts w:cs="Calibri"/>
                <w:noProof/>
                <w:sz w:val="18"/>
                <w:szCs w:val="18"/>
                <w:lang w:val="sr-Latn-CS"/>
              </w:rPr>
              <w:t xml:space="preserve"> </w:t>
            </w:r>
          </w:p>
          <w:p w:rsidR="00BB1405" w:rsidRPr="00681E6E" w:rsidRDefault="00BB1405" w:rsidP="008334DA">
            <w:pPr>
              <w:spacing w:before="0" w:after="0" w:line="240" w:lineRule="auto"/>
              <w:jc w:val="left"/>
              <w:rPr>
                <w:rFonts w:cs="Calibri"/>
                <w:noProof/>
                <w:sz w:val="18"/>
                <w:szCs w:val="18"/>
                <w:lang w:val="sr-Latn-CS"/>
              </w:rPr>
            </w:pPr>
            <w:r w:rsidRPr="00681E6E">
              <w:rPr>
                <w:rFonts w:cs="Calibri"/>
                <w:noProof/>
                <w:sz w:val="18"/>
                <w:szCs w:val="18"/>
                <w:lang w:val="sr-Latn-CS"/>
              </w:rPr>
              <w:t xml:space="preserve">(10.000 </w:t>
            </w:r>
            <w:r w:rsidR="00681E6E">
              <w:rPr>
                <w:rFonts w:cs="Calibri"/>
                <w:noProof/>
                <w:sz w:val="18"/>
                <w:szCs w:val="18"/>
                <w:lang w:val="sr-Latn-CS"/>
              </w:rPr>
              <w:t>USD</w:t>
            </w:r>
            <w:r w:rsidRPr="00681E6E">
              <w:rPr>
                <w:rFonts w:cs="Calibri"/>
                <w:noProof/>
                <w:sz w:val="18"/>
                <w:szCs w:val="18"/>
                <w:lang w:val="sr-Latn-CS"/>
              </w:rPr>
              <w:t>)*</w:t>
            </w:r>
          </w:p>
          <w:p w:rsidR="00BB1405" w:rsidRPr="00681E6E" w:rsidRDefault="00681E6E" w:rsidP="008334DA">
            <w:pPr>
              <w:spacing w:before="0" w:after="0" w:line="240" w:lineRule="auto"/>
              <w:jc w:val="left"/>
              <w:rPr>
                <w:rFonts w:cs="Calibri"/>
                <w:noProof/>
                <w:sz w:val="18"/>
                <w:szCs w:val="18"/>
                <w:lang w:val="sr-Latn-CS"/>
              </w:rPr>
            </w:pPr>
            <w:r>
              <w:rPr>
                <w:rFonts w:cs="Calibri"/>
                <w:noProof/>
                <w:sz w:val="18"/>
                <w:szCs w:val="18"/>
                <w:lang w:val="sr-Latn-CS"/>
              </w:rPr>
              <w:t>Sredstva</w:t>
            </w:r>
            <w:r w:rsidR="00BB1405" w:rsidRPr="00681E6E">
              <w:rPr>
                <w:rFonts w:cs="Calibri"/>
                <w:noProof/>
                <w:sz w:val="18"/>
                <w:szCs w:val="18"/>
                <w:lang w:val="sr-Latn-CS"/>
              </w:rPr>
              <w:t xml:space="preserve"> </w:t>
            </w:r>
            <w:r>
              <w:rPr>
                <w:rFonts w:cs="Calibri"/>
                <w:noProof/>
                <w:sz w:val="18"/>
                <w:szCs w:val="18"/>
                <w:lang w:val="sr-Latn-CS"/>
              </w:rPr>
              <w:t>nisu</w:t>
            </w:r>
            <w:r w:rsidR="00BB1405" w:rsidRPr="00681E6E">
              <w:rPr>
                <w:rFonts w:cs="Calibri"/>
                <w:noProof/>
                <w:sz w:val="18"/>
                <w:szCs w:val="18"/>
                <w:lang w:val="sr-Latn-CS"/>
              </w:rPr>
              <w:t xml:space="preserve"> </w:t>
            </w:r>
            <w:r>
              <w:rPr>
                <w:rFonts w:cs="Calibri"/>
                <w:noProof/>
                <w:sz w:val="18"/>
                <w:szCs w:val="18"/>
                <w:lang w:val="sr-Latn-CS"/>
              </w:rPr>
              <w:t>obezbeđena</w:t>
            </w:r>
          </w:p>
        </w:tc>
        <w:tc>
          <w:tcPr>
            <w:tcW w:w="651" w:type="pct"/>
            <w:tcBorders>
              <w:top w:val="single" w:sz="8" w:space="0" w:color="auto"/>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rPr>
            </w:pPr>
            <w:r>
              <w:rPr>
                <w:rFonts w:cs="Calibri"/>
                <w:noProof/>
                <w:color w:val="000000"/>
                <w:sz w:val="18"/>
                <w:szCs w:val="18"/>
                <w:lang w:val="sr-Latn-CS"/>
              </w:rPr>
              <w:t>Direkcija</w:t>
            </w:r>
            <w:r w:rsidR="00BB1405" w:rsidRPr="00681E6E">
              <w:rPr>
                <w:rFonts w:cs="Calibri"/>
                <w:noProof/>
                <w:color w:val="000000"/>
                <w:sz w:val="18"/>
                <w:szCs w:val="18"/>
                <w:lang w:val="sr-Latn-CS"/>
              </w:rPr>
              <w:t xml:space="preserve"> </w:t>
            </w:r>
            <w:r>
              <w:rPr>
                <w:rFonts w:cs="Calibri"/>
                <w:noProof/>
                <w:color w:val="000000"/>
                <w:sz w:val="18"/>
                <w:szCs w:val="18"/>
                <w:lang w:val="sr-Latn-CS"/>
              </w:rPr>
              <w:t>za</w:t>
            </w:r>
            <w:r w:rsidR="00BB1405" w:rsidRPr="00681E6E">
              <w:rPr>
                <w:rFonts w:cs="Calibri"/>
                <w:noProof/>
                <w:color w:val="000000"/>
                <w:sz w:val="18"/>
                <w:szCs w:val="18"/>
                <w:lang w:val="sr-Latn-CS"/>
              </w:rPr>
              <w:t xml:space="preserve"> </w:t>
            </w:r>
            <w:r>
              <w:rPr>
                <w:rFonts w:cs="Calibri"/>
                <w:noProof/>
                <w:color w:val="000000"/>
                <w:sz w:val="18"/>
                <w:szCs w:val="18"/>
                <w:lang w:val="sr-Latn-CS"/>
              </w:rPr>
              <w:t>elektronsku</w:t>
            </w:r>
            <w:r w:rsidR="00BB1405" w:rsidRPr="00681E6E">
              <w:rPr>
                <w:rFonts w:cs="Calibri"/>
                <w:noProof/>
                <w:color w:val="000000"/>
                <w:sz w:val="18"/>
                <w:szCs w:val="18"/>
                <w:lang w:val="sr-Latn-CS"/>
              </w:rPr>
              <w:t xml:space="preserve"> </w:t>
            </w:r>
            <w:r>
              <w:rPr>
                <w:rFonts w:cs="Calibri"/>
                <w:noProof/>
                <w:color w:val="000000"/>
                <w:sz w:val="18"/>
                <w:szCs w:val="18"/>
                <w:lang w:val="sr-Latn-CS"/>
              </w:rPr>
              <w:t>upravu</w:t>
            </w:r>
          </w:p>
        </w:tc>
        <w:tc>
          <w:tcPr>
            <w:tcW w:w="676" w:type="pct"/>
            <w:tcBorders>
              <w:top w:val="single" w:sz="8" w:space="0" w:color="auto"/>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rPr>
            </w:pPr>
            <w:r>
              <w:rPr>
                <w:rFonts w:cs="Calibri"/>
                <w:noProof/>
                <w:color w:val="000000"/>
                <w:sz w:val="18"/>
                <w:szCs w:val="18"/>
                <w:lang w:val="sr-Latn-CS"/>
              </w:rPr>
              <w:t>Organi</w:t>
            </w:r>
            <w:r w:rsidR="00BB1405" w:rsidRPr="00681E6E">
              <w:rPr>
                <w:rFonts w:cs="Calibri"/>
                <w:noProof/>
                <w:color w:val="000000"/>
                <w:sz w:val="18"/>
                <w:szCs w:val="18"/>
                <w:lang w:val="sr-Latn-CS"/>
              </w:rPr>
              <w:t xml:space="preserve"> </w:t>
            </w:r>
            <w:r>
              <w:rPr>
                <w:rFonts w:cs="Calibri"/>
                <w:noProof/>
                <w:color w:val="000000"/>
                <w:sz w:val="18"/>
                <w:szCs w:val="18"/>
                <w:lang w:val="sr-Latn-CS"/>
              </w:rPr>
              <w:t>javne</w:t>
            </w:r>
            <w:r w:rsidR="00BB1405" w:rsidRPr="00681E6E">
              <w:rPr>
                <w:rFonts w:cs="Calibri"/>
                <w:noProof/>
                <w:color w:val="000000"/>
                <w:sz w:val="18"/>
                <w:szCs w:val="18"/>
                <w:lang w:val="sr-Latn-CS"/>
              </w:rPr>
              <w:t xml:space="preserve"> </w:t>
            </w:r>
            <w:r>
              <w:rPr>
                <w:rFonts w:cs="Calibri"/>
                <w:noProof/>
                <w:color w:val="000000"/>
                <w:sz w:val="18"/>
                <w:szCs w:val="18"/>
                <w:lang w:val="sr-Latn-CS"/>
              </w:rPr>
              <w:t>uprave</w:t>
            </w:r>
            <w:r w:rsidR="00BB1405" w:rsidRPr="00681E6E">
              <w:rPr>
                <w:rFonts w:cs="Calibri"/>
                <w:noProof/>
                <w:color w:val="000000"/>
                <w:sz w:val="18"/>
                <w:szCs w:val="18"/>
                <w:lang w:val="sr-Latn-CS"/>
              </w:rPr>
              <w:t xml:space="preserve">, </w:t>
            </w:r>
            <w:r>
              <w:rPr>
                <w:rFonts w:cs="Calibri"/>
                <w:noProof/>
                <w:color w:val="000000"/>
                <w:sz w:val="18"/>
                <w:szCs w:val="18"/>
                <w:lang w:val="sr-Latn-CS"/>
              </w:rPr>
              <w:t>Republički</w:t>
            </w:r>
            <w:r w:rsidR="00BB1405" w:rsidRPr="00681E6E">
              <w:rPr>
                <w:rFonts w:cs="Calibri"/>
                <w:noProof/>
                <w:color w:val="000000"/>
                <w:sz w:val="18"/>
                <w:szCs w:val="18"/>
                <w:lang w:val="sr-Latn-CS"/>
              </w:rPr>
              <w:t xml:space="preserve"> </w:t>
            </w:r>
            <w:r>
              <w:rPr>
                <w:rFonts w:cs="Calibri"/>
                <w:noProof/>
                <w:color w:val="000000"/>
                <w:sz w:val="18"/>
                <w:szCs w:val="18"/>
                <w:lang w:val="sr-Latn-CS"/>
              </w:rPr>
              <w:t>zavod</w:t>
            </w:r>
            <w:r w:rsidR="00BB1405" w:rsidRPr="00681E6E">
              <w:rPr>
                <w:rFonts w:cs="Calibri"/>
                <w:noProof/>
                <w:color w:val="000000"/>
                <w:sz w:val="18"/>
                <w:szCs w:val="18"/>
                <w:lang w:val="sr-Latn-CS"/>
              </w:rPr>
              <w:t xml:space="preserve"> </w:t>
            </w:r>
            <w:r>
              <w:rPr>
                <w:rFonts w:cs="Calibri"/>
                <w:noProof/>
                <w:color w:val="000000"/>
                <w:sz w:val="18"/>
                <w:szCs w:val="18"/>
                <w:lang w:val="sr-Latn-CS"/>
              </w:rPr>
              <w:t>za</w:t>
            </w:r>
            <w:r w:rsidR="00BB1405" w:rsidRPr="00681E6E">
              <w:rPr>
                <w:rFonts w:cs="Calibri"/>
                <w:noProof/>
                <w:color w:val="000000"/>
                <w:sz w:val="18"/>
                <w:szCs w:val="18"/>
                <w:lang w:val="sr-Latn-CS"/>
              </w:rPr>
              <w:t xml:space="preserve"> </w:t>
            </w:r>
            <w:r>
              <w:rPr>
                <w:rFonts w:cs="Calibri"/>
                <w:noProof/>
                <w:color w:val="000000"/>
                <w:sz w:val="18"/>
                <w:szCs w:val="18"/>
                <w:lang w:val="sr-Latn-CS"/>
              </w:rPr>
              <w:t>statistiku</w:t>
            </w:r>
            <w:r w:rsidR="00BB1405" w:rsidRPr="00681E6E">
              <w:rPr>
                <w:rFonts w:cs="Calibri"/>
                <w:noProof/>
                <w:color w:val="000000"/>
                <w:sz w:val="18"/>
                <w:szCs w:val="18"/>
                <w:lang w:val="sr-Latn-CS"/>
              </w:rPr>
              <w:t xml:space="preserve">, </w:t>
            </w:r>
            <w:r>
              <w:rPr>
                <w:rFonts w:cs="Calibri"/>
                <w:noProof/>
                <w:color w:val="000000"/>
                <w:sz w:val="18"/>
                <w:szCs w:val="18"/>
                <w:lang w:val="sr-Latn-CS"/>
              </w:rPr>
              <w:t>Privredna</w:t>
            </w:r>
            <w:r w:rsidR="00BB1405" w:rsidRPr="00681E6E">
              <w:rPr>
                <w:rFonts w:cs="Calibri"/>
                <w:noProof/>
                <w:color w:val="000000"/>
                <w:sz w:val="18"/>
                <w:szCs w:val="18"/>
                <w:lang w:val="sr-Latn-CS"/>
              </w:rPr>
              <w:t xml:space="preserve"> </w:t>
            </w:r>
            <w:r>
              <w:rPr>
                <w:rFonts w:cs="Calibri"/>
                <w:noProof/>
                <w:color w:val="000000"/>
                <w:sz w:val="18"/>
                <w:szCs w:val="18"/>
                <w:lang w:val="sr-Latn-CS"/>
              </w:rPr>
              <w:t>komora</w:t>
            </w:r>
            <w:r w:rsidR="00BB1405" w:rsidRPr="00681E6E">
              <w:rPr>
                <w:rFonts w:cs="Calibri"/>
                <w:noProof/>
                <w:color w:val="000000"/>
                <w:sz w:val="18"/>
                <w:szCs w:val="18"/>
                <w:lang w:val="sr-Latn-CS"/>
              </w:rPr>
              <w:t xml:space="preserve"> </w:t>
            </w:r>
            <w:r>
              <w:rPr>
                <w:rFonts w:cs="Calibri"/>
                <w:noProof/>
                <w:color w:val="000000"/>
                <w:sz w:val="18"/>
                <w:szCs w:val="18"/>
                <w:lang w:val="sr-Latn-CS"/>
              </w:rPr>
              <w:t>Srbije</w:t>
            </w:r>
            <w:r w:rsidR="00BB1405" w:rsidRPr="00681E6E">
              <w:rPr>
                <w:rFonts w:cs="Calibri"/>
                <w:noProof/>
                <w:color w:val="000000"/>
                <w:sz w:val="18"/>
                <w:szCs w:val="18"/>
                <w:lang w:val="sr-Latn-CS"/>
              </w:rPr>
              <w:t xml:space="preserve">, </w:t>
            </w:r>
            <w:r>
              <w:rPr>
                <w:rFonts w:cs="Calibri"/>
                <w:noProof/>
                <w:color w:val="000000"/>
                <w:sz w:val="18"/>
                <w:szCs w:val="18"/>
                <w:lang w:val="sr-Latn-CS"/>
              </w:rPr>
              <w:t>Poverenik</w:t>
            </w:r>
            <w:r w:rsidR="00BB1405" w:rsidRPr="00681E6E">
              <w:rPr>
                <w:rFonts w:cs="Calibri"/>
                <w:noProof/>
                <w:color w:val="000000"/>
                <w:sz w:val="18"/>
                <w:szCs w:val="18"/>
                <w:lang w:val="sr-Latn-CS"/>
              </w:rPr>
              <w:t xml:space="preserve"> </w:t>
            </w:r>
            <w:r>
              <w:rPr>
                <w:rFonts w:cs="Calibri"/>
                <w:noProof/>
                <w:color w:val="000000"/>
                <w:sz w:val="18"/>
                <w:szCs w:val="18"/>
                <w:lang w:val="sr-Latn-CS"/>
              </w:rPr>
              <w:t>za</w:t>
            </w:r>
            <w:r w:rsidR="00BB1405" w:rsidRPr="00681E6E">
              <w:rPr>
                <w:rFonts w:cs="Calibri"/>
                <w:noProof/>
                <w:color w:val="000000"/>
                <w:sz w:val="18"/>
                <w:szCs w:val="18"/>
                <w:lang w:val="sr-Latn-CS"/>
              </w:rPr>
              <w:t xml:space="preserve"> </w:t>
            </w:r>
            <w:r>
              <w:rPr>
                <w:rFonts w:cs="Calibri"/>
                <w:noProof/>
                <w:color w:val="000000"/>
                <w:sz w:val="18"/>
                <w:szCs w:val="18"/>
                <w:lang w:val="sr-Latn-CS"/>
              </w:rPr>
              <w:t>informacije</w:t>
            </w:r>
            <w:r w:rsidR="00BB1405" w:rsidRPr="00681E6E">
              <w:rPr>
                <w:rFonts w:cs="Calibri"/>
                <w:noProof/>
                <w:color w:val="000000"/>
                <w:sz w:val="18"/>
                <w:szCs w:val="18"/>
                <w:lang w:val="sr-Latn-CS"/>
              </w:rPr>
              <w:t xml:space="preserve"> </w:t>
            </w:r>
            <w:r>
              <w:rPr>
                <w:rFonts w:cs="Calibri"/>
                <w:noProof/>
                <w:color w:val="000000"/>
                <w:sz w:val="18"/>
                <w:szCs w:val="18"/>
                <w:lang w:val="sr-Latn-CS"/>
              </w:rPr>
              <w:t>od</w:t>
            </w:r>
            <w:r w:rsidR="00BB1405" w:rsidRPr="00681E6E">
              <w:rPr>
                <w:rFonts w:cs="Calibri"/>
                <w:noProof/>
                <w:color w:val="000000"/>
                <w:sz w:val="18"/>
                <w:szCs w:val="18"/>
                <w:lang w:val="sr-Latn-CS"/>
              </w:rPr>
              <w:t xml:space="preserve"> </w:t>
            </w:r>
            <w:r>
              <w:rPr>
                <w:rFonts w:cs="Calibri"/>
                <w:noProof/>
                <w:color w:val="000000"/>
                <w:sz w:val="18"/>
                <w:szCs w:val="18"/>
                <w:lang w:val="sr-Latn-CS"/>
              </w:rPr>
              <w:t>javnog</w:t>
            </w:r>
            <w:r w:rsidR="00BB1405" w:rsidRPr="00681E6E">
              <w:rPr>
                <w:rFonts w:cs="Calibri"/>
                <w:noProof/>
                <w:color w:val="000000"/>
                <w:sz w:val="18"/>
                <w:szCs w:val="18"/>
                <w:lang w:val="sr-Latn-CS"/>
              </w:rPr>
              <w:t xml:space="preserve"> </w:t>
            </w:r>
            <w:r>
              <w:rPr>
                <w:rFonts w:cs="Calibri"/>
                <w:noProof/>
                <w:color w:val="000000"/>
                <w:sz w:val="18"/>
                <w:szCs w:val="18"/>
                <w:lang w:val="sr-Latn-CS"/>
              </w:rPr>
              <w:t>značaja</w:t>
            </w:r>
            <w:r w:rsidR="00BB1405" w:rsidRPr="00681E6E">
              <w:rPr>
                <w:rFonts w:cs="Calibri"/>
                <w:noProof/>
                <w:color w:val="000000"/>
                <w:sz w:val="18"/>
                <w:szCs w:val="18"/>
                <w:lang w:val="sr-Latn-CS"/>
              </w:rPr>
              <w:t xml:space="preserve"> </w:t>
            </w:r>
            <w:r>
              <w:rPr>
                <w:rFonts w:cs="Calibri"/>
                <w:noProof/>
                <w:color w:val="000000"/>
                <w:sz w:val="18"/>
                <w:szCs w:val="18"/>
                <w:lang w:val="sr-Latn-CS"/>
              </w:rPr>
              <w:t>i</w:t>
            </w:r>
            <w:r w:rsidR="00BB1405" w:rsidRPr="00681E6E">
              <w:rPr>
                <w:rFonts w:cs="Calibri"/>
                <w:noProof/>
                <w:color w:val="000000"/>
                <w:sz w:val="18"/>
                <w:szCs w:val="18"/>
                <w:lang w:val="sr-Latn-CS"/>
              </w:rPr>
              <w:t xml:space="preserve"> </w:t>
            </w:r>
            <w:r>
              <w:rPr>
                <w:rFonts w:cs="Calibri"/>
                <w:noProof/>
                <w:color w:val="000000"/>
                <w:sz w:val="18"/>
                <w:szCs w:val="18"/>
                <w:lang w:val="sr-Latn-CS"/>
              </w:rPr>
              <w:t>zaštitu</w:t>
            </w:r>
            <w:r w:rsidR="00BB1405" w:rsidRPr="00681E6E">
              <w:rPr>
                <w:rFonts w:cs="Calibri"/>
                <w:noProof/>
                <w:color w:val="000000"/>
                <w:sz w:val="18"/>
                <w:szCs w:val="18"/>
                <w:lang w:val="sr-Latn-CS"/>
              </w:rPr>
              <w:t xml:space="preserve"> </w:t>
            </w:r>
            <w:r>
              <w:rPr>
                <w:rFonts w:cs="Calibri"/>
                <w:noProof/>
                <w:color w:val="000000"/>
                <w:sz w:val="18"/>
                <w:szCs w:val="18"/>
                <w:lang w:val="sr-Latn-CS"/>
              </w:rPr>
              <w:t>podataka</w:t>
            </w:r>
            <w:r w:rsidR="00BB1405" w:rsidRPr="00681E6E">
              <w:rPr>
                <w:rFonts w:cs="Calibri"/>
                <w:noProof/>
                <w:color w:val="000000"/>
                <w:sz w:val="18"/>
                <w:szCs w:val="18"/>
                <w:lang w:val="sr-Latn-CS"/>
              </w:rPr>
              <w:t xml:space="preserve"> </w:t>
            </w:r>
            <w:r>
              <w:rPr>
                <w:rFonts w:cs="Calibri"/>
                <w:noProof/>
                <w:color w:val="000000"/>
                <w:sz w:val="18"/>
                <w:szCs w:val="18"/>
                <w:lang w:val="sr-Latn-CS"/>
              </w:rPr>
              <w:t>o</w:t>
            </w:r>
            <w:r w:rsidR="00BB1405" w:rsidRPr="00681E6E">
              <w:rPr>
                <w:rFonts w:cs="Calibri"/>
                <w:noProof/>
                <w:color w:val="000000"/>
                <w:sz w:val="18"/>
                <w:szCs w:val="18"/>
                <w:lang w:val="sr-Latn-CS"/>
              </w:rPr>
              <w:t xml:space="preserve"> </w:t>
            </w:r>
            <w:r>
              <w:rPr>
                <w:rFonts w:cs="Calibri"/>
                <w:noProof/>
                <w:color w:val="000000"/>
                <w:sz w:val="18"/>
                <w:szCs w:val="18"/>
                <w:lang w:val="sr-Latn-CS"/>
              </w:rPr>
              <w:t>ličnosti</w:t>
            </w:r>
            <w:r w:rsidR="00BB1405" w:rsidRPr="00681E6E">
              <w:rPr>
                <w:rFonts w:cs="Calibri"/>
                <w:noProof/>
                <w:color w:val="000000"/>
                <w:sz w:val="18"/>
                <w:szCs w:val="18"/>
                <w:lang w:val="sr-Latn-CS"/>
              </w:rPr>
              <w:t xml:space="preserve">, </w:t>
            </w:r>
            <w:r>
              <w:rPr>
                <w:rFonts w:cs="Calibri"/>
                <w:noProof/>
                <w:color w:val="000000"/>
                <w:sz w:val="18"/>
                <w:szCs w:val="18"/>
                <w:lang w:val="sr-Latn-CS"/>
              </w:rPr>
              <w:t>organizacije</w:t>
            </w:r>
            <w:r w:rsidR="00BB1405" w:rsidRPr="00681E6E">
              <w:rPr>
                <w:rFonts w:cs="Calibri"/>
                <w:noProof/>
                <w:color w:val="000000"/>
                <w:sz w:val="18"/>
                <w:szCs w:val="18"/>
                <w:lang w:val="sr-Latn-CS"/>
              </w:rPr>
              <w:t xml:space="preserve"> </w:t>
            </w:r>
            <w:r>
              <w:rPr>
                <w:rFonts w:cs="Calibri"/>
                <w:noProof/>
                <w:color w:val="000000"/>
                <w:sz w:val="18"/>
                <w:szCs w:val="18"/>
                <w:lang w:val="sr-Latn-CS"/>
              </w:rPr>
              <w:t>civilnog</w:t>
            </w:r>
            <w:r w:rsidR="00BB1405" w:rsidRPr="00681E6E">
              <w:rPr>
                <w:rFonts w:cs="Calibri"/>
                <w:noProof/>
                <w:color w:val="000000"/>
                <w:sz w:val="18"/>
                <w:szCs w:val="18"/>
                <w:lang w:val="sr-Latn-CS"/>
              </w:rPr>
              <w:t xml:space="preserve"> </w:t>
            </w:r>
            <w:r>
              <w:rPr>
                <w:rFonts w:cs="Calibri"/>
                <w:noProof/>
                <w:color w:val="000000"/>
                <w:sz w:val="18"/>
                <w:szCs w:val="18"/>
                <w:lang w:val="sr-Latn-CS"/>
              </w:rPr>
              <w:t>društva</w:t>
            </w:r>
          </w:p>
        </w:tc>
      </w:tr>
      <w:tr w:rsidR="00BB1405" w:rsidRPr="00681E6E" w:rsidTr="008334DA">
        <w:trPr>
          <w:trHeight w:val="130"/>
          <w:jc w:val="center"/>
        </w:trPr>
        <w:tc>
          <w:tcPr>
            <w:tcW w:w="252" w:type="pct"/>
            <w:tcBorders>
              <w:top w:val="single" w:sz="8" w:space="0" w:color="auto"/>
              <w:left w:val="single" w:sz="4" w:space="0" w:color="auto"/>
              <w:bottom w:val="single" w:sz="4" w:space="0" w:color="auto"/>
              <w:right w:val="single" w:sz="4" w:space="0" w:color="auto"/>
            </w:tcBorders>
          </w:tcPr>
          <w:p w:rsidR="00BB1405" w:rsidRPr="00681E6E" w:rsidRDefault="00BB1405" w:rsidP="008334DA">
            <w:pPr>
              <w:spacing w:before="0" w:after="0" w:line="240" w:lineRule="auto"/>
              <w:jc w:val="left"/>
              <w:rPr>
                <w:rFonts w:cs="Calibri"/>
                <w:noProof/>
                <w:color w:val="000000"/>
                <w:sz w:val="18"/>
                <w:szCs w:val="18"/>
                <w:lang w:val="sr-Latn-CS"/>
              </w:rPr>
            </w:pPr>
            <w:r w:rsidRPr="00681E6E">
              <w:rPr>
                <w:rFonts w:cs="Calibri"/>
                <w:noProof/>
                <w:color w:val="000000"/>
                <w:sz w:val="18"/>
                <w:szCs w:val="18"/>
                <w:lang w:val="sr-Latn-CS"/>
              </w:rPr>
              <w:t>8.1.6.3.</w:t>
            </w:r>
          </w:p>
        </w:tc>
        <w:tc>
          <w:tcPr>
            <w:tcW w:w="733" w:type="pct"/>
            <w:tcBorders>
              <w:top w:val="single" w:sz="8" w:space="0" w:color="auto"/>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rPr>
            </w:pPr>
            <w:r>
              <w:rPr>
                <w:rFonts w:cs="Calibri"/>
                <w:noProof/>
                <w:color w:val="000000"/>
                <w:sz w:val="18"/>
                <w:szCs w:val="18"/>
                <w:lang w:val="sr-Latn-CS"/>
              </w:rPr>
              <w:t>Usaglašavanje</w:t>
            </w:r>
            <w:r w:rsidR="00BB1405" w:rsidRPr="00681E6E">
              <w:rPr>
                <w:rFonts w:cs="Calibri"/>
                <w:noProof/>
                <w:color w:val="000000"/>
                <w:sz w:val="18"/>
                <w:szCs w:val="18"/>
                <w:lang w:val="sr-Latn-CS"/>
              </w:rPr>
              <w:t xml:space="preserve"> </w:t>
            </w:r>
            <w:r>
              <w:rPr>
                <w:rFonts w:cs="Calibri"/>
                <w:noProof/>
                <w:color w:val="000000"/>
                <w:sz w:val="18"/>
                <w:szCs w:val="18"/>
                <w:lang w:val="sr-Latn-CS"/>
              </w:rPr>
              <w:t>zakonodavnog</w:t>
            </w:r>
            <w:r w:rsidR="00BB1405" w:rsidRPr="00681E6E">
              <w:rPr>
                <w:rFonts w:cs="Calibri"/>
                <w:noProof/>
                <w:color w:val="000000"/>
                <w:sz w:val="18"/>
                <w:szCs w:val="18"/>
                <w:lang w:val="sr-Latn-CS"/>
              </w:rPr>
              <w:t xml:space="preserve"> </w:t>
            </w:r>
            <w:r>
              <w:rPr>
                <w:rFonts w:cs="Calibri"/>
                <w:noProof/>
                <w:color w:val="000000"/>
                <w:sz w:val="18"/>
                <w:szCs w:val="18"/>
                <w:lang w:val="sr-Latn-CS"/>
              </w:rPr>
              <w:t>okvira</w:t>
            </w:r>
            <w:r w:rsidR="00BB1405" w:rsidRPr="00681E6E">
              <w:rPr>
                <w:rFonts w:cs="Calibri"/>
                <w:noProof/>
                <w:color w:val="000000"/>
                <w:sz w:val="18"/>
                <w:szCs w:val="18"/>
                <w:lang w:val="sr-Latn-CS"/>
              </w:rPr>
              <w:t xml:space="preserve"> </w:t>
            </w:r>
            <w:r>
              <w:rPr>
                <w:rFonts w:cs="Calibri"/>
                <w:noProof/>
                <w:color w:val="000000"/>
                <w:sz w:val="18"/>
                <w:szCs w:val="18"/>
                <w:lang w:val="sr-Latn-CS"/>
              </w:rPr>
              <w:t>sa</w:t>
            </w:r>
            <w:r w:rsidR="00BB1405" w:rsidRPr="00681E6E">
              <w:rPr>
                <w:rFonts w:cs="Calibri"/>
                <w:noProof/>
                <w:color w:val="000000"/>
                <w:sz w:val="18"/>
                <w:szCs w:val="18"/>
                <w:lang w:val="sr-Latn-CS"/>
              </w:rPr>
              <w:t xml:space="preserve"> </w:t>
            </w:r>
            <w:r>
              <w:rPr>
                <w:rFonts w:cs="Calibri"/>
                <w:noProof/>
                <w:color w:val="000000"/>
                <w:sz w:val="18"/>
                <w:szCs w:val="18"/>
                <w:lang w:val="sr-Latn-CS"/>
              </w:rPr>
              <w:t>preporukama</w:t>
            </w:r>
            <w:r w:rsidR="00BB1405" w:rsidRPr="00681E6E">
              <w:rPr>
                <w:rFonts w:cs="Calibri"/>
                <w:noProof/>
                <w:color w:val="000000"/>
                <w:sz w:val="18"/>
                <w:szCs w:val="18"/>
                <w:lang w:val="sr-Latn-CS"/>
              </w:rPr>
              <w:t xml:space="preserve"> </w:t>
            </w:r>
            <w:r>
              <w:rPr>
                <w:rFonts w:cs="Calibri"/>
                <w:noProof/>
                <w:color w:val="000000"/>
                <w:sz w:val="18"/>
                <w:szCs w:val="18"/>
                <w:lang w:val="sr-Latn-CS"/>
              </w:rPr>
              <w:t>Ocene</w:t>
            </w:r>
            <w:r w:rsidR="00BB1405" w:rsidRPr="00681E6E">
              <w:rPr>
                <w:rFonts w:cs="Calibri"/>
                <w:noProof/>
                <w:color w:val="000000"/>
                <w:sz w:val="18"/>
                <w:szCs w:val="18"/>
                <w:lang w:val="sr-Latn-CS"/>
              </w:rPr>
              <w:t xml:space="preserve"> </w:t>
            </w:r>
            <w:r>
              <w:rPr>
                <w:rFonts w:cs="Calibri"/>
                <w:noProof/>
                <w:color w:val="000000"/>
                <w:sz w:val="18"/>
                <w:szCs w:val="18"/>
                <w:lang w:val="sr-Latn-CS"/>
              </w:rPr>
              <w:t>spremnosti</w:t>
            </w:r>
            <w:r w:rsidR="00BB1405" w:rsidRPr="00681E6E">
              <w:rPr>
                <w:rFonts w:cs="Calibri"/>
                <w:noProof/>
                <w:color w:val="000000"/>
                <w:sz w:val="18"/>
                <w:szCs w:val="18"/>
                <w:lang w:val="sr-Latn-CS"/>
              </w:rPr>
              <w:t xml:space="preserve"> </w:t>
            </w:r>
            <w:r>
              <w:rPr>
                <w:rFonts w:cs="Calibri"/>
                <w:noProof/>
                <w:color w:val="000000"/>
                <w:sz w:val="18"/>
                <w:szCs w:val="18"/>
                <w:lang w:val="sr-Latn-CS"/>
              </w:rPr>
              <w:t>za</w:t>
            </w:r>
            <w:r w:rsidR="00BB1405" w:rsidRPr="00681E6E">
              <w:rPr>
                <w:rFonts w:cs="Calibri"/>
                <w:noProof/>
                <w:color w:val="000000"/>
                <w:sz w:val="18"/>
                <w:szCs w:val="18"/>
                <w:lang w:val="sr-Latn-CS"/>
              </w:rPr>
              <w:t xml:space="preserve"> </w:t>
            </w:r>
            <w:r>
              <w:rPr>
                <w:rFonts w:cs="Calibri"/>
                <w:noProof/>
                <w:color w:val="000000"/>
                <w:sz w:val="18"/>
                <w:szCs w:val="18"/>
                <w:lang w:val="sr-Latn-CS"/>
              </w:rPr>
              <w:t>otvaranje</w:t>
            </w:r>
            <w:r w:rsidR="00BB1405" w:rsidRPr="00681E6E">
              <w:rPr>
                <w:rFonts w:cs="Calibri"/>
                <w:noProof/>
                <w:color w:val="000000"/>
                <w:sz w:val="18"/>
                <w:szCs w:val="18"/>
                <w:lang w:val="sr-Latn-CS"/>
              </w:rPr>
              <w:t xml:space="preserve"> </w:t>
            </w:r>
            <w:r>
              <w:rPr>
                <w:rFonts w:cs="Calibri"/>
                <w:noProof/>
                <w:color w:val="000000"/>
                <w:sz w:val="18"/>
                <w:szCs w:val="18"/>
                <w:lang w:val="sr-Latn-CS"/>
              </w:rPr>
              <w:t>podataka</w:t>
            </w:r>
          </w:p>
        </w:tc>
        <w:tc>
          <w:tcPr>
            <w:tcW w:w="276" w:type="pct"/>
            <w:tcBorders>
              <w:top w:val="single" w:sz="4" w:space="0" w:color="auto"/>
              <w:left w:val="nil"/>
              <w:bottom w:val="single" w:sz="4" w:space="0" w:color="auto"/>
              <w:right w:val="single" w:sz="4" w:space="0" w:color="auto"/>
            </w:tcBorders>
          </w:tcPr>
          <w:p w:rsidR="00BB1405" w:rsidRPr="00681E6E" w:rsidRDefault="00BB1405" w:rsidP="008334DA">
            <w:pPr>
              <w:spacing w:before="0" w:after="0" w:line="240" w:lineRule="auto"/>
              <w:jc w:val="left"/>
              <w:rPr>
                <w:rFonts w:cs="Calibri"/>
                <w:noProof/>
                <w:color w:val="000000"/>
                <w:sz w:val="18"/>
                <w:szCs w:val="18"/>
                <w:lang w:val="sr-Latn-CS"/>
              </w:rPr>
            </w:pPr>
          </w:p>
        </w:tc>
        <w:tc>
          <w:tcPr>
            <w:tcW w:w="276" w:type="pct"/>
            <w:tcBorders>
              <w:top w:val="single" w:sz="8" w:space="0" w:color="auto"/>
              <w:left w:val="single" w:sz="4" w:space="0" w:color="auto"/>
              <w:bottom w:val="single" w:sz="4" w:space="0" w:color="auto"/>
              <w:right w:val="single" w:sz="4" w:space="0" w:color="auto"/>
            </w:tcBorders>
          </w:tcPr>
          <w:p w:rsidR="00BB1405" w:rsidRPr="00681E6E" w:rsidRDefault="00BB1405" w:rsidP="008334DA">
            <w:pPr>
              <w:spacing w:before="0" w:after="0" w:line="240" w:lineRule="auto"/>
              <w:jc w:val="center"/>
              <w:rPr>
                <w:rFonts w:cs="Calibri"/>
                <w:noProof/>
                <w:color w:val="000000"/>
                <w:sz w:val="18"/>
                <w:szCs w:val="18"/>
                <w:lang w:val="sr-Latn-CS"/>
              </w:rPr>
            </w:pPr>
            <w:r w:rsidRPr="00681E6E">
              <w:rPr>
                <w:rFonts w:cs="Calibri"/>
                <w:noProof/>
                <w:color w:val="000000"/>
                <w:sz w:val="18"/>
                <w:szCs w:val="18"/>
                <w:lang w:val="sr-Latn-CS"/>
              </w:rPr>
              <w:t xml:space="preserve">4. </w:t>
            </w:r>
            <w:r w:rsidR="00681E6E">
              <w:rPr>
                <w:rFonts w:cs="Calibri"/>
                <w:noProof/>
                <w:color w:val="000000"/>
                <w:sz w:val="18"/>
                <w:szCs w:val="18"/>
                <w:lang w:val="sr-Latn-CS"/>
              </w:rPr>
              <w:t>kvartal</w:t>
            </w:r>
          </w:p>
        </w:tc>
        <w:tc>
          <w:tcPr>
            <w:tcW w:w="798" w:type="pct"/>
            <w:tcBorders>
              <w:top w:val="single" w:sz="8" w:space="0" w:color="auto"/>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rPr>
            </w:pPr>
            <w:r>
              <w:rPr>
                <w:rFonts w:cs="Calibri"/>
                <w:noProof/>
                <w:color w:val="000000"/>
                <w:sz w:val="18"/>
                <w:szCs w:val="18"/>
                <w:lang w:val="sr-Latn-CS"/>
              </w:rPr>
              <w:t>Pripremljene</w:t>
            </w:r>
            <w:r w:rsidR="00BB1405" w:rsidRPr="00681E6E">
              <w:rPr>
                <w:rFonts w:cs="Calibri"/>
                <w:noProof/>
                <w:color w:val="000000"/>
                <w:sz w:val="18"/>
                <w:szCs w:val="18"/>
                <w:lang w:val="sr-Latn-CS"/>
              </w:rPr>
              <w:t xml:space="preserve"> </w:t>
            </w:r>
            <w:r>
              <w:rPr>
                <w:rFonts w:cs="Calibri"/>
                <w:noProof/>
                <w:color w:val="000000"/>
                <w:sz w:val="18"/>
                <w:szCs w:val="18"/>
                <w:lang w:val="sr-Latn-CS"/>
              </w:rPr>
              <w:t>i</w:t>
            </w:r>
            <w:r w:rsidR="00BB1405" w:rsidRPr="00681E6E">
              <w:rPr>
                <w:rFonts w:cs="Calibri"/>
                <w:noProof/>
                <w:color w:val="000000"/>
                <w:sz w:val="18"/>
                <w:szCs w:val="18"/>
                <w:lang w:val="sr-Latn-CS"/>
              </w:rPr>
              <w:t xml:space="preserve"> </w:t>
            </w:r>
            <w:r>
              <w:rPr>
                <w:rFonts w:cs="Calibri"/>
                <w:noProof/>
                <w:color w:val="000000"/>
                <w:sz w:val="18"/>
                <w:szCs w:val="18"/>
                <w:lang w:val="sr-Latn-CS"/>
              </w:rPr>
              <w:t>usvojene</w:t>
            </w:r>
            <w:r w:rsidR="00BB1405" w:rsidRPr="00681E6E">
              <w:rPr>
                <w:rFonts w:cs="Calibri"/>
                <w:noProof/>
                <w:color w:val="000000"/>
                <w:sz w:val="18"/>
                <w:szCs w:val="18"/>
                <w:lang w:val="sr-Latn-CS"/>
              </w:rPr>
              <w:t xml:space="preserve"> </w:t>
            </w:r>
            <w:r>
              <w:rPr>
                <w:rFonts w:cs="Calibri"/>
                <w:noProof/>
                <w:color w:val="000000"/>
                <w:sz w:val="18"/>
                <w:szCs w:val="18"/>
                <w:lang w:val="sr-Latn-CS"/>
              </w:rPr>
              <w:t>izmene</w:t>
            </w:r>
            <w:r w:rsidR="00BB1405" w:rsidRPr="00681E6E">
              <w:rPr>
                <w:rFonts w:cs="Calibri"/>
                <w:noProof/>
                <w:color w:val="000000"/>
                <w:sz w:val="18"/>
                <w:szCs w:val="18"/>
                <w:lang w:val="sr-Latn-CS"/>
              </w:rPr>
              <w:t xml:space="preserve"> </w:t>
            </w:r>
            <w:r>
              <w:rPr>
                <w:rFonts w:cs="Calibri"/>
                <w:noProof/>
                <w:color w:val="000000"/>
                <w:sz w:val="18"/>
                <w:szCs w:val="18"/>
                <w:lang w:val="sr-Latn-CS"/>
              </w:rPr>
              <w:t>zakona</w:t>
            </w:r>
            <w:r w:rsidR="00BB1405" w:rsidRPr="00681E6E">
              <w:rPr>
                <w:rFonts w:cs="Calibri"/>
                <w:noProof/>
                <w:color w:val="000000"/>
                <w:sz w:val="18"/>
                <w:szCs w:val="18"/>
                <w:lang w:val="sr-Latn-CS"/>
              </w:rPr>
              <w:t xml:space="preserve"> </w:t>
            </w:r>
            <w:r>
              <w:rPr>
                <w:rFonts w:cs="Calibri"/>
                <w:noProof/>
                <w:color w:val="000000"/>
                <w:sz w:val="18"/>
                <w:szCs w:val="18"/>
                <w:lang w:val="sr-Latn-CS"/>
              </w:rPr>
              <w:t>i</w:t>
            </w:r>
            <w:r w:rsidR="00BB1405" w:rsidRPr="00681E6E">
              <w:rPr>
                <w:rFonts w:cs="Calibri"/>
                <w:noProof/>
                <w:color w:val="000000"/>
                <w:sz w:val="18"/>
                <w:szCs w:val="18"/>
                <w:lang w:val="sr-Latn-CS"/>
              </w:rPr>
              <w:t xml:space="preserve"> </w:t>
            </w:r>
            <w:r>
              <w:rPr>
                <w:rFonts w:cs="Calibri"/>
                <w:noProof/>
                <w:color w:val="000000"/>
                <w:sz w:val="18"/>
                <w:szCs w:val="18"/>
                <w:lang w:val="sr-Latn-CS"/>
              </w:rPr>
              <w:t>podzakonskih</w:t>
            </w:r>
            <w:r w:rsidR="00BB1405" w:rsidRPr="00681E6E">
              <w:rPr>
                <w:rFonts w:cs="Calibri"/>
                <w:noProof/>
                <w:color w:val="000000"/>
                <w:sz w:val="18"/>
                <w:szCs w:val="18"/>
                <w:lang w:val="sr-Latn-CS"/>
              </w:rPr>
              <w:t xml:space="preserve"> </w:t>
            </w:r>
            <w:r>
              <w:rPr>
                <w:rFonts w:cs="Calibri"/>
                <w:noProof/>
                <w:color w:val="000000"/>
                <w:sz w:val="18"/>
                <w:szCs w:val="18"/>
                <w:lang w:val="sr-Latn-CS"/>
              </w:rPr>
              <w:t>akata</w:t>
            </w:r>
            <w:r w:rsidR="00BB1405" w:rsidRPr="00681E6E">
              <w:rPr>
                <w:rFonts w:cs="Calibri"/>
                <w:noProof/>
                <w:color w:val="000000"/>
                <w:sz w:val="18"/>
                <w:szCs w:val="18"/>
                <w:lang w:val="sr-Latn-CS"/>
              </w:rPr>
              <w:t xml:space="preserve"> </w:t>
            </w:r>
            <w:r>
              <w:rPr>
                <w:rFonts w:cs="Calibri"/>
                <w:noProof/>
                <w:color w:val="000000"/>
                <w:sz w:val="18"/>
                <w:szCs w:val="18"/>
                <w:lang w:val="sr-Latn-CS"/>
              </w:rPr>
              <w:t>koji</w:t>
            </w:r>
            <w:r w:rsidR="00BB1405" w:rsidRPr="00681E6E">
              <w:rPr>
                <w:rFonts w:cs="Calibri"/>
                <w:noProof/>
                <w:color w:val="000000"/>
                <w:sz w:val="18"/>
                <w:szCs w:val="18"/>
                <w:lang w:val="sr-Latn-CS"/>
              </w:rPr>
              <w:t xml:space="preserve"> </w:t>
            </w:r>
            <w:r>
              <w:rPr>
                <w:rFonts w:cs="Calibri"/>
                <w:noProof/>
                <w:color w:val="000000"/>
                <w:sz w:val="18"/>
                <w:szCs w:val="18"/>
                <w:lang w:val="sr-Latn-CS"/>
              </w:rPr>
              <w:t>reulišu</w:t>
            </w:r>
            <w:r w:rsidR="00BB1405" w:rsidRPr="00681E6E">
              <w:rPr>
                <w:rFonts w:cs="Calibri"/>
                <w:noProof/>
                <w:color w:val="000000"/>
                <w:sz w:val="18"/>
                <w:szCs w:val="18"/>
                <w:lang w:val="sr-Latn-CS"/>
              </w:rPr>
              <w:t xml:space="preserve"> </w:t>
            </w:r>
            <w:r>
              <w:rPr>
                <w:rFonts w:cs="Calibri"/>
                <w:noProof/>
                <w:color w:val="000000"/>
                <w:sz w:val="18"/>
                <w:szCs w:val="18"/>
                <w:lang w:val="sr-Latn-CS"/>
              </w:rPr>
              <w:t>otvaranje</w:t>
            </w:r>
            <w:r w:rsidR="00BB1405" w:rsidRPr="00681E6E">
              <w:rPr>
                <w:rFonts w:cs="Calibri"/>
                <w:noProof/>
                <w:color w:val="000000"/>
                <w:sz w:val="18"/>
                <w:szCs w:val="18"/>
                <w:lang w:val="sr-Latn-CS"/>
              </w:rPr>
              <w:t xml:space="preserve"> </w:t>
            </w:r>
            <w:r>
              <w:rPr>
                <w:rFonts w:cs="Calibri"/>
                <w:noProof/>
                <w:color w:val="000000"/>
                <w:sz w:val="18"/>
                <w:szCs w:val="18"/>
                <w:lang w:val="sr-Latn-CS"/>
              </w:rPr>
              <w:t>podataka</w:t>
            </w:r>
            <w:r w:rsidR="00BB1405" w:rsidRPr="00681E6E">
              <w:rPr>
                <w:rFonts w:cs="Calibri"/>
                <w:noProof/>
                <w:color w:val="000000"/>
                <w:sz w:val="18"/>
                <w:szCs w:val="18"/>
                <w:lang w:val="sr-Latn-CS"/>
              </w:rPr>
              <w:t xml:space="preserve"> </w:t>
            </w:r>
            <w:r>
              <w:rPr>
                <w:rFonts w:cs="Calibri"/>
                <w:noProof/>
                <w:color w:val="000000"/>
                <w:sz w:val="18"/>
                <w:szCs w:val="18"/>
                <w:lang w:val="sr-Latn-CS"/>
              </w:rPr>
              <w:t>i</w:t>
            </w:r>
            <w:r w:rsidR="00BB1405" w:rsidRPr="00681E6E">
              <w:rPr>
                <w:rFonts w:cs="Calibri"/>
                <w:noProof/>
                <w:color w:val="000000"/>
                <w:sz w:val="18"/>
                <w:szCs w:val="18"/>
                <w:lang w:val="sr-Latn-CS"/>
              </w:rPr>
              <w:t xml:space="preserve"> </w:t>
            </w:r>
            <w:r>
              <w:rPr>
                <w:rFonts w:cs="Calibri"/>
                <w:noProof/>
                <w:color w:val="000000"/>
                <w:sz w:val="18"/>
                <w:szCs w:val="18"/>
                <w:lang w:val="sr-Latn-CS"/>
              </w:rPr>
              <w:t>usklađivanje</w:t>
            </w:r>
            <w:r w:rsidR="00BB1405" w:rsidRPr="00681E6E">
              <w:rPr>
                <w:rFonts w:cs="Calibri"/>
                <w:noProof/>
                <w:color w:val="000000"/>
                <w:sz w:val="18"/>
                <w:szCs w:val="18"/>
                <w:lang w:val="sr-Latn-CS"/>
              </w:rPr>
              <w:t xml:space="preserve"> </w:t>
            </w:r>
            <w:r>
              <w:rPr>
                <w:rFonts w:cs="Calibri"/>
                <w:noProof/>
                <w:color w:val="000000"/>
                <w:sz w:val="18"/>
                <w:szCs w:val="18"/>
                <w:lang w:val="sr-Latn-CS"/>
              </w:rPr>
              <w:t>direktive</w:t>
            </w:r>
            <w:r w:rsidR="00BB1405" w:rsidRPr="00681E6E">
              <w:rPr>
                <w:rFonts w:cs="Calibri"/>
                <w:noProof/>
                <w:color w:val="000000"/>
                <w:sz w:val="18"/>
                <w:szCs w:val="18"/>
                <w:lang w:val="sr-Latn-CS"/>
              </w:rPr>
              <w:t xml:space="preserve"> </w:t>
            </w:r>
            <w:r>
              <w:rPr>
                <w:rFonts w:cs="Calibri"/>
                <w:noProof/>
                <w:color w:val="000000"/>
                <w:sz w:val="18"/>
                <w:szCs w:val="18"/>
                <w:lang w:val="sr-Latn-CS"/>
              </w:rPr>
              <w:t>o</w:t>
            </w:r>
            <w:r w:rsidR="00BB1405" w:rsidRPr="00681E6E">
              <w:rPr>
                <w:rFonts w:cs="Calibri"/>
                <w:noProof/>
                <w:color w:val="000000"/>
                <w:sz w:val="18"/>
                <w:szCs w:val="18"/>
                <w:lang w:val="sr-Latn-CS"/>
              </w:rPr>
              <w:t xml:space="preserve"> </w:t>
            </w:r>
            <w:r>
              <w:rPr>
                <w:rFonts w:cs="Calibri"/>
                <w:noProof/>
                <w:color w:val="000000"/>
                <w:sz w:val="18"/>
                <w:szCs w:val="18"/>
                <w:lang w:val="sr-Latn-CS"/>
              </w:rPr>
              <w:t>ponovnom</w:t>
            </w:r>
            <w:r w:rsidR="00BB1405" w:rsidRPr="00681E6E">
              <w:rPr>
                <w:rFonts w:cs="Calibri"/>
                <w:noProof/>
                <w:color w:val="000000"/>
                <w:sz w:val="18"/>
                <w:szCs w:val="18"/>
                <w:lang w:val="sr-Latn-CS"/>
              </w:rPr>
              <w:t xml:space="preserve"> </w:t>
            </w:r>
            <w:r>
              <w:rPr>
                <w:rFonts w:cs="Calibri"/>
                <w:noProof/>
                <w:color w:val="000000"/>
                <w:sz w:val="18"/>
                <w:szCs w:val="18"/>
                <w:lang w:val="sr-Latn-CS"/>
              </w:rPr>
              <w:t>korišćenju</w:t>
            </w:r>
            <w:r w:rsidR="00BB1405" w:rsidRPr="00681E6E">
              <w:rPr>
                <w:rFonts w:cs="Calibri"/>
                <w:noProof/>
                <w:color w:val="000000"/>
                <w:sz w:val="18"/>
                <w:szCs w:val="18"/>
                <w:lang w:val="sr-Latn-CS"/>
              </w:rPr>
              <w:t xml:space="preserve"> (reuse of data) </w:t>
            </w:r>
          </w:p>
          <w:p w:rsidR="00BB1405" w:rsidRPr="00681E6E" w:rsidRDefault="00681E6E" w:rsidP="008334DA">
            <w:pPr>
              <w:spacing w:before="0" w:after="0" w:line="240" w:lineRule="auto"/>
              <w:jc w:val="left"/>
              <w:rPr>
                <w:rFonts w:cs="Calibri"/>
                <w:noProof/>
                <w:sz w:val="18"/>
                <w:szCs w:val="18"/>
                <w:lang w:val="sr-Latn-CS"/>
              </w:rPr>
            </w:pPr>
            <w:r>
              <w:rPr>
                <w:rFonts w:cs="Calibri"/>
                <w:noProof/>
                <w:sz w:val="18"/>
                <w:szCs w:val="18"/>
                <w:lang w:val="sr-Latn-CS"/>
              </w:rPr>
              <w:t>PV</w:t>
            </w:r>
            <w:r w:rsidR="00BB1405" w:rsidRPr="00681E6E">
              <w:rPr>
                <w:rFonts w:cs="Calibri"/>
                <w:noProof/>
                <w:sz w:val="18"/>
                <w:szCs w:val="18"/>
                <w:lang w:val="sr-Latn-CS"/>
              </w:rPr>
              <w:t>: 0</w:t>
            </w:r>
          </w:p>
          <w:p w:rsidR="00BB1405" w:rsidRPr="00681E6E" w:rsidRDefault="00681E6E" w:rsidP="008334DA">
            <w:pPr>
              <w:spacing w:before="0" w:after="0" w:line="240" w:lineRule="auto"/>
              <w:jc w:val="left"/>
              <w:rPr>
                <w:rFonts w:cs="Calibri"/>
                <w:noProof/>
                <w:color w:val="000000"/>
                <w:sz w:val="18"/>
                <w:szCs w:val="18"/>
                <w:lang w:val="sr-Latn-CS"/>
              </w:rPr>
            </w:pPr>
            <w:r>
              <w:rPr>
                <w:rFonts w:cs="Calibri"/>
                <w:noProof/>
                <w:color w:val="000000"/>
                <w:sz w:val="18"/>
                <w:szCs w:val="18"/>
                <w:lang w:val="sr-Latn-CS"/>
              </w:rPr>
              <w:t>CV</w:t>
            </w:r>
            <w:r w:rsidR="00BB1405" w:rsidRPr="00681E6E">
              <w:rPr>
                <w:rFonts w:cs="Calibri"/>
                <w:noProof/>
                <w:color w:val="000000"/>
                <w:sz w:val="18"/>
                <w:szCs w:val="18"/>
                <w:lang w:val="sr-Latn-CS"/>
              </w:rPr>
              <w:t xml:space="preserve">: </w:t>
            </w:r>
            <w:r>
              <w:rPr>
                <w:rFonts w:cs="Calibri"/>
                <w:noProof/>
                <w:sz w:val="18"/>
                <w:szCs w:val="18"/>
                <w:lang w:val="sr-Latn-CS"/>
              </w:rPr>
              <w:t>Usklađivanje</w:t>
            </w:r>
            <w:r w:rsidR="00BB1405" w:rsidRPr="00681E6E">
              <w:rPr>
                <w:rFonts w:cs="Calibri"/>
                <w:noProof/>
                <w:sz w:val="18"/>
                <w:szCs w:val="18"/>
                <w:lang w:val="sr-Latn-CS"/>
              </w:rPr>
              <w:t xml:space="preserve"> </w:t>
            </w:r>
            <w:r>
              <w:rPr>
                <w:rFonts w:cs="Calibri"/>
                <w:noProof/>
                <w:color w:val="000000"/>
                <w:sz w:val="18"/>
                <w:szCs w:val="18"/>
                <w:lang w:val="sr-Latn-CS"/>
              </w:rPr>
              <w:t>Direktive</w:t>
            </w:r>
            <w:r w:rsidR="00BB1405" w:rsidRPr="00681E6E">
              <w:rPr>
                <w:rFonts w:cs="Calibri"/>
                <w:noProof/>
                <w:color w:val="000000"/>
                <w:sz w:val="18"/>
                <w:szCs w:val="18"/>
                <w:lang w:val="sr-Latn-CS"/>
              </w:rPr>
              <w:t xml:space="preserve"> </w:t>
            </w:r>
            <w:r>
              <w:rPr>
                <w:rFonts w:cs="Calibri"/>
                <w:noProof/>
                <w:color w:val="000000"/>
                <w:sz w:val="18"/>
                <w:szCs w:val="18"/>
                <w:lang w:val="sr-Latn-CS"/>
              </w:rPr>
              <w:t>i</w:t>
            </w:r>
            <w:r w:rsidR="00BB1405" w:rsidRPr="00681E6E">
              <w:rPr>
                <w:rFonts w:cs="Calibri"/>
                <w:noProof/>
                <w:color w:val="000000"/>
                <w:sz w:val="18"/>
                <w:szCs w:val="18"/>
                <w:lang w:val="sr-Latn-CS"/>
              </w:rPr>
              <w:t xml:space="preserve"> </w:t>
            </w:r>
            <w:r>
              <w:rPr>
                <w:rFonts w:cs="Calibri"/>
                <w:noProof/>
                <w:color w:val="000000"/>
                <w:sz w:val="18"/>
                <w:szCs w:val="18"/>
                <w:lang w:val="sr-Latn-CS"/>
              </w:rPr>
              <w:t>otvaranje</w:t>
            </w:r>
            <w:r w:rsidR="00BB1405" w:rsidRPr="00681E6E">
              <w:rPr>
                <w:rFonts w:cs="Calibri"/>
                <w:noProof/>
                <w:color w:val="000000"/>
                <w:sz w:val="18"/>
                <w:szCs w:val="18"/>
                <w:lang w:val="sr-Latn-CS"/>
              </w:rPr>
              <w:t xml:space="preserve"> </w:t>
            </w:r>
            <w:r>
              <w:rPr>
                <w:rFonts w:cs="Calibri"/>
                <w:noProof/>
                <w:color w:val="000000"/>
                <w:sz w:val="18"/>
                <w:szCs w:val="18"/>
                <w:lang w:val="sr-Latn-CS"/>
              </w:rPr>
              <w:t>podataka</w:t>
            </w:r>
            <w:r w:rsidR="00BB1405" w:rsidRPr="00681E6E">
              <w:rPr>
                <w:rFonts w:cs="Calibri"/>
                <w:noProof/>
                <w:color w:val="000000"/>
                <w:sz w:val="18"/>
                <w:szCs w:val="18"/>
                <w:lang w:val="sr-Latn-CS"/>
              </w:rPr>
              <w:t xml:space="preserve">  </w:t>
            </w:r>
            <w:r>
              <w:rPr>
                <w:rFonts w:cs="Calibri"/>
                <w:noProof/>
                <w:color w:val="000000"/>
                <w:sz w:val="18"/>
                <w:szCs w:val="18"/>
                <w:lang w:val="sr-Latn-CS"/>
              </w:rPr>
              <w:t>regulisano</w:t>
            </w:r>
            <w:r w:rsidR="00BB1405" w:rsidRPr="00681E6E">
              <w:rPr>
                <w:rFonts w:cs="Calibri"/>
                <w:noProof/>
                <w:color w:val="000000"/>
                <w:sz w:val="18"/>
                <w:szCs w:val="18"/>
                <w:lang w:val="sr-Latn-CS"/>
              </w:rPr>
              <w:t xml:space="preserve"> </w:t>
            </w:r>
            <w:r>
              <w:rPr>
                <w:rFonts w:cs="Calibri"/>
                <w:noProof/>
                <w:color w:val="000000"/>
                <w:sz w:val="18"/>
                <w:szCs w:val="18"/>
                <w:lang w:val="sr-Latn-CS"/>
              </w:rPr>
              <w:t>zakonima</w:t>
            </w:r>
            <w:r w:rsidR="00BB1405" w:rsidRPr="00681E6E">
              <w:rPr>
                <w:rFonts w:cs="Calibri"/>
                <w:noProof/>
                <w:color w:val="000000"/>
                <w:sz w:val="18"/>
                <w:szCs w:val="18"/>
                <w:lang w:val="sr-Latn-CS"/>
              </w:rPr>
              <w:t xml:space="preserve"> </w:t>
            </w:r>
            <w:r>
              <w:rPr>
                <w:rFonts w:cs="Calibri"/>
                <w:noProof/>
                <w:color w:val="000000"/>
                <w:sz w:val="18"/>
                <w:szCs w:val="18"/>
                <w:lang w:val="sr-Latn-CS"/>
              </w:rPr>
              <w:t>i</w:t>
            </w:r>
            <w:r w:rsidR="00BB1405" w:rsidRPr="00681E6E">
              <w:rPr>
                <w:rFonts w:cs="Calibri"/>
                <w:noProof/>
                <w:color w:val="000000"/>
                <w:sz w:val="18"/>
                <w:szCs w:val="18"/>
                <w:lang w:val="sr-Latn-CS"/>
              </w:rPr>
              <w:t xml:space="preserve"> </w:t>
            </w:r>
            <w:r>
              <w:rPr>
                <w:rFonts w:cs="Calibri"/>
                <w:noProof/>
                <w:color w:val="000000"/>
                <w:sz w:val="18"/>
                <w:szCs w:val="18"/>
                <w:lang w:val="sr-Latn-CS"/>
              </w:rPr>
              <w:t>podzakonskim</w:t>
            </w:r>
            <w:r w:rsidR="00BB1405" w:rsidRPr="00681E6E">
              <w:rPr>
                <w:rFonts w:cs="Calibri"/>
                <w:noProof/>
                <w:color w:val="000000"/>
                <w:sz w:val="18"/>
                <w:szCs w:val="18"/>
                <w:lang w:val="sr-Latn-CS"/>
              </w:rPr>
              <w:t xml:space="preserve"> </w:t>
            </w:r>
            <w:r>
              <w:rPr>
                <w:rFonts w:cs="Calibri"/>
                <w:noProof/>
                <w:color w:val="000000"/>
                <w:sz w:val="18"/>
                <w:szCs w:val="18"/>
                <w:lang w:val="sr-Latn-CS"/>
              </w:rPr>
              <w:t>aktima</w:t>
            </w:r>
          </w:p>
        </w:tc>
        <w:tc>
          <w:tcPr>
            <w:tcW w:w="417" w:type="pct"/>
            <w:tcBorders>
              <w:top w:val="single" w:sz="4" w:space="0" w:color="auto"/>
              <w:left w:val="nil"/>
              <w:bottom w:val="single" w:sz="4" w:space="0" w:color="auto"/>
              <w:right w:val="single" w:sz="4" w:space="0" w:color="auto"/>
            </w:tcBorders>
          </w:tcPr>
          <w:p w:rsidR="00BB1405" w:rsidRPr="00681E6E" w:rsidRDefault="00BB1405" w:rsidP="008334DA">
            <w:pPr>
              <w:spacing w:before="0" w:after="0" w:line="240" w:lineRule="auto"/>
              <w:jc w:val="left"/>
              <w:rPr>
                <w:rFonts w:cs="Calibri"/>
                <w:noProof/>
                <w:color w:val="000000"/>
                <w:sz w:val="18"/>
                <w:szCs w:val="18"/>
                <w:lang w:val="sr-Latn-CS"/>
              </w:rPr>
            </w:pPr>
          </w:p>
        </w:tc>
        <w:tc>
          <w:tcPr>
            <w:tcW w:w="429" w:type="pct"/>
            <w:tcBorders>
              <w:top w:val="single" w:sz="8" w:space="0" w:color="auto"/>
              <w:left w:val="single" w:sz="4" w:space="0" w:color="auto"/>
              <w:bottom w:val="single" w:sz="4" w:space="0" w:color="auto"/>
              <w:right w:val="single" w:sz="4" w:space="0" w:color="auto"/>
            </w:tcBorders>
          </w:tcPr>
          <w:p w:rsidR="00BB1405" w:rsidRPr="00681E6E" w:rsidRDefault="00BB1405" w:rsidP="008334DA">
            <w:pPr>
              <w:spacing w:before="0" w:after="0" w:line="240" w:lineRule="auto"/>
              <w:jc w:val="left"/>
              <w:rPr>
                <w:rFonts w:cs="Calibri"/>
                <w:noProof/>
                <w:color w:val="000000"/>
                <w:sz w:val="18"/>
                <w:szCs w:val="18"/>
                <w:lang w:val="sr-Latn-CS"/>
              </w:rPr>
            </w:pPr>
          </w:p>
        </w:tc>
        <w:tc>
          <w:tcPr>
            <w:tcW w:w="491" w:type="pct"/>
            <w:tcBorders>
              <w:top w:val="single" w:sz="8" w:space="0" w:color="auto"/>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sz w:val="18"/>
                <w:szCs w:val="18"/>
                <w:lang w:val="sr-Latn-CS"/>
              </w:rPr>
            </w:pPr>
            <w:r>
              <w:rPr>
                <w:rFonts w:cs="Calibri"/>
                <w:noProof/>
                <w:sz w:val="18"/>
                <w:szCs w:val="18"/>
                <w:lang w:val="sr-Latn-CS"/>
              </w:rPr>
              <w:t>Svetska</w:t>
            </w:r>
            <w:r w:rsidR="00BB1405" w:rsidRPr="00681E6E">
              <w:rPr>
                <w:rFonts w:cs="Calibri"/>
                <w:noProof/>
                <w:sz w:val="18"/>
                <w:szCs w:val="18"/>
                <w:lang w:val="sr-Latn-CS"/>
              </w:rPr>
              <w:t xml:space="preserve"> </w:t>
            </w:r>
            <w:r>
              <w:rPr>
                <w:rFonts w:cs="Calibri"/>
                <w:noProof/>
                <w:sz w:val="18"/>
                <w:szCs w:val="18"/>
                <w:lang w:val="sr-Latn-CS"/>
              </w:rPr>
              <w:t>banka</w:t>
            </w:r>
            <w:r w:rsidR="00BB1405" w:rsidRPr="00681E6E">
              <w:rPr>
                <w:rFonts w:cs="Calibri"/>
                <w:noProof/>
                <w:sz w:val="18"/>
                <w:szCs w:val="18"/>
                <w:lang w:val="sr-Latn-CS"/>
              </w:rPr>
              <w:t xml:space="preserve">, </w:t>
            </w:r>
            <w:r>
              <w:rPr>
                <w:rFonts w:cs="Calibri"/>
                <w:noProof/>
                <w:sz w:val="18"/>
                <w:szCs w:val="18"/>
                <w:lang w:val="sr-Latn-CS"/>
              </w:rPr>
              <w:t>UNDP</w:t>
            </w:r>
            <w:r w:rsidR="00BB1405" w:rsidRPr="00681E6E">
              <w:rPr>
                <w:rFonts w:cs="Calibri"/>
                <w:noProof/>
                <w:sz w:val="18"/>
                <w:szCs w:val="18"/>
                <w:lang w:val="sr-Latn-CS"/>
              </w:rPr>
              <w:t xml:space="preserve">, </w:t>
            </w:r>
          </w:p>
          <w:p w:rsidR="00BB1405" w:rsidRPr="00681E6E" w:rsidRDefault="00BB1405" w:rsidP="008334DA">
            <w:pPr>
              <w:spacing w:before="0" w:after="0" w:line="240" w:lineRule="auto"/>
              <w:jc w:val="left"/>
              <w:rPr>
                <w:noProof/>
                <w:sz w:val="18"/>
                <w:szCs w:val="18"/>
                <w:lang w:val="sr-Latn-CS" w:eastAsia="en-US"/>
              </w:rPr>
            </w:pPr>
            <w:r w:rsidRPr="00681E6E">
              <w:rPr>
                <w:noProof/>
                <w:sz w:val="18"/>
                <w:szCs w:val="18"/>
                <w:lang w:val="sr-Latn-CS" w:eastAsia="en-US"/>
              </w:rPr>
              <w:t>5.462.795</w:t>
            </w:r>
          </w:p>
          <w:p w:rsidR="00BB1405" w:rsidRPr="00681E6E" w:rsidRDefault="00681E6E" w:rsidP="008334DA">
            <w:pPr>
              <w:spacing w:before="0" w:after="0" w:line="240" w:lineRule="auto"/>
              <w:jc w:val="left"/>
              <w:rPr>
                <w:rFonts w:cs="Calibri"/>
                <w:noProof/>
                <w:sz w:val="18"/>
                <w:szCs w:val="18"/>
                <w:lang w:val="sr-Latn-CS"/>
              </w:rPr>
            </w:pPr>
            <w:r>
              <w:rPr>
                <w:rFonts w:cs="Calibri"/>
                <w:noProof/>
                <w:sz w:val="18"/>
                <w:szCs w:val="18"/>
                <w:lang w:val="sr-Latn-CS"/>
              </w:rPr>
              <w:t>RSD</w:t>
            </w:r>
          </w:p>
          <w:p w:rsidR="00BB1405" w:rsidRPr="00681E6E" w:rsidRDefault="00BB1405" w:rsidP="008334DA">
            <w:pPr>
              <w:spacing w:before="0" w:after="0" w:line="240" w:lineRule="auto"/>
              <w:jc w:val="left"/>
              <w:rPr>
                <w:rFonts w:cs="Calibri"/>
                <w:noProof/>
                <w:sz w:val="18"/>
                <w:szCs w:val="18"/>
                <w:lang w:val="sr-Latn-CS"/>
              </w:rPr>
            </w:pPr>
            <w:r w:rsidRPr="00681E6E">
              <w:rPr>
                <w:rFonts w:cs="Calibri"/>
                <w:noProof/>
                <w:sz w:val="18"/>
                <w:szCs w:val="18"/>
                <w:lang w:val="sr-Latn-CS"/>
              </w:rPr>
              <w:t xml:space="preserve">(50.000 </w:t>
            </w:r>
            <w:r w:rsidR="00681E6E">
              <w:rPr>
                <w:rFonts w:cs="Calibri"/>
                <w:noProof/>
                <w:sz w:val="18"/>
                <w:szCs w:val="18"/>
                <w:lang w:val="sr-Latn-CS"/>
              </w:rPr>
              <w:t>USD</w:t>
            </w:r>
            <w:r w:rsidRPr="00681E6E">
              <w:rPr>
                <w:rFonts w:cs="Calibri"/>
                <w:noProof/>
                <w:sz w:val="18"/>
                <w:szCs w:val="18"/>
                <w:lang w:val="sr-Latn-CS"/>
              </w:rPr>
              <w:t>)*</w:t>
            </w:r>
          </w:p>
          <w:p w:rsidR="00BB1405" w:rsidRPr="00681E6E" w:rsidRDefault="00681E6E" w:rsidP="008334DA">
            <w:pPr>
              <w:spacing w:before="0" w:after="0" w:line="240" w:lineRule="auto"/>
              <w:jc w:val="left"/>
              <w:rPr>
                <w:rFonts w:cs="Calibri"/>
                <w:noProof/>
                <w:sz w:val="18"/>
                <w:szCs w:val="18"/>
                <w:lang w:val="sr-Latn-CS"/>
              </w:rPr>
            </w:pPr>
            <w:r>
              <w:rPr>
                <w:rFonts w:cs="Calibri"/>
                <w:noProof/>
                <w:sz w:val="18"/>
                <w:szCs w:val="18"/>
                <w:lang w:val="sr-Latn-CS"/>
              </w:rPr>
              <w:t>Sredstva</w:t>
            </w:r>
            <w:r w:rsidR="00BB1405" w:rsidRPr="00681E6E">
              <w:rPr>
                <w:rFonts w:cs="Calibri"/>
                <w:noProof/>
                <w:sz w:val="18"/>
                <w:szCs w:val="18"/>
                <w:lang w:val="sr-Latn-CS"/>
              </w:rPr>
              <w:t xml:space="preserve"> </w:t>
            </w:r>
            <w:r>
              <w:rPr>
                <w:rFonts w:cs="Calibri"/>
                <w:noProof/>
                <w:sz w:val="18"/>
                <w:szCs w:val="18"/>
                <w:lang w:val="sr-Latn-CS"/>
              </w:rPr>
              <w:t>nisu</w:t>
            </w:r>
            <w:r w:rsidR="00BB1405" w:rsidRPr="00681E6E">
              <w:rPr>
                <w:rFonts w:cs="Calibri"/>
                <w:noProof/>
                <w:sz w:val="18"/>
                <w:szCs w:val="18"/>
                <w:lang w:val="sr-Latn-CS"/>
              </w:rPr>
              <w:t xml:space="preserve"> </w:t>
            </w:r>
            <w:r>
              <w:rPr>
                <w:rFonts w:cs="Calibri"/>
                <w:noProof/>
                <w:sz w:val="18"/>
                <w:szCs w:val="18"/>
                <w:lang w:val="sr-Latn-CS"/>
              </w:rPr>
              <w:t>obezbeđena</w:t>
            </w:r>
          </w:p>
        </w:tc>
        <w:tc>
          <w:tcPr>
            <w:tcW w:w="651" w:type="pct"/>
            <w:tcBorders>
              <w:top w:val="single" w:sz="8" w:space="0" w:color="auto"/>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rPr>
            </w:pPr>
            <w:r>
              <w:rPr>
                <w:rFonts w:cs="Calibri"/>
                <w:noProof/>
                <w:color w:val="000000"/>
                <w:sz w:val="18"/>
                <w:szCs w:val="18"/>
                <w:lang w:val="sr-Latn-CS"/>
              </w:rPr>
              <w:t>Ministarstvo</w:t>
            </w:r>
            <w:r w:rsidR="00BB1405" w:rsidRPr="00681E6E">
              <w:rPr>
                <w:rFonts w:cs="Calibri"/>
                <w:noProof/>
                <w:color w:val="000000"/>
                <w:sz w:val="18"/>
                <w:szCs w:val="18"/>
                <w:lang w:val="sr-Latn-CS"/>
              </w:rPr>
              <w:t xml:space="preserve"> </w:t>
            </w:r>
            <w:r>
              <w:rPr>
                <w:rFonts w:cs="Calibri"/>
                <w:noProof/>
                <w:color w:val="000000"/>
                <w:sz w:val="18"/>
                <w:szCs w:val="18"/>
                <w:lang w:val="sr-Latn-CS"/>
              </w:rPr>
              <w:t>državne</w:t>
            </w:r>
            <w:r w:rsidR="00BB1405" w:rsidRPr="00681E6E">
              <w:rPr>
                <w:rFonts w:cs="Calibri"/>
                <w:noProof/>
                <w:color w:val="000000"/>
                <w:sz w:val="18"/>
                <w:szCs w:val="18"/>
                <w:lang w:val="sr-Latn-CS"/>
              </w:rPr>
              <w:t xml:space="preserve"> </w:t>
            </w:r>
            <w:r>
              <w:rPr>
                <w:rFonts w:cs="Calibri"/>
                <w:noProof/>
                <w:color w:val="000000"/>
                <w:sz w:val="18"/>
                <w:szCs w:val="18"/>
                <w:lang w:val="sr-Latn-CS"/>
              </w:rPr>
              <w:t>urave</w:t>
            </w:r>
            <w:r w:rsidR="00BB1405" w:rsidRPr="00681E6E">
              <w:rPr>
                <w:rFonts w:cs="Calibri"/>
                <w:noProof/>
                <w:color w:val="000000"/>
                <w:sz w:val="18"/>
                <w:szCs w:val="18"/>
                <w:lang w:val="sr-Latn-CS"/>
              </w:rPr>
              <w:t xml:space="preserve"> </w:t>
            </w:r>
            <w:r>
              <w:rPr>
                <w:rFonts w:cs="Calibri"/>
                <w:noProof/>
                <w:color w:val="000000"/>
                <w:sz w:val="18"/>
                <w:szCs w:val="18"/>
                <w:lang w:val="sr-Latn-CS"/>
              </w:rPr>
              <w:t>i</w:t>
            </w:r>
            <w:r w:rsidR="00BB1405" w:rsidRPr="00681E6E">
              <w:rPr>
                <w:rFonts w:cs="Calibri"/>
                <w:noProof/>
                <w:color w:val="000000"/>
                <w:sz w:val="18"/>
                <w:szCs w:val="18"/>
                <w:lang w:val="sr-Latn-CS"/>
              </w:rPr>
              <w:t xml:space="preserve"> </w:t>
            </w:r>
            <w:r>
              <w:rPr>
                <w:rFonts w:cs="Calibri"/>
                <w:noProof/>
                <w:color w:val="000000"/>
                <w:sz w:val="18"/>
                <w:szCs w:val="18"/>
                <w:lang w:val="sr-Latn-CS"/>
              </w:rPr>
              <w:t>lokalne</w:t>
            </w:r>
            <w:r w:rsidR="00BB1405" w:rsidRPr="00681E6E">
              <w:rPr>
                <w:rFonts w:cs="Calibri"/>
                <w:noProof/>
                <w:color w:val="000000"/>
                <w:sz w:val="18"/>
                <w:szCs w:val="18"/>
                <w:lang w:val="sr-Latn-CS"/>
              </w:rPr>
              <w:t xml:space="preserve"> </w:t>
            </w:r>
            <w:r>
              <w:rPr>
                <w:rFonts w:cs="Calibri"/>
                <w:noProof/>
                <w:color w:val="000000"/>
                <w:sz w:val="18"/>
                <w:szCs w:val="18"/>
                <w:lang w:val="sr-Latn-CS"/>
              </w:rPr>
              <w:t>samouprave</w:t>
            </w:r>
            <w:r w:rsidR="00BB1405" w:rsidRPr="00681E6E">
              <w:rPr>
                <w:rFonts w:cs="Calibri"/>
                <w:noProof/>
                <w:color w:val="000000"/>
                <w:sz w:val="18"/>
                <w:szCs w:val="18"/>
                <w:lang w:val="sr-Latn-CS"/>
              </w:rPr>
              <w:t xml:space="preserve">, </w:t>
            </w:r>
          </w:p>
        </w:tc>
        <w:tc>
          <w:tcPr>
            <w:tcW w:w="676" w:type="pct"/>
            <w:tcBorders>
              <w:top w:val="single" w:sz="8" w:space="0" w:color="auto"/>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rPr>
            </w:pPr>
            <w:r>
              <w:rPr>
                <w:rFonts w:cs="Calibri"/>
                <w:noProof/>
                <w:color w:val="000000"/>
                <w:sz w:val="18"/>
                <w:szCs w:val="18"/>
                <w:lang w:val="sr-Latn-CS"/>
              </w:rPr>
              <w:t>Radna</w:t>
            </w:r>
            <w:r w:rsidR="00BB1405" w:rsidRPr="00681E6E">
              <w:rPr>
                <w:rFonts w:cs="Calibri"/>
                <w:noProof/>
                <w:color w:val="000000"/>
                <w:sz w:val="18"/>
                <w:szCs w:val="18"/>
                <w:lang w:val="sr-Latn-CS"/>
              </w:rPr>
              <w:t xml:space="preserve"> </w:t>
            </w:r>
            <w:r>
              <w:rPr>
                <w:rFonts w:cs="Calibri"/>
                <w:noProof/>
                <w:color w:val="000000"/>
                <w:sz w:val="18"/>
                <w:szCs w:val="18"/>
                <w:lang w:val="sr-Latn-CS"/>
              </w:rPr>
              <w:t>grupa</w:t>
            </w:r>
            <w:r w:rsidR="00BB1405" w:rsidRPr="00681E6E">
              <w:rPr>
                <w:rFonts w:cs="Calibri"/>
                <w:noProof/>
                <w:color w:val="000000"/>
                <w:sz w:val="18"/>
                <w:szCs w:val="18"/>
                <w:lang w:val="sr-Latn-CS"/>
              </w:rPr>
              <w:t xml:space="preserve"> </w:t>
            </w:r>
            <w:r>
              <w:rPr>
                <w:rFonts w:cs="Calibri"/>
                <w:noProof/>
                <w:color w:val="000000"/>
                <w:sz w:val="18"/>
                <w:szCs w:val="18"/>
                <w:lang w:val="sr-Latn-CS"/>
              </w:rPr>
              <w:t>za</w:t>
            </w:r>
            <w:r w:rsidR="00BB1405" w:rsidRPr="00681E6E">
              <w:rPr>
                <w:rFonts w:cs="Calibri"/>
                <w:noProof/>
                <w:color w:val="000000"/>
                <w:sz w:val="18"/>
                <w:szCs w:val="18"/>
                <w:lang w:val="sr-Latn-CS"/>
              </w:rPr>
              <w:t xml:space="preserve"> </w:t>
            </w:r>
            <w:r>
              <w:rPr>
                <w:rFonts w:cs="Calibri"/>
                <w:noProof/>
                <w:color w:val="000000"/>
                <w:sz w:val="18"/>
                <w:szCs w:val="18"/>
                <w:lang w:val="sr-Latn-CS"/>
              </w:rPr>
              <w:t>sprovođenje</w:t>
            </w:r>
            <w:r w:rsidR="00BB1405" w:rsidRPr="00681E6E">
              <w:rPr>
                <w:rFonts w:cs="Calibri"/>
                <w:noProof/>
                <w:color w:val="000000"/>
                <w:sz w:val="18"/>
                <w:szCs w:val="18"/>
                <w:lang w:val="sr-Latn-CS"/>
              </w:rPr>
              <w:t xml:space="preserve"> </w:t>
            </w:r>
            <w:r>
              <w:rPr>
                <w:rFonts w:cs="Calibri"/>
                <w:noProof/>
                <w:color w:val="000000"/>
                <w:sz w:val="18"/>
                <w:szCs w:val="18"/>
                <w:lang w:val="sr-Latn-CS"/>
              </w:rPr>
              <w:t>preporuka</w:t>
            </w:r>
            <w:r w:rsidR="00BB1405" w:rsidRPr="00681E6E">
              <w:rPr>
                <w:rFonts w:cs="Calibri"/>
                <w:noProof/>
                <w:color w:val="000000"/>
                <w:sz w:val="18"/>
                <w:szCs w:val="18"/>
                <w:lang w:val="sr-Latn-CS"/>
              </w:rPr>
              <w:t xml:space="preserve"> </w:t>
            </w:r>
            <w:r>
              <w:rPr>
                <w:rFonts w:cs="Calibri"/>
                <w:noProof/>
                <w:color w:val="000000"/>
                <w:sz w:val="18"/>
                <w:szCs w:val="18"/>
                <w:lang w:val="sr-Latn-CS"/>
              </w:rPr>
              <w:t>Ocene</w:t>
            </w:r>
            <w:r w:rsidR="00BB1405" w:rsidRPr="00681E6E">
              <w:rPr>
                <w:rFonts w:cs="Calibri"/>
                <w:noProof/>
                <w:color w:val="000000"/>
                <w:sz w:val="18"/>
                <w:szCs w:val="18"/>
                <w:lang w:val="sr-Latn-CS"/>
              </w:rPr>
              <w:t xml:space="preserve"> </w:t>
            </w:r>
            <w:r>
              <w:rPr>
                <w:rFonts w:cs="Calibri"/>
                <w:noProof/>
                <w:color w:val="000000"/>
                <w:sz w:val="18"/>
                <w:szCs w:val="18"/>
                <w:lang w:val="sr-Latn-CS"/>
              </w:rPr>
              <w:t>spremnosti</w:t>
            </w:r>
            <w:r w:rsidR="00BB1405" w:rsidRPr="00681E6E">
              <w:rPr>
                <w:rFonts w:cs="Calibri"/>
                <w:noProof/>
                <w:color w:val="000000"/>
                <w:sz w:val="18"/>
                <w:szCs w:val="18"/>
                <w:lang w:val="sr-Latn-CS"/>
              </w:rPr>
              <w:t xml:space="preserve"> </w:t>
            </w:r>
            <w:r>
              <w:rPr>
                <w:rFonts w:cs="Calibri"/>
                <w:noProof/>
                <w:color w:val="000000"/>
                <w:sz w:val="18"/>
                <w:szCs w:val="18"/>
                <w:lang w:val="sr-Latn-CS"/>
              </w:rPr>
              <w:t>za</w:t>
            </w:r>
            <w:r w:rsidR="00BB1405" w:rsidRPr="00681E6E">
              <w:rPr>
                <w:rFonts w:cs="Calibri"/>
                <w:noProof/>
                <w:color w:val="000000"/>
                <w:sz w:val="18"/>
                <w:szCs w:val="18"/>
                <w:lang w:val="sr-Latn-CS"/>
              </w:rPr>
              <w:t xml:space="preserve"> </w:t>
            </w:r>
            <w:r>
              <w:rPr>
                <w:rFonts w:cs="Calibri"/>
                <w:noProof/>
                <w:color w:val="000000"/>
                <w:sz w:val="18"/>
                <w:szCs w:val="18"/>
                <w:lang w:val="sr-Latn-CS"/>
              </w:rPr>
              <w:t>otvaranje</w:t>
            </w:r>
            <w:r w:rsidR="00BB1405" w:rsidRPr="00681E6E">
              <w:rPr>
                <w:rFonts w:cs="Calibri"/>
                <w:noProof/>
                <w:color w:val="000000"/>
                <w:sz w:val="18"/>
                <w:szCs w:val="18"/>
                <w:lang w:val="sr-Latn-CS"/>
              </w:rPr>
              <w:t xml:space="preserve"> </w:t>
            </w:r>
            <w:r>
              <w:rPr>
                <w:rFonts w:cs="Calibri"/>
                <w:noProof/>
                <w:color w:val="000000"/>
                <w:sz w:val="18"/>
                <w:szCs w:val="18"/>
                <w:lang w:val="sr-Latn-CS"/>
              </w:rPr>
              <w:t>podataka</w:t>
            </w:r>
            <w:r w:rsidR="00BB1405" w:rsidRPr="00681E6E">
              <w:rPr>
                <w:rFonts w:cs="Calibri"/>
                <w:noProof/>
                <w:color w:val="000000"/>
                <w:sz w:val="18"/>
                <w:szCs w:val="18"/>
                <w:lang w:val="sr-Latn-CS"/>
              </w:rPr>
              <w:t xml:space="preserve"> </w:t>
            </w:r>
            <w:r>
              <w:rPr>
                <w:rFonts w:cs="Calibri"/>
                <w:noProof/>
                <w:color w:val="000000"/>
                <w:sz w:val="18"/>
                <w:szCs w:val="18"/>
                <w:lang w:val="sr-Latn-CS"/>
              </w:rPr>
              <w:t>i</w:t>
            </w:r>
            <w:r w:rsidR="00BB1405" w:rsidRPr="00681E6E">
              <w:rPr>
                <w:rFonts w:cs="Calibri"/>
                <w:noProof/>
                <w:color w:val="000000"/>
                <w:sz w:val="18"/>
                <w:szCs w:val="18"/>
                <w:lang w:val="sr-Latn-CS"/>
              </w:rPr>
              <w:t xml:space="preserve"> </w:t>
            </w:r>
            <w:r>
              <w:rPr>
                <w:rFonts w:cs="Calibri"/>
                <w:noProof/>
                <w:color w:val="000000"/>
                <w:sz w:val="18"/>
                <w:szCs w:val="18"/>
                <w:lang w:val="sr-Latn-CS"/>
              </w:rPr>
              <w:t>Poverenik</w:t>
            </w:r>
            <w:r w:rsidR="00BB1405" w:rsidRPr="00681E6E">
              <w:rPr>
                <w:rFonts w:cs="Calibri"/>
                <w:noProof/>
                <w:color w:val="000000"/>
                <w:sz w:val="18"/>
                <w:szCs w:val="18"/>
                <w:lang w:val="sr-Latn-CS"/>
              </w:rPr>
              <w:t xml:space="preserve"> </w:t>
            </w:r>
            <w:r>
              <w:rPr>
                <w:rFonts w:cs="Calibri"/>
                <w:noProof/>
                <w:color w:val="000000"/>
                <w:sz w:val="18"/>
                <w:szCs w:val="18"/>
                <w:lang w:val="sr-Latn-CS"/>
              </w:rPr>
              <w:t>za</w:t>
            </w:r>
            <w:r w:rsidR="00BB1405" w:rsidRPr="00681E6E">
              <w:rPr>
                <w:rFonts w:cs="Calibri"/>
                <w:noProof/>
                <w:color w:val="000000"/>
                <w:sz w:val="18"/>
                <w:szCs w:val="18"/>
                <w:lang w:val="sr-Latn-CS"/>
              </w:rPr>
              <w:t xml:space="preserve"> </w:t>
            </w:r>
            <w:r>
              <w:rPr>
                <w:rFonts w:cs="Calibri"/>
                <w:noProof/>
                <w:color w:val="000000"/>
                <w:sz w:val="18"/>
                <w:szCs w:val="18"/>
                <w:lang w:val="sr-Latn-CS"/>
              </w:rPr>
              <w:t>informacije</w:t>
            </w:r>
            <w:r w:rsidR="00BB1405" w:rsidRPr="00681E6E">
              <w:rPr>
                <w:rFonts w:cs="Calibri"/>
                <w:noProof/>
                <w:color w:val="000000"/>
                <w:sz w:val="18"/>
                <w:szCs w:val="18"/>
                <w:lang w:val="sr-Latn-CS"/>
              </w:rPr>
              <w:t xml:space="preserve"> </w:t>
            </w:r>
            <w:r>
              <w:rPr>
                <w:rFonts w:cs="Calibri"/>
                <w:noProof/>
                <w:color w:val="000000"/>
                <w:sz w:val="18"/>
                <w:szCs w:val="18"/>
                <w:lang w:val="sr-Latn-CS"/>
              </w:rPr>
              <w:t>od</w:t>
            </w:r>
            <w:r w:rsidR="00BB1405" w:rsidRPr="00681E6E">
              <w:rPr>
                <w:rFonts w:cs="Calibri"/>
                <w:noProof/>
                <w:color w:val="000000"/>
                <w:sz w:val="18"/>
                <w:szCs w:val="18"/>
                <w:lang w:val="sr-Latn-CS"/>
              </w:rPr>
              <w:t xml:space="preserve"> </w:t>
            </w:r>
            <w:r>
              <w:rPr>
                <w:rFonts w:cs="Calibri"/>
                <w:noProof/>
                <w:color w:val="000000"/>
                <w:sz w:val="18"/>
                <w:szCs w:val="18"/>
                <w:lang w:val="sr-Latn-CS"/>
              </w:rPr>
              <w:t>javnog</w:t>
            </w:r>
            <w:r w:rsidR="00BB1405" w:rsidRPr="00681E6E">
              <w:rPr>
                <w:rFonts w:cs="Calibri"/>
                <w:noProof/>
                <w:color w:val="000000"/>
                <w:sz w:val="18"/>
                <w:szCs w:val="18"/>
                <w:lang w:val="sr-Latn-CS"/>
              </w:rPr>
              <w:t xml:space="preserve"> </w:t>
            </w:r>
            <w:r>
              <w:rPr>
                <w:rFonts w:cs="Calibri"/>
                <w:noProof/>
                <w:color w:val="000000"/>
                <w:sz w:val="18"/>
                <w:szCs w:val="18"/>
                <w:lang w:val="sr-Latn-CS"/>
              </w:rPr>
              <w:t>značaja</w:t>
            </w:r>
            <w:r w:rsidR="00BB1405" w:rsidRPr="00681E6E">
              <w:rPr>
                <w:rFonts w:cs="Calibri"/>
                <w:noProof/>
                <w:color w:val="000000"/>
                <w:sz w:val="18"/>
                <w:szCs w:val="18"/>
                <w:lang w:val="sr-Latn-CS"/>
              </w:rPr>
              <w:t xml:space="preserve"> </w:t>
            </w:r>
            <w:r>
              <w:rPr>
                <w:rFonts w:cs="Calibri"/>
                <w:noProof/>
                <w:color w:val="000000"/>
                <w:sz w:val="18"/>
                <w:szCs w:val="18"/>
                <w:lang w:val="sr-Latn-CS"/>
              </w:rPr>
              <w:t>i</w:t>
            </w:r>
            <w:r w:rsidR="00BB1405" w:rsidRPr="00681E6E">
              <w:rPr>
                <w:rFonts w:cs="Calibri"/>
                <w:noProof/>
                <w:color w:val="000000"/>
                <w:sz w:val="18"/>
                <w:szCs w:val="18"/>
                <w:lang w:val="sr-Latn-CS"/>
              </w:rPr>
              <w:t xml:space="preserve"> </w:t>
            </w:r>
            <w:r>
              <w:rPr>
                <w:rFonts w:cs="Calibri"/>
                <w:noProof/>
                <w:color w:val="000000"/>
                <w:sz w:val="18"/>
                <w:szCs w:val="18"/>
                <w:lang w:val="sr-Latn-CS"/>
              </w:rPr>
              <w:t>zaštitu</w:t>
            </w:r>
            <w:r w:rsidR="00BB1405" w:rsidRPr="00681E6E">
              <w:rPr>
                <w:rFonts w:cs="Calibri"/>
                <w:noProof/>
                <w:color w:val="000000"/>
                <w:sz w:val="18"/>
                <w:szCs w:val="18"/>
                <w:lang w:val="sr-Latn-CS"/>
              </w:rPr>
              <w:t xml:space="preserve"> </w:t>
            </w:r>
            <w:r>
              <w:rPr>
                <w:rFonts w:cs="Calibri"/>
                <w:noProof/>
                <w:color w:val="000000"/>
                <w:sz w:val="18"/>
                <w:szCs w:val="18"/>
                <w:lang w:val="sr-Latn-CS"/>
              </w:rPr>
              <w:t>podataka</w:t>
            </w:r>
            <w:r w:rsidR="00BB1405" w:rsidRPr="00681E6E">
              <w:rPr>
                <w:rFonts w:cs="Calibri"/>
                <w:noProof/>
                <w:color w:val="000000"/>
                <w:sz w:val="18"/>
                <w:szCs w:val="18"/>
                <w:lang w:val="sr-Latn-CS"/>
              </w:rPr>
              <w:t xml:space="preserve"> </w:t>
            </w:r>
            <w:r>
              <w:rPr>
                <w:rFonts w:cs="Calibri"/>
                <w:noProof/>
                <w:color w:val="000000"/>
                <w:sz w:val="18"/>
                <w:szCs w:val="18"/>
                <w:lang w:val="sr-Latn-CS"/>
              </w:rPr>
              <w:t>o</w:t>
            </w:r>
            <w:r w:rsidR="00BB1405" w:rsidRPr="00681E6E">
              <w:rPr>
                <w:rFonts w:cs="Calibri"/>
                <w:noProof/>
                <w:color w:val="000000"/>
                <w:sz w:val="18"/>
                <w:szCs w:val="18"/>
                <w:lang w:val="sr-Latn-CS"/>
              </w:rPr>
              <w:t xml:space="preserve"> </w:t>
            </w:r>
            <w:r>
              <w:rPr>
                <w:rFonts w:cs="Calibri"/>
                <w:noProof/>
                <w:color w:val="000000"/>
                <w:sz w:val="18"/>
                <w:szCs w:val="18"/>
                <w:lang w:val="sr-Latn-CS"/>
              </w:rPr>
              <w:t>ličnosti</w:t>
            </w:r>
          </w:p>
        </w:tc>
      </w:tr>
      <w:tr w:rsidR="00BB1405" w:rsidRPr="00681E6E" w:rsidTr="008334DA">
        <w:trPr>
          <w:trHeight w:val="1065"/>
          <w:jc w:val="center"/>
        </w:trPr>
        <w:tc>
          <w:tcPr>
            <w:tcW w:w="252" w:type="pct"/>
            <w:tcBorders>
              <w:top w:val="single" w:sz="8" w:space="0" w:color="auto"/>
              <w:left w:val="single" w:sz="4" w:space="0" w:color="auto"/>
              <w:bottom w:val="single" w:sz="4" w:space="0" w:color="auto"/>
              <w:right w:val="single" w:sz="4" w:space="0" w:color="auto"/>
            </w:tcBorders>
          </w:tcPr>
          <w:p w:rsidR="00BB1405" w:rsidRPr="00681E6E" w:rsidRDefault="00BB1405" w:rsidP="008334DA">
            <w:pPr>
              <w:spacing w:before="0" w:after="0" w:line="240" w:lineRule="auto"/>
              <w:jc w:val="left"/>
              <w:rPr>
                <w:rFonts w:cs="Calibri"/>
                <w:noProof/>
                <w:color w:val="000000"/>
                <w:sz w:val="18"/>
                <w:szCs w:val="18"/>
                <w:lang w:val="sr-Latn-CS"/>
              </w:rPr>
            </w:pPr>
            <w:r w:rsidRPr="00681E6E">
              <w:rPr>
                <w:rFonts w:cs="Calibri"/>
                <w:noProof/>
                <w:color w:val="000000"/>
                <w:sz w:val="18"/>
                <w:szCs w:val="18"/>
                <w:lang w:val="sr-Latn-CS"/>
              </w:rPr>
              <w:t>8.1.6.4.</w:t>
            </w:r>
          </w:p>
        </w:tc>
        <w:tc>
          <w:tcPr>
            <w:tcW w:w="733" w:type="pct"/>
            <w:tcBorders>
              <w:top w:val="single" w:sz="8" w:space="0" w:color="auto"/>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rPr>
            </w:pPr>
            <w:r>
              <w:rPr>
                <w:rFonts w:cs="Calibri"/>
                <w:noProof/>
                <w:color w:val="000000"/>
                <w:sz w:val="18"/>
                <w:szCs w:val="18"/>
                <w:lang w:val="sr-Latn-CS"/>
              </w:rPr>
              <w:t>Usaglašavanje</w:t>
            </w:r>
            <w:r w:rsidR="00BB1405" w:rsidRPr="00681E6E">
              <w:rPr>
                <w:rFonts w:cs="Calibri"/>
                <w:noProof/>
                <w:color w:val="000000"/>
                <w:sz w:val="18"/>
                <w:szCs w:val="18"/>
                <w:lang w:val="sr-Latn-CS"/>
              </w:rPr>
              <w:t xml:space="preserve"> </w:t>
            </w:r>
            <w:r>
              <w:rPr>
                <w:rFonts w:cs="Calibri"/>
                <w:noProof/>
                <w:color w:val="000000"/>
                <w:sz w:val="18"/>
                <w:szCs w:val="18"/>
                <w:lang w:val="sr-Latn-CS"/>
              </w:rPr>
              <w:t>institucionalnog</w:t>
            </w:r>
            <w:r w:rsidR="00BB1405" w:rsidRPr="00681E6E">
              <w:rPr>
                <w:rFonts w:cs="Calibri"/>
                <w:noProof/>
                <w:color w:val="000000"/>
                <w:sz w:val="18"/>
                <w:szCs w:val="18"/>
                <w:lang w:val="sr-Latn-CS"/>
              </w:rPr>
              <w:t xml:space="preserve"> </w:t>
            </w:r>
            <w:r>
              <w:rPr>
                <w:rFonts w:cs="Calibri"/>
                <w:noProof/>
                <w:color w:val="000000"/>
                <w:sz w:val="18"/>
                <w:szCs w:val="18"/>
                <w:lang w:val="sr-Latn-CS"/>
              </w:rPr>
              <w:t>okvira</w:t>
            </w:r>
            <w:r w:rsidR="00BB1405" w:rsidRPr="00681E6E">
              <w:rPr>
                <w:rFonts w:cs="Calibri"/>
                <w:noProof/>
                <w:color w:val="000000"/>
                <w:sz w:val="18"/>
                <w:szCs w:val="18"/>
                <w:lang w:val="sr-Latn-CS"/>
              </w:rPr>
              <w:t xml:space="preserve"> </w:t>
            </w:r>
            <w:r>
              <w:rPr>
                <w:rFonts w:cs="Calibri"/>
                <w:noProof/>
                <w:color w:val="000000"/>
                <w:sz w:val="18"/>
                <w:szCs w:val="18"/>
                <w:lang w:val="sr-Latn-CS"/>
              </w:rPr>
              <w:t>sa</w:t>
            </w:r>
            <w:r w:rsidR="00BB1405" w:rsidRPr="00681E6E">
              <w:rPr>
                <w:rFonts w:cs="Calibri"/>
                <w:noProof/>
                <w:color w:val="000000"/>
                <w:sz w:val="18"/>
                <w:szCs w:val="18"/>
                <w:lang w:val="sr-Latn-CS"/>
              </w:rPr>
              <w:t xml:space="preserve"> </w:t>
            </w:r>
            <w:r>
              <w:rPr>
                <w:rFonts w:cs="Calibri"/>
                <w:noProof/>
                <w:color w:val="000000"/>
                <w:sz w:val="18"/>
                <w:szCs w:val="18"/>
                <w:lang w:val="sr-Latn-CS"/>
              </w:rPr>
              <w:t>preporukama</w:t>
            </w:r>
            <w:r w:rsidR="00BB1405" w:rsidRPr="00681E6E">
              <w:rPr>
                <w:rFonts w:cs="Calibri"/>
                <w:noProof/>
                <w:color w:val="000000"/>
                <w:sz w:val="18"/>
                <w:szCs w:val="18"/>
                <w:lang w:val="sr-Latn-CS"/>
              </w:rPr>
              <w:t xml:space="preserve"> </w:t>
            </w:r>
            <w:r>
              <w:rPr>
                <w:rFonts w:cs="Calibri"/>
                <w:noProof/>
                <w:color w:val="000000"/>
                <w:sz w:val="18"/>
                <w:szCs w:val="18"/>
                <w:lang w:val="sr-Latn-CS"/>
              </w:rPr>
              <w:t>Ocene</w:t>
            </w:r>
            <w:r w:rsidR="00BB1405" w:rsidRPr="00681E6E">
              <w:rPr>
                <w:rFonts w:cs="Calibri"/>
                <w:noProof/>
                <w:color w:val="000000"/>
                <w:sz w:val="18"/>
                <w:szCs w:val="18"/>
                <w:lang w:val="sr-Latn-CS"/>
              </w:rPr>
              <w:t xml:space="preserve"> </w:t>
            </w:r>
            <w:r>
              <w:rPr>
                <w:rFonts w:cs="Calibri"/>
                <w:noProof/>
                <w:color w:val="000000"/>
                <w:sz w:val="18"/>
                <w:szCs w:val="18"/>
                <w:lang w:val="sr-Latn-CS"/>
              </w:rPr>
              <w:t>spremnosti</w:t>
            </w:r>
            <w:r w:rsidR="00BB1405" w:rsidRPr="00681E6E">
              <w:rPr>
                <w:rFonts w:cs="Calibri"/>
                <w:noProof/>
                <w:color w:val="000000"/>
                <w:sz w:val="18"/>
                <w:szCs w:val="18"/>
                <w:lang w:val="sr-Latn-CS"/>
              </w:rPr>
              <w:t xml:space="preserve"> </w:t>
            </w:r>
            <w:r>
              <w:rPr>
                <w:rFonts w:cs="Calibri"/>
                <w:noProof/>
                <w:color w:val="000000"/>
                <w:sz w:val="18"/>
                <w:szCs w:val="18"/>
                <w:lang w:val="sr-Latn-CS"/>
              </w:rPr>
              <w:t>za</w:t>
            </w:r>
            <w:r w:rsidR="00BB1405" w:rsidRPr="00681E6E">
              <w:rPr>
                <w:rFonts w:cs="Calibri"/>
                <w:noProof/>
                <w:color w:val="000000"/>
                <w:sz w:val="18"/>
                <w:szCs w:val="18"/>
                <w:lang w:val="sr-Latn-CS"/>
              </w:rPr>
              <w:t xml:space="preserve"> </w:t>
            </w:r>
            <w:r>
              <w:rPr>
                <w:rFonts w:cs="Calibri"/>
                <w:noProof/>
                <w:color w:val="000000"/>
                <w:sz w:val="18"/>
                <w:szCs w:val="18"/>
                <w:lang w:val="sr-Latn-CS"/>
              </w:rPr>
              <w:t>otvaranje</w:t>
            </w:r>
            <w:r w:rsidR="00BB1405" w:rsidRPr="00681E6E">
              <w:rPr>
                <w:rFonts w:cs="Calibri"/>
                <w:noProof/>
                <w:color w:val="000000"/>
                <w:sz w:val="18"/>
                <w:szCs w:val="18"/>
                <w:lang w:val="sr-Latn-CS"/>
              </w:rPr>
              <w:t xml:space="preserve"> </w:t>
            </w:r>
            <w:r>
              <w:rPr>
                <w:rFonts w:cs="Calibri"/>
                <w:noProof/>
                <w:color w:val="000000"/>
                <w:sz w:val="18"/>
                <w:szCs w:val="18"/>
                <w:lang w:val="sr-Latn-CS"/>
              </w:rPr>
              <w:t>podataka</w:t>
            </w:r>
          </w:p>
        </w:tc>
        <w:tc>
          <w:tcPr>
            <w:tcW w:w="276" w:type="pct"/>
            <w:tcBorders>
              <w:top w:val="single" w:sz="4" w:space="0" w:color="auto"/>
              <w:left w:val="nil"/>
              <w:bottom w:val="single" w:sz="4" w:space="0" w:color="auto"/>
              <w:right w:val="single" w:sz="4" w:space="0" w:color="auto"/>
            </w:tcBorders>
          </w:tcPr>
          <w:p w:rsidR="00BB1405" w:rsidRPr="00681E6E" w:rsidRDefault="00BB1405" w:rsidP="008334DA">
            <w:pPr>
              <w:spacing w:before="0" w:after="0" w:line="240" w:lineRule="auto"/>
              <w:jc w:val="left"/>
              <w:rPr>
                <w:rFonts w:cs="Calibri"/>
                <w:noProof/>
                <w:color w:val="000000"/>
                <w:sz w:val="18"/>
                <w:szCs w:val="18"/>
                <w:lang w:val="sr-Latn-CS"/>
              </w:rPr>
            </w:pPr>
          </w:p>
        </w:tc>
        <w:tc>
          <w:tcPr>
            <w:tcW w:w="276" w:type="pct"/>
            <w:tcBorders>
              <w:top w:val="single" w:sz="8" w:space="0" w:color="auto"/>
              <w:left w:val="single" w:sz="4" w:space="0" w:color="auto"/>
              <w:bottom w:val="single" w:sz="4" w:space="0" w:color="auto"/>
              <w:right w:val="single" w:sz="4" w:space="0" w:color="auto"/>
            </w:tcBorders>
          </w:tcPr>
          <w:p w:rsidR="00BB1405" w:rsidRPr="00681E6E" w:rsidRDefault="00BB1405" w:rsidP="008334DA">
            <w:pPr>
              <w:spacing w:before="0" w:after="0" w:line="240" w:lineRule="auto"/>
              <w:jc w:val="center"/>
              <w:rPr>
                <w:rFonts w:cs="Calibri"/>
                <w:noProof/>
                <w:color w:val="000000"/>
                <w:sz w:val="18"/>
                <w:szCs w:val="18"/>
                <w:lang w:val="sr-Latn-CS"/>
              </w:rPr>
            </w:pPr>
            <w:r w:rsidRPr="00681E6E">
              <w:rPr>
                <w:rFonts w:cs="Calibri"/>
                <w:noProof/>
                <w:color w:val="000000"/>
                <w:sz w:val="18"/>
                <w:szCs w:val="18"/>
                <w:lang w:val="sr-Latn-CS"/>
              </w:rPr>
              <w:t xml:space="preserve">4. </w:t>
            </w:r>
            <w:r w:rsidR="00681E6E">
              <w:rPr>
                <w:rFonts w:cs="Calibri"/>
                <w:noProof/>
                <w:color w:val="000000"/>
                <w:sz w:val="18"/>
                <w:szCs w:val="18"/>
                <w:lang w:val="sr-Latn-CS"/>
              </w:rPr>
              <w:t>kvartal</w:t>
            </w:r>
          </w:p>
        </w:tc>
        <w:tc>
          <w:tcPr>
            <w:tcW w:w="798" w:type="pct"/>
            <w:tcBorders>
              <w:top w:val="single" w:sz="8" w:space="0" w:color="auto"/>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rPr>
            </w:pPr>
            <w:r>
              <w:rPr>
                <w:rFonts w:cs="Calibri"/>
                <w:noProof/>
                <w:color w:val="000000"/>
                <w:sz w:val="18"/>
                <w:szCs w:val="18"/>
                <w:lang w:val="sr-Latn-CS"/>
              </w:rPr>
              <w:t>Određen</w:t>
            </w:r>
            <w:r w:rsidR="00BB1405" w:rsidRPr="00681E6E">
              <w:rPr>
                <w:rFonts w:cs="Calibri"/>
                <w:noProof/>
                <w:color w:val="000000"/>
                <w:sz w:val="18"/>
                <w:szCs w:val="18"/>
                <w:lang w:val="sr-Latn-CS"/>
              </w:rPr>
              <w:t xml:space="preserve"> </w:t>
            </w:r>
            <w:r>
              <w:rPr>
                <w:rFonts w:cs="Calibri"/>
                <w:noProof/>
                <w:color w:val="000000"/>
                <w:sz w:val="18"/>
                <w:szCs w:val="18"/>
                <w:lang w:val="sr-Latn-CS"/>
              </w:rPr>
              <w:t>institucionalni</w:t>
            </w:r>
            <w:r w:rsidR="00BB1405" w:rsidRPr="00681E6E">
              <w:rPr>
                <w:rFonts w:cs="Calibri"/>
                <w:noProof/>
                <w:color w:val="000000"/>
                <w:sz w:val="18"/>
                <w:szCs w:val="18"/>
                <w:lang w:val="sr-Latn-CS"/>
              </w:rPr>
              <w:t xml:space="preserve"> </w:t>
            </w:r>
            <w:r>
              <w:rPr>
                <w:rFonts w:cs="Calibri"/>
                <w:noProof/>
                <w:color w:val="000000"/>
                <w:sz w:val="18"/>
                <w:szCs w:val="18"/>
                <w:lang w:val="sr-Latn-CS"/>
              </w:rPr>
              <w:t>nosilac</w:t>
            </w:r>
            <w:r w:rsidR="00BB1405" w:rsidRPr="00681E6E">
              <w:rPr>
                <w:rFonts w:cs="Calibri"/>
                <w:noProof/>
                <w:color w:val="000000"/>
                <w:sz w:val="18"/>
                <w:szCs w:val="18"/>
                <w:lang w:val="sr-Latn-CS"/>
              </w:rPr>
              <w:t xml:space="preserve"> </w:t>
            </w:r>
            <w:r>
              <w:rPr>
                <w:rFonts w:cs="Calibri"/>
                <w:noProof/>
                <w:color w:val="000000"/>
                <w:sz w:val="18"/>
                <w:szCs w:val="18"/>
                <w:lang w:val="sr-Latn-CS"/>
              </w:rPr>
              <w:t>koordinacije</w:t>
            </w:r>
            <w:r w:rsidR="00BB1405" w:rsidRPr="00681E6E">
              <w:rPr>
                <w:rFonts w:cs="Calibri"/>
                <w:noProof/>
                <w:color w:val="000000"/>
                <w:sz w:val="18"/>
                <w:szCs w:val="18"/>
                <w:lang w:val="sr-Latn-CS"/>
              </w:rPr>
              <w:t xml:space="preserve"> </w:t>
            </w:r>
            <w:r>
              <w:rPr>
                <w:rFonts w:cs="Calibri"/>
                <w:noProof/>
                <w:color w:val="000000"/>
                <w:sz w:val="18"/>
                <w:szCs w:val="18"/>
                <w:lang w:val="sr-Latn-CS"/>
              </w:rPr>
              <w:t>upotrebe</w:t>
            </w:r>
            <w:r w:rsidR="00BB1405" w:rsidRPr="00681E6E">
              <w:rPr>
                <w:rFonts w:cs="Calibri"/>
                <w:noProof/>
                <w:color w:val="000000"/>
                <w:sz w:val="18"/>
                <w:szCs w:val="18"/>
                <w:lang w:val="sr-Latn-CS"/>
              </w:rPr>
              <w:t xml:space="preserve"> </w:t>
            </w:r>
            <w:r>
              <w:rPr>
                <w:rFonts w:cs="Calibri"/>
                <w:noProof/>
                <w:color w:val="000000"/>
                <w:sz w:val="18"/>
                <w:szCs w:val="18"/>
                <w:lang w:val="sr-Latn-CS"/>
              </w:rPr>
              <w:t>informacionih</w:t>
            </w:r>
            <w:r w:rsidR="00BB1405" w:rsidRPr="00681E6E">
              <w:rPr>
                <w:rFonts w:cs="Calibri"/>
                <w:noProof/>
                <w:color w:val="000000"/>
                <w:sz w:val="18"/>
                <w:szCs w:val="18"/>
                <w:lang w:val="sr-Latn-CS"/>
              </w:rPr>
              <w:t xml:space="preserve"> </w:t>
            </w:r>
            <w:r>
              <w:rPr>
                <w:rFonts w:cs="Calibri"/>
                <w:noProof/>
                <w:color w:val="000000"/>
                <w:sz w:val="18"/>
                <w:szCs w:val="18"/>
                <w:lang w:val="sr-Latn-CS"/>
              </w:rPr>
              <w:t>tehnologija</w:t>
            </w:r>
            <w:r w:rsidR="00BB1405" w:rsidRPr="00681E6E">
              <w:rPr>
                <w:rFonts w:cs="Calibri"/>
                <w:noProof/>
                <w:color w:val="000000"/>
                <w:sz w:val="18"/>
                <w:szCs w:val="18"/>
                <w:lang w:val="sr-Latn-CS"/>
              </w:rPr>
              <w:t xml:space="preserve"> </w:t>
            </w:r>
            <w:r>
              <w:rPr>
                <w:rFonts w:cs="Calibri"/>
                <w:noProof/>
                <w:color w:val="000000"/>
                <w:sz w:val="18"/>
                <w:szCs w:val="18"/>
                <w:lang w:val="sr-Latn-CS"/>
              </w:rPr>
              <w:t>u</w:t>
            </w:r>
            <w:r w:rsidR="00BB1405" w:rsidRPr="00681E6E">
              <w:rPr>
                <w:rFonts w:cs="Calibri"/>
                <w:noProof/>
                <w:color w:val="000000"/>
                <w:sz w:val="18"/>
                <w:szCs w:val="18"/>
                <w:lang w:val="sr-Latn-CS"/>
              </w:rPr>
              <w:t xml:space="preserve"> </w:t>
            </w:r>
            <w:r>
              <w:rPr>
                <w:rFonts w:cs="Calibri"/>
                <w:noProof/>
                <w:color w:val="000000"/>
                <w:sz w:val="18"/>
                <w:szCs w:val="18"/>
                <w:lang w:val="sr-Latn-CS"/>
              </w:rPr>
              <w:t>svim</w:t>
            </w:r>
            <w:r w:rsidR="00BB1405" w:rsidRPr="00681E6E">
              <w:rPr>
                <w:rFonts w:cs="Calibri"/>
                <w:noProof/>
                <w:color w:val="000000"/>
                <w:sz w:val="18"/>
                <w:szCs w:val="18"/>
                <w:lang w:val="sr-Latn-CS"/>
              </w:rPr>
              <w:t xml:space="preserve"> </w:t>
            </w:r>
            <w:r>
              <w:rPr>
                <w:rFonts w:cs="Calibri"/>
                <w:noProof/>
                <w:color w:val="000000"/>
                <w:sz w:val="18"/>
                <w:szCs w:val="18"/>
                <w:lang w:val="sr-Latn-CS"/>
              </w:rPr>
              <w:t>organima</w:t>
            </w:r>
            <w:r w:rsidR="00BB1405" w:rsidRPr="00681E6E">
              <w:rPr>
                <w:rFonts w:cs="Calibri"/>
                <w:noProof/>
                <w:color w:val="000000"/>
                <w:sz w:val="18"/>
                <w:szCs w:val="18"/>
                <w:lang w:val="sr-Latn-CS"/>
              </w:rPr>
              <w:t xml:space="preserve"> </w:t>
            </w:r>
            <w:r>
              <w:rPr>
                <w:rFonts w:cs="Calibri"/>
                <w:noProof/>
                <w:color w:val="000000"/>
                <w:sz w:val="18"/>
                <w:szCs w:val="18"/>
                <w:lang w:val="sr-Latn-CS"/>
              </w:rPr>
              <w:t>javne</w:t>
            </w:r>
            <w:r w:rsidR="00BB1405" w:rsidRPr="00681E6E">
              <w:rPr>
                <w:rFonts w:cs="Calibri"/>
                <w:noProof/>
                <w:color w:val="000000"/>
                <w:sz w:val="18"/>
                <w:szCs w:val="18"/>
                <w:lang w:val="sr-Latn-CS"/>
              </w:rPr>
              <w:t xml:space="preserve"> </w:t>
            </w:r>
            <w:r>
              <w:rPr>
                <w:rFonts w:cs="Calibri"/>
                <w:noProof/>
                <w:color w:val="000000"/>
                <w:sz w:val="18"/>
                <w:szCs w:val="18"/>
                <w:lang w:val="sr-Latn-CS"/>
              </w:rPr>
              <w:t>uprave</w:t>
            </w:r>
            <w:r w:rsidR="00BB1405" w:rsidRPr="00681E6E">
              <w:rPr>
                <w:rFonts w:cs="Calibri"/>
                <w:noProof/>
                <w:color w:val="000000"/>
                <w:sz w:val="18"/>
                <w:szCs w:val="18"/>
                <w:lang w:val="sr-Latn-CS"/>
              </w:rPr>
              <w:t xml:space="preserve">, </w:t>
            </w:r>
            <w:r>
              <w:rPr>
                <w:rFonts w:cs="Calibri"/>
                <w:noProof/>
                <w:color w:val="000000"/>
                <w:sz w:val="18"/>
                <w:szCs w:val="18"/>
                <w:lang w:val="sr-Latn-CS"/>
              </w:rPr>
              <w:t>sa</w:t>
            </w:r>
            <w:r w:rsidR="00BB1405" w:rsidRPr="00681E6E">
              <w:rPr>
                <w:rFonts w:cs="Calibri"/>
                <w:noProof/>
                <w:color w:val="000000"/>
                <w:sz w:val="18"/>
                <w:szCs w:val="18"/>
                <w:lang w:val="sr-Latn-CS"/>
              </w:rPr>
              <w:t xml:space="preserve"> </w:t>
            </w:r>
            <w:r>
              <w:rPr>
                <w:rFonts w:cs="Calibri"/>
                <w:noProof/>
                <w:color w:val="000000"/>
                <w:sz w:val="18"/>
                <w:szCs w:val="18"/>
                <w:lang w:val="sr-Latn-CS"/>
              </w:rPr>
              <w:t>kapacitetom</w:t>
            </w:r>
            <w:r w:rsidR="00BB1405" w:rsidRPr="00681E6E">
              <w:rPr>
                <w:rFonts w:cs="Calibri"/>
                <w:noProof/>
                <w:color w:val="000000"/>
                <w:sz w:val="18"/>
                <w:szCs w:val="18"/>
                <w:lang w:val="sr-Latn-CS"/>
              </w:rPr>
              <w:t xml:space="preserve"> </w:t>
            </w:r>
            <w:r>
              <w:rPr>
                <w:rFonts w:cs="Calibri"/>
                <w:noProof/>
                <w:color w:val="000000"/>
                <w:sz w:val="18"/>
                <w:szCs w:val="18"/>
                <w:lang w:val="sr-Latn-CS"/>
              </w:rPr>
              <w:t>za</w:t>
            </w:r>
            <w:r w:rsidR="00BB1405" w:rsidRPr="00681E6E">
              <w:rPr>
                <w:rFonts w:cs="Calibri"/>
                <w:noProof/>
                <w:color w:val="000000"/>
                <w:sz w:val="18"/>
                <w:szCs w:val="18"/>
                <w:lang w:val="sr-Latn-CS"/>
              </w:rPr>
              <w:t xml:space="preserve"> </w:t>
            </w:r>
            <w:r>
              <w:rPr>
                <w:rFonts w:cs="Calibri"/>
                <w:noProof/>
                <w:color w:val="000000"/>
                <w:sz w:val="18"/>
                <w:szCs w:val="18"/>
                <w:lang w:val="sr-Latn-CS"/>
              </w:rPr>
              <w:t>rukovođenje</w:t>
            </w:r>
            <w:r w:rsidR="00BB1405" w:rsidRPr="00681E6E">
              <w:rPr>
                <w:rFonts w:cs="Calibri"/>
                <w:noProof/>
                <w:color w:val="000000"/>
                <w:sz w:val="18"/>
                <w:szCs w:val="18"/>
                <w:lang w:val="sr-Latn-CS"/>
              </w:rPr>
              <w:t xml:space="preserve"> </w:t>
            </w:r>
            <w:r>
              <w:rPr>
                <w:rFonts w:cs="Calibri"/>
                <w:noProof/>
                <w:color w:val="000000"/>
                <w:sz w:val="18"/>
                <w:szCs w:val="18"/>
                <w:lang w:val="sr-Latn-CS"/>
              </w:rPr>
              <w:t>programima</w:t>
            </w:r>
            <w:r w:rsidR="00BB1405" w:rsidRPr="00681E6E">
              <w:rPr>
                <w:rFonts w:cs="Calibri"/>
                <w:noProof/>
                <w:color w:val="000000"/>
                <w:sz w:val="18"/>
                <w:szCs w:val="18"/>
                <w:lang w:val="sr-Latn-CS"/>
              </w:rPr>
              <w:t xml:space="preserve"> </w:t>
            </w:r>
            <w:r>
              <w:rPr>
                <w:rFonts w:cs="Calibri"/>
                <w:noProof/>
                <w:color w:val="000000"/>
                <w:sz w:val="18"/>
                <w:szCs w:val="18"/>
                <w:lang w:val="sr-Latn-CS"/>
              </w:rPr>
              <w:t>otvaranja</w:t>
            </w:r>
            <w:r w:rsidR="00BB1405" w:rsidRPr="00681E6E">
              <w:rPr>
                <w:rFonts w:cs="Calibri"/>
                <w:noProof/>
                <w:color w:val="000000"/>
                <w:sz w:val="18"/>
                <w:szCs w:val="18"/>
                <w:lang w:val="sr-Latn-CS"/>
              </w:rPr>
              <w:t xml:space="preserve"> </w:t>
            </w:r>
            <w:r>
              <w:rPr>
                <w:rFonts w:cs="Calibri"/>
                <w:noProof/>
                <w:color w:val="000000"/>
                <w:sz w:val="18"/>
                <w:szCs w:val="18"/>
                <w:lang w:val="sr-Latn-CS"/>
              </w:rPr>
              <w:t>podataka</w:t>
            </w:r>
          </w:p>
          <w:p w:rsidR="00BB1405" w:rsidRPr="00681E6E" w:rsidRDefault="00681E6E" w:rsidP="008334DA">
            <w:pPr>
              <w:spacing w:before="0" w:after="0" w:line="240" w:lineRule="auto"/>
              <w:jc w:val="left"/>
              <w:rPr>
                <w:rFonts w:cs="Calibri"/>
                <w:noProof/>
                <w:color w:val="000000"/>
                <w:sz w:val="16"/>
                <w:szCs w:val="16"/>
                <w:lang w:val="sr-Latn-CS"/>
              </w:rPr>
            </w:pPr>
            <w:r>
              <w:rPr>
                <w:rFonts w:cs="Calibri"/>
                <w:noProof/>
                <w:color w:val="000000"/>
                <w:sz w:val="16"/>
                <w:szCs w:val="16"/>
                <w:lang w:val="sr-Latn-CS"/>
              </w:rPr>
              <w:lastRenderedPageBreak/>
              <w:t>PV</w:t>
            </w:r>
            <w:r w:rsidR="00BB1405" w:rsidRPr="00681E6E">
              <w:rPr>
                <w:rFonts w:cs="Calibri"/>
                <w:noProof/>
                <w:color w:val="000000"/>
                <w:sz w:val="16"/>
                <w:szCs w:val="16"/>
                <w:lang w:val="sr-Latn-CS"/>
              </w:rPr>
              <w:t>: „</w:t>
            </w:r>
            <w:r>
              <w:rPr>
                <w:rFonts w:cs="Calibri"/>
                <w:noProof/>
                <w:color w:val="000000"/>
                <w:sz w:val="16"/>
                <w:szCs w:val="16"/>
                <w:lang w:val="sr-Latn-CS"/>
              </w:rPr>
              <w:t>neimplementirano</w:t>
            </w:r>
            <w:r w:rsidR="00BB1405" w:rsidRPr="00681E6E">
              <w:rPr>
                <w:rFonts w:cs="Calibri"/>
                <w:noProof/>
                <w:color w:val="000000"/>
                <w:sz w:val="16"/>
                <w:szCs w:val="16"/>
                <w:lang w:val="sr-Latn-CS"/>
              </w:rPr>
              <w:t>“</w:t>
            </w:r>
          </w:p>
          <w:p w:rsidR="00BB1405" w:rsidRPr="00681E6E" w:rsidRDefault="00681E6E" w:rsidP="008334DA">
            <w:pPr>
              <w:spacing w:before="0" w:after="0" w:line="240" w:lineRule="auto"/>
              <w:jc w:val="left"/>
              <w:rPr>
                <w:rFonts w:cs="Calibri"/>
                <w:noProof/>
                <w:color w:val="000000"/>
                <w:sz w:val="18"/>
                <w:szCs w:val="18"/>
                <w:lang w:val="sr-Latn-CS"/>
              </w:rPr>
            </w:pPr>
            <w:r>
              <w:rPr>
                <w:rFonts w:cs="Calibri"/>
                <w:noProof/>
                <w:color w:val="000000"/>
                <w:sz w:val="16"/>
                <w:szCs w:val="16"/>
                <w:lang w:val="sr-Latn-CS"/>
              </w:rPr>
              <w:t>CV</w:t>
            </w:r>
            <w:r w:rsidR="00BB1405" w:rsidRPr="00681E6E">
              <w:rPr>
                <w:rFonts w:cs="Calibri"/>
                <w:noProof/>
                <w:color w:val="000000"/>
                <w:sz w:val="16"/>
                <w:szCs w:val="16"/>
                <w:lang w:val="sr-Latn-CS"/>
              </w:rPr>
              <w:t>: „</w:t>
            </w:r>
            <w:r>
              <w:rPr>
                <w:rFonts w:cs="Calibri"/>
                <w:noProof/>
                <w:color w:val="000000"/>
                <w:sz w:val="16"/>
                <w:szCs w:val="16"/>
                <w:lang w:val="sr-Latn-CS"/>
              </w:rPr>
              <w:t>implementirano</w:t>
            </w:r>
            <w:r w:rsidR="00BB1405" w:rsidRPr="00681E6E">
              <w:rPr>
                <w:rFonts w:cs="Calibri"/>
                <w:noProof/>
                <w:color w:val="000000"/>
                <w:sz w:val="16"/>
                <w:szCs w:val="16"/>
                <w:lang w:val="sr-Latn-CS"/>
              </w:rPr>
              <w:t>“</w:t>
            </w:r>
          </w:p>
        </w:tc>
        <w:tc>
          <w:tcPr>
            <w:tcW w:w="417" w:type="pct"/>
            <w:tcBorders>
              <w:top w:val="single" w:sz="4" w:space="0" w:color="auto"/>
              <w:left w:val="nil"/>
              <w:bottom w:val="single" w:sz="4" w:space="0" w:color="auto"/>
              <w:right w:val="single" w:sz="4" w:space="0" w:color="auto"/>
            </w:tcBorders>
          </w:tcPr>
          <w:p w:rsidR="00BB1405" w:rsidRPr="00681E6E" w:rsidRDefault="00BB1405" w:rsidP="008334DA">
            <w:pPr>
              <w:spacing w:before="0" w:after="0" w:line="240" w:lineRule="auto"/>
              <w:jc w:val="left"/>
              <w:rPr>
                <w:rFonts w:cs="Calibri"/>
                <w:noProof/>
                <w:color w:val="000000"/>
                <w:sz w:val="18"/>
                <w:szCs w:val="18"/>
                <w:lang w:val="sr-Latn-CS"/>
              </w:rPr>
            </w:pPr>
          </w:p>
        </w:tc>
        <w:tc>
          <w:tcPr>
            <w:tcW w:w="429" w:type="pct"/>
            <w:tcBorders>
              <w:top w:val="single" w:sz="8" w:space="0" w:color="auto"/>
              <w:left w:val="single" w:sz="4" w:space="0" w:color="auto"/>
              <w:bottom w:val="single" w:sz="4" w:space="0" w:color="auto"/>
              <w:right w:val="single" w:sz="4" w:space="0" w:color="auto"/>
            </w:tcBorders>
          </w:tcPr>
          <w:p w:rsidR="00BB1405" w:rsidRPr="00681E6E" w:rsidRDefault="00BB1405" w:rsidP="008334DA">
            <w:pPr>
              <w:spacing w:before="0" w:after="0" w:line="240" w:lineRule="auto"/>
              <w:jc w:val="left"/>
              <w:rPr>
                <w:rFonts w:cs="Calibri"/>
                <w:noProof/>
                <w:color w:val="000000"/>
                <w:sz w:val="18"/>
                <w:szCs w:val="18"/>
                <w:lang w:val="sr-Latn-CS"/>
              </w:rPr>
            </w:pPr>
          </w:p>
        </w:tc>
        <w:tc>
          <w:tcPr>
            <w:tcW w:w="491" w:type="pct"/>
            <w:tcBorders>
              <w:top w:val="single" w:sz="8" w:space="0" w:color="auto"/>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sz w:val="18"/>
                <w:szCs w:val="18"/>
                <w:lang w:val="sr-Latn-CS"/>
              </w:rPr>
            </w:pPr>
            <w:r>
              <w:rPr>
                <w:rFonts w:cs="Calibri"/>
                <w:noProof/>
                <w:sz w:val="18"/>
                <w:szCs w:val="18"/>
                <w:lang w:val="sr-Latn-CS"/>
              </w:rPr>
              <w:t>Svetska</w:t>
            </w:r>
            <w:r w:rsidR="00BB1405" w:rsidRPr="00681E6E">
              <w:rPr>
                <w:rFonts w:cs="Calibri"/>
                <w:noProof/>
                <w:sz w:val="18"/>
                <w:szCs w:val="18"/>
                <w:lang w:val="sr-Latn-CS"/>
              </w:rPr>
              <w:t xml:space="preserve"> </w:t>
            </w:r>
            <w:r>
              <w:rPr>
                <w:rFonts w:cs="Calibri"/>
                <w:noProof/>
                <w:sz w:val="18"/>
                <w:szCs w:val="18"/>
                <w:lang w:val="sr-Latn-CS"/>
              </w:rPr>
              <w:t>banka</w:t>
            </w:r>
            <w:r w:rsidR="00BB1405" w:rsidRPr="00681E6E">
              <w:rPr>
                <w:rFonts w:cs="Calibri"/>
                <w:noProof/>
                <w:sz w:val="18"/>
                <w:szCs w:val="18"/>
                <w:lang w:val="sr-Latn-CS"/>
              </w:rPr>
              <w:t xml:space="preserve">, </w:t>
            </w:r>
            <w:r>
              <w:rPr>
                <w:rFonts w:cs="Calibri"/>
                <w:noProof/>
                <w:sz w:val="18"/>
                <w:szCs w:val="18"/>
                <w:lang w:val="sr-Latn-CS"/>
              </w:rPr>
              <w:t>UNDP</w:t>
            </w:r>
            <w:r w:rsidR="00BB1405" w:rsidRPr="00681E6E">
              <w:rPr>
                <w:rFonts w:cs="Calibri"/>
                <w:noProof/>
                <w:sz w:val="18"/>
                <w:szCs w:val="18"/>
                <w:lang w:val="sr-Latn-CS"/>
              </w:rPr>
              <w:t xml:space="preserve">, </w:t>
            </w:r>
          </w:p>
          <w:p w:rsidR="00BB1405" w:rsidRPr="00681E6E" w:rsidRDefault="00BB1405" w:rsidP="008334DA">
            <w:pPr>
              <w:spacing w:before="0" w:after="0" w:line="240" w:lineRule="auto"/>
              <w:jc w:val="left"/>
              <w:rPr>
                <w:noProof/>
                <w:sz w:val="18"/>
                <w:szCs w:val="18"/>
                <w:lang w:val="sr-Latn-CS" w:eastAsia="en-US"/>
              </w:rPr>
            </w:pPr>
            <w:r w:rsidRPr="00681E6E">
              <w:rPr>
                <w:noProof/>
                <w:sz w:val="18"/>
                <w:szCs w:val="18"/>
                <w:lang w:val="sr-Latn-CS" w:eastAsia="en-US"/>
              </w:rPr>
              <w:t>16.388.385</w:t>
            </w:r>
          </w:p>
          <w:p w:rsidR="00BB1405" w:rsidRPr="00681E6E" w:rsidRDefault="00681E6E" w:rsidP="008334DA">
            <w:pPr>
              <w:spacing w:before="0" w:after="0" w:line="240" w:lineRule="auto"/>
              <w:jc w:val="left"/>
              <w:rPr>
                <w:rFonts w:cs="Calibri"/>
                <w:noProof/>
                <w:sz w:val="18"/>
                <w:szCs w:val="18"/>
                <w:lang w:val="sr-Latn-CS"/>
              </w:rPr>
            </w:pPr>
            <w:r>
              <w:rPr>
                <w:rFonts w:cs="Calibri"/>
                <w:noProof/>
                <w:sz w:val="18"/>
                <w:szCs w:val="18"/>
                <w:lang w:val="sr-Latn-CS"/>
              </w:rPr>
              <w:t>RSD</w:t>
            </w:r>
          </w:p>
          <w:p w:rsidR="00BB1405" w:rsidRPr="00681E6E" w:rsidRDefault="00BB1405" w:rsidP="008334DA">
            <w:pPr>
              <w:spacing w:before="0" w:after="0" w:line="240" w:lineRule="auto"/>
              <w:jc w:val="left"/>
              <w:rPr>
                <w:rFonts w:cs="Calibri"/>
                <w:noProof/>
                <w:sz w:val="18"/>
                <w:szCs w:val="18"/>
                <w:lang w:val="sr-Latn-CS"/>
              </w:rPr>
            </w:pPr>
            <w:r w:rsidRPr="00681E6E">
              <w:rPr>
                <w:rFonts w:cs="Calibri"/>
                <w:noProof/>
                <w:sz w:val="18"/>
                <w:szCs w:val="18"/>
                <w:lang w:val="sr-Latn-CS"/>
              </w:rPr>
              <w:t xml:space="preserve">(150.000 </w:t>
            </w:r>
            <w:r w:rsidR="00681E6E">
              <w:rPr>
                <w:rFonts w:cs="Calibri"/>
                <w:noProof/>
                <w:sz w:val="18"/>
                <w:szCs w:val="18"/>
                <w:lang w:val="sr-Latn-CS"/>
              </w:rPr>
              <w:t>USD</w:t>
            </w:r>
            <w:r w:rsidRPr="00681E6E">
              <w:rPr>
                <w:rFonts w:cs="Calibri"/>
                <w:noProof/>
                <w:sz w:val="18"/>
                <w:szCs w:val="18"/>
                <w:lang w:val="sr-Latn-CS"/>
              </w:rPr>
              <w:t>)*</w:t>
            </w:r>
          </w:p>
          <w:p w:rsidR="00BB1405" w:rsidRPr="00681E6E" w:rsidRDefault="00681E6E" w:rsidP="008334DA">
            <w:pPr>
              <w:spacing w:before="0" w:after="0" w:line="240" w:lineRule="auto"/>
              <w:jc w:val="left"/>
              <w:rPr>
                <w:rFonts w:cs="Calibri"/>
                <w:noProof/>
                <w:sz w:val="18"/>
                <w:szCs w:val="18"/>
                <w:lang w:val="sr-Latn-CS"/>
              </w:rPr>
            </w:pPr>
            <w:r>
              <w:rPr>
                <w:rFonts w:cs="Calibri"/>
                <w:noProof/>
                <w:sz w:val="18"/>
                <w:szCs w:val="18"/>
                <w:lang w:val="sr-Latn-CS"/>
              </w:rPr>
              <w:t>Sredstva</w:t>
            </w:r>
            <w:r w:rsidR="00BB1405" w:rsidRPr="00681E6E">
              <w:rPr>
                <w:rFonts w:cs="Calibri"/>
                <w:noProof/>
                <w:sz w:val="18"/>
                <w:szCs w:val="18"/>
                <w:lang w:val="sr-Latn-CS"/>
              </w:rPr>
              <w:t xml:space="preserve"> </w:t>
            </w:r>
            <w:r>
              <w:rPr>
                <w:rFonts w:cs="Calibri"/>
                <w:noProof/>
                <w:sz w:val="18"/>
                <w:szCs w:val="18"/>
                <w:lang w:val="sr-Latn-CS"/>
              </w:rPr>
              <w:t>nisu</w:t>
            </w:r>
            <w:r w:rsidR="00BB1405" w:rsidRPr="00681E6E">
              <w:rPr>
                <w:rFonts w:cs="Calibri"/>
                <w:noProof/>
                <w:sz w:val="18"/>
                <w:szCs w:val="18"/>
                <w:lang w:val="sr-Latn-CS"/>
              </w:rPr>
              <w:t xml:space="preserve"> </w:t>
            </w:r>
            <w:r>
              <w:rPr>
                <w:rFonts w:cs="Calibri"/>
                <w:noProof/>
                <w:sz w:val="18"/>
                <w:szCs w:val="18"/>
                <w:lang w:val="sr-Latn-CS"/>
              </w:rPr>
              <w:t>obezbeđena</w:t>
            </w:r>
          </w:p>
        </w:tc>
        <w:tc>
          <w:tcPr>
            <w:tcW w:w="651" w:type="pct"/>
            <w:tcBorders>
              <w:top w:val="single" w:sz="8" w:space="0" w:color="auto"/>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rPr>
            </w:pPr>
            <w:r>
              <w:rPr>
                <w:rFonts w:cs="Calibri"/>
                <w:noProof/>
                <w:color w:val="000000"/>
                <w:sz w:val="18"/>
                <w:szCs w:val="18"/>
                <w:lang w:val="sr-Latn-CS"/>
              </w:rPr>
              <w:t>Direkcjia</w:t>
            </w:r>
            <w:r w:rsidR="00BB1405" w:rsidRPr="00681E6E">
              <w:rPr>
                <w:rFonts w:cs="Calibri"/>
                <w:noProof/>
                <w:color w:val="000000"/>
                <w:sz w:val="18"/>
                <w:szCs w:val="18"/>
                <w:lang w:val="sr-Latn-CS"/>
              </w:rPr>
              <w:t xml:space="preserve"> </w:t>
            </w:r>
            <w:r>
              <w:rPr>
                <w:rFonts w:cs="Calibri"/>
                <w:noProof/>
                <w:color w:val="000000"/>
                <w:sz w:val="18"/>
                <w:szCs w:val="18"/>
                <w:lang w:val="sr-Latn-CS"/>
              </w:rPr>
              <w:t>za</w:t>
            </w:r>
            <w:r w:rsidR="00BB1405" w:rsidRPr="00681E6E">
              <w:rPr>
                <w:rFonts w:cs="Calibri"/>
                <w:noProof/>
                <w:color w:val="000000"/>
                <w:sz w:val="18"/>
                <w:szCs w:val="18"/>
                <w:lang w:val="sr-Latn-CS"/>
              </w:rPr>
              <w:t xml:space="preserve"> </w:t>
            </w:r>
            <w:r>
              <w:rPr>
                <w:rFonts w:cs="Calibri"/>
                <w:noProof/>
                <w:color w:val="000000"/>
                <w:sz w:val="18"/>
                <w:szCs w:val="18"/>
                <w:lang w:val="sr-Latn-CS"/>
              </w:rPr>
              <w:t>elektronsku</w:t>
            </w:r>
            <w:r w:rsidR="00BB1405" w:rsidRPr="00681E6E">
              <w:rPr>
                <w:rFonts w:cs="Calibri"/>
                <w:noProof/>
                <w:color w:val="000000"/>
                <w:sz w:val="18"/>
                <w:szCs w:val="18"/>
                <w:lang w:val="sr-Latn-CS"/>
              </w:rPr>
              <w:t xml:space="preserve"> </w:t>
            </w:r>
            <w:r>
              <w:rPr>
                <w:rFonts w:cs="Calibri"/>
                <w:noProof/>
                <w:color w:val="000000"/>
                <w:sz w:val="18"/>
                <w:szCs w:val="18"/>
                <w:lang w:val="sr-Latn-CS"/>
              </w:rPr>
              <w:t>upravu</w:t>
            </w:r>
          </w:p>
        </w:tc>
        <w:tc>
          <w:tcPr>
            <w:tcW w:w="676" w:type="pct"/>
            <w:tcBorders>
              <w:top w:val="single" w:sz="8" w:space="0" w:color="auto"/>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rPr>
            </w:pPr>
            <w:r>
              <w:rPr>
                <w:rFonts w:cs="Calibri"/>
                <w:noProof/>
                <w:color w:val="000000"/>
                <w:sz w:val="18"/>
                <w:szCs w:val="18"/>
                <w:lang w:val="sr-Latn-CS"/>
              </w:rPr>
              <w:t>Radna</w:t>
            </w:r>
            <w:r w:rsidR="00BB1405" w:rsidRPr="00681E6E">
              <w:rPr>
                <w:rFonts w:cs="Calibri"/>
                <w:noProof/>
                <w:color w:val="000000"/>
                <w:sz w:val="18"/>
                <w:szCs w:val="18"/>
                <w:lang w:val="sr-Latn-CS"/>
              </w:rPr>
              <w:t xml:space="preserve"> </w:t>
            </w:r>
            <w:r>
              <w:rPr>
                <w:rFonts w:cs="Calibri"/>
                <w:noProof/>
                <w:color w:val="000000"/>
                <w:sz w:val="18"/>
                <w:szCs w:val="18"/>
                <w:lang w:val="sr-Latn-CS"/>
              </w:rPr>
              <w:t>grupa</w:t>
            </w:r>
            <w:r w:rsidR="00BB1405" w:rsidRPr="00681E6E">
              <w:rPr>
                <w:rFonts w:cs="Calibri"/>
                <w:noProof/>
                <w:color w:val="000000"/>
                <w:sz w:val="18"/>
                <w:szCs w:val="18"/>
                <w:lang w:val="sr-Latn-CS"/>
              </w:rPr>
              <w:t xml:space="preserve"> </w:t>
            </w:r>
            <w:r>
              <w:rPr>
                <w:rFonts w:cs="Calibri"/>
                <w:noProof/>
                <w:color w:val="000000"/>
                <w:sz w:val="18"/>
                <w:szCs w:val="18"/>
                <w:lang w:val="sr-Latn-CS"/>
              </w:rPr>
              <w:t>za</w:t>
            </w:r>
            <w:r w:rsidR="00BB1405" w:rsidRPr="00681E6E">
              <w:rPr>
                <w:rFonts w:cs="Calibri"/>
                <w:noProof/>
                <w:color w:val="000000"/>
                <w:sz w:val="18"/>
                <w:szCs w:val="18"/>
                <w:lang w:val="sr-Latn-CS"/>
              </w:rPr>
              <w:t xml:space="preserve"> </w:t>
            </w:r>
            <w:r>
              <w:rPr>
                <w:rFonts w:cs="Calibri"/>
                <w:noProof/>
                <w:color w:val="000000"/>
                <w:sz w:val="18"/>
                <w:szCs w:val="18"/>
                <w:lang w:val="sr-Latn-CS"/>
              </w:rPr>
              <w:t>sprovođenje</w:t>
            </w:r>
            <w:r w:rsidR="00BB1405" w:rsidRPr="00681E6E">
              <w:rPr>
                <w:rFonts w:cs="Calibri"/>
                <w:noProof/>
                <w:color w:val="000000"/>
                <w:sz w:val="18"/>
                <w:szCs w:val="18"/>
                <w:lang w:val="sr-Latn-CS"/>
              </w:rPr>
              <w:t xml:space="preserve"> </w:t>
            </w:r>
            <w:r>
              <w:rPr>
                <w:rFonts w:cs="Calibri"/>
                <w:noProof/>
                <w:color w:val="000000"/>
                <w:sz w:val="18"/>
                <w:szCs w:val="18"/>
                <w:lang w:val="sr-Latn-CS"/>
              </w:rPr>
              <w:t>preporuka</w:t>
            </w:r>
            <w:r w:rsidR="00BB1405" w:rsidRPr="00681E6E">
              <w:rPr>
                <w:rFonts w:cs="Calibri"/>
                <w:noProof/>
                <w:color w:val="000000"/>
                <w:sz w:val="18"/>
                <w:szCs w:val="18"/>
                <w:lang w:val="sr-Latn-CS"/>
              </w:rPr>
              <w:t xml:space="preserve"> </w:t>
            </w:r>
            <w:r>
              <w:rPr>
                <w:rFonts w:cs="Calibri"/>
                <w:noProof/>
                <w:color w:val="000000"/>
                <w:sz w:val="18"/>
                <w:szCs w:val="18"/>
                <w:lang w:val="sr-Latn-CS"/>
              </w:rPr>
              <w:t>Ocene</w:t>
            </w:r>
            <w:r w:rsidR="00BB1405" w:rsidRPr="00681E6E">
              <w:rPr>
                <w:rFonts w:cs="Calibri"/>
                <w:noProof/>
                <w:color w:val="000000"/>
                <w:sz w:val="18"/>
                <w:szCs w:val="18"/>
                <w:lang w:val="sr-Latn-CS"/>
              </w:rPr>
              <w:t xml:space="preserve"> </w:t>
            </w:r>
            <w:r>
              <w:rPr>
                <w:rFonts w:cs="Calibri"/>
                <w:noProof/>
                <w:color w:val="000000"/>
                <w:sz w:val="18"/>
                <w:szCs w:val="18"/>
                <w:lang w:val="sr-Latn-CS"/>
              </w:rPr>
              <w:t>spremnosti</w:t>
            </w:r>
            <w:r w:rsidR="00BB1405" w:rsidRPr="00681E6E">
              <w:rPr>
                <w:rFonts w:cs="Calibri"/>
                <w:noProof/>
                <w:color w:val="000000"/>
                <w:sz w:val="18"/>
                <w:szCs w:val="18"/>
                <w:lang w:val="sr-Latn-CS"/>
              </w:rPr>
              <w:t xml:space="preserve"> </w:t>
            </w:r>
            <w:r>
              <w:rPr>
                <w:rFonts w:cs="Calibri"/>
                <w:noProof/>
                <w:color w:val="000000"/>
                <w:sz w:val="18"/>
                <w:szCs w:val="18"/>
                <w:lang w:val="sr-Latn-CS"/>
              </w:rPr>
              <w:t>za</w:t>
            </w:r>
            <w:r w:rsidR="00BB1405" w:rsidRPr="00681E6E">
              <w:rPr>
                <w:rFonts w:cs="Calibri"/>
                <w:noProof/>
                <w:color w:val="000000"/>
                <w:sz w:val="18"/>
                <w:szCs w:val="18"/>
                <w:lang w:val="sr-Latn-CS"/>
              </w:rPr>
              <w:t xml:space="preserve"> </w:t>
            </w:r>
            <w:r>
              <w:rPr>
                <w:rFonts w:cs="Calibri"/>
                <w:noProof/>
                <w:color w:val="000000"/>
                <w:sz w:val="18"/>
                <w:szCs w:val="18"/>
                <w:lang w:val="sr-Latn-CS"/>
              </w:rPr>
              <w:t>otvaranje</w:t>
            </w:r>
            <w:r w:rsidR="00BB1405" w:rsidRPr="00681E6E">
              <w:rPr>
                <w:rFonts w:cs="Calibri"/>
                <w:noProof/>
                <w:color w:val="000000"/>
                <w:sz w:val="18"/>
                <w:szCs w:val="18"/>
                <w:lang w:val="sr-Latn-CS"/>
              </w:rPr>
              <w:t xml:space="preserve"> </w:t>
            </w:r>
            <w:r>
              <w:rPr>
                <w:rFonts w:cs="Calibri"/>
                <w:noProof/>
                <w:color w:val="000000"/>
                <w:sz w:val="18"/>
                <w:szCs w:val="18"/>
                <w:lang w:val="sr-Latn-CS"/>
              </w:rPr>
              <w:t>podataka</w:t>
            </w:r>
          </w:p>
        </w:tc>
      </w:tr>
      <w:tr w:rsidR="00BB1405" w:rsidRPr="00681E6E" w:rsidTr="008334DA">
        <w:trPr>
          <w:trHeight w:val="849"/>
          <w:jc w:val="center"/>
        </w:trPr>
        <w:tc>
          <w:tcPr>
            <w:tcW w:w="252" w:type="pct"/>
            <w:tcBorders>
              <w:top w:val="nil"/>
              <w:left w:val="single" w:sz="4" w:space="0" w:color="auto"/>
              <w:bottom w:val="single" w:sz="4" w:space="0" w:color="auto"/>
              <w:right w:val="single" w:sz="4" w:space="0" w:color="auto"/>
            </w:tcBorders>
          </w:tcPr>
          <w:p w:rsidR="00BB1405" w:rsidRPr="00681E6E" w:rsidRDefault="00BB1405" w:rsidP="008334DA">
            <w:pPr>
              <w:spacing w:before="0" w:after="0" w:line="240" w:lineRule="auto"/>
              <w:jc w:val="left"/>
              <w:rPr>
                <w:rFonts w:cs="Calibri"/>
                <w:noProof/>
                <w:color w:val="000000"/>
                <w:sz w:val="18"/>
                <w:szCs w:val="18"/>
                <w:lang w:val="sr-Latn-CS"/>
              </w:rPr>
            </w:pPr>
            <w:r w:rsidRPr="00681E6E">
              <w:rPr>
                <w:rFonts w:cs="Calibri"/>
                <w:noProof/>
                <w:color w:val="000000"/>
                <w:sz w:val="18"/>
                <w:szCs w:val="18"/>
                <w:lang w:val="sr-Latn-CS"/>
              </w:rPr>
              <w:lastRenderedPageBreak/>
              <w:t>8.1.6.5.</w:t>
            </w:r>
          </w:p>
        </w:tc>
        <w:tc>
          <w:tcPr>
            <w:tcW w:w="733" w:type="pct"/>
            <w:tcBorders>
              <w:top w:val="nil"/>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rPr>
            </w:pPr>
            <w:r>
              <w:rPr>
                <w:rFonts w:cs="Calibri"/>
                <w:noProof/>
                <w:color w:val="000000"/>
                <w:sz w:val="18"/>
                <w:szCs w:val="18"/>
                <w:lang w:val="sr-Latn-CS"/>
              </w:rPr>
              <w:t>Podizanje</w:t>
            </w:r>
            <w:r w:rsidR="00BB1405" w:rsidRPr="00681E6E">
              <w:rPr>
                <w:rFonts w:cs="Calibri"/>
                <w:noProof/>
                <w:color w:val="000000"/>
                <w:sz w:val="18"/>
                <w:szCs w:val="18"/>
                <w:lang w:val="sr-Latn-CS"/>
              </w:rPr>
              <w:t xml:space="preserve"> </w:t>
            </w:r>
            <w:r>
              <w:rPr>
                <w:rFonts w:cs="Calibri"/>
                <w:noProof/>
                <w:color w:val="000000"/>
                <w:sz w:val="18"/>
                <w:szCs w:val="18"/>
                <w:lang w:val="sr-Latn-CS"/>
              </w:rPr>
              <w:t>svesti</w:t>
            </w:r>
            <w:r w:rsidR="00BB1405" w:rsidRPr="00681E6E">
              <w:rPr>
                <w:rFonts w:cs="Calibri"/>
                <w:noProof/>
                <w:color w:val="000000"/>
                <w:sz w:val="18"/>
                <w:szCs w:val="18"/>
                <w:lang w:val="sr-Latn-CS"/>
              </w:rPr>
              <w:t xml:space="preserve"> </w:t>
            </w:r>
            <w:r>
              <w:rPr>
                <w:rFonts w:cs="Calibri"/>
                <w:noProof/>
                <w:color w:val="000000"/>
                <w:sz w:val="18"/>
                <w:szCs w:val="18"/>
                <w:lang w:val="sr-Latn-CS"/>
              </w:rPr>
              <w:t>o</w:t>
            </w:r>
            <w:r w:rsidR="00BB1405" w:rsidRPr="00681E6E">
              <w:rPr>
                <w:rFonts w:cs="Calibri"/>
                <w:noProof/>
                <w:color w:val="000000"/>
                <w:sz w:val="18"/>
                <w:szCs w:val="18"/>
                <w:lang w:val="sr-Latn-CS"/>
              </w:rPr>
              <w:t xml:space="preserve"> </w:t>
            </w:r>
            <w:r>
              <w:rPr>
                <w:rFonts w:cs="Calibri"/>
                <w:noProof/>
                <w:color w:val="000000"/>
                <w:sz w:val="18"/>
                <w:szCs w:val="18"/>
                <w:lang w:val="sr-Latn-CS"/>
              </w:rPr>
              <w:t>značaju</w:t>
            </w:r>
            <w:r w:rsidR="00BB1405" w:rsidRPr="00681E6E">
              <w:rPr>
                <w:rFonts w:cs="Calibri"/>
                <w:noProof/>
                <w:color w:val="000000"/>
                <w:sz w:val="18"/>
                <w:szCs w:val="18"/>
                <w:lang w:val="sr-Latn-CS"/>
              </w:rPr>
              <w:t xml:space="preserve"> </w:t>
            </w:r>
            <w:r>
              <w:rPr>
                <w:rFonts w:cs="Calibri"/>
                <w:noProof/>
                <w:color w:val="000000"/>
                <w:sz w:val="18"/>
                <w:szCs w:val="18"/>
                <w:lang w:val="sr-Latn-CS"/>
              </w:rPr>
              <w:t>otvaranja</w:t>
            </w:r>
            <w:r w:rsidR="00BB1405" w:rsidRPr="00681E6E">
              <w:rPr>
                <w:rFonts w:cs="Calibri"/>
                <w:noProof/>
                <w:color w:val="000000"/>
                <w:sz w:val="18"/>
                <w:szCs w:val="18"/>
                <w:lang w:val="sr-Latn-CS"/>
              </w:rPr>
              <w:t xml:space="preserve"> </w:t>
            </w:r>
            <w:r>
              <w:rPr>
                <w:rFonts w:cs="Calibri"/>
                <w:noProof/>
                <w:color w:val="000000"/>
                <w:sz w:val="18"/>
                <w:szCs w:val="18"/>
                <w:lang w:val="sr-Latn-CS"/>
              </w:rPr>
              <w:t>podataka</w:t>
            </w:r>
            <w:r w:rsidR="00BB1405" w:rsidRPr="00681E6E">
              <w:rPr>
                <w:rFonts w:cs="Calibri"/>
                <w:noProof/>
                <w:color w:val="000000"/>
                <w:sz w:val="18"/>
                <w:szCs w:val="18"/>
                <w:lang w:val="sr-Latn-CS"/>
              </w:rPr>
              <w:t xml:space="preserve"> </w:t>
            </w:r>
            <w:r>
              <w:rPr>
                <w:rFonts w:cs="Calibri"/>
                <w:noProof/>
                <w:color w:val="000000"/>
                <w:sz w:val="18"/>
                <w:szCs w:val="18"/>
                <w:lang w:val="sr-Latn-CS"/>
              </w:rPr>
              <w:t>i</w:t>
            </w:r>
            <w:r w:rsidR="00BB1405" w:rsidRPr="00681E6E">
              <w:rPr>
                <w:rFonts w:cs="Calibri"/>
                <w:noProof/>
                <w:color w:val="000000"/>
                <w:sz w:val="18"/>
                <w:szCs w:val="18"/>
                <w:lang w:val="sr-Latn-CS"/>
              </w:rPr>
              <w:t xml:space="preserve"> </w:t>
            </w:r>
            <w:r>
              <w:rPr>
                <w:rFonts w:cs="Calibri"/>
                <w:noProof/>
                <w:color w:val="000000"/>
                <w:sz w:val="18"/>
                <w:szCs w:val="18"/>
                <w:lang w:val="sr-Latn-CS"/>
              </w:rPr>
              <w:t>podsticanje</w:t>
            </w:r>
            <w:r w:rsidR="00BB1405" w:rsidRPr="00681E6E">
              <w:rPr>
                <w:rFonts w:cs="Calibri"/>
                <w:noProof/>
                <w:color w:val="000000"/>
                <w:sz w:val="18"/>
                <w:szCs w:val="18"/>
                <w:lang w:val="sr-Latn-CS"/>
              </w:rPr>
              <w:t xml:space="preserve"> </w:t>
            </w:r>
            <w:r>
              <w:rPr>
                <w:rFonts w:cs="Calibri"/>
                <w:noProof/>
                <w:color w:val="000000"/>
                <w:sz w:val="18"/>
                <w:szCs w:val="18"/>
                <w:lang w:val="sr-Latn-CS"/>
              </w:rPr>
              <w:t>upotrebe</w:t>
            </w:r>
            <w:r w:rsidR="00BB1405" w:rsidRPr="00681E6E">
              <w:rPr>
                <w:rFonts w:cs="Calibri"/>
                <w:noProof/>
                <w:color w:val="000000"/>
                <w:sz w:val="18"/>
                <w:szCs w:val="18"/>
                <w:lang w:val="sr-Latn-CS"/>
              </w:rPr>
              <w:t xml:space="preserve"> </w:t>
            </w:r>
            <w:r>
              <w:rPr>
                <w:rFonts w:cs="Calibri"/>
                <w:noProof/>
                <w:color w:val="000000"/>
                <w:sz w:val="18"/>
                <w:szCs w:val="18"/>
                <w:lang w:val="sr-Latn-CS"/>
              </w:rPr>
              <w:t>otvorenih</w:t>
            </w:r>
            <w:r w:rsidR="00BB1405" w:rsidRPr="00681E6E">
              <w:rPr>
                <w:rFonts w:cs="Calibri"/>
                <w:noProof/>
                <w:color w:val="000000"/>
                <w:sz w:val="18"/>
                <w:szCs w:val="18"/>
                <w:lang w:val="sr-Latn-CS"/>
              </w:rPr>
              <w:t xml:space="preserve"> </w:t>
            </w:r>
            <w:r>
              <w:rPr>
                <w:rFonts w:cs="Calibri"/>
                <w:noProof/>
                <w:color w:val="000000"/>
                <w:sz w:val="18"/>
                <w:szCs w:val="18"/>
                <w:lang w:val="sr-Latn-CS"/>
              </w:rPr>
              <w:t>podataka</w:t>
            </w:r>
          </w:p>
        </w:tc>
        <w:tc>
          <w:tcPr>
            <w:tcW w:w="276" w:type="pct"/>
            <w:tcBorders>
              <w:top w:val="single" w:sz="4" w:space="0" w:color="auto"/>
              <w:left w:val="nil"/>
              <w:bottom w:val="single" w:sz="4" w:space="0" w:color="auto"/>
              <w:right w:val="single" w:sz="4" w:space="0" w:color="auto"/>
            </w:tcBorders>
          </w:tcPr>
          <w:p w:rsidR="00BB1405" w:rsidRPr="00681E6E" w:rsidRDefault="00BB1405" w:rsidP="008334DA">
            <w:pPr>
              <w:spacing w:before="0" w:after="0" w:line="240" w:lineRule="auto"/>
              <w:jc w:val="left"/>
              <w:rPr>
                <w:rFonts w:cs="Calibri"/>
                <w:noProof/>
                <w:color w:val="000000"/>
                <w:sz w:val="18"/>
                <w:szCs w:val="18"/>
                <w:lang w:val="sr-Latn-CS"/>
              </w:rPr>
            </w:pPr>
          </w:p>
        </w:tc>
        <w:tc>
          <w:tcPr>
            <w:tcW w:w="276" w:type="pct"/>
            <w:tcBorders>
              <w:top w:val="nil"/>
              <w:left w:val="single" w:sz="4" w:space="0" w:color="auto"/>
              <w:bottom w:val="single" w:sz="4" w:space="0" w:color="auto"/>
              <w:right w:val="single" w:sz="4" w:space="0" w:color="auto"/>
            </w:tcBorders>
          </w:tcPr>
          <w:p w:rsidR="00BB1405" w:rsidRPr="00681E6E" w:rsidRDefault="00BB1405" w:rsidP="008334DA">
            <w:pPr>
              <w:spacing w:before="0" w:after="0" w:line="240" w:lineRule="auto"/>
              <w:jc w:val="center"/>
              <w:rPr>
                <w:rFonts w:cs="Calibri"/>
                <w:noProof/>
                <w:color w:val="000000"/>
                <w:sz w:val="18"/>
                <w:szCs w:val="18"/>
                <w:lang w:val="sr-Latn-CS"/>
              </w:rPr>
            </w:pPr>
            <w:r w:rsidRPr="00681E6E">
              <w:rPr>
                <w:rFonts w:cs="Calibri"/>
                <w:noProof/>
                <w:color w:val="000000"/>
                <w:sz w:val="18"/>
                <w:szCs w:val="18"/>
                <w:lang w:val="sr-Latn-CS"/>
              </w:rPr>
              <w:t xml:space="preserve">4. </w:t>
            </w:r>
            <w:r w:rsidR="00681E6E">
              <w:rPr>
                <w:rFonts w:cs="Calibri"/>
                <w:noProof/>
                <w:color w:val="000000"/>
                <w:sz w:val="18"/>
                <w:szCs w:val="18"/>
                <w:lang w:val="sr-Latn-CS"/>
              </w:rPr>
              <w:t>kvartal</w:t>
            </w:r>
          </w:p>
        </w:tc>
        <w:tc>
          <w:tcPr>
            <w:tcW w:w="798" w:type="pct"/>
            <w:tcBorders>
              <w:top w:val="nil"/>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rPr>
            </w:pPr>
            <w:r>
              <w:rPr>
                <w:rFonts w:cs="Calibri"/>
                <w:noProof/>
                <w:color w:val="000000"/>
                <w:sz w:val="18"/>
                <w:szCs w:val="18"/>
                <w:lang w:val="sr-Latn-CS"/>
              </w:rPr>
              <w:t>Broj</w:t>
            </w:r>
            <w:r w:rsidR="00BB1405" w:rsidRPr="00681E6E">
              <w:rPr>
                <w:rFonts w:cs="Calibri"/>
                <w:noProof/>
                <w:color w:val="000000"/>
                <w:sz w:val="18"/>
                <w:szCs w:val="18"/>
                <w:lang w:val="sr-Latn-CS"/>
              </w:rPr>
              <w:t xml:space="preserve"> </w:t>
            </w:r>
            <w:r>
              <w:rPr>
                <w:rFonts w:cs="Calibri"/>
                <w:noProof/>
                <w:color w:val="000000"/>
                <w:sz w:val="18"/>
                <w:szCs w:val="18"/>
                <w:lang w:val="sr-Latn-CS"/>
              </w:rPr>
              <w:t>građana</w:t>
            </w:r>
            <w:r w:rsidR="00BB1405" w:rsidRPr="00681E6E">
              <w:rPr>
                <w:rFonts w:cs="Calibri"/>
                <w:noProof/>
                <w:color w:val="000000"/>
                <w:sz w:val="18"/>
                <w:szCs w:val="18"/>
                <w:lang w:val="sr-Latn-CS"/>
              </w:rPr>
              <w:t xml:space="preserve">, </w:t>
            </w:r>
            <w:r>
              <w:rPr>
                <w:rFonts w:cs="Calibri"/>
                <w:noProof/>
                <w:color w:val="000000"/>
                <w:sz w:val="18"/>
                <w:szCs w:val="18"/>
                <w:lang w:val="sr-Latn-CS"/>
              </w:rPr>
              <w:t>privrednih</w:t>
            </w:r>
            <w:r w:rsidR="00BB1405" w:rsidRPr="00681E6E">
              <w:rPr>
                <w:rFonts w:cs="Calibri"/>
                <w:noProof/>
                <w:color w:val="000000"/>
                <w:sz w:val="18"/>
                <w:szCs w:val="18"/>
                <w:lang w:val="sr-Latn-CS"/>
              </w:rPr>
              <w:t xml:space="preserve"> </w:t>
            </w:r>
            <w:r>
              <w:rPr>
                <w:rFonts w:cs="Calibri"/>
                <w:noProof/>
                <w:color w:val="000000"/>
                <w:sz w:val="18"/>
                <w:szCs w:val="18"/>
                <w:lang w:val="sr-Latn-CS"/>
              </w:rPr>
              <w:t>subjekata</w:t>
            </w:r>
            <w:r w:rsidR="00BB1405" w:rsidRPr="00681E6E">
              <w:rPr>
                <w:rFonts w:cs="Calibri"/>
                <w:noProof/>
                <w:color w:val="000000"/>
                <w:sz w:val="18"/>
                <w:szCs w:val="18"/>
                <w:lang w:val="sr-Latn-CS"/>
              </w:rPr>
              <w:t>,</w:t>
            </w:r>
            <w:r>
              <w:rPr>
                <w:rFonts w:cs="Calibri"/>
                <w:noProof/>
                <w:color w:val="000000"/>
                <w:sz w:val="18"/>
                <w:szCs w:val="18"/>
                <w:lang w:val="sr-Latn-CS"/>
              </w:rPr>
              <w:t>medija</w:t>
            </w:r>
            <w:r w:rsidR="00BB1405" w:rsidRPr="00681E6E">
              <w:rPr>
                <w:rFonts w:cs="Calibri"/>
                <w:noProof/>
                <w:color w:val="000000"/>
                <w:sz w:val="18"/>
                <w:szCs w:val="18"/>
                <w:lang w:val="sr-Latn-CS"/>
              </w:rPr>
              <w:t xml:space="preserve">,  </w:t>
            </w:r>
            <w:r>
              <w:rPr>
                <w:rFonts w:cs="Calibri"/>
                <w:noProof/>
                <w:color w:val="000000"/>
                <w:sz w:val="18"/>
                <w:szCs w:val="18"/>
                <w:lang w:val="sr-Latn-CS"/>
              </w:rPr>
              <w:t>institucija</w:t>
            </w:r>
            <w:r w:rsidR="00BB1405" w:rsidRPr="00681E6E">
              <w:rPr>
                <w:rFonts w:cs="Calibri"/>
                <w:noProof/>
                <w:color w:val="000000"/>
                <w:sz w:val="18"/>
                <w:szCs w:val="18"/>
                <w:lang w:val="sr-Latn-CS"/>
              </w:rPr>
              <w:t xml:space="preserve"> </w:t>
            </w:r>
            <w:r>
              <w:rPr>
                <w:rFonts w:cs="Calibri"/>
                <w:noProof/>
                <w:color w:val="000000"/>
                <w:sz w:val="18"/>
                <w:szCs w:val="18"/>
                <w:lang w:val="sr-Latn-CS"/>
              </w:rPr>
              <w:t>i</w:t>
            </w:r>
            <w:r w:rsidR="00BB1405" w:rsidRPr="00681E6E">
              <w:rPr>
                <w:rFonts w:cs="Calibri"/>
                <w:noProof/>
                <w:color w:val="000000"/>
                <w:sz w:val="18"/>
                <w:szCs w:val="18"/>
                <w:lang w:val="sr-Latn-CS"/>
              </w:rPr>
              <w:t xml:space="preserve"> </w:t>
            </w:r>
            <w:r>
              <w:rPr>
                <w:rFonts w:cs="Calibri"/>
                <w:noProof/>
                <w:color w:val="000000"/>
                <w:sz w:val="18"/>
                <w:szCs w:val="18"/>
                <w:lang w:val="sr-Latn-CS"/>
              </w:rPr>
              <w:t>otranizacija</w:t>
            </w:r>
            <w:r w:rsidR="00BB1405" w:rsidRPr="00681E6E">
              <w:rPr>
                <w:rFonts w:cs="Calibri"/>
                <w:noProof/>
                <w:color w:val="000000"/>
                <w:sz w:val="18"/>
                <w:szCs w:val="18"/>
                <w:lang w:val="sr-Latn-CS"/>
              </w:rPr>
              <w:t xml:space="preserve"> </w:t>
            </w:r>
            <w:r>
              <w:rPr>
                <w:rFonts w:cs="Calibri"/>
                <w:noProof/>
                <w:color w:val="000000"/>
                <w:sz w:val="18"/>
                <w:szCs w:val="18"/>
                <w:lang w:val="sr-Latn-CS"/>
              </w:rPr>
              <w:t>civilnog</w:t>
            </w:r>
            <w:r w:rsidR="00BB1405" w:rsidRPr="00681E6E">
              <w:rPr>
                <w:rFonts w:cs="Calibri"/>
                <w:noProof/>
                <w:color w:val="000000"/>
                <w:sz w:val="18"/>
                <w:szCs w:val="18"/>
                <w:lang w:val="sr-Latn-CS"/>
              </w:rPr>
              <w:t xml:space="preserve"> </w:t>
            </w:r>
            <w:r>
              <w:rPr>
                <w:rFonts w:cs="Calibri"/>
                <w:noProof/>
                <w:color w:val="000000"/>
                <w:sz w:val="18"/>
                <w:szCs w:val="18"/>
                <w:lang w:val="sr-Latn-CS"/>
              </w:rPr>
              <w:t>društva</w:t>
            </w:r>
            <w:r w:rsidR="00BB1405" w:rsidRPr="00681E6E">
              <w:rPr>
                <w:rFonts w:cs="Calibri"/>
                <w:noProof/>
                <w:color w:val="000000"/>
                <w:sz w:val="18"/>
                <w:szCs w:val="18"/>
                <w:lang w:val="sr-Latn-CS"/>
              </w:rPr>
              <w:t xml:space="preserve"> </w:t>
            </w:r>
            <w:r>
              <w:rPr>
                <w:rFonts w:cs="Calibri"/>
                <w:noProof/>
                <w:color w:val="000000"/>
                <w:sz w:val="18"/>
                <w:szCs w:val="18"/>
                <w:lang w:val="sr-Latn-CS"/>
              </w:rPr>
              <w:t>obuhvaćenih</w:t>
            </w:r>
            <w:r w:rsidR="00BB1405" w:rsidRPr="00681E6E">
              <w:rPr>
                <w:rFonts w:cs="Calibri"/>
                <w:noProof/>
                <w:color w:val="000000"/>
                <w:sz w:val="18"/>
                <w:szCs w:val="18"/>
                <w:lang w:val="sr-Latn-CS"/>
              </w:rPr>
              <w:t xml:space="preserve"> </w:t>
            </w:r>
            <w:r>
              <w:rPr>
                <w:rFonts w:cs="Calibri"/>
                <w:noProof/>
                <w:color w:val="000000"/>
                <w:sz w:val="18"/>
                <w:szCs w:val="18"/>
                <w:lang w:val="sr-Latn-CS"/>
              </w:rPr>
              <w:t>kampanjom</w:t>
            </w:r>
            <w:r w:rsidR="00BB1405" w:rsidRPr="00681E6E">
              <w:rPr>
                <w:rFonts w:cs="Calibri"/>
                <w:noProof/>
                <w:color w:val="000000"/>
                <w:sz w:val="18"/>
                <w:szCs w:val="18"/>
                <w:lang w:val="sr-Latn-CS"/>
              </w:rPr>
              <w:t xml:space="preserve"> </w:t>
            </w:r>
            <w:r>
              <w:rPr>
                <w:rFonts w:cs="Calibri"/>
                <w:noProof/>
                <w:color w:val="000000"/>
                <w:sz w:val="18"/>
                <w:szCs w:val="18"/>
                <w:lang w:val="sr-Latn-CS"/>
              </w:rPr>
              <w:t>za</w:t>
            </w:r>
            <w:r w:rsidR="00BB1405" w:rsidRPr="00681E6E">
              <w:rPr>
                <w:rFonts w:cs="Calibri"/>
                <w:noProof/>
                <w:color w:val="000000"/>
                <w:sz w:val="18"/>
                <w:szCs w:val="18"/>
                <w:lang w:val="sr-Latn-CS"/>
              </w:rPr>
              <w:t xml:space="preserve"> </w:t>
            </w:r>
            <w:r>
              <w:rPr>
                <w:rFonts w:cs="Calibri"/>
                <w:noProof/>
                <w:color w:val="000000"/>
                <w:sz w:val="18"/>
                <w:szCs w:val="18"/>
                <w:lang w:val="sr-Latn-CS"/>
              </w:rPr>
              <w:t>otvaranje</w:t>
            </w:r>
            <w:r w:rsidR="00BB1405" w:rsidRPr="00681E6E">
              <w:rPr>
                <w:rFonts w:cs="Calibri"/>
                <w:noProof/>
                <w:color w:val="000000"/>
                <w:sz w:val="18"/>
                <w:szCs w:val="18"/>
                <w:lang w:val="sr-Latn-CS"/>
              </w:rPr>
              <w:t xml:space="preserve"> </w:t>
            </w:r>
            <w:r>
              <w:rPr>
                <w:rFonts w:cs="Calibri"/>
                <w:noProof/>
                <w:color w:val="000000"/>
                <w:sz w:val="18"/>
                <w:szCs w:val="18"/>
                <w:lang w:val="sr-Latn-CS"/>
              </w:rPr>
              <w:t>podataka</w:t>
            </w:r>
          </w:p>
          <w:p w:rsidR="00BB1405" w:rsidRPr="00681E6E" w:rsidRDefault="00681E6E" w:rsidP="008334DA">
            <w:pPr>
              <w:spacing w:before="0" w:after="0" w:line="240" w:lineRule="auto"/>
              <w:jc w:val="left"/>
              <w:rPr>
                <w:rFonts w:cs="Calibri"/>
                <w:noProof/>
                <w:color w:val="000000"/>
                <w:sz w:val="16"/>
                <w:szCs w:val="16"/>
                <w:lang w:val="sr-Latn-CS"/>
              </w:rPr>
            </w:pPr>
            <w:r>
              <w:rPr>
                <w:rFonts w:cs="Calibri"/>
                <w:noProof/>
                <w:color w:val="000000"/>
                <w:sz w:val="16"/>
                <w:szCs w:val="16"/>
                <w:lang w:val="sr-Latn-CS"/>
              </w:rPr>
              <w:t>PV</w:t>
            </w:r>
            <w:r w:rsidR="00BB1405" w:rsidRPr="00681E6E">
              <w:rPr>
                <w:rFonts w:cs="Calibri"/>
                <w:noProof/>
                <w:color w:val="000000"/>
                <w:sz w:val="16"/>
                <w:szCs w:val="16"/>
                <w:lang w:val="sr-Latn-CS"/>
              </w:rPr>
              <w:t>: 0</w:t>
            </w:r>
          </w:p>
          <w:p w:rsidR="00BB1405" w:rsidRPr="00681E6E" w:rsidRDefault="00681E6E" w:rsidP="008334DA">
            <w:pPr>
              <w:spacing w:before="0" w:after="0" w:line="240" w:lineRule="auto"/>
              <w:jc w:val="left"/>
              <w:rPr>
                <w:rFonts w:cs="Calibri"/>
                <w:noProof/>
                <w:color w:val="000000"/>
                <w:sz w:val="16"/>
                <w:szCs w:val="16"/>
                <w:lang w:val="sr-Latn-CS"/>
              </w:rPr>
            </w:pPr>
            <w:r>
              <w:rPr>
                <w:rFonts w:cs="Calibri"/>
                <w:noProof/>
                <w:color w:val="000000"/>
                <w:sz w:val="16"/>
                <w:szCs w:val="16"/>
                <w:lang w:val="sr-Latn-CS"/>
              </w:rPr>
              <w:t>CV</w:t>
            </w:r>
            <w:r w:rsidR="00BB1405" w:rsidRPr="00681E6E">
              <w:rPr>
                <w:rFonts w:cs="Calibri"/>
                <w:noProof/>
                <w:color w:val="000000"/>
                <w:sz w:val="16"/>
                <w:szCs w:val="16"/>
                <w:lang w:val="sr-Latn-CS"/>
              </w:rPr>
              <w:t>: 500.000</w:t>
            </w:r>
          </w:p>
          <w:p w:rsidR="00BB1405" w:rsidRPr="00681E6E" w:rsidRDefault="00681E6E" w:rsidP="008334DA">
            <w:pPr>
              <w:spacing w:before="0" w:after="0" w:line="240" w:lineRule="auto"/>
              <w:jc w:val="left"/>
              <w:rPr>
                <w:rFonts w:cs="Calibri"/>
                <w:noProof/>
                <w:color w:val="000000"/>
                <w:sz w:val="16"/>
                <w:szCs w:val="16"/>
                <w:lang w:val="sr-Latn-CS"/>
              </w:rPr>
            </w:pPr>
            <w:r>
              <w:rPr>
                <w:rFonts w:cs="Calibri"/>
                <w:noProof/>
                <w:color w:val="000000"/>
                <w:sz w:val="16"/>
                <w:szCs w:val="16"/>
                <w:lang w:val="sr-Latn-CS"/>
              </w:rPr>
              <w:t>Broj</w:t>
            </w:r>
            <w:r w:rsidR="00BB1405" w:rsidRPr="00681E6E">
              <w:rPr>
                <w:rFonts w:cs="Calibri"/>
                <w:noProof/>
                <w:color w:val="000000"/>
                <w:sz w:val="16"/>
                <w:szCs w:val="16"/>
                <w:lang w:val="sr-Latn-CS"/>
              </w:rPr>
              <w:t xml:space="preserve"> </w:t>
            </w:r>
            <w:r>
              <w:rPr>
                <w:rFonts w:cs="Calibri"/>
                <w:noProof/>
                <w:color w:val="000000"/>
                <w:sz w:val="16"/>
                <w:szCs w:val="16"/>
                <w:lang w:val="sr-Latn-CS"/>
              </w:rPr>
              <w:t>održanih</w:t>
            </w:r>
            <w:r w:rsidR="00BB1405" w:rsidRPr="00681E6E">
              <w:rPr>
                <w:rFonts w:cs="Calibri"/>
                <w:noProof/>
                <w:color w:val="000000"/>
                <w:sz w:val="16"/>
                <w:szCs w:val="16"/>
                <w:lang w:val="sr-Latn-CS"/>
              </w:rPr>
              <w:t xml:space="preserve"> </w:t>
            </w:r>
            <w:r>
              <w:rPr>
                <w:rFonts w:cs="Calibri"/>
                <w:noProof/>
                <w:color w:val="000000"/>
                <w:sz w:val="16"/>
                <w:szCs w:val="16"/>
                <w:lang w:val="sr-Latn-CS"/>
              </w:rPr>
              <w:t>radionica</w:t>
            </w:r>
            <w:r w:rsidR="00BB1405" w:rsidRPr="00681E6E">
              <w:rPr>
                <w:rFonts w:cs="Calibri"/>
                <w:noProof/>
                <w:color w:val="000000"/>
                <w:sz w:val="16"/>
                <w:szCs w:val="16"/>
                <w:lang w:val="sr-Latn-CS"/>
              </w:rPr>
              <w:t xml:space="preserve"> </w:t>
            </w:r>
            <w:r>
              <w:rPr>
                <w:rFonts w:cs="Calibri"/>
                <w:noProof/>
                <w:color w:val="000000"/>
                <w:sz w:val="16"/>
                <w:szCs w:val="16"/>
                <w:lang w:val="sr-Latn-CS"/>
              </w:rPr>
              <w:t>za</w:t>
            </w:r>
            <w:r w:rsidR="00BB1405" w:rsidRPr="00681E6E">
              <w:rPr>
                <w:rFonts w:cs="Calibri"/>
                <w:noProof/>
                <w:color w:val="000000"/>
                <w:sz w:val="16"/>
                <w:szCs w:val="16"/>
                <w:lang w:val="sr-Latn-CS"/>
              </w:rPr>
              <w:t xml:space="preserve"> </w:t>
            </w:r>
            <w:r>
              <w:rPr>
                <w:rFonts w:cs="Calibri"/>
                <w:noProof/>
                <w:color w:val="000000"/>
                <w:sz w:val="16"/>
                <w:szCs w:val="16"/>
                <w:lang w:val="sr-Latn-CS"/>
              </w:rPr>
              <w:t>privredne</w:t>
            </w:r>
            <w:r w:rsidR="00BB1405" w:rsidRPr="00681E6E">
              <w:rPr>
                <w:rFonts w:cs="Calibri"/>
                <w:noProof/>
                <w:color w:val="000000"/>
                <w:sz w:val="16"/>
                <w:szCs w:val="16"/>
                <w:lang w:val="sr-Latn-CS"/>
              </w:rPr>
              <w:t xml:space="preserve"> </w:t>
            </w:r>
            <w:r>
              <w:rPr>
                <w:rFonts w:cs="Calibri"/>
                <w:noProof/>
                <w:color w:val="000000"/>
                <w:sz w:val="16"/>
                <w:szCs w:val="16"/>
                <w:lang w:val="sr-Latn-CS"/>
              </w:rPr>
              <w:t>subjekte</w:t>
            </w:r>
            <w:r w:rsidR="00BB1405" w:rsidRPr="00681E6E">
              <w:rPr>
                <w:rFonts w:cs="Calibri"/>
                <w:noProof/>
                <w:color w:val="000000"/>
                <w:sz w:val="16"/>
                <w:szCs w:val="16"/>
                <w:lang w:val="sr-Latn-CS"/>
              </w:rPr>
              <w:t xml:space="preserve">, </w:t>
            </w:r>
            <w:r>
              <w:rPr>
                <w:rFonts w:cs="Calibri"/>
                <w:noProof/>
                <w:color w:val="000000"/>
                <w:sz w:val="16"/>
                <w:szCs w:val="16"/>
                <w:lang w:val="sr-Latn-CS"/>
              </w:rPr>
              <w:t>civilno</w:t>
            </w:r>
            <w:r w:rsidR="00BB1405" w:rsidRPr="00681E6E">
              <w:rPr>
                <w:rFonts w:cs="Calibri"/>
                <w:noProof/>
                <w:color w:val="000000"/>
                <w:sz w:val="16"/>
                <w:szCs w:val="16"/>
                <w:lang w:val="sr-Latn-CS"/>
              </w:rPr>
              <w:t xml:space="preserve"> </w:t>
            </w:r>
            <w:r>
              <w:rPr>
                <w:rFonts w:cs="Calibri"/>
                <w:noProof/>
                <w:color w:val="000000"/>
                <w:sz w:val="16"/>
                <w:szCs w:val="16"/>
                <w:lang w:val="sr-Latn-CS"/>
              </w:rPr>
              <w:t>društvo</w:t>
            </w:r>
            <w:r w:rsidR="00BB1405" w:rsidRPr="00681E6E">
              <w:rPr>
                <w:rFonts w:cs="Calibri"/>
                <w:noProof/>
                <w:color w:val="000000"/>
                <w:sz w:val="16"/>
                <w:szCs w:val="16"/>
                <w:lang w:val="sr-Latn-CS"/>
              </w:rPr>
              <w:t xml:space="preserve">, </w:t>
            </w:r>
            <w:r>
              <w:rPr>
                <w:rFonts w:cs="Calibri"/>
                <w:noProof/>
                <w:color w:val="000000"/>
                <w:sz w:val="16"/>
                <w:szCs w:val="16"/>
                <w:lang w:val="sr-Latn-CS"/>
              </w:rPr>
              <w:t>akademske</w:t>
            </w:r>
            <w:r w:rsidR="00BB1405" w:rsidRPr="00681E6E">
              <w:rPr>
                <w:rFonts w:cs="Calibri"/>
                <w:noProof/>
                <w:color w:val="000000"/>
                <w:sz w:val="16"/>
                <w:szCs w:val="16"/>
                <w:lang w:val="sr-Latn-CS"/>
              </w:rPr>
              <w:t xml:space="preserve"> </w:t>
            </w:r>
            <w:r>
              <w:rPr>
                <w:rFonts w:cs="Calibri"/>
                <w:noProof/>
                <w:color w:val="000000"/>
                <w:sz w:val="16"/>
                <w:szCs w:val="16"/>
                <w:lang w:val="sr-Latn-CS"/>
              </w:rPr>
              <w:t>institucije</w:t>
            </w:r>
            <w:r w:rsidR="00BB1405" w:rsidRPr="00681E6E">
              <w:rPr>
                <w:rFonts w:cs="Calibri"/>
                <w:noProof/>
                <w:color w:val="000000"/>
                <w:sz w:val="16"/>
                <w:szCs w:val="16"/>
                <w:lang w:val="sr-Latn-CS"/>
              </w:rPr>
              <w:t xml:space="preserve"> </w:t>
            </w:r>
            <w:r>
              <w:rPr>
                <w:rFonts w:cs="Calibri"/>
                <w:noProof/>
                <w:color w:val="000000"/>
                <w:sz w:val="16"/>
                <w:szCs w:val="16"/>
                <w:lang w:val="sr-Latn-CS"/>
              </w:rPr>
              <w:t>i</w:t>
            </w:r>
            <w:r w:rsidR="00BB1405" w:rsidRPr="00681E6E">
              <w:rPr>
                <w:rFonts w:cs="Calibri"/>
                <w:noProof/>
                <w:color w:val="000000"/>
                <w:sz w:val="16"/>
                <w:szCs w:val="16"/>
                <w:lang w:val="sr-Latn-CS"/>
              </w:rPr>
              <w:t xml:space="preserve"> </w:t>
            </w:r>
            <w:r>
              <w:rPr>
                <w:rFonts w:cs="Calibri"/>
                <w:noProof/>
                <w:color w:val="000000"/>
                <w:sz w:val="16"/>
                <w:szCs w:val="16"/>
                <w:lang w:val="sr-Latn-CS"/>
              </w:rPr>
              <w:t>medije</w:t>
            </w:r>
          </w:p>
          <w:p w:rsidR="00BB1405" w:rsidRPr="00681E6E" w:rsidRDefault="00681E6E" w:rsidP="008334DA">
            <w:pPr>
              <w:spacing w:before="0" w:after="0" w:line="240" w:lineRule="auto"/>
              <w:jc w:val="left"/>
              <w:rPr>
                <w:rFonts w:cs="Calibri"/>
                <w:noProof/>
                <w:color w:val="000000"/>
                <w:sz w:val="16"/>
                <w:szCs w:val="16"/>
                <w:lang w:val="sr-Latn-CS"/>
              </w:rPr>
            </w:pPr>
            <w:r>
              <w:rPr>
                <w:rFonts w:cs="Calibri"/>
                <w:noProof/>
                <w:color w:val="000000"/>
                <w:sz w:val="16"/>
                <w:szCs w:val="16"/>
                <w:lang w:val="sr-Latn-CS"/>
              </w:rPr>
              <w:t>PV</w:t>
            </w:r>
            <w:r w:rsidR="00BB1405" w:rsidRPr="00681E6E">
              <w:rPr>
                <w:rFonts w:cs="Calibri"/>
                <w:noProof/>
                <w:color w:val="000000"/>
                <w:sz w:val="16"/>
                <w:szCs w:val="16"/>
                <w:lang w:val="sr-Latn-CS"/>
              </w:rPr>
              <w:t>: 0</w:t>
            </w:r>
          </w:p>
          <w:p w:rsidR="00BB1405" w:rsidRPr="00681E6E" w:rsidRDefault="00681E6E" w:rsidP="008334DA">
            <w:pPr>
              <w:spacing w:before="0" w:after="0" w:line="240" w:lineRule="auto"/>
              <w:jc w:val="left"/>
              <w:rPr>
                <w:rFonts w:cs="Calibri"/>
                <w:noProof/>
                <w:color w:val="000000"/>
                <w:sz w:val="18"/>
                <w:szCs w:val="18"/>
                <w:lang w:val="sr-Latn-CS"/>
              </w:rPr>
            </w:pPr>
            <w:r>
              <w:rPr>
                <w:rFonts w:cs="Calibri"/>
                <w:noProof/>
                <w:color w:val="000000"/>
                <w:sz w:val="16"/>
                <w:szCs w:val="16"/>
                <w:lang w:val="sr-Latn-CS"/>
              </w:rPr>
              <w:t>CV</w:t>
            </w:r>
            <w:r w:rsidR="00BB1405" w:rsidRPr="00681E6E">
              <w:rPr>
                <w:rFonts w:cs="Calibri"/>
                <w:noProof/>
                <w:color w:val="000000"/>
                <w:sz w:val="16"/>
                <w:szCs w:val="16"/>
                <w:lang w:val="sr-Latn-CS"/>
              </w:rPr>
              <w:t>: 15</w:t>
            </w:r>
          </w:p>
        </w:tc>
        <w:tc>
          <w:tcPr>
            <w:tcW w:w="417" w:type="pct"/>
            <w:tcBorders>
              <w:top w:val="single" w:sz="4" w:space="0" w:color="auto"/>
              <w:left w:val="nil"/>
              <w:bottom w:val="single" w:sz="4" w:space="0" w:color="auto"/>
              <w:right w:val="single" w:sz="4" w:space="0" w:color="auto"/>
            </w:tcBorders>
          </w:tcPr>
          <w:p w:rsidR="00BB1405" w:rsidRPr="00681E6E" w:rsidRDefault="00BB1405" w:rsidP="008334DA">
            <w:pPr>
              <w:spacing w:before="0" w:after="0" w:line="240" w:lineRule="auto"/>
              <w:jc w:val="left"/>
              <w:rPr>
                <w:rFonts w:cs="Calibri"/>
                <w:noProof/>
                <w:color w:val="000000"/>
                <w:sz w:val="18"/>
                <w:szCs w:val="18"/>
                <w:lang w:val="sr-Latn-CS"/>
              </w:rPr>
            </w:pPr>
          </w:p>
        </w:tc>
        <w:tc>
          <w:tcPr>
            <w:tcW w:w="429" w:type="pct"/>
            <w:tcBorders>
              <w:top w:val="nil"/>
              <w:left w:val="single" w:sz="4" w:space="0" w:color="auto"/>
              <w:bottom w:val="single" w:sz="4" w:space="0" w:color="auto"/>
              <w:right w:val="single" w:sz="4" w:space="0" w:color="auto"/>
            </w:tcBorders>
          </w:tcPr>
          <w:p w:rsidR="00BB1405" w:rsidRPr="00681E6E" w:rsidRDefault="00BB1405" w:rsidP="008334DA">
            <w:pPr>
              <w:spacing w:before="0" w:after="0" w:line="240" w:lineRule="auto"/>
              <w:jc w:val="left"/>
              <w:rPr>
                <w:rFonts w:cs="Calibri"/>
                <w:noProof/>
                <w:color w:val="000000"/>
                <w:sz w:val="18"/>
                <w:szCs w:val="18"/>
                <w:lang w:val="sr-Latn-CS"/>
              </w:rPr>
            </w:pPr>
          </w:p>
        </w:tc>
        <w:tc>
          <w:tcPr>
            <w:tcW w:w="491" w:type="pct"/>
            <w:tcBorders>
              <w:top w:val="nil"/>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sz w:val="18"/>
                <w:szCs w:val="18"/>
                <w:lang w:val="sr-Latn-CS"/>
              </w:rPr>
            </w:pPr>
            <w:r>
              <w:rPr>
                <w:rFonts w:cs="Calibri"/>
                <w:noProof/>
                <w:sz w:val="18"/>
                <w:szCs w:val="18"/>
                <w:lang w:val="sr-Latn-CS"/>
              </w:rPr>
              <w:t>Svetska</w:t>
            </w:r>
            <w:r w:rsidR="00BB1405" w:rsidRPr="00681E6E">
              <w:rPr>
                <w:rFonts w:cs="Calibri"/>
                <w:noProof/>
                <w:sz w:val="18"/>
                <w:szCs w:val="18"/>
                <w:lang w:val="sr-Latn-CS"/>
              </w:rPr>
              <w:t xml:space="preserve"> </w:t>
            </w:r>
            <w:r>
              <w:rPr>
                <w:rFonts w:cs="Calibri"/>
                <w:noProof/>
                <w:sz w:val="18"/>
                <w:szCs w:val="18"/>
                <w:lang w:val="sr-Latn-CS"/>
              </w:rPr>
              <w:t>banka</w:t>
            </w:r>
            <w:r w:rsidR="00BB1405" w:rsidRPr="00681E6E">
              <w:rPr>
                <w:rFonts w:cs="Calibri"/>
                <w:noProof/>
                <w:sz w:val="18"/>
                <w:szCs w:val="18"/>
                <w:lang w:val="sr-Latn-CS"/>
              </w:rPr>
              <w:t xml:space="preserve">, </w:t>
            </w:r>
            <w:r>
              <w:rPr>
                <w:rFonts w:cs="Calibri"/>
                <w:noProof/>
                <w:sz w:val="18"/>
                <w:szCs w:val="18"/>
                <w:lang w:val="sr-Latn-CS"/>
              </w:rPr>
              <w:t>UNDP</w:t>
            </w:r>
            <w:r w:rsidR="00BB1405" w:rsidRPr="00681E6E">
              <w:rPr>
                <w:rFonts w:cs="Calibri"/>
                <w:noProof/>
                <w:sz w:val="18"/>
                <w:szCs w:val="18"/>
                <w:lang w:val="sr-Latn-CS"/>
              </w:rPr>
              <w:t xml:space="preserve">, </w:t>
            </w:r>
          </w:p>
          <w:p w:rsidR="00BB1405" w:rsidRPr="00681E6E" w:rsidRDefault="00BB1405" w:rsidP="008334DA">
            <w:pPr>
              <w:spacing w:before="0" w:after="0" w:line="240" w:lineRule="auto"/>
              <w:jc w:val="left"/>
              <w:rPr>
                <w:noProof/>
                <w:sz w:val="18"/>
                <w:szCs w:val="18"/>
                <w:lang w:val="sr-Latn-CS" w:eastAsia="en-US"/>
              </w:rPr>
            </w:pPr>
            <w:r w:rsidRPr="00681E6E">
              <w:rPr>
                <w:noProof/>
                <w:sz w:val="18"/>
                <w:szCs w:val="18"/>
                <w:lang w:val="sr-Latn-CS" w:eastAsia="en-US"/>
              </w:rPr>
              <w:t>16.388.385</w:t>
            </w:r>
          </w:p>
          <w:p w:rsidR="00BB1405" w:rsidRPr="00681E6E" w:rsidRDefault="00681E6E" w:rsidP="008334DA">
            <w:pPr>
              <w:spacing w:before="0" w:after="0" w:line="240" w:lineRule="auto"/>
              <w:jc w:val="left"/>
              <w:rPr>
                <w:rFonts w:cs="Calibri"/>
                <w:noProof/>
                <w:sz w:val="18"/>
                <w:szCs w:val="18"/>
                <w:lang w:val="sr-Latn-CS"/>
              </w:rPr>
            </w:pPr>
            <w:r>
              <w:rPr>
                <w:rFonts w:cs="Calibri"/>
                <w:noProof/>
                <w:sz w:val="18"/>
                <w:szCs w:val="18"/>
                <w:lang w:val="sr-Latn-CS"/>
              </w:rPr>
              <w:t>RSD</w:t>
            </w:r>
          </w:p>
          <w:p w:rsidR="00BB1405" w:rsidRPr="00681E6E" w:rsidRDefault="00BB1405" w:rsidP="008334DA">
            <w:pPr>
              <w:spacing w:before="0" w:after="0" w:line="240" w:lineRule="auto"/>
              <w:jc w:val="left"/>
              <w:rPr>
                <w:rFonts w:cs="Calibri"/>
                <w:noProof/>
                <w:sz w:val="18"/>
                <w:szCs w:val="18"/>
                <w:lang w:val="sr-Latn-CS"/>
              </w:rPr>
            </w:pPr>
            <w:r w:rsidRPr="00681E6E">
              <w:rPr>
                <w:rFonts w:cs="Calibri"/>
                <w:noProof/>
                <w:sz w:val="18"/>
                <w:szCs w:val="18"/>
                <w:lang w:val="sr-Latn-CS"/>
              </w:rPr>
              <w:t xml:space="preserve">(150.000 </w:t>
            </w:r>
            <w:r w:rsidR="00681E6E">
              <w:rPr>
                <w:rFonts w:cs="Calibri"/>
                <w:noProof/>
                <w:sz w:val="18"/>
                <w:szCs w:val="18"/>
                <w:lang w:val="sr-Latn-CS"/>
              </w:rPr>
              <w:t>USD</w:t>
            </w:r>
            <w:r w:rsidRPr="00681E6E">
              <w:rPr>
                <w:rFonts w:cs="Calibri"/>
                <w:noProof/>
                <w:sz w:val="18"/>
                <w:szCs w:val="18"/>
                <w:lang w:val="sr-Latn-CS"/>
              </w:rPr>
              <w:t>)*</w:t>
            </w:r>
          </w:p>
          <w:p w:rsidR="00BB1405" w:rsidRPr="00681E6E" w:rsidRDefault="00681E6E" w:rsidP="008334DA">
            <w:pPr>
              <w:spacing w:before="0" w:after="0" w:line="240" w:lineRule="auto"/>
              <w:jc w:val="left"/>
              <w:rPr>
                <w:rFonts w:cs="Calibri"/>
                <w:noProof/>
                <w:sz w:val="18"/>
                <w:szCs w:val="18"/>
                <w:lang w:val="sr-Latn-CS"/>
              </w:rPr>
            </w:pPr>
            <w:r>
              <w:rPr>
                <w:rFonts w:cs="Calibri"/>
                <w:noProof/>
                <w:sz w:val="18"/>
                <w:szCs w:val="18"/>
                <w:lang w:val="sr-Latn-CS"/>
              </w:rPr>
              <w:t>Sredstva</w:t>
            </w:r>
            <w:r w:rsidR="00BB1405" w:rsidRPr="00681E6E">
              <w:rPr>
                <w:rFonts w:cs="Calibri"/>
                <w:noProof/>
                <w:sz w:val="18"/>
                <w:szCs w:val="18"/>
                <w:lang w:val="sr-Latn-CS"/>
              </w:rPr>
              <w:t xml:space="preserve"> </w:t>
            </w:r>
            <w:r>
              <w:rPr>
                <w:rFonts w:cs="Calibri"/>
                <w:noProof/>
                <w:sz w:val="18"/>
                <w:szCs w:val="18"/>
                <w:lang w:val="sr-Latn-CS"/>
              </w:rPr>
              <w:t>nisu</w:t>
            </w:r>
            <w:r w:rsidR="00BB1405" w:rsidRPr="00681E6E">
              <w:rPr>
                <w:rFonts w:cs="Calibri"/>
                <w:noProof/>
                <w:sz w:val="18"/>
                <w:szCs w:val="18"/>
                <w:lang w:val="sr-Latn-CS"/>
              </w:rPr>
              <w:t xml:space="preserve"> </w:t>
            </w:r>
            <w:r>
              <w:rPr>
                <w:rFonts w:cs="Calibri"/>
                <w:noProof/>
                <w:sz w:val="18"/>
                <w:szCs w:val="18"/>
                <w:lang w:val="sr-Latn-CS"/>
              </w:rPr>
              <w:t>obezbeđena</w:t>
            </w:r>
          </w:p>
        </w:tc>
        <w:tc>
          <w:tcPr>
            <w:tcW w:w="651" w:type="pct"/>
            <w:tcBorders>
              <w:top w:val="nil"/>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rPr>
            </w:pPr>
            <w:r>
              <w:rPr>
                <w:rFonts w:cs="Calibri"/>
                <w:noProof/>
                <w:color w:val="000000"/>
                <w:sz w:val="18"/>
                <w:szCs w:val="18"/>
                <w:lang w:val="sr-Latn-CS"/>
              </w:rPr>
              <w:t>Direkcija</w:t>
            </w:r>
            <w:r w:rsidR="00BB1405" w:rsidRPr="00681E6E">
              <w:rPr>
                <w:rFonts w:cs="Calibri"/>
                <w:noProof/>
                <w:color w:val="000000"/>
                <w:sz w:val="18"/>
                <w:szCs w:val="18"/>
                <w:lang w:val="sr-Latn-CS"/>
              </w:rPr>
              <w:t xml:space="preserve"> </w:t>
            </w:r>
            <w:r>
              <w:rPr>
                <w:rFonts w:cs="Calibri"/>
                <w:noProof/>
                <w:color w:val="000000"/>
                <w:sz w:val="18"/>
                <w:szCs w:val="18"/>
                <w:lang w:val="sr-Latn-CS"/>
              </w:rPr>
              <w:t>za</w:t>
            </w:r>
            <w:r w:rsidR="00BB1405" w:rsidRPr="00681E6E">
              <w:rPr>
                <w:rFonts w:cs="Calibri"/>
                <w:noProof/>
                <w:color w:val="000000"/>
                <w:sz w:val="18"/>
                <w:szCs w:val="18"/>
                <w:lang w:val="sr-Latn-CS"/>
              </w:rPr>
              <w:t xml:space="preserve"> </w:t>
            </w:r>
            <w:r>
              <w:rPr>
                <w:rFonts w:cs="Calibri"/>
                <w:noProof/>
                <w:color w:val="000000"/>
                <w:sz w:val="18"/>
                <w:szCs w:val="18"/>
                <w:lang w:val="sr-Latn-CS"/>
              </w:rPr>
              <w:t>elektronsku</w:t>
            </w:r>
            <w:r w:rsidR="00BB1405" w:rsidRPr="00681E6E">
              <w:rPr>
                <w:rFonts w:cs="Calibri"/>
                <w:noProof/>
                <w:color w:val="000000"/>
                <w:sz w:val="18"/>
                <w:szCs w:val="18"/>
                <w:lang w:val="sr-Latn-CS"/>
              </w:rPr>
              <w:t xml:space="preserve"> </w:t>
            </w:r>
            <w:r>
              <w:rPr>
                <w:rFonts w:cs="Calibri"/>
                <w:noProof/>
                <w:color w:val="000000"/>
                <w:sz w:val="18"/>
                <w:szCs w:val="18"/>
                <w:lang w:val="sr-Latn-CS"/>
              </w:rPr>
              <w:t>upravu</w:t>
            </w:r>
          </w:p>
        </w:tc>
        <w:tc>
          <w:tcPr>
            <w:tcW w:w="676" w:type="pct"/>
            <w:tcBorders>
              <w:top w:val="nil"/>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rPr>
            </w:pPr>
            <w:r>
              <w:rPr>
                <w:rFonts w:cs="Calibri"/>
                <w:noProof/>
                <w:color w:val="000000"/>
                <w:sz w:val="18"/>
                <w:szCs w:val="18"/>
                <w:lang w:val="sr-Latn-CS"/>
              </w:rPr>
              <w:t>Radna</w:t>
            </w:r>
            <w:r w:rsidR="00BB1405" w:rsidRPr="00681E6E">
              <w:rPr>
                <w:rFonts w:cs="Calibri"/>
                <w:noProof/>
                <w:color w:val="000000"/>
                <w:sz w:val="18"/>
                <w:szCs w:val="18"/>
                <w:lang w:val="sr-Latn-CS"/>
              </w:rPr>
              <w:t xml:space="preserve"> </w:t>
            </w:r>
            <w:r>
              <w:rPr>
                <w:rFonts w:cs="Calibri"/>
                <w:noProof/>
                <w:color w:val="000000"/>
                <w:sz w:val="18"/>
                <w:szCs w:val="18"/>
                <w:lang w:val="sr-Latn-CS"/>
              </w:rPr>
              <w:t>grupa</w:t>
            </w:r>
            <w:r w:rsidR="00BB1405" w:rsidRPr="00681E6E">
              <w:rPr>
                <w:rFonts w:cs="Calibri"/>
                <w:noProof/>
                <w:color w:val="000000"/>
                <w:sz w:val="18"/>
                <w:szCs w:val="18"/>
                <w:lang w:val="sr-Latn-CS"/>
              </w:rPr>
              <w:t xml:space="preserve"> </w:t>
            </w:r>
            <w:r>
              <w:rPr>
                <w:rFonts w:cs="Calibri"/>
                <w:noProof/>
                <w:color w:val="000000"/>
                <w:sz w:val="18"/>
                <w:szCs w:val="18"/>
                <w:lang w:val="sr-Latn-CS"/>
              </w:rPr>
              <w:t>za</w:t>
            </w:r>
            <w:r w:rsidR="00BB1405" w:rsidRPr="00681E6E">
              <w:rPr>
                <w:rFonts w:cs="Calibri"/>
                <w:noProof/>
                <w:color w:val="000000"/>
                <w:sz w:val="18"/>
                <w:szCs w:val="18"/>
                <w:lang w:val="sr-Latn-CS"/>
              </w:rPr>
              <w:t xml:space="preserve"> </w:t>
            </w:r>
            <w:r>
              <w:rPr>
                <w:rFonts w:cs="Calibri"/>
                <w:noProof/>
                <w:color w:val="000000"/>
                <w:sz w:val="18"/>
                <w:szCs w:val="18"/>
                <w:lang w:val="sr-Latn-CS"/>
              </w:rPr>
              <w:t>sprovođenje</w:t>
            </w:r>
            <w:r w:rsidR="00BB1405" w:rsidRPr="00681E6E">
              <w:rPr>
                <w:rFonts w:cs="Calibri"/>
                <w:noProof/>
                <w:color w:val="000000"/>
                <w:sz w:val="18"/>
                <w:szCs w:val="18"/>
                <w:lang w:val="sr-Latn-CS"/>
              </w:rPr>
              <w:t xml:space="preserve"> </w:t>
            </w:r>
            <w:r>
              <w:rPr>
                <w:rFonts w:cs="Calibri"/>
                <w:noProof/>
                <w:color w:val="000000"/>
                <w:sz w:val="18"/>
                <w:szCs w:val="18"/>
                <w:lang w:val="sr-Latn-CS"/>
              </w:rPr>
              <w:t>preporuka</w:t>
            </w:r>
            <w:r w:rsidR="00BB1405" w:rsidRPr="00681E6E">
              <w:rPr>
                <w:rFonts w:cs="Calibri"/>
                <w:noProof/>
                <w:color w:val="000000"/>
                <w:sz w:val="18"/>
                <w:szCs w:val="18"/>
                <w:lang w:val="sr-Latn-CS"/>
              </w:rPr>
              <w:t xml:space="preserve"> </w:t>
            </w:r>
            <w:r>
              <w:rPr>
                <w:rFonts w:cs="Calibri"/>
                <w:noProof/>
                <w:color w:val="000000"/>
                <w:sz w:val="18"/>
                <w:szCs w:val="18"/>
                <w:lang w:val="sr-Latn-CS"/>
              </w:rPr>
              <w:t>Ocene</w:t>
            </w:r>
            <w:r w:rsidR="00BB1405" w:rsidRPr="00681E6E">
              <w:rPr>
                <w:rFonts w:cs="Calibri"/>
                <w:noProof/>
                <w:color w:val="000000"/>
                <w:sz w:val="18"/>
                <w:szCs w:val="18"/>
                <w:lang w:val="sr-Latn-CS"/>
              </w:rPr>
              <w:t xml:space="preserve"> </w:t>
            </w:r>
            <w:r>
              <w:rPr>
                <w:rFonts w:cs="Calibri"/>
                <w:noProof/>
                <w:color w:val="000000"/>
                <w:sz w:val="18"/>
                <w:szCs w:val="18"/>
                <w:lang w:val="sr-Latn-CS"/>
              </w:rPr>
              <w:t>spremnosti</w:t>
            </w:r>
            <w:r w:rsidR="00BB1405" w:rsidRPr="00681E6E">
              <w:rPr>
                <w:rFonts w:cs="Calibri"/>
                <w:noProof/>
                <w:color w:val="000000"/>
                <w:sz w:val="18"/>
                <w:szCs w:val="18"/>
                <w:lang w:val="sr-Latn-CS"/>
              </w:rPr>
              <w:t xml:space="preserve"> </w:t>
            </w:r>
            <w:r>
              <w:rPr>
                <w:rFonts w:cs="Calibri"/>
                <w:noProof/>
                <w:color w:val="000000"/>
                <w:sz w:val="18"/>
                <w:szCs w:val="18"/>
                <w:lang w:val="sr-Latn-CS"/>
              </w:rPr>
              <w:t>za</w:t>
            </w:r>
            <w:r w:rsidR="00BB1405" w:rsidRPr="00681E6E">
              <w:rPr>
                <w:rFonts w:cs="Calibri"/>
                <w:noProof/>
                <w:color w:val="000000"/>
                <w:sz w:val="18"/>
                <w:szCs w:val="18"/>
                <w:lang w:val="sr-Latn-CS"/>
              </w:rPr>
              <w:t xml:space="preserve"> </w:t>
            </w:r>
            <w:r>
              <w:rPr>
                <w:rFonts w:cs="Calibri"/>
                <w:noProof/>
                <w:color w:val="000000"/>
                <w:sz w:val="18"/>
                <w:szCs w:val="18"/>
                <w:lang w:val="sr-Latn-CS"/>
              </w:rPr>
              <w:t>otvaranje</w:t>
            </w:r>
            <w:r w:rsidR="00BB1405" w:rsidRPr="00681E6E">
              <w:rPr>
                <w:rFonts w:cs="Calibri"/>
                <w:noProof/>
                <w:color w:val="000000"/>
                <w:sz w:val="18"/>
                <w:szCs w:val="18"/>
                <w:lang w:val="sr-Latn-CS"/>
              </w:rPr>
              <w:t xml:space="preserve"> </w:t>
            </w:r>
            <w:r>
              <w:rPr>
                <w:rFonts w:cs="Calibri"/>
                <w:noProof/>
                <w:color w:val="000000"/>
                <w:sz w:val="18"/>
                <w:szCs w:val="18"/>
                <w:lang w:val="sr-Latn-CS"/>
              </w:rPr>
              <w:t>podataka</w:t>
            </w:r>
            <w:r w:rsidR="00BB1405" w:rsidRPr="00681E6E">
              <w:rPr>
                <w:rFonts w:cs="Calibri"/>
                <w:noProof/>
                <w:color w:val="000000"/>
                <w:sz w:val="18"/>
                <w:szCs w:val="18"/>
                <w:lang w:val="sr-Latn-CS"/>
              </w:rPr>
              <w:t xml:space="preserve">, </w:t>
            </w:r>
            <w:r>
              <w:rPr>
                <w:rFonts w:cs="Calibri"/>
                <w:noProof/>
                <w:color w:val="000000"/>
                <w:sz w:val="18"/>
                <w:szCs w:val="18"/>
                <w:lang w:val="sr-Latn-CS"/>
              </w:rPr>
              <w:t>mediji</w:t>
            </w:r>
            <w:r w:rsidR="00BB1405" w:rsidRPr="00681E6E">
              <w:rPr>
                <w:rFonts w:cs="Calibri"/>
                <w:noProof/>
                <w:color w:val="000000"/>
                <w:sz w:val="18"/>
                <w:szCs w:val="18"/>
                <w:lang w:val="sr-Latn-CS"/>
              </w:rPr>
              <w:t>,</w:t>
            </w:r>
          </w:p>
          <w:p w:rsidR="00BB1405" w:rsidRPr="00681E6E" w:rsidRDefault="00681E6E" w:rsidP="008334DA">
            <w:pPr>
              <w:spacing w:before="0" w:after="0" w:line="240" w:lineRule="auto"/>
              <w:jc w:val="left"/>
              <w:rPr>
                <w:rFonts w:cs="Calibri"/>
                <w:noProof/>
                <w:color w:val="000000"/>
                <w:sz w:val="18"/>
                <w:szCs w:val="18"/>
                <w:lang w:val="sr-Latn-CS"/>
              </w:rPr>
            </w:pPr>
            <w:r>
              <w:rPr>
                <w:rFonts w:cs="Calibri"/>
                <w:noProof/>
                <w:color w:val="000000"/>
                <w:sz w:val="18"/>
                <w:szCs w:val="18"/>
                <w:lang w:val="sr-Latn-CS"/>
              </w:rPr>
              <w:t>UNDP</w:t>
            </w:r>
            <w:r w:rsidR="00BB1405" w:rsidRPr="00681E6E">
              <w:rPr>
                <w:rFonts w:cs="Calibri"/>
                <w:noProof/>
                <w:color w:val="000000"/>
                <w:sz w:val="18"/>
                <w:szCs w:val="18"/>
                <w:lang w:val="sr-Latn-CS"/>
              </w:rPr>
              <w:t xml:space="preserve">, </w:t>
            </w:r>
            <w:r>
              <w:rPr>
                <w:rFonts w:cs="Calibri"/>
                <w:noProof/>
                <w:color w:val="000000"/>
                <w:sz w:val="18"/>
                <w:szCs w:val="18"/>
                <w:lang w:val="sr-Latn-CS"/>
              </w:rPr>
              <w:t>Svetska</w:t>
            </w:r>
            <w:r w:rsidR="00BB1405" w:rsidRPr="00681E6E">
              <w:rPr>
                <w:rFonts w:cs="Calibri"/>
                <w:noProof/>
                <w:color w:val="000000"/>
                <w:sz w:val="18"/>
                <w:szCs w:val="18"/>
                <w:lang w:val="sr-Latn-CS"/>
              </w:rPr>
              <w:t xml:space="preserve"> </w:t>
            </w:r>
            <w:r>
              <w:rPr>
                <w:rFonts w:cs="Calibri"/>
                <w:noProof/>
                <w:color w:val="000000"/>
                <w:sz w:val="18"/>
                <w:szCs w:val="18"/>
                <w:lang w:val="sr-Latn-CS"/>
              </w:rPr>
              <w:t>banka</w:t>
            </w:r>
          </w:p>
        </w:tc>
      </w:tr>
      <w:tr w:rsidR="00BB1405" w:rsidRPr="00681E6E" w:rsidTr="008334DA">
        <w:trPr>
          <w:trHeight w:val="849"/>
          <w:jc w:val="center"/>
        </w:trPr>
        <w:tc>
          <w:tcPr>
            <w:tcW w:w="252" w:type="pct"/>
            <w:tcBorders>
              <w:top w:val="nil"/>
              <w:left w:val="single" w:sz="4" w:space="0" w:color="auto"/>
              <w:bottom w:val="single" w:sz="4" w:space="0" w:color="auto"/>
              <w:right w:val="single" w:sz="4" w:space="0" w:color="auto"/>
            </w:tcBorders>
          </w:tcPr>
          <w:p w:rsidR="00BB1405" w:rsidRPr="00681E6E" w:rsidRDefault="00BB1405" w:rsidP="008334DA">
            <w:pPr>
              <w:spacing w:before="0" w:after="0" w:line="240" w:lineRule="auto"/>
              <w:jc w:val="left"/>
              <w:rPr>
                <w:rFonts w:cs="Calibri"/>
                <w:noProof/>
                <w:color w:val="000000"/>
                <w:sz w:val="18"/>
                <w:szCs w:val="18"/>
                <w:lang w:val="sr-Latn-CS"/>
              </w:rPr>
            </w:pPr>
            <w:r w:rsidRPr="00681E6E">
              <w:rPr>
                <w:rFonts w:cs="Calibri"/>
                <w:noProof/>
                <w:color w:val="000000"/>
                <w:sz w:val="18"/>
                <w:szCs w:val="18"/>
                <w:lang w:val="sr-Latn-CS"/>
              </w:rPr>
              <w:t>8.1.6.6.</w:t>
            </w:r>
          </w:p>
        </w:tc>
        <w:tc>
          <w:tcPr>
            <w:tcW w:w="733" w:type="pct"/>
            <w:tcBorders>
              <w:top w:val="nil"/>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rPr>
            </w:pPr>
            <w:r>
              <w:rPr>
                <w:rFonts w:cs="Calibri"/>
                <w:noProof/>
                <w:color w:val="000000"/>
                <w:sz w:val="18"/>
                <w:szCs w:val="18"/>
                <w:lang w:val="sr-Latn-CS"/>
              </w:rPr>
              <w:t>Implementacija</w:t>
            </w:r>
            <w:r w:rsidR="00BB1405" w:rsidRPr="00681E6E">
              <w:rPr>
                <w:rFonts w:cs="Calibri"/>
                <w:noProof/>
                <w:color w:val="000000"/>
                <w:sz w:val="18"/>
                <w:szCs w:val="18"/>
                <w:lang w:val="sr-Latn-CS"/>
              </w:rPr>
              <w:t xml:space="preserve"> </w:t>
            </w:r>
            <w:r>
              <w:rPr>
                <w:rFonts w:cs="Calibri"/>
                <w:noProof/>
                <w:color w:val="000000"/>
                <w:sz w:val="18"/>
                <w:szCs w:val="18"/>
                <w:lang w:val="sr-Latn-CS"/>
              </w:rPr>
              <w:t>pilot</w:t>
            </w:r>
            <w:r w:rsidR="00BB1405" w:rsidRPr="00681E6E">
              <w:rPr>
                <w:rFonts w:cs="Calibri"/>
                <w:noProof/>
                <w:color w:val="000000"/>
                <w:sz w:val="18"/>
                <w:szCs w:val="18"/>
                <w:lang w:val="sr-Latn-CS"/>
              </w:rPr>
              <w:t xml:space="preserve"> </w:t>
            </w:r>
            <w:r>
              <w:rPr>
                <w:rFonts w:cs="Calibri"/>
                <w:noProof/>
                <w:color w:val="000000"/>
                <w:sz w:val="18"/>
                <w:szCs w:val="18"/>
                <w:lang w:val="sr-Latn-CS"/>
              </w:rPr>
              <w:t>projekata</w:t>
            </w:r>
            <w:r w:rsidR="00BB1405" w:rsidRPr="00681E6E">
              <w:rPr>
                <w:rFonts w:cs="Calibri"/>
                <w:noProof/>
                <w:color w:val="000000"/>
                <w:sz w:val="18"/>
                <w:szCs w:val="18"/>
                <w:lang w:val="sr-Latn-CS"/>
              </w:rPr>
              <w:t xml:space="preserve"> </w:t>
            </w:r>
            <w:r>
              <w:rPr>
                <w:rFonts w:cs="Calibri"/>
                <w:noProof/>
                <w:color w:val="000000"/>
                <w:sz w:val="18"/>
                <w:szCs w:val="18"/>
                <w:lang w:val="sr-Latn-CS"/>
              </w:rPr>
              <w:t>Otvaranja</w:t>
            </w:r>
            <w:r w:rsidR="00BB1405" w:rsidRPr="00681E6E">
              <w:rPr>
                <w:rFonts w:cs="Calibri"/>
                <w:noProof/>
                <w:color w:val="000000"/>
                <w:sz w:val="18"/>
                <w:szCs w:val="18"/>
                <w:lang w:val="sr-Latn-CS"/>
              </w:rPr>
              <w:t xml:space="preserve"> </w:t>
            </w:r>
            <w:r>
              <w:rPr>
                <w:rFonts w:cs="Calibri"/>
                <w:noProof/>
                <w:color w:val="000000"/>
                <w:sz w:val="18"/>
                <w:szCs w:val="18"/>
                <w:lang w:val="sr-Latn-CS"/>
              </w:rPr>
              <w:t>podataka</w:t>
            </w:r>
            <w:r w:rsidR="00BB1405" w:rsidRPr="00681E6E">
              <w:rPr>
                <w:rFonts w:cs="Calibri"/>
                <w:noProof/>
                <w:color w:val="000000"/>
                <w:sz w:val="18"/>
                <w:szCs w:val="18"/>
                <w:lang w:val="sr-Latn-CS"/>
              </w:rPr>
              <w:t xml:space="preserve"> </w:t>
            </w:r>
            <w:r>
              <w:rPr>
                <w:rFonts w:cs="Calibri"/>
                <w:noProof/>
                <w:color w:val="000000"/>
                <w:sz w:val="18"/>
                <w:szCs w:val="18"/>
                <w:lang w:val="sr-Latn-CS"/>
              </w:rPr>
              <w:t>državne</w:t>
            </w:r>
            <w:r w:rsidR="00BB1405" w:rsidRPr="00681E6E">
              <w:rPr>
                <w:rFonts w:cs="Calibri"/>
                <w:noProof/>
                <w:color w:val="000000"/>
                <w:sz w:val="18"/>
                <w:szCs w:val="18"/>
                <w:lang w:val="sr-Latn-CS"/>
              </w:rPr>
              <w:t xml:space="preserve"> </w:t>
            </w:r>
            <w:r>
              <w:rPr>
                <w:rFonts w:cs="Calibri"/>
                <w:noProof/>
                <w:color w:val="000000"/>
                <w:sz w:val="18"/>
                <w:szCs w:val="18"/>
                <w:lang w:val="sr-Latn-CS"/>
              </w:rPr>
              <w:t>uprave</w:t>
            </w:r>
          </w:p>
        </w:tc>
        <w:tc>
          <w:tcPr>
            <w:tcW w:w="276" w:type="pct"/>
            <w:tcBorders>
              <w:top w:val="single" w:sz="4" w:space="0" w:color="auto"/>
              <w:left w:val="nil"/>
              <w:bottom w:val="single" w:sz="4" w:space="0" w:color="auto"/>
              <w:right w:val="single" w:sz="4" w:space="0" w:color="auto"/>
            </w:tcBorders>
          </w:tcPr>
          <w:p w:rsidR="00BB1405" w:rsidRPr="00681E6E" w:rsidRDefault="00BB1405" w:rsidP="008334DA">
            <w:pPr>
              <w:spacing w:before="0" w:after="0" w:line="240" w:lineRule="auto"/>
              <w:jc w:val="left"/>
              <w:rPr>
                <w:rFonts w:cs="Calibri"/>
                <w:noProof/>
                <w:color w:val="000000"/>
                <w:sz w:val="18"/>
                <w:szCs w:val="18"/>
                <w:lang w:val="sr-Latn-CS"/>
              </w:rPr>
            </w:pPr>
          </w:p>
        </w:tc>
        <w:tc>
          <w:tcPr>
            <w:tcW w:w="276" w:type="pct"/>
            <w:tcBorders>
              <w:top w:val="nil"/>
              <w:left w:val="single" w:sz="4" w:space="0" w:color="auto"/>
              <w:bottom w:val="single" w:sz="4" w:space="0" w:color="auto"/>
              <w:right w:val="single" w:sz="4" w:space="0" w:color="auto"/>
            </w:tcBorders>
          </w:tcPr>
          <w:p w:rsidR="00BB1405" w:rsidRPr="00681E6E" w:rsidRDefault="00BB1405" w:rsidP="008334DA">
            <w:pPr>
              <w:spacing w:before="0" w:after="0" w:line="240" w:lineRule="auto"/>
              <w:jc w:val="center"/>
              <w:rPr>
                <w:rFonts w:cs="Calibri"/>
                <w:noProof/>
                <w:color w:val="000000"/>
                <w:sz w:val="18"/>
                <w:szCs w:val="18"/>
                <w:lang w:val="sr-Latn-CS"/>
              </w:rPr>
            </w:pPr>
            <w:r w:rsidRPr="00681E6E">
              <w:rPr>
                <w:rFonts w:cs="Calibri"/>
                <w:noProof/>
                <w:color w:val="000000"/>
                <w:sz w:val="18"/>
                <w:szCs w:val="18"/>
                <w:lang w:val="sr-Latn-CS"/>
              </w:rPr>
              <w:t xml:space="preserve">4. </w:t>
            </w:r>
            <w:r w:rsidR="00681E6E">
              <w:rPr>
                <w:rFonts w:cs="Calibri"/>
                <w:noProof/>
                <w:color w:val="000000"/>
                <w:sz w:val="18"/>
                <w:szCs w:val="18"/>
                <w:lang w:val="sr-Latn-CS"/>
              </w:rPr>
              <w:t>kvartal</w:t>
            </w:r>
          </w:p>
        </w:tc>
        <w:tc>
          <w:tcPr>
            <w:tcW w:w="798" w:type="pct"/>
            <w:tcBorders>
              <w:top w:val="nil"/>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rPr>
            </w:pPr>
            <w:r>
              <w:rPr>
                <w:rFonts w:cs="Calibri"/>
                <w:noProof/>
                <w:color w:val="000000"/>
                <w:sz w:val="18"/>
                <w:szCs w:val="18"/>
                <w:lang w:val="sr-Latn-CS"/>
              </w:rPr>
              <w:t>Realizovanih</w:t>
            </w:r>
            <w:r w:rsidR="00BB1405" w:rsidRPr="00681E6E">
              <w:rPr>
                <w:rFonts w:cs="Calibri"/>
                <w:noProof/>
                <w:color w:val="000000"/>
                <w:sz w:val="18"/>
                <w:szCs w:val="18"/>
                <w:lang w:val="sr-Latn-CS"/>
              </w:rPr>
              <w:t xml:space="preserve"> </w:t>
            </w:r>
            <w:r>
              <w:rPr>
                <w:rFonts w:cs="Calibri"/>
                <w:noProof/>
                <w:color w:val="000000"/>
                <w:sz w:val="18"/>
                <w:szCs w:val="18"/>
                <w:lang w:val="sr-Latn-CS"/>
              </w:rPr>
              <w:t>pilot</w:t>
            </w:r>
            <w:r w:rsidR="00BB1405" w:rsidRPr="00681E6E">
              <w:rPr>
                <w:rFonts w:cs="Calibri"/>
                <w:noProof/>
                <w:color w:val="000000"/>
                <w:sz w:val="18"/>
                <w:szCs w:val="18"/>
                <w:lang w:val="sr-Latn-CS"/>
              </w:rPr>
              <w:t xml:space="preserve"> </w:t>
            </w:r>
            <w:r>
              <w:rPr>
                <w:rFonts w:cs="Calibri"/>
                <w:noProof/>
                <w:color w:val="000000"/>
                <w:sz w:val="18"/>
                <w:szCs w:val="18"/>
                <w:lang w:val="sr-Latn-CS"/>
              </w:rPr>
              <w:t>projekata</w:t>
            </w:r>
            <w:r w:rsidR="00BB1405" w:rsidRPr="00681E6E">
              <w:rPr>
                <w:rFonts w:cs="Calibri"/>
                <w:noProof/>
                <w:color w:val="000000"/>
                <w:sz w:val="18"/>
                <w:szCs w:val="18"/>
                <w:lang w:val="sr-Latn-CS"/>
              </w:rPr>
              <w:t xml:space="preserve"> </w:t>
            </w:r>
          </w:p>
          <w:p w:rsidR="00BB1405" w:rsidRPr="00681E6E" w:rsidRDefault="00681E6E" w:rsidP="008334DA">
            <w:pPr>
              <w:spacing w:before="0" w:after="0" w:line="240" w:lineRule="auto"/>
              <w:jc w:val="left"/>
              <w:rPr>
                <w:rFonts w:cs="Calibri"/>
                <w:noProof/>
                <w:color w:val="000000"/>
                <w:sz w:val="18"/>
                <w:szCs w:val="18"/>
                <w:lang w:val="sr-Latn-CS"/>
              </w:rPr>
            </w:pPr>
            <w:r>
              <w:rPr>
                <w:rFonts w:cs="Calibri"/>
                <w:noProof/>
                <w:color w:val="000000"/>
                <w:sz w:val="18"/>
                <w:szCs w:val="18"/>
                <w:lang w:val="sr-Latn-CS"/>
              </w:rPr>
              <w:t>PV</w:t>
            </w:r>
            <w:r w:rsidR="00BB1405" w:rsidRPr="00681E6E">
              <w:rPr>
                <w:rFonts w:cs="Calibri"/>
                <w:noProof/>
                <w:color w:val="000000"/>
                <w:sz w:val="18"/>
                <w:szCs w:val="18"/>
                <w:lang w:val="sr-Latn-CS"/>
              </w:rPr>
              <w:t>: 0</w:t>
            </w:r>
          </w:p>
          <w:p w:rsidR="00BB1405" w:rsidRPr="00681E6E" w:rsidRDefault="00681E6E" w:rsidP="008334DA">
            <w:pPr>
              <w:spacing w:before="0" w:after="0" w:line="240" w:lineRule="auto"/>
              <w:jc w:val="left"/>
              <w:rPr>
                <w:rFonts w:cs="Calibri"/>
                <w:noProof/>
                <w:color w:val="000000"/>
                <w:sz w:val="18"/>
                <w:szCs w:val="18"/>
                <w:lang w:val="sr-Latn-CS"/>
              </w:rPr>
            </w:pPr>
            <w:r>
              <w:rPr>
                <w:rFonts w:cs="Calibri"/>
                <w:noProof/>
                <w:color w:val="000000"/>
                <w:sz w:val="18"/>
                <w:szCs w:val="18"/>
                <w:lang w:val="sr-Latn-CS"/>
              </w:rPr>
              <w:t>CV</w:t>
            </w:r>
            <w:r w:rsidR="00BB1405" w:rsidRPr="00681E6E">
              <w:rPr>
                <w:rFonts w:cs="Calibri"/>
                <w:noProof/>
                <w:color w:val="000000"/>
                <w:sz w:val="18"/>
                <w:szCs w:val="18"/>
                <w:lang w:val="sr-Latn-CS"/>
              </w:rPr>
              <w:t>: 5</w:t>
            </w:r>
          </w:p>
        </w:tc>
        <w:tc>
          <w:tcPr>
            <w:tcW w:w="417" w:type="pct"/>
            <w:tcBorders>
              <w:top w:val="single" w:sz="4" w:space="0" w:color="auto"/>
              <w:left w:val="nil"/>
              <w:bottom w:val="single" w:sz="4" w:space="0" w:color="auto"/>
              <w:right w:val="single" w:sz="4" w:space="0" w:color="auto"/>
            </w:tcBorders>
          </w:tcPr>
          <w:p w:rsidR="00BB1405" w:rsidRPr="00681E6E" w:rsidRDefault="00BB1405" w:rsidP="008334DA">
            <w:pPr>
              <w:spacing w:before="0" w:after="0" w:line="240" w:lineRule="auto"/>
              <w:jc w:val="left"/>
              <w:rPr>
                <w:rFonts w:cs="Calibri"/>
                <w:noProof/>
                <w:color w:val="000000"/>
                <w:sz w:val="18"/>
                <w:szCs w:val="18"/>
                <w:lang w:val="sr-Latn-CS"/>
              </w:rPr>
            </w:pPr>
          </w:p>
        </w:tc>
        <w:tc>
          <w:tcPr>
            <w:tcW w:w="429" w:type="pct"/>
            <w:tcBorders>
              <w:top w:val="nil"/>
              <w:left w:val="single" w:sz="4" w:space="0" w:color="auto"/>
              <w:bottom w:val="single" w:sz="4" w:space="0" w:color="auto"/>
              <w:right w:val="single" w:sz="4" w:space="0" w:color="auto"/>
            </w:tcBorders>
          </w:tcPr>
          <w:p w:rsidR="00BB1405" w:rsidRPr="00681E6E" w:rsidRDefault="00BB1405" w:rsidP="008334DA">
            <w:pPr>
              <w:spacing w:before="0" w:after="0" w:line="240" w:lineRule="auto"/>
              <w:jc w:val="left"/>
              <w:rPr>
                <w:rFonts w:cs="Calibri"/>
                <w:noProof/>
                <w:color w:val="000000"/>
                <w:sz w:val="18"/>
                <w:szCs w:val="18"/>
                <w:lang w:val="sr-Latn-CS"/>
              </w:rPr>
            </w:pPr>
          </w:p>
        </w:tc>
        <w:tc>
          <w:tcPr>
            <w:tcW w:w="491" w:type="pct"/>
            <w:tcBorders>
              <w:top w:val="nil"/>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sz w:val="18"/>
                <w:szCs w:val="18"/>
                <w:lang w:val="sr-Latn-CS"/>
              </w:rPr>
            </w:pPr>
            <w:r>
              <w:rPr>
                <w:rFonts w:cs="Calibri"/>
                <w:noProof/>
                <w:sz w:val="18"/>
                <w:szCs w:val="18"/>
                <w:lang w:val="sr-Latn-CS"/>
              </w:rPr>
              <w:t>Svetska</w:t>
            </w:r>
            <w:r w:rsidR="00BB1405" w:rsidRPr="00681E6E">
              <w:rPr>
                <w:rFonts w:cs="Calibri"/>
                <w:noProof/>
                <w:sz w:val="18"/>
                <w:szCs w:val="18"/>
                <w:lang w:val="sr-Latn-CS"/>
              </w:rPr>
              <w:t xml:space="preserve"> </w:t>
            </w:r>
            <w:r>
              <w:rPr>
                <w:rFonts w:cs="Calibri"/>
                <w:noProof/>
                <w:sz w:val="18"/>
                <w:szCs w:val="18"/>
                <w:lang w:val="sr-Latn-CS"/>
              </w:rPr>
              <w:t>banka</w:t>
            </w:r>
            <w:r w:rsidR="00BB1405" w:rsidRPr="00681E6E">
              <w:rPr>
                <w:rFonts w:cs="Calibri"/>
                <w:noProof/>
                <w:sz w:val="18"/>
                <w:szCs w:val="18"/>
                <w:lang w:val="sr-Latn-CS"/>
              </w:rPr>
              <w:t xml:space="preserve">, </w:t>
            </w:r>
            <w:r>
              <w:rPr>
                <w:rFonts w:cs="Calibri"/>
                <w:noProof/>
                <w:sz w:val="18"/>
                <w:szCs w:val="18"/>
                <w:lang w:val="sr-Latn-CS"/>
              </w:rPr>
              <w:t>UNDP</w:t>
            </w:r>
            <w:r w:rsidR="00BB1405" w:rsidRPr="00681E6E">
              <w:rPr>
                <w:rFonts w:cs="Calibri"/>
                <w:noProof/>
                <w:sz w:val="18"/>
                <w:szCs w:val="18"/>
                <w:lang w:val="sr-Latn-CS"/>
              </w:rPr>
              <w:t xml:space="preserve">, </w:t>
            </w:r>
          </w:p>
          <w:p w:rsidR="00BB1405" w:rsidRPr="00681E6E" w:rsidRDefault="00BB1405" w:rsidP="008334DA">
            <w:pPr>
              <w:spacing w:before="0" w:after="0" w:line="240" w:lineRule="auto"/>
              <w:jc w:val="left"/>
              <w:rPr>
                <w:noProof/>
                <w:sz w:val="18"/>
                <w:szCs w:val="18"/>
                <w:lang w:val="sr-Latn-CS" w:eastAsia="en-US"/>
              </w:rPr>
            </w:pPr>
            <w:r w:rsidRPr="00681E6E">
              <w:rPr>
                <w:noProof/>
                <w:sz w:val="18"/>
                <w:szCs w:val="18"/>
                <w:lang w:val="sr-Latn-CS" w:eastAsia="en-US"/>
              </w:rPr>
              <w:t>10.925.590</w:t>
            </w:r>
          </w:p>
          <w:p w:rsidR="00BB1405" w:rsidRPr="00681E6E" w:rsidRDefault="00681E6E" w:rsidP="008334DA">
            <w:pPr>
              <w:spacing w:before="0" w:after="0" w:line="240" w:lineRule="auto"/>
              <w:jc w:val="left"/>
              <w:rPr>
                <w:rFonts w:cs="Calibri"/>
                <w:noProof/>
                <w:sz w:val="18"/>
                <w:szCs w:val="18"/>
                <w:lang w:val="sr-Latn-CS"/>
              </w:rPr>
            </w:pPr>
            <w:r>
              <w:rPr>
                <w:rFonts w:cs="Calibri"/>
                <w:noProof/>
                <w:sz w:val="18"/>
                <w:szCs w:val="18"/>
                <w:lang w:val="sr-Latn-CS"/>
              </w:rPr>
              <w:t>RSD</w:t>
            </w:r>
          </w:p>
          <w:p w:rsidR="00BB1405" w:rsidRPr="00681E6E" w:rsidRDefault="00BB1405" w:rsidP="008334DA">
            <w:pPr>
              <w:spacing w:before="0" w:after="0" w:line="240" w:lineRule="auto"/>
              <w:jc w:val="left"/>
              <w:rPr>
                <w:rFonts w:cs="Calibri"/>
                <w:noProof/>
                <w:sz w:val="18"/>
                <w:szCs w:val="18"/>
                <w:lang w:val="sr-Latn-CS"/>
              </w:rPr>
            </w:pPr>
            <w:r w:rsidRPr="00681E6E">
              <w:rPr>
                <w:rFonts w:cs="Calibri"/>
                <w:noProof/>
                <w:sz w:val="18"/>
                <w:szCs w:val="18"/>
                <w:lang w:val="sr-Latn-CS"/>
              </w:rPr>
              <w:t xml:space="preserve">(100.000 </w:t>
            </w:r>
            <w:r w:rsidR="00681E6E">
              <w:rPr>
                <w:rFonts w:cs="Calibri"/>
                <w:noProof/>
                <w:sz w:val="18"/>
                <w:szCs w:val="18"/>
                <w:lang w:val="sr-Latn-CS"/>
              </w:rPr>
              <w:t>USD</w:t>
            </w:r>
            <w:r w:rsidRPr="00681E6E">
              <w:rPr>
                <w:rFonts w:cs="Calibri"/>
                <w:noProof/>
                <w:sz w:val="18"/>
                <w:szCs w:val="18"/>
                <w:lang w:val="sr-Latn-CS"/>
              </w:rPr>
              <w:t xml:space="preserve">)* </w:t>
            </w:r>
            <w:r w:rsidR="00681E6E">
              <w:rPr>
                <w:rFonts w:cs="Calibri"/>
                <w:noProof/>
                <w:sz w:val="18"/>
                <w:szCs w:val="18"/>
                <w:lang w:val="sr-Latn-CS"/>
              </w:rPr>
              <w:t>Sredstva</w:t>
            </w:r>
            <w:r w:rsidRPr="00681E6E">
              <w:rPr>
                <w:rFonts w:cs="Calibri"/>
                <w:noProof/>
                <w:sz w:val="18"/>
                <w:szCs w:val="18"/>
                <w:lang w:val="sr-Latn-CS"/>
              </w:rPr>
              <w:t xml:space="preserve"> </w:t>
            </w:r>
            <w:r w:rsidR="00681E6E">
              <w:rPr>
                <w:rFonts w:cs="Calibri"/>
                <w:noProof/>
                <w:sz w:val="18"/>
                <w:szCs w:val="18"/>
                <w:lang w:val="sr-Latn-CS"/>
              </w:rPr>
              <w:t>nisu</w:t>
            </w:r>
            <w:r w:rsidRPr="00681E6E">
              <w:rPr>
                <w:rFonts w:cs="Calibri"/>
                <w:noProof/>
                <w:sz w:val="18"/>
                <w:szCs w:val="18"/>
                <w:lang w:val="sr-Latn-CS"/>
              </w:rPr>
              <w:t xml:space="preserve"> </w:t>
            </w:r>
            <w:r w:rsidR="00681E6E">
              <w:rPr>
                <w:rFonts w:cs="Calibri"/>
                <w:noProof/>
                <w:sz w:val="18"/>
                <w:szCs w:val="18"/>
                <w:lang w:val="sr-Latn-CS"/>
              </w:rPr>
              <w:t>obezbeđena</w:t>
            </w:r>
          </w:p>
        </w:tc>
        <w:tc>
          <w:tcPr>
            <w:tcW w:w="651" w:type="pct"/>
            <w:tcBorders>
              <w:top w:val="nil"/>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rPr>
            </w:pPr>
            <w:r>
              <w:rPr>
                <w:rFonts w:cs="Calibri"/>
                <w:noProof/>
                <w:color w:val="000000"/>
                <w:sz w:val="18"/>
                <w:szCs w:val="18"/>
                <w:lang w:val="sr-Latn-CS"/>
              </w:rPr>
              <w:t>Direkcija</w:t>
            </w:r>
            <w:r w:rsidR="00BB1405" w:rsidRPr="00681E6E">
              <w:rPr>
                <w:rFonts w:cs="Calibri"/>
                <w:noProof/>
                <w:color w:val="000000"/>
                <w:sz w:val="18"/>
                <w:szCs w:val="18"/>
                <w:lang w:val="sr-Latn-CS"/>
              </w:rPr>
              <w:t xml:space="preserve"> </w:t>
            </w:r>
            <w:r>
              <w:rPr>
                <w:rFonts w:cs="Calibri"/>
                <w:noProof/>
                <w:color w:val="000000"/>
                <w:sz w:val="18"/>
                <w:szCs w:val="18"/>
                <w:lang w:val="sr-Latn-CS"/>
              </w:rPr>
              <w:t>za</w:t>
            </w:r>
            <w:r w:rsidR="00BB1405" w:rsidRPr="00681E6E">
              <w:rPr>
                <w:rFonts w:cs="Calibri"/>
                <w:noProof/>
                <w:color w:val="000000"/>
                <w:sz w:val="18"/>
                <w:szCs w:val="18"/>
                <w:lang w:val="sr-Latn-CS"/>
              </w:rPr>
              <w:t xml:space="preserve"> </w:t>
            </w:r>
            <w:r>
              <w:rPr>
                <w:rFonts w:cs="Calibri"/>
                <w:noProof/>
                <w:color w:val="000000"/>
                <w:sz w:val="18"/>
                <w:szCs w:val="18"/>
                <w:lang w:val="sr-Latn-CS"/>
              </w:rPr>
              <w:t>elektronsku</w:t>
            </w:r>
            <w:r w:rsidR="00BB1405" w:rsidRPr="00681E6E">
              <w:rPr>
                <w:rFonts w:cs="Calibri"/>
                <w:noProof/>
                <w:color w:val="000000"/>
                <w:sz w:val="18"/>
                <w:szCs w:val="18"/>
                <w:lang w:val="sr-Latn-CS"/>
              </w:rPr>
              <w:t xml:space="preserve"> </w:t>
            </w:r>
            <w:r>
              <w:rPr>
                <w:rFonts w:cs="Calibri"/>
                <w:noProof/>
                <w:color w:val="000000"/>
                <w:sz w:val="18"/>
                <w:szCs w:val="18"/>
                <w:lang w:val="sr-Latn-CS"/>
              </w:rPr>
              <w:t>upravu</w:t>
            </w:r>
          </w:p>
        </w:tc>
        <w:tc>
          <w:tcPr>
            <w:tcW w:w="676" w:type="pct"/>
            <w:tcBorders>
              <w:top w:val="nil"/>
              <w:left w:val="nil"/>
              <w:bottom w:val="single" w:sz="4" w:space="0" w:color="auto"/>
              <w:right w:val="single" w:sz="4" w:space="0" w:color="auto"/>
            </w:tcBorders>
          </w:tcPr>
          <w:p w:rsidR="00BB1405" w:rsidRPr="00681E6E" w:rsidRDefault="00BB1405" w:rsidP="008334DA">
            <w:pPr>
              <w:spacing w:before="0" w:after="0" w:line="240" w:lineRule="auto"/>
              <w:jc w:val="left"/>
              <w:rPr>
                <w:rFonts w:cs="Calibri"/>
                <w:noProof/>
                <w:color w:val="000000"/>
                <w:sz w:val="18"/>
                <w:szCs w:val="18"/>
                <w:lang w:val="sr-Latn-CS"/>
              </w:rPr>
            </w:pPr>
            <w:r w:rsidRPr="00681E6E">
              <w:rPr>
                <w:rFonts w:cs="Calibri"/>
                <w:noProof/>
                <w:color w:val="000000"/>
                <w:sz w:val="18"/>
                <w:szCs w:val="18"/>
                <w:lang w:val="sr-Latn-CS"/>
              </w:rPr>
              <w:t xml:space="preserve">5 </w:t>
            </w:r>
            <w:r w:rsidR="00681E6E">
              <w:rPr>
                <w:rFonts w:cs="Calibri"/>
                <w:noProof/>
                <w:color w:val="000000"/>
                <w:sz w:val="18"/>
                <w:szCs w:val="18"/>
                <w:lang w:val="sr-Latn-CS"/>
              </w:rPr>
              <w:t>državnih</w:t>
            </w:r>
            <w:r w:rsidRPr="00681E6E">
              <w:rPr>
                <w:rFonts w:cs="Calibri"/>
                <w:noProof/>
                <w:color w:val="000000"/>
                <w:sz w:val="18"/>
                <w:szCs w:val="18"/>
                <w:lang w:val="sr-Latn-CS"/>
              </w:rPr>
              <w:t xml:space="preserve"> </w:t>
            </w:r>
            <w:r w:rsidR="00681E6E">
              <w:rPr>
                <w:rFonts w:cs="Calibri"/>
                <w:noProof/>
                <w:color w:val="000000"/>
                <w:sz w:val="18"/>
                <w:szCs w:val="18"/>
                <w:lang w:val="sr-Latn-CS"/>
              </w:rPr>
              <w:t>organa</w:t>
            </w:r>
            <w:r w:rsidRPr="00681E6E">
              <w:rPr>
                <w:rFonts w:cs="Calibri"/>
                <w:noProof/>
                <w:color w:val="000000"/>
                <w:sz w:val="18"/>
                <w:szCs w:val="18"/>
                <w:lang w:val="sr-Latn-CS"/>
              </w:rPr>
              <w:t xml:space="preserve"> </w:t>
            </w:r>
            <w:r w:rsidR="00681E6E">
              <w:rPr>
                <w:rFonts w:cs="Calibri"/>
                <w:noProof/>
                <w:color w:val="000000"/>
                <w:sz w:val="18"/>
                <w:szCs w:val="18"/>
                <w:lang w:val="sr-Latn-CS"/>
              </w:rPr>
              <w:t>odabranih</w:t>
            </w:r>
            <w:r w:rsidRPr="00681E6E">
              <w:rPr>
                <w:rFonts w:cs="Calibri"/>
                <w:noProof/>
                <w:color w:val="000000"/>
                <w:sz w:val="18"/>
                <w:szCs w:val="18"/>
                <w:lang w:val="sr-Latn-CS"/>
              </w:rPr>
              <w:t xml:space="preserve"> </w:t>
            </w:r>
            <w:r w:rsidR="00681E6E">
              <w:rPr>
                <w:rFonts w:cs="Calibri"/>
                <w:noProof/>
                <w:color w:val="000000"/>
                <w:sz w:val="18"/>
                <w:szCs w:val="18"/>
                <w:lang w:val="sr-Latn-CS"/>
              </w:rPr>
              <w:t>na</w:t>
            </w:r>
            <w:r w:rsidRPr="00681E6E">
              <w:rPr>
                <w:rFonts w:cs="Calibri"/>
                <w:noProof/>
                <w:color w:val="000000"/>
                <w:sz w:val="18"/>
                <w:szCs w:val="18"/>
                <w:lang w:val="sr-Latn-CS"/>
              </w:rPr>
              <w:t xml:space="preserve"> </w:t>
            </w:r>
            <w:r w:rsidR="00681E6E">
              <w:rPr>
                <w:rFonts w:cs="Calibri"/>
                <w:noProof/>
                <w:color w:val="000000"/>
                <w:sz w:val="18"/>
                <w:szCs w:val="18"/>
                <w:lang w:val="sr-Latn-CS"/>
              </w:rPr>
              <w:t>osnovu</w:t>
            </w:r>
            <w:r w:rsidRPr="00681E6E">
              <w:rPr>
                <w:rFonts w:cs="Calibri"/>
                <w:noProof/>
                <w:color w:val="000000"/>
                <w:sz w:val="18"/>
                <w:szCs w:val="18"/>
                <w:lang w:val="sr-Latn-CS"/>
              </w:rPr>
              <w:t xml:space="preserve"> </w:t>
            </w:r>
            <w:r w:rsidR="00681E6E">
              <w:rPr>
                <w:rFonts w:cs="Calibri"/>
                <w:noProof/>
                <w:color w:val="000000"/>
                <w:sz w:val="18"/>
                <w:szCs w:val="18"/>
                <w:lang w:val="sr-Latn-CS"/>
              </w:rPr>
              <w:t>Ocene</w:t>
            </w:r>
            <w:r w:rsidRPr="00681E6E">
              <w:rPr>
                <w:rFonts w:cs="Calibri"/>
                <w:noProof/>
                <w:color w:val="000000"/>
                <w:sz w:val="18"/>
                <w:szCs w:val="18"/>
                <w:lang w:val="sr-Latn-CS"/>
              </w:rPr>
              <w:t xml:space="preserve"> </w:t>
            </w:r>
            <w:r w:rsidR="00681E6E">
              <w:rPr>
                <w:rFonts w:cs="Calibri"/>
                <w:noProof/>
                <w:color w:val="000000"/>
                <w:sz w:val="18"/>
                <w:szCs w:val="18"/>
                <w:lang w:val="sr-Latn-CS"/>
              </w:rPr>
              <w:t>spremnosti</w:t>
            </w:r>
            <w:r w:rsidRPr="00681E6E">
              <w:rPr>
                <w:rFonts w:cs="Calibri"/>
                <w:noProof/>
                <w:color w:val="000000"/>
                <w:sz w:val="18"/>
                <w:szCs w:val="18"/>
                <w:lang w:val="sr-Latn-CS"/>
              </w:rPr>
              <w:t xml:space="preserve"> </w:t>
            </w:r>
            <w:r w:rsidR="00681E6E">
              <w:rPr>
                <w:rFonts w:cs="Calibri"/>
                <w:noProof/>
                <w:color w:val="000000"/>
                <w:sz w:val="18"/>
                <w:szCs w:val="18"/>
                <w:lang w:val="sr-Latn-CS"/>
              </w:rPr>
              <w:t>za</w:t>
            </w:r>
            <w:r w:rsidRPr="00681E6E">
              <w:rPr>
                <w:rFonts w:cs="Calibri"/>
                <w:noProof/>
                <w:color w:val="000000"/>
                <w:sz w:val="18"/>
                <w:szCs w:val="18"/>
                <w:lang w:val="sr-Latn-CS"/>
              </w:rPr>
              <w:t xml:space="preserve"> </w:t>
            </w:r>
            <w:r w:rsidR="00681E6E">
              <w:rPr>
                <w:rFonts w:cs="Calibri"/>
                <w:noProof/>
                <w:color w:val="000000"/>
                <w:sz w:val="18"/>
                <w:szCs w:val="18"/>
                <w:lang w:val="sr-Latn-CS"/>
              </w:rPr>
              <w:t>otvaranje</w:t>
            </w:r>
            <w:r w:rsidRPr="00681E6E">
              <w:rPr>
                <w:rFonts w:cs="Calibri"/>
                <w:noProof/>
                <w:color w:val="000000"/>
                <w:sz w:val="18"/>
                <w:szCs w:val="18"/>
                <w:lang w:val="sr-Latn-CS"/>
              </w:rPr>
              <w:t xml:space="preserve"> </w:t>
            </w:r>
            <w:r w:rsidR="00681E6E">
              <w:rPr>
                <w:rFonts w:cs="Calibri"/>
                <w:noProof/>
                <w:color w:val="000000"/>
                <w:sz w:val="18"/>
                <w:szCs w:val="18"/>
                <w:lang w:val="sr-Latn-CS"/>
              </w:rPr>
              <w:t>podataka</w:t>
            </w:r>
          </w:p>
        </w:tc>
      </w:tr>
      <w:tr w:rsidR="00BB1405" w:rsidRPr="00681E6E" w:rsidTr="008334DA">
        <w:trPr>
          <w:trHeight w:val="2198"/>
          <w:jc w:val="center"/>
        </w:trPr>
        <w:tc>
          <w:tcPr>
            <w:tcW w:w="252" w:type="pct"/>
            <w:tcBorders>
              <w:top w:val="single" w:sz="4" w:space="0" w:color="auto"/>
              <w:left w:val="single" w:sz="4" w:space="0" w:color="auto"/>
              <w:bottom w:val="single" w:sz="4" w:space="0" w:color="auto"/>
              <w:right w:val="single" w:sz="4" w:space="0" w:color="auto"/>
            </w:tcBorders>
          </w:tcPr>
          <w:p w:rsidR="00BB1405" w:rsidRPr="00681E6E" w:rsidRDefault="00BB1405" w:rsidP="008334DA">
            <w:pPr>
              <w:spacing w:before="0" w:after="0" w:line="240" w:lineRule="auto"/>
              <w:jc w:val="left"/>
              <w:rPr>
                <w:rFonts w:cs="Calibri"/>
                <w:noProof/>
                <w:color w:val="000000"/>
                <w:sz w:val="18"/>
                <w:szCs w:val="18"/>
                <w:lang w:val="sr-Latn-CS"/>
              </w:rPr>
            </w:pPr>
            <w:r w:rsidRPr="00681E6E">
              <w:rPr>
                <w:rFonts w:cs="Calibri"/>
                <w:noProof/>
                <w:color w:val="000000"/>
                <w:sz w:val="18"/>
                <w:szCs w:val="18"/>
                <w:lang w:val="sr-Latn-CS"/>
              </w:rPr>
              <w:t>8.1.6.7.</w:t>
            </w:r>
          </w:p>
        </w:tc>
        <w:tc>
          <w:tcPr>
            <w:tcW w:w="733" w:type="pct"/>
            <w:tcBorders>
              <w:top w:val="single" w:sz="4" w:space="0" w:color="auto"/>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rPr>
            </w:pPr>
            <w:r>
              <w:rPr>
                <w:rFonts w:cs="Calibri"/>
                <w:noProof/>
                <w:color w:val="000000"/>
                <w:sz w:val="18"/>
                <w:szCs w:val="18"/>
                <w:lang w:val="sr-Latn-CS"/>
              </w:rPr>
              <w:t>Praćenje</w:t>
            </w:r>
            <w:r w:rsidR="00BB1405" w:rsidRPr="00681E6E">
              <w:rPr>
                <w:rFonts w:cs="Calibri"/>
                <w:noProof/>
                <w:color w:val="000000"/>
                <w:sz w:val="18"/>
                <w:szCs w:val="18"/>
                <w:lang w:val="sr-Latn-CS"/>
              </w:rPr>
              <w:t xml:space="preserve"> </w:t>
            </w:r>
            <w:r>
              <w:rPr>
                <w:rFonts w:cs="Calibri"/>
                <w:noProof/>
                <w:color w:val="000000"/>
                <w:sz w:val="18"/>
                <w:szCs w:val="18"/>
                <w:lang w:val="sr-Latn-CS"/>
              </w:rPr>
              <w:t>ispunjenosti</w:t>
            </w:r>
          </w:p>
          <w:p w:rsidR="00BB1405" w:rsidRPr="00681E6E" w:rsidRDefault="00681E6E" w:rsidP="008334DA">
            <w:pPr>
              <w:spacing w:before="0" w:after="0" w:line="240" w:lineRule="auto"/>
              <w:jc w:val="left"/>
              <w:rPr>
                <w:rFonts w:cs="Calibri"/>
                <w:noProof/>
                <w:color w:val="000000"/>
                <w:sz w:val="18"/>
                <w:szCs w:val="18"/>
                <w:lang w:val="sr-Latn-CS"/>
              </w:rPr>
            </w:pPr>
            <w:r>
              <w:rPr>
                <w:rFonts w:cs="Calibri"/>
                <w:noProof/>
                <w:color w:val="000000"/>
                <w:sz w:val="18"/>
                <w:szCs w:val="18"/>
                <w:lang w:val="sr-Latn-CS"/>
              </w:rPr>
              <w:t>standarda</w:t>
            </w:r>
          </w:p>
          <w:p w:rsidR="00BB1405" w:rsidRPr="00681E6E" w:rsidRDefault="00681E6E" w:rsidP="008334DA">
            <w:pPr>
              <w:spacing w:before="0" w:after="0" w:line="240" w:lineRule="auto"/>
              <w:jc w:val="left"/>
              <w:rPr>
                <w:rFonts w:cs="Calibri"/>
                <w:noProof/>
                <w:color w:val="000000"/>
                <w:sz w:val="18"/>
                <w:szCs w:val="18"/>
                <w:lang w:val="sr-Latn-CS"/>
              </w:rPr>
            </w:pPr>
            <w:r>
              <w:rPr>
                <w:rFonts w:cs="Calibri"/>
                <w:noProof/>
                <w:color w:val="000000"/>
                <w:sz w:val="18"/>
                <w:szCs w:val="18"/>
                <w:lang w:val="sr-Latn-CS"/>
              </w:rPr>
              <w:t>pristupačnost</w:t>
            </w:r>
            <w:r w:rsidR="00BB1405" w:rsidRPr="00681E6E">
              <w:rPr>
                <w:rFonts w:cs="Calibri"/>
                <w:noProof/>
                <w:color w:val="000000"/>
                <w:sz w:val="18"/>
                <w:szCs w:val="18"/>
                <w:lang w:val="sr-Latn-CS"/>
              </w:rPr>
              <w:t xml:space="preserve"> </w:t>
            </w:r>
            <w:r>
              <w:rPr>
                <w:rFonts w:cs="Calibri"/>
                <w:noProof/>
                <w:color w:val="000000"/>
                <w:sz w:val="18"/>
                <w:szCs w:val="18"/>
                <w:lang w:val="sr-Latn-CS"/>
              </w:rPr>
              <w:t>i</w:t>
            </w:r>
            <w:r w:rsidR="00BB1405" w:rsidRPr="00681E6E">
              <w:rPr>
                <w:rFonts w:cs="Calibri"/>
                <w:noProof/>
                <w:color w:val="000000"/>
                <w:sz w:val="18"/>
                <w:szCs w:val="18"/>
                <w:lang w:val="sr-Latn-CS"/>
              </w:rPr>
              <w:t xml:space="preserve"> </w:t>
            </w:r>
            <w:r>
              <w:rPr>
                <w:rFonts w:cs="Calibri"/>
                <w:noProof/>
                <w:color w:val="000000"/>
                <w:sz w:val="18"/>
                <w:szCs w:val="18"/>
                <w:lang w:val="sr-Latn-CS"/>
              </w:rPr>
              <w:t>sajtova</w:t>
            </w:r>
            <w:r w:rsidR="00BB1405" w:rsidRPr="00681E6E">
              <w:rPr>
                <w:rFonts w:cs="Calibri"/>
                <w:noProof/>
                <w:color w:val="000000"/>
                <w:sz w:val="18"/>
                <w:szCs w:val="18"/>
                <w:lang w:val="sr-Latn-CS"/>
              </w:rPr>
              <w:t xml:space="preserve"> </w:t>
            </w:r>
            <w:r>
              <w:rPr>
                <w:rFonts w:cs="Calibri"/>
                <w:noProof/>
                <w:color w:val="000000"/>
                <w:sz w:val="18"/>
                <w:szCs w:val="18"/>
                <w:lang w:val="sr-Latn-CS"/>
              </w:rPr>
              <w:t>organa</w:t>
            </w:r>
            <w:r w:rsidR="00BB1405" w:rsidRPr="00681E6E">
              <w:rPr>
                <w:rFonts w:cs="Calibri"/>
                <w:noProof/>
                <w:color w:val="000000"/>
                <w:sz w:val="18"/>
                <w:szCs w:val="18"/>
                <w:lang w:val="sr-Latn-CS"/>
              </w:rPr>
              <w:t xml:space="preserve"> </w:t>
            </w:r>
            <w:r>
              <w:rPr>
                <w:rFonts w:cs="Calibri"/>
                <w:noProof/>
                <w:color w:val="000000"/>
                <w:sz w:val="18"/>
                <w:szCs w:val="18"/>
                <w:lang w:val="sr-Latn-CS"/>
              </w:rPr>
              <w:t>državne</w:t>
            </w:r>
            <w:r w:rsidR="00BB1405" w:rsidRPr="00681E6E">
              <w:rPr>
                <w:rFonts w:cs="Calibri"/>
                <w:noProof/>
                <w:color w:val="000000"/>
                <w:sz w:val="18"/>
                <w:szCs w:val="18"/>
                <w:lang w:val="sr-Latn-CS"/>
              </w:rPr>
              <w:t xml:space="preserve"> </w:t>
            </w:r>
            <w:r>
              <w:rPr>
                <w:rFonts w:cs="Calibri"/>
                <w:noProof/>
                <w:color w:val="000000"/>
                <w:sz w:val="18"/>
                <w:szCs w:val="18"/>
                <w:lang w:val="sr-Latn-CS"/>
              </w:rPr>
              <w:t>uprave</w:t>
            </w:r>
            <w:r w:rsidR="00BB1405" w:rsidRPr="00681E6E">
              <w:rPr>
                <w:rFonts w:cs="Calibri"/>
                <w:noProof/>
                <w:color w:val="000000"/>
                <w:sz w:val="18"/>
                <w:szCs w:val="18"/>
                <w:lang w:val="sr-Latn-CS"/>
              </w:rPr>
              <w:t xml:space="preserve"> </w:t>
            </w:r>
            <w:r>
              <w:rPr>
                <w:rFonts w:cs="Calibri"/>
                <w:noProof/>
                <w:color w:val="000000"/>
                <w:sz w:val="18"/>
                <w:szCs w:val="18"/>
                <w:lang w:val="sr-Latn-CS"/>
              </w:rPr>
              <w:t>u</w:t>
            </w:r>
            <w:r w:rsidR="00BB1405" w:rsidRPr="00681E6E">
              <w:rPr>
                <w:rFonts w:cs="Calibri"/>
                <w:noProof/>
                <w:color w:val="000000"/>
                <w:sz w:val="18"/>
                <w:szCs w:val="18"/>
                <w:lang w:val="sr-Latn-CS"/>
              </w:rPr>
              <w:t xml:space="preserve"> </w:t>
            </w:r>
            <w:r>
              <w:rPr>
                <w:rFonts w:cs="Calibri"/>
                <w:noProof/>
                <w:color w:val="000000"/>
                <w:sz w:val="18"/>
                <w:szCs w:val="18"/>
                <w:lang w:val="sr-Latn-CS"/>
              </w:rPr>
              <w:t>skladu</w:t>
            </w:r>
            <w:r w:rsidR="00BB1405" w:rsidRPr="00681E6E">
              <w:rPr>
                <w:rFonts w:cs="Calibri"/>
                <w:noProof/>
                <w:color w:val="000000"/>
                <w:sz w:val="18"/>
                <w:szCs w:val="18"/>
                <w:lang w:val="sr-Latn-CS"/>
              </w:rPr>
              <w:t xml:space="preserve"> </w:t>
            </w:r>
            <w:r>
              <w:rPr>
                <w:rFonts w:cs="Calibri"/>
                <w:noProof/>
                <w:color w:val="000000"/>
                <w:sz w:val="18"/>
                <w:szCs w:val="18"/>
                <w:lang w:val="sr-Latn-CS"/>
              </w:rPr>
              <w:t>sa</w:t>
            </w:r>
            <w:r w:rsidR="00BB1405" w:rsidRPr="00681E6E">
              <w:rPr>
                <w:rFonts w:cs="Calibri"/>
                <w:noProof/>
                <w:color w:val="000000"/>
                <w:sz w:val="18"/>
                <w:szCs w:val="18"/>
                <w:lang w:val="sr-Latn-CS"/>
              </w:rPr>
              <w:t xml:space="preserve"> </w:t>
            </w:r>
            <w:r>
              <w:rPr>
                <w:rFonts w:cs="Calibri"/>
                <w:noProof/>
                <w:color w:val="000000"/>
                <w:sz w:val="16"/>
                <w:szCs w:val="16"/>
                <w:lang w:val="sr-Latn-CS"/>
              </w:rPr>
              <w:t>kriterijumima</w:t>
            </w:r>
          </w:p>
          <w:p w:rsidR="00BB1405" w:rsidRPr="00681E6E" w:rsidRDefault="00681E6E" w:rsidP="008334DA">
            <w:pPr>
              <w:spacing w:before="0" w:after="0" w:line="240" w:lineRule="auto"/>
              <w:jc w:val="left"/>
              <w:rPr>
                <w:rFonts w:cs="Calibri"/>
                <w:noProof/>
                <w:color w:val="000000"/>
                <w:sz w:val="18"/>
                <w:szCs w:val="18"/>
                <w:lang w:val="sr-Latn-CS"/>
              </w:rPr>
            </w:pPr>
            <w:r>
              <w:rPr>
                <w:rFonts w:cs="Calibri"/>
                <w:noProof/>
                <w:color w:val="000000"/>
                <w:sz w:val="18"/>
                <w:szCs w:val="18"/>
                <w:lang w:val="sr-Latn-CS"/>
              </w:rPr>
              <w:t>sadržanim</w:t>
            </w:r>
            <w:r w:rsidR="00BB1405" w:rsidRPr="00681E6E">
              <w:rPr>
                <w:rFonts w:cs="Calibri"/>
                <w:noProof/>
                <w:color w:val="000000"/>
                <w:sz w:val="18"/>
                <w:szCs w:val="18"/>
                <w:lang w:val="sr-Latn-CS"/>
              </w:rPr>
              <w:t xml:space="preserve"> </w:t>
            </w:r>
            <w:r>
              <w:rPr>
                <w:rFonts w:cs="Calibri"/>
                <w:noProof/>
                <w:color w:val="000000"/>
                <w:sz w:val="18"/>
                <w:szCs w:val="18"/>
                <w:lang w:val="sr-Latn-CS"/>
              </w:rPr>
              <w:t>u</w:t>
            </w:r>
            <w:r w:rsidR="00BB1405" w:rsidRPr="00681E6E">
              <w:rPr>
                <w:rFonts w:cs="Calibri"/>
                <w:noProof/>
                <w:color w:val="000000"/>
                <w:sz w:val="18"/>
                <w:szCs w:val="18"/>
                <w:lang w:val="sr-Latn-CS"/>
              </w:rPr>
              <w:t xml:space="preserve"> </w:t>
            </w:r>
            <w:r>
              <w:rPr>
                <w:rFonts w:cs="Calibri"/>
                <w:noProof/>
                <w:color w:val="000000"/>
                <w:sz w:val="16"/>
                <w:szCs w:val="16"/>
                <w:lang w:val="sr-Latn-CS"/>
              </w:rPr>
              <w:t>Smernicama</w:t>
            </w:r>
            <w:r w:rsidR="00BB1405" w:rsidRPr="00681E6E">
              <w:rPr>
                <w:rFonts w:cs="Calibri"/>
                <w:noProof/>
                <w:color w:val="000000"/>
                <w:sz w:val="18"/>
                <w:szCs w:val="18"/>
                <w:lang w:val="sr-Latn-CS"/>
              </w:rPr>
              <w:t xml:space="preserve"> </w:t>
            </w:r>
            <w:r>
              <w:rPr>
                <w:rFonts w:cs="Calibri"/>
                <w:noProof/>
                <w:color w:val="000000"/>
                <w:sz w:val="18"/>
                <w:szCs w:val="18"/>
                <w:lang w:val="sr-Latn-CS"/>
              </w:rPr>
              <w:t>za</w:t>
            </w:r>
            <w:r w:rsidR="00BB1405" w:rsidRPr="00681E6E">
              <w:rPr>
                <w:rFonts w:cs="Calibri"/>
                <w:noProof/>
                <w:color w:val="000000"/>
                <w:sz w:val="18"/>
                <w:szCs w:val="18"/>
                <w:lang w:val="sr-Latn-CS"/>
              </w:rPr>
              <w:t xml:space="preserve"> </w:t>
            </w:r>
            <w:r>
              <w:rPr>
                <w:rFonts w:cs="Calibri"/>
                <w:noProof/>
                <w:color w:val="000000"/>
                <w:sz w:val="18"/>
                <w:szCs w:val="18"/>
                <w:lang w:val="sr-Latn-CS"/>
              </w:rPr>
              <w:t>izradu</w:t>
            </w:r>
            <w:r w:rsidR="00BB1405" w:rsidRPr="00681E6E">
              <w:rPr>
                <w:rFonts w:cs="Calibri"/>
                <w:noProof/>
                <w:color w:val="000000"/>
                <w:sz w:val="18"/>
                <w:szCs w:val="18"/>
                <w:lang w:val="sr-Latn-CS"/>
              </w:rPr>
              <w:t xml:space="preserve"> </w:t>
            </w:r>
            <w:r>
              <w:rPr>
                <w:rFonts w:cs="Calibri"/>
                <w:noProof/>
                <w:color w:val="000000"/>
                <w:sz w:val="18"/>
                <w:szCs w:val="18"/>
                <w:lang w:val="sr-Latn-CS"/>
              </w:rPr>
              <w:t>veb</w:t>
            </w:r>
            <w:r w:rsidR="00BB1405" w:rsidRPr="00681E6E">
              <w:rPr>
                <w:rFonts w:cs="Calibri"/>
                <w:noProof/>
                <w:color w:val="000000"/>
                <w:sz w:val="18"/>
                <w:szCs w:val="18"/>
                <w:lang w:val="sr-Latn-CS"/>
              </w:rPr>
              <w:t xml:space="preserve"> </w:t>
            </w:r>
            <w:r>
              <w:rPr>
                <w:rFonts w:cs="Calibri"/>
                <w:noProof/>
                <w:color w:val="000000"/>
                <w:sz w:val="18"/>
                <w:szCs w:val="18"/>
                <w:lang w:val="sr-Latn-CS"/>
              </w:rPr>
              <w:t>prezentacija</w:t>
            </w:r>
            <w:r w:rsidR="00BB1405" w:rsidRPr="00681E6E">
              <w:rPr>
                <w:rFonts w:cs="Calibri"/>
                <w:noProof/>
                <w:color w:val="000000"/>
                <w:sz w:val="18"/>
                <w:szCs w:val="18"/>
                <w:lang w:val="sr-Latn-CS"/>
              </w:rPr>
              <w:t xml:space="preserve"> </w:t>
            </w:r>
            <w:r>
              <w:rPr>
                <w:rFonts w:cs="Calibri"/>
                <w:noProof/>
                <w:color w:val="000000"/>
                <w:sz w:val="18"/>
                <w:szCs w:val="18"/>
                <w:lang w:val="sr-Latn-CS"/>
              </w:rPr>
              <w:t>organa</w:t>
            </w:r>
            <w:r w:rsidR="00BB1405" w:rsidRPr="00681E6E">
              <w:rPr>
                <w:rFonts w:cs="Calibri"/>
                <w:noProof/>
                <w:color w:val="000000"/>
                <w:sz w:val="18"/>
                <w:szCs w:val="18"/>
                <w:lang w:val="sr-Latn-CS"/>
              </w:rPr>
              <w:t xml:space="preserve"> </w:t>
            </w:r>
            <w:r>
              <w:rPr>
                <w:rFonts w:cs="Calibri"/>
                <w:noProof/>
                <w:color w:val="000000"/>
                <w:sz w:val="18"/>
                <w:szCs w:val="18"/>
                <w:lang w:val="sr-Latn-CS"/>
              </w:rPr>
              <w:t>državne</w:t>
            </w:r>
            <w:r w:rsidR="00BB1405" w:rsidRPr="00681E6E">
              <w:rPr>
                <w:rFonts w:cs="Calibri"/>
                <w:noProof/>
                <w:color w:val="000000"/>
                <w:sz w:val="18"/>
                <w:szCs w:val="18"/>
                <w:lang w:val="sr-Latn-CS"/>
              </w:rPr>
              <w:t xml:space="preserve"> </w:t>
            </w:r>
            <w:r>
              <w:rPr>
                <w:rFonts w:cs="Calibri"/>
                <w:noProof/>
                <w:color w:val="000000"/>
                <w:sz w:val="18"/>
                <w:szCs w:val="18"/>
                <w:lang w:val="sr-Latn-CS"/>
              </w:rPr>
              <w:t>uprave</w:t>
            </w:r>
            <w:r w:rsidR="00BB1405" w:rsidRPr="00681E6E">
              <w:rPr>
                <w:rFonts w:cs="Calibri"/>
                <w:noProof/>
                <w:color w:val="000000"/>
                <w:sz w:val="18"/>
                <w:szCs w:val="18"/>
                <w:lang w:val="sr-Latn-CS"/>
              </w:rPr>
              <w:t xml:space="preserve">, </w:t>
            </w:r>
            <w:r>
              <w:rPr>
                <w:rFonts w:cs="Calibri"/>
                <w:noProof/>
                <w:sz w:val="18"/>
                <w:szCs w:val="18"/>
                <w:lang w:val="sr-Latn-CS" w:eastAsia="en-US"/>
              </w:rPr>
              <w:t>organa</w:t>
            </w:r>
            <w:r w:rsidR="00BB1405" w:rsidRPr="00681E6E">
              <w:rPr>
                <w:rFonts w:cs="Calibri"/>
                <w:noProof/>
                <w:sz w:val="18"/>
                <w:szCs w:val="18"/>
                <w:lang w:val="sr-Latn-CS" w:eastAsia="en-US"/>
              </w:rPr>
              <w:t xml:space="preserve"> </w:t>
            </w:r>
            <w:r>
              <w:rPr>
                <w:rFonts w:cs="Calibri"/>
                <w:noProof/>
                <w:sz w:val="18"/>
                <w:szCs w:val="18"/>
                <w:lang w:val="sr-Latn-CS" w:eastAsia="en-US"/>
              </w:rPr>
              <w:t>autonomne</w:t>
            </w:r>
            <w:r w:rsidR="00BB1405" w:rsidRPr="00681E6E">
              <w:rPr>
                <w:rFonts w:cs="Calibri"/>
                <w:noProof/>
                <w:sz w:val="18"/>
                <w:szCs w:val="18"/>
                <w:lang w:val="sr-Latn-CS" w:eastAsia="en-US"/>
              </w:rPr>
              <w:t xml:space="preserve"> </w:t>
            </w:r>
            <w:r>
              <w:rPr>
                <w:rFonts w:cs="Calibri"/>
                <w:noProof/>
                <w:sz w:val="18"/>
                <w:szCs w:val="18"/>
                <w:lang w:val="sr-Latn-CS" w:eastAsia="en-US"/>
              </w:rPr>
              <w:t>pokrajine</w:t>
            </w:r>
            <w:r w:rsidR="00BB1405" w:rsidRPr="00681E6E">
              <w:rPr>
                <w:rFonts w:cs="Calibri"/>
                <w:noProof/>
                <w:sz w:val="18"/>
                <w:szCs w:val="18"/>
                <w:lang w:val="sr-Latn-CS" w:eastAsia="en-US"/>
              </w:rPr>
              <w:t xml:space="preserve"> </w:t>
            </w:r>
            <w:r>
              <w:rPr>
                <w:rFonts w:cs="Calibri"/>
                <w:noProof/>
                <w:color w:val="000000"/>
                <w:sz w:val="18"/>
                <w:szCs w:val="18"/>
                <w:lang w:val="sr-Latn-CS"/>
              </w:rPr>
              <w:t>i</w:t>
            </w:r>
            <w:r w:rsidR="00BB1405" w:rsidRPr="00681E6E">
              <w:rPr>
                <w:rFonts w:cs="Calibri"/>
                <w:noProof/>
                <w:color w:val="000000"/>
                <w:sz w:val="18"/>
                <w:szCs w:val="18"/>
                <w:lang w:val="sr-Latn-CS"/>
              </w:rPr>
              <w:t xml:space="preserve"> </w:t>
            </w:r>
            <w:r>
              <w:rPr>
                <w:rFonts w:cs="Calibri"/>
                <w:noProof/>
                <w:color w:val="000000"/>
                <w:sz w:val="18"/>
                <w:szCs w:val="18"/>
                <w:lang w:val="sr-Latn-CS"/>
              </w:rPr>
              <w:t>lokalne</w:t>
            </w:r>
            <w:r w:rsidR="00BB1405" w:rsidRPr="00681E6E">
              <w:rPr>
                <w:rFonts w:cs="Calibri"/>
                <w:noProof/>
                <w:color w:val="000000"/>
                <w:sz w:val="18"/>
                <w:szCs w:val="18"/>
                <w:lang w:val="sr-Latn-CS"/>
              </w:rPr>
              <w:t xml:space="preserve"> </w:t>
            </w:r>
            <w:r>
              <w:rPr>
                <w:rFonts w:cs="Calibri"/>
                <w:noProof/>
                <w:color w:val="000000"/>
                <w:sz w:val="18"/>
                <w:szCs w:val="18"/>
                <w:lang w:val="sr-Latn-CS"/>
              </w:rPr>
              <w:t>samouprave</w:t>
            </w:r>
          </w:p>
        </w:tc>
        <w:tc>
          <w:tcPr>
            <w:tcW w:w="276" w:type="pct"/>
            <w:tcBorders>
              <w:top w:val="single" w:sz="4" w:space="0" w:color="auto"/>
              <w:left w:val="nil"/>
              <w:bottom w:val="single" w:sz="4" w:space="0" w:color="auto"/>
              <w:right w:val="single" w:sz="4" w:space="0" w:color="auto"/>
            </w:tcBorders>
          </w:tcPr>
          <w:p w:rsidR="00BB1405" w:rsidRPr="00681E6E" w:rsidRDefault="00BB1405" w:rsidP="008334DA">
            <w:pPr>
              <w:spacing w:before="0" w:after="0" w:line="240" w:lineRule="auto"/>
              <w:jc w:val="left"/>
              <w:rPr>
                <w:rFonts w:cs="Calibri"/>
                <w:noProof/>
                <w:color w:val="000000"/>
                <w:sz w:val="18"/>
                <w:szCs w:val="18"/>
                <w:lang w:val="sr-Latn-CS"/>
              </w:rPr>
            </w:pPr>
          </w:p>
        </w:tc>
        <w:tc>
          <w:tcPr>
            <w:tcW w:w="276" w:type="pct"/>
            <w:tcBorders>
              <w:top w:val="single" w:sz="4" w:space="0" w:color="auto"/>
              <w:left w:val="single" w:sz="4" w:space="0" w:color="auto"/>
              <w:bottom w:val="single" w:sz="4" w:space="0" w:color="auto"/>
              <w:right w:val="single" w:sz="4" w:space="0" w:color="auto"/>
            </w:tcBorders>
          </w:tcPr>
          <w:p w:rsidR="00BB1405" w:rsidRPr="00681E6E" w:rsidRDefault="00BB1405" w:rsidP="008334DA">
            <w:pPr>
              <w:spacing w:before="0" w:after="0" w:line="240" w:lineRule="auto"/>
              <w:jc w:val="center"/>
              <w:rPr>
                <w:rFonts w:cs="Calibri"/>
                <w:noProof/>
                <w:color w:val="000000"/>
                <w:sz w:val="18"/>
                <w:szCs w:val="18"/>
                <w:lang w:val="sr-Latn-CS"/>
              </w:rPr>
            </w:pPr>
            <w:r w:rsidRPr="00681E6E">
              <w:rPr>
                <w:rFonts w:cs="Calibri"/>
                <w:noProof/>
                <w:color w:val="000000"/>
                <w:sz w:val="18"/>
                <w:szCs w:val="18"/>
                <w:lang w:val="sr-Latn-CS"/>
              </w:rPr>
              <w:t xml:space="preserve">4. </w:t>
            </w:r>
            <w:r w:rsidR="00681E6E">
              <w:rPr>
                <w:rFonts w:cs="Calibri"/>
                <w:noProof/>
                <w:color w:val="000000"/>
                <w:sz w:val="18"/>
                <w:szCs w:val="18"/>
                <w:lang w:val="sr-Latn-CS"/>
              </w:rPr>
              <w:t>kvartal</w:t>
            </w:r>
          </w:p>
        </w:tc>
        <w:tc>
          <w:tcPr>
            <w:tcW w:w="798" w:type="pct"/>
            <w:tcBorders>
              <w:top w:val="single" w:sz="4" w:space="0" w:color="auto"/>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rPr>
            </w:pPr>
            <w:r>
              <w:rPr>
                <w:rFonts w:cs="Calibri"/>
                <w:noProof/>
                <w:color w:val="000000"/>
                <w:sz w:val="18"/>
                <w:szCs w:val="18"/>
                <w:lang w:val="sr-Latn-CS"/>
              </w:rPr>
              <w:t>Procenat</w:t>
            </w:r>
            <w:r w:rsidR="00BB1405" w:rsidRPr="00681E6E">
              <w:rPr>
                <w:rFonts w:cs="Calibri"/>
                <w:noProof/>
                <w:color w:val="000000"/>
                <w:sz w:val="18"/>
                <w:szCs w:val="18"/>
                <w:lang w:val="sr-Latn-CS"/>
              </w:rPr>
              <w:t xml:space="preserve"> </w:t>
            </w:r>
            <w:r>
              <w:rPr>
                <w:rFonts w:cs="Calibri"/>
                <w:noProof/>
                <w:color w:val="000000"/>
                <w:sz w:val="18"/>
                <w:szCs w:val="18"/>
                <w:lang w:val="sr-Latn-CS"/>
              </w:rPr>
              <w:t>veb</w:t>
            </w:r>
            <w:r w:rsidR="00BB1405" w:rsidRPr="00681E6E">
              <w:rPr>
                <w:rFonts w:cs="Calibri"/>
                <w:noProof/>
                <w:color w:val="000000"/>
                <w:sz w:val="18"/>
                <w:szCs w:val="18"/>
                <w:lang w:val="sr-Latn-CS"/>
              </w:rPr>
              <w:t xml:space="preserve"> </w:t>
            </w:r>
            <w:r>
              <w:rPr>
                <w:rFonts w:cs="Calibri"/>
                <w:noProof/>
                <w:color w:val="000000"/>
                <w:sz w:val="18"/>
                <w:szCs w:val="18"/>
                <w:lang w:val="sr-Latn-CS"/>
              </w:rPr>
              <w:t>sajtova</w:t>
            </w:r>
            <w:r w:rsidR="00BB1405" w:rsidRPr="00681E6E">
              <w:rPr>
                <w:rFonts w:cs="Calibri"/>
                <w:noProof/>
                <w:color w:val="000000"/>
                <w:sz w:val="18"/>
                <w:szCs w:val="18"/>
                <w:lang w:val="sr-Latn-CS"/>
              </w:rPr>
              <w:t xml:space="preserve"> </w:t>
            </w:r>
            <w:r>
              <w:rPr>
                <w:rFonts w:cs="Calibri"/>
                <w:noProof/>
                <w:color w:val="000000"/>
                <w:sz w:val="18"/>
                <w:szCs w:val="18"/>
                <w:lang w:val="sr-Latn-CS"/>
              </w:rPr>
              <w:t>sa</w:t>
            </w:r>
            <w:r w:rsidR="00BB1405" w:rsidRPr="00681E6E">
              <w:rPr>
                <w:rFonts w:cs="Calibri"/>
                <w:noProof/>
                <w:color w:val="000000"/>
                <w:sz w:val="18"/>
                <w:szCs w:val="18"/>
                <w:lang w:val="sr-Latn-CS"/>
              </w:rPr>
              <w:t xml:space="preserve"> </w:t>
            </w:r>
            <w:r>
              <w:rPr>
                <w:rFonts w:cs="Calibri"/>
                <w:noProof/>
                <w:color w:val="000000"/>
                <w:sz w:val="18"/>
                <w:szCs w:val="18"/>
                <w:lang w:val="sr-Latn-CS"/>
              </w:rPr>
              <w:t>ePristupačnim</w:t>
            </w:r>
            <w:r w:rsidR="00BB1405" w:rsidRPr="00681E6E">
              <w:rPr>
                <w:rFonts w:cs="Calibri"/>
                <w:noProof/>
                <w:color w:val="000000"/>
                <w:sz w:val="18"/>
                <w:szCs w:val="18"/>
                <w:lang w:val="sr-Latn-CS"/>
              </w:rPr>
              <w:t xml:space="preserve"> </w:t>
            </w:r>
            <w:r>
              <w:rPr>
                <w:rFonts w:cs="Calibri"/>
                <w:noProof/>
                <w:color w:val="000000"/>
                <w:sz w:val="18"/>
                <w:szCs w:val="18"/>
                <w:lang w:val="sr-Latn-CS"/>
              </w:rPr>
              <w:t>informacijama</w:t>
            </w:r>
            <w:r w:rsidR="00BB1405" w:rsidRPr="00681E6E">
              <w:rPr>
                <w:rFonts w:cs="Calibri"/>
                <w:noProof/>
                <w:color w:val="000000"/>
                <w:sz w:val="18"/>
                <w:szCs w:val="18"/>
                <w:lang w:val="sr-Latn-CS"/>
              </w:rPr>
              <w:t xml:space="preserve"> </w:t>
            </w:r>
            <w:r>
              <w:rPr>
                <w:rFonts w:cs="Calibri"/>
                <w:noProof/>
                <w:color w:val="000000"/>
                <w:sz w:val="18"/>
                <w:szCs w:val="18"/>
                <w:lang w:val="sr-Latn-CS"/>
              </w:rPr>
              <w:t>i</w:t>
            </w:r>
            <w:r w:rsidR="00BB1405" w:rsidRPr="00681E6E">
              <w:rPr>
                <w:rFonts w:cs="Calibri"/>
                <w:noProof/>
                <w:color w:val="000000"/>
                <w:sz w:val="18"/>
                <w:szCs w:val="18"/>
                <w:lang w:val="sr-Latn-CS"/>
              </w:rPr>
              <w:t xml:space="preserve"> </w:t>
            </w:r>
            <w:r>
              <w:rPr>
                <w:rFonts w:cs="Calibri"/>
                <w:noProof/>
                <w:color w:val="000000"/>
                <w:sz w:val="18"/>
                <w:szCs w:val="18"/>
                <w:lang w:val="sr-Latn-CS"/>
              </w:rPr>
              <w:t>uslugama</w:t>
            </w:r>
            <w:r w:rsidR="00BB1405" w:rsidRPr="00681E6E">
              <w:rPr>
                <w:rFonts w:cs="Calibri"/>
                <w:noProof/>
                <w:color w:val="000000"/>
                <w:sz w:val="18"/>
                <w:szCs w:val="18"/>
                <w:lang w:val="sr-Latn-CS"/>
              </w:rPr>
              <w:t xml:space="preserve"> </w:t>
            </w:r>
            <w:r>
              <w:rPr>
                <w:rFonts w:cs="Calibri"/>
                <w:noProof/>
                <w:color w:val="000000"/>
                <w:sz w:val="18"/>
                <w:szCs w:val="18"/>
                <w:lang w:val="sr-Latn-CS"/>
              </w:rPr>
              <w:t>u</w:t>
            </w:r>
            <w:r w:rsidR="00BB1405" w:rsidRPr="00681E6E">
              <w:rPr>
                <w:rFonts w:cs="Calibri"/>
                <w:noProof/>
                <w:color w:val="000000"/>
                <w:sz w:val="18"/>
                <w:szCs w:val="18"/>
                <w:lang w:val="sr-Latn-CS"/>
              </w:rPr>
              <w:t xml:space="preserve"> </w:t>
            </w:r>
            <w:r>
              <w:rPr>
                <w:rFonts w:cs="Calibri"/>
                <w:noProof/>
                <w:color w:val="000000"/>
                <w:sz w:val="18"/>
                <w:szCs w:val="18"/>
                <w:lang w:val="sr-Latn-CS"/>
              </w:rPr>
              <w:t>skladu</w:t>
            </w:r>
            <w:r w:rsidR="00BB1405" w:rsidRPr="00681E6E">
              <w:rPr>
                <w:rFonts w:cs="Calibri"/>
                <w:noProof/>
                <w:color w:val="000000"/>
                <w:sz w:val="18"/>
                <w:szCs w:val="18"/>
                <w:lang w:val="sr-Latn-CS"/>
              </w:rPr>
              <w:t xml:space="preserve"> </w:t>
            </w:r>
            <w:r>
              <w:rPr>
                <w:rFonts w:cs="Calibri"/>
                <w:noProof/>
                <w:color w:val="000000"/>
                <w:sz w:val="18"/>
                <w:szCs w:val="18"/>
                <w:lang w:val="sr-Latn-CS"/>
              </w:rPr>
              <w:t>sa</w:t>
            </w:r>
            <w:r w:rsidR="00BB1405" w:rsidRPr="00681E6E">
              <w:rPr>
                <w:rFonts w:cs="Calibri"/>
                <w:noProof/>
                <w:color w:val="000000"/>
                <w:sz w:val="18"/>
                <w:szCs w:val="18"/>
                <w:lang w:val="sr-Latn-CS"/>
              </w:rPr>
              <w:t xml:space="preserve"> </w:t>
            </w:r>
            <w:r>
              <w:rPr>
                <w:rFonts w:cs="Calibri"/>
                <w:noProof/>
                <w:color w:val="000000"/>
                <w:sz w:val="18"/>
                <w:szCs w:val="18"/>
                <w:lang w:val="sr-Latn-CS"/>
              </w:rPr>
              <w:t>Konvencijom</w:t>
            </w:r>
            <w:r w:rsidR="00BB1405" w:rsidRPr="00681E6E">
              <w:rPr>
                <w:rFonts w:cs="Calibri"/>
                <w:noProof/>
                <w:color w:val="000000"/>
                <w:sz w:val="18"/>
                <w:szCs w:val="18"/>
                <w:lang w:val="sr-Latn-CS"/>
              </w:rPr>
              <w:t xml:space="preserve"> </w:t>
            </w:r>
            <w:r>
              <w:rPr>
                <w:rFonts w:cs="Calibri"/>
                <w:noProof/>
                <w:color w:val="000000"/>
                <w:sz w:val="18"/>
                <w:szCs w:val="18"/>
                <w:lang w:val="sr-Latn-CS"/>
              </w:rPr>
              <w:t>UN</w:t>
            </w:r>
            <w:r w:rsidR="00BB1405" w:rsidRPr="00681E6E">
              <w:rPr>
                <w:rFonts w:cs="Calibri"/>
                <w:noProof/>
                <w:color w:val="000000"/>
                <w:sz w:val="18"/>
                <w:szCs w:val="18"/>
                <w:lang w:val="sr-Latn-CS"/>
              </w:rPr>
              <w:t xml:space="preserve"> </w:t>
            </w:r>
            <w:r>
              <w:rPr>
                <w:rFonts w:cs="Calibri"/>
                <w:noProof/>
                <w:color w:val="000000"/>
                <w:sz w:val="18"/>
                <w:szCs w:val="18"/>
                <w:lang w:val="sr-Latn-CS"/>
              </w:rPr>
              <w:t>o</w:t>
            </w:r>
            <w:r w:rsidR="00BB1405" w:rsidRPr="00681E6E">
              <w:rPr>
                <w:rFonts w:cs="Calibri"/>
                <w:noProof/>
                <w:color w:val="000000"/>
                <w:sz w:val="18"/>
                <w:szCs w:val="18"/>
                <w:lang w:val="sr-Latn-CS"/>
              </w:rPr>
              <w:t xml:space="preserve"> </w:t>
            </w:r>
            <w:r>
              <w:rPr>
                <w:rFonts w:cs="Calibri"/>
                <w:noProof/>
                <w:color w:val="000000"/>
                <w:sz w:val="18"/>
                <w:szCs w:val="18"/>
                <w:lang w:val="sr-Latn-CS"/>
              </w:rPr>
              <w:t>pravima</w:t>
            </w:r>
            <w:r w:rsidR="00BB1405" w:rsidRPr="00681E6E">
              <w:rPr>
                <w:rFonts w:cs="Calibri"/>
                <w:noProof/>
                <w:color w:val="000000"/>
                <w:sz w:val="18"/>
                <w:szCs w:val="18"/>
                <w:lang w:val="sr-Latn-CS"/>
              </w:rPr>
              <w:t xml:space="preserve"> </w:t>
            </w:r>
            <w:r>
              <w:rPr>
                <w:rFonts w:cs="Calibri"/>
                <w:noProof/>
                <w:color w:val="000000"/>
                <w:sz w:val="18"/>
                <w:szCs w:val="18"/>
                <w:lang w:val="sr-Latn-CS"/>
              </w:rPr>
              <w:t>osoba</w:t>
            </w:r>
            <w:r w:rsidR="00BB1405" w:rsidRPr="00681E6E">
              <w:rPr>
                <w:rFonts w:cs="Calibri"/>
                <w:noProof/>
                <w:color w:val="000000"/>
                <w:sz w:val="18"/>
                <w:szCs w:val="18"/>
                <w:lang w:val="sr-Latn-CS"/>
              </w:rPr>
              <w:t xml:space="preserve"> </w:t>
            </w:r>
            <w:r>
              <w:rPr>
                <w:rFonts w:cs="Calibri"/>
                <w:noProof/>
                <w:color w:val="000000"/>
                <w:sz w:val="18"/>
                <w:szCs w:val="18"/>
                <w:lang w:val="sr-Latn-CS"/>
              </w:rPr>
              <w:t>sa</w:t>
            </w:r>
            <w:r w:rsidR="00BB1405" w:rsidRPr="00681E6E">
              <w:rPr>
                <w:rFonts w:cs="Calibri"/>
                <w:noProof/>
                <w:color w:val="000000"/>
                <w:sz w:val="18"/>
                <w:szCs w:val="18"/>
                <w:lang w:val="sr-Latn-CS"/>
              </w:rPr>
              <w:t xml:space="preserve"> </w:t>
            </w:r>
            <w:r>
              <w:rPr>
                <w:rFonts w:cs="Calibri"/>
                <w:noProof/>
                <w:color w:val="000000"/>
                <w:sz w:val="18"/>
                <w:szCs w:val="18"/>
                <w:lang w:val="sr-Latn-CS"/>
              </w:rPr>
              <w:t>invaliditetom</w:t>
            </w:r>
            <w:r w:rsidR="00BB1405" w:rsidRPr="00681E6E">
              <w:rPr>
                <w:rFonts w:cs="Calibri"/>
                <w:noProof/>
                <w:color w:val="000000"/>
                <w:sz w:val="18"/>
                <w:szCs w:val="18"/>
                <w:lang w:val="sr-Latn-CS"/>
              </w:rPr>
              <w:t xml:space="preserve"> </w:t>
            </w:r>
            <w:r>
              <w:rPr>
                <w:rFonts w:cs="Calibri"/>
                <w:noProof/>
                <w:color w:val="000000"/>
                <w:sz w:val="18"/>
                <w:szCs w:val="18"/>
                <w:lang w:val="sr-Latn-CS"/>
              </w:rPr>
              <w:t>i</w:t>
            </w:r>
            <w:r w:rsidR="00BB1405" w:rsidRPr="00681E6E">
              <w:rPr>
                <w:rFonts w:cs="Calibri"/>
                <w:noProof/>
                <w:color w:val="000000"/>
                <w:sz w:val="18"/>
                <w:szCs w:val="18"/>
                <w:lang w:val="sr-Latn-CS"/>
              </w:rPr>
              <w:t xml:space="preserve"> W3C </w:t>
            </w:r>
            <w:r>
              <w:rPr>
                <w:rFonts w:cs="Calibri"/>
                <w:noProof/>
                <w:color w:val="000000"/>
                <w:sz w:val="18"/>
                <w:szCs w:val="18"/>
                <w:lang w:val="sr-Latn-CS"/>
              </w:rPr>
              <w:t>standardom</w:t>
            </w:r>
          </w:p>
          <w:p w:rsidR="00BB1405" w:rsidRPr="00681E6E" w:rsidRDefault="00681E6E" w:rsidP="008334DA">
            <w:pPr>
              <w:spacing w:before="0" w:after="0" w:line="240" w:lineRule="auto"/>
              <w:jc w:val="left"/>
              <w:rPr>
                <w:rFonts w:cs="Calibri"/>
                <w:noProof/>
                <w:color w:val="000000"/>
                <w:sz w:val="18"/>
                <w:szCs w:val="18"/>
                <w:lang w:val="sr-Latn-CS"/>
              </w:rPr>
            </w:pPr>
            <w:r>
              <w:rPr>
                <w:rFonts w:cs="Calibri"/>
                <w:noProof/>
                <w:color w:val="000000"/>
                <w:sz w:val="18"/>
                <w:szCs w:val="18"/>
                <w:lang w:val="sr-Latn-CS"/>
              </w:rPr>
              <w:t>PV</w:t>
            </w:r>
            <w:r w:rsidR="00BB1405" w:rsidRPr="00681E6E">
              <w:rPr>
                <w:rFonts w:cs="Calibri"/>
                <w:noProof/>
                <w:color w:val="000000"/>
                <w:sz w:val="18"/>
                <w:szCs w:val="18"/>
                <w:lang w:val="sr-Latn-CS"/>
              </w:rPr>
              <w:t>: 42%</w:t>
            </w:r>
          </w:p>
          <w:p w:rsidR="00BB1405" w:rsidRPr="00681E6E" w:rsidRDefault="00681E6E" w:rsidP="008334DA">
            <w:pPr>
              <w:spacing w:before="0" w:after="0" w:line="240" w:lineRule="auto"/>
              <w:jc w:val="left"/>
              <w:rPr>
                <w:rFonts w:cs="Calibri"/>
                <w:noProof/>
                <w:color w:val="000000"/>
                <w:sz w:val="18"/>
                <w:szCs w:val="18"/>
                <w:lang w:val="sr-Latn-CS"/>
              </w:rPr>
            </w:pPr>
            <w:r>
              <w:rPr>
                <w:rFonts w:cs="Calibri"/>
                <w:noProof/>
                <w:color w:val="000000"/>
                <w:sz w:val="18"/>
                <w:szCs w:val="18"/>
                <w:lang w:val="sr-Latn-CS"/>
              </w:rPr>
              <w:t>CV</w:t>
            </w:r>
            <w:r w:rsidR="00BB1405" w:rsidRPr="00681E6E">
              <w:rPr>
                <w:rFonts w:cs="Calibri"/>
                <w:noProof/>
                <w:color w:val="000000"/>
                <w:sz w:val="18"/>
                <w:szCs w:val="18"/>
                <w:lang w:val="sr-Latn-CS"/>
              </w:rPr>
              <w:t xml:space="preserve">: 90%  </w:t>
            </w:r>
          </w:p>
        </w:tc>
        <w:tc>
          <w:tcPr>
            <w:tcW w:w="417" w:type="pct"/>
            <w:tcBorders>
              <w:top w:val="single" w:sz="4" w:space="0" w:color="auto"/>
              <w:left w:val="nil"/>
              <w:bottom w:val="single" w:sz="4" w:space="0" w:color="auto"/>
              <w:right w:val="single" w:sz="4" w:space="0" w:color="auto"/>
            </w:tcBorders>
          </w:tcPr>
          <w:p w:rsidR="00BB1405" w:rsidRPr="00681E6E" w:rsidRDefault="00BB1405" w:rsidP="008334DA">
            <w:pPr>
              <w:spacing w:before="0" w:after="0" w:line="240" w:lineRule="auto"/>
              <w:jc w:val="left"/>
              <w:rPr>
                <w:rFonts w:cs="Calibri"/>
                <w:noProof/>
                <w:color w:val="000000"/>
                <w:sz w:val="18"/>
                <w:szCs w:val="18"/>
                <w:lang w:val="sr-Latn-CS"/>
              </w:rPr>
            </w:pPr>
          </w:p>
        </w:tc>
        <w:tc>
          <w:tcPr>
            <w:tcW w:w="429" w:type="pct"/>
            <w:tcBorders>
              <w:top w:val="single" w:sz="4" w:space="0" w:color="auto"/>
              <w:left w:val="single" w:sz="4" w:space="0" w:color="auto"/>
              <w:bottom w:val="single" w:sz="4" w:space="0" w:color="auto"/>
              <w:right w:val="single" w:sz="4" w:space="0" w:color="auto"/>
            </w:tcBorders>
          </w:tcPr>
          <w:p w:rsidR="00BB1405" w:rsidRPr="00681E6E" w:rsidRDefault="00BB1405" w:rsidP="008334DA">
            <w:pPr>
              <w:spacing w:before="0" w:after="0" w:line="240" w:lineRule="auto"/>
              <w:jc w:val="left"/>
              <w:rPr>
                <w:rFonts w:cs="Calibri"/>
                <w:noProof/>
                <w:color w:val="000000"/>
                <w:sz w:val="18"/>
                <w:szCs w:val="18"/>
                <w:lang w:val="sr-Latn-CS"/>
              </w:rPr>
            </w:pPr>
          </w:p>
        </w:tc>
        <w:tc>
          <w:tcPr>
            <w:tcW w:w="491" w:type="pct"/>
            <w:tcBorders>
              <w:top w:val="single" w:sz="4" w:space="0" w:color="auto"/>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rPr>
            </w:pPr>
            <w:r>
              <w:rPr>
                <w:rFonts w:cs="Calibri"/>
                <w:noProof/>
                <w:color w:val="000000"/>
                <w:sz w:val="18"/>
                <w:szCs w:val="18"/>
                <w:lang w:val="sr-Latn-CS"/>
              </w:rPr>
              <w:t>NP</w:t>
            </w:r>
          </w:p>
        </w:tc>
        <w:tc>
          <w:tcPr>
            <w:tcW w:w="651" w:type="pct"/>
            <w:tcBorders>
              <w:top w:val="single" w:sz="4" w:space="0" w:color="auto"/>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rPr>
            </w:pPr>
            <w:r>
              <w:rPr>
                <w:rFonts w:cs="Calibri"/>
                <w:noProof/>
                <w:color w:val="000000"/>
                <w:sz w:val="18"/>
                <w:szCs w:val="18"/>
                <w:lang w:val="sr-Latn-CS"/>
              </w:rPr>
              <w:t>Direkcija</w:t>
            </w:r>
            <w:r w:rsidR="00BB1405" w:rsidRPr="00681E6E">
              <w:rPr>
                <w:rFonts w:cs="Calibri"/>
                <w:noProof/>
                <w:color w:val="000000"/>
                <w:sz w:val="18"/>
                <w:szCs w:val="18"/>
                <w:lang w:val="sr-Latn-CS"/>
              </w:rPr>
              <w:t xml:space="preserve"> </w:t>
            </w:r>
            <w:r>
              <w:rPr>
                <w:rFonts w:cs="Calibri"/>
                <w:noProof/>
                <w:color w:val="000000"/>
                <w:sz w:val="18"/>
                <w:szCs w:val="18"/>
                <w:lang w:val="sr-Latn-CS"/>
              </w:rPr>
              <w:t>za</w:t>
            </w:r>
            <w:r w:rsidR="00BB1405" w:rsidRPr="00681E6E">
              <w:rPr>
                <w:rFonts w:cs="Calibri"/>
                <w:noProof/>
                <w:color w:val="000000"/>
                <w:sz w:val="18"/>
                <w:szCs w:val="18"/>
                <w:lang w:val="sr-Latn-CS"/>
              </w:rPr>
              <w:t xml:space="preserve"> </w:t>
            </w:r>
            <w:r>
              <w:rPr>
                <w:rFonts w:cs="Calibri"/>
                <w:noProof/>
                <w:color w:val="000000"/>
                <w:sz w:val="18"/>
                <w:szCs w:val="18"/>
                <w:lang w:val="sr-Latn-CS"/>
              </w:rPr>
              <w:t>elektronsku</w:t>
            </w:r>
            <w:r w:rsidR="00BB1405" w:rsidRPr="00681E6E">
              <w:rPr>
                <w:rFonts w:cs="Calibri"/>
                <w:noProof/>
                <w:color w:val="000000"/>
                <w:sz w:val="18"/>
                <w:szCs w:val="18"/>
                <w:lang w:val="sr-Latn-CS"/>
              </w:rPr>
              <w:t xml:space="preserve"> </w:t>
            </w:r>
            <w:r>
              <w:rPr>
                <w:rFonts w:cs="Calibri"/>
                <w:noProof/>
                <w:color w:val="000000"/>
                <w:sz w:val="18"/>
                <w:szCs w:val="18"/>
                <w:lang w:val="sr-Latn-CS"/>
              </w:rPr>
              <w:t>upravu</w:t>
            </w:r>
            <w:r w:rsidR="00BB1405" w:rsidRPr="00681E6E">
              <w:rPr>
                <w:rFonts w:cs="Calibri"/>
                <w:noProof/>
                <w:color w:val="000000"/>
                <w:sz w:val="18"/>
                <w:szCs w:val="18"/>
                <w:lang w:val="sr-Latn-CS"/>
              </w:rPr>
              <w:t xml:space="preserve"> </w:t>
            </w:r>
          </w:p>
        </w:tc>
        <w:tc>
          <w:tcPr>
            <w:tcW w:w="676" w:type="pct"/>
            <w:tcBorders>
              <w:top w:val="single" w:sz="4" w:space="0" w:color="auto"/>
              <w:left w:val="nil"/>
              <w:bottom w:val="single" w:sz="4" w:space="0" w:color="auto"/>
              <w:right w:val="single" w:sz="4" w:space="0" w:color="auto"/>
            </w:tcBorders>
          </w:tcPr>
          <w:p w:rsidR="00BB1405" w:rsidRPr="00681E6E" w:rsidRDefault="00681E6E" w:rsidP="008334DA">
            <w:pPr>
              <w:spacing w:before="0" w:after="0" w:line="240" w:lineRule="auto"/>
              <w:jc w:val="left"/>
              <w:rPr>
                <w:rFonts w:cs="Calibri"/>
                <w:noProof/>
                <w:color w:val="000000"/>
                <w:sz w:val="18"/>
                <w:szCs w:val="18"/>
                <w:lang w:val="sr-Latn-CS"/>
              </w:rPr>
            </w:pPr>
            <w:r>
              <w:rPr>
                <w:rFonts w:cs="Calibri"/>
                <w:noProof/>
                <w:color w:val="000000"/>
                <w:sz w:val="18"/>
                <w:szCs w:val="18"/>
                <w:lang w:val="sr-Latn-CS"/>
              </w:rPr>
              <w:t>Tim</w:t>
            </w:r>
            <w:r w:rsidR="00BB1405" w:rsidRPr="00681E6E">
              <w:rPr>
                <w:rFonts w:cs="Calibri"/>
                <w:noProof/>
                <w:color w:val="000000"/>
                <w:sz w:val="18"/>
                <w:szCs w:val="18"/>
                <w:lang w:val="sr-Latn-CS"/>
              </w:rPr>
              <w:t xml:space="preserve"> </w:t>
            </w:r>
            <w:r>
              <w:rPr>
                <w:rFonts w:cs="Calibri"/>
                <w:noProof/>
                <w:color w:val="000000"/>
                <w:sz w:val="18"/>
                <w:szCs w:val="18"/>
                <w:lang w:val="sr-Latn-CS"/>
              </w:rPr>
              <w:t>za</w:t>
            </w:r>
            <w:r w:rsidR="00BB1405" w:rsidRPr="00681E6E">
              <w:rPr>
                <w:rFonts w:cs="Calibri"/>
                <w:noProof/>
                <w:color w:val="000000"/>
                <w:sz w:val="18"/>
                <w:szCs w:val="18"/>
                <w:lang w:val="sr-Latn-CS"/>
              </w:rPr>
              <w:t xml:space="preserve"> </w:t>
            </w:r>
            <w:r>
              <w:rPr>
                <w:rFonts w:cs="Calibri"/>
                <w:noProof/>
                <w:color w:val="000000"/>
                <w:sz w:val="18"/>
                <w:szCs w:val="18"/>
                <w:lang w:val="sr-Latn-CS"/>
              </w:rPr>
              <w:t>socijalno</w:t>
            </w:r>
            <w:r w:rsidR="00BB1405" w:rsidRPr="00681E6E">
              <w:rPr>
                <w:rFonts w:cs="Calibri"/>
                <w:noProof/>
                <w:color w:val="000000"/>
                <w:sz w:val="18"/>
                <w:szCs w:val="18"/>
                <w:lang w:val="sr-Latn-CS"/>
              </w:rPr>
              <w:t xml:space="preserve"> </w:t>
            </w:r>
            <w:r>
              <w:rPr>
                <w:rFonts w:cs="Calibri"/>
                <w:noProof/>
                <w:color w:val="000000"/>
                <w:sz w:val="18"/>
                <w:szCs w:val="18"/>
                <w:lang w:val="sr-Latn-CS"/>
              </w:rPr>
              <w:t>uključivanje</w:t>
            </w:r>
            <w:r w:rsidR="00BB1405" w:rsidRPr="00681E6E">
              <w:rPr>
                <w:rFonts w:cs="Calibri"/>
                <w:noProof/>
                <w:color w:val="000000"/>
                <w:sz w:val="18"/>
                <w:szCs w:val="18"/>
                <w:lang w:val="sr-Latn-CS"/>
              </w:rPr>
              <w:t xml:space="preserve"> </w:t>
            </w:r>
            <w:r>
              <w:rPr>
                <w:rFonts w:cs="Calibri"/>
                <w:noProof/>
                <w:color w:val="000000"/>
                <w:sz w:val="18"/>
                <w:szCs w:val="18"/>
                <w:lang w:val="sr-Latn-CS"/>
              </w:rPr>
              <w:t>i</w:t>
            </w:r>
            <w:r w:rsidR="00BB1405" w:rsidRPr="00681E6E">
              <w:rPr>
                <w:rFonts w:cs="Calibri"/>
                <w:noProof/>
                <w:color w:val="000000"/>
                <w:sz w:val="18"/>
                <w:szCs w:val="18"/>
                <w:lang w:val="sr-Latn-CS"/>
              </w:rPr>
              <w:t xml:space="preserve"> </w:t>
            </w:r>
            <w:r>
              <w:rPr>
                <w:rFonts w:cs="Calibri"/>
                <w:noProof/>
                <w:color w:val="000000"/>
                <w:sz w:val="18"/>
                <w:szCs w:val="18"/>
                <w:lang w:val="sr-Latn-CS"/>
              </w:rPr>
              <w:t>smanjenje</w:t>
            </w:r>
            <w:r w:rsidR="00BB1405" w:rsidRPr="00681E6E">
              <w:rPr>
                <w:rFonts w:cs="Calibri"/>
                <w:noProof/>
                <w:color w:val="000000"/>
                <w:sz w:val="18"/>
                <w:szCs w:val="18"/>
                <w:lang w:val="sr-Latn-CS"/>
              </w:rPr>
              <w:t xml:space="preserve"> </w:t>
            </w:r>
            <w:r>
              <w:rPr>
                <w:rFonts w:cs="Calibri"/>
                <w:noProof/>
                <w:color w:val="000000"/>
                <w:sz w:val="18"/>
                <w:szCs w:val="18"/>
                <w:lang w:val="sr-Latn-CS"/>
              </w:rPr>
              <w:t>siromaštva</w:t>
            </w:r>
            <w:r w:rsidR="00BB1405" w:rsidRPr="00681E6E">
              <w:rPr>
                <w:rFonts w:cs="Calibri"/>
                <w:noProof/>
                <w:color w:val="000000"/>
                <w:sz w:val="18"/>
                <w:szCs w:val="18"/>
                <w:lang w:val="sr-Latn-CS"/>
              </w:rPr>
              <w:t xml:space="preserve">  </w:t>
            </w:r>
            <w:r>
              <w:rPr>
                <w:rFonts w:cs="Calibri"/>
                <w:noProof/>
                <w:color w:val="000000"/>
                <w:sz w:val="18"/>
                <w:szCs w:val="18"/>
                <w:lang w:val="sr-Latn-CS"/>
              </w:rPr>
              <w:t>i</w:t>
            </w:r>
            <w:r w:rsidR="00BB1405" w:rsidRPr="00681E6E">
              <w:rPr>
                <w:rFonts w:cs="Calibri"/>
                <w:noProof/>
                <w:color w:val="000000"/>
                <w:sz w:val="18"/>
                <w:szCs w:val="18"/>
                <w:lang w:val="sr-Latn-CS"/>
              </w:rPr>
              <w:t xml:space="preserve"> </w:t>
            </w:r>
            <w:r>
              <w:rPr>
                <w:rFonts w:cs="Calibri"/>
                <w:noProof/>
                <w:color w:val="000000"/>
                <w:sz w:val="18"/>
                <w:szCs w:val="18"/>
                <w:lang w:val="sr-Latn-CS"/>
              </w:rPr>
              <w:t>svi</w:t>
            </w:r>
            <w:r w:rsidR="00BB1405" w:rsidRPr="00681E6E">
              <w:rPr>
                <w:rFonts w:cs="Calibri"/>
                <w:noProof/>
                <w:color w:val="000000"/>
                <w:sz w:val="18"/>
                <w:szCs w:val="18"/>
                <w:lang w:val="sr-Latn-CS"/>
              </w:rPr>
              <w:t xml:space="preserve"> </w:t>
            </w:r>
            <w:r>
              <w:rPr>
                <w:rFonts w:cs="Calibri"/>
                <w:noProof/>
                <w:color w:val="000000"/>
                <w:sz w:val="18"/>
                <w:szCs w:val="18"/>
                <w:lang w:val="sr-Latn-CS"/>
              </w:rPr>
              <w:t>državni</w:t>
            </w:r>
            <w:r w:rsidR="00BB1405" w:rsidRPr="00681E6E">
              <w:rPr>
                <w:rFonts w:cs="Calibri"/>
                <w:noProof/>
                <w:color w:val="000000"/>
                <w:sz w:val="18"/>
                <w:szCs w:val="18"/>
                <w:lang w:val="sr-Latn-CS"/>
              </w:rPr>
              <w:t xml:space="preserve"> </w:t>
            </w:r>
            <w:r>
              <w:rPr>
                <w:rFonts w:cs="Calibri"/>
                <w:noProof/>
                <w:color w:val="000000"/>
                <w:sz w:val="18"/>
                <w:szCs w:val="18"/>
                <w:lang w:val="sr-Latn-CS"/>
              </w:rPr>
              <w:t>organi</w:t>
            </w:r>
            <w:r w:rsidR="00BB1405" w:rsidRPr="00681E6E">
              <w:rPr>
                <w:rFonts w:cs="Calibri"/>
                <w:noProof/>
                <w:color w:val="000000"/>
                <w:sz w:val="18"/>
                <w:szCs w:val="18"/>
                <w:lang w:val="sr-Latn-CS"/>
              </w:rPr>
              <w:t xml:space="preserve">, </w:t>
            </w:r>
            <w:r>
              <w:rPr>
                <w:rFonts w:cs="Calibri"/>
                <w:noProof/>
                <w:sz w:val="18"/>
                <w:szCs w:val="18"/>
                <w:lang w:val="sr-Latn-CS" w:eastAsia="en-US"/>
              </w:rPr>
              <w:t>organi</w:t>
            </w:r>
            <w:r w:rsidR="00BB1405" w:rsidRPr="00681E6E">
              <w:rPr>
                <w:rFonts w:cs="Calibri"/>
                <w:noProof/>
                <w:sz w:val="18"/>
                <w:szCs w:val="18"/>
                <w:lang w:val="sr-Latn-CS" w:eastAsia="en-US"/>
              </w:rPr>
              <w:t xml:space="preserve"> </w:t>
            </w:r>
            <w:r>
              <w:rPr>
                <w:rFonts w:cs="Calibri"/>
                <w:noProof/>
                <w:sz w:val="18"/>
                <w:szCs w:val="18"/>
                <w:lang w:val="sr-Latn-CS" w:eastAsia="en-US"/>
              </w:rPr>
              <w:t>autonomne</w:t>
            </w:r>
            <w:r w:rsidR="00BB1405" w:rsidRPr="00681E6E">
              <w:rPr>
                <w:rFonts w:cs="Calibri"/>
                <w:noProof/>
                <w:sz w:val="18"/>
                <w:szCs w:val="18"/>
                <w:lang w:val="sr-Latn-CS" w:eastAsia="en-US"/>
              </w:rPr>
              <w:t xml:space="preserve"> </w:t>
            </w:r>
            <w:r>
              <w:rPr>
                <w:rFonts w:cs="Calibri"/>
                <w:noProof/>
                <w:sz w:val="18"/>
                <w:szCs w:val="18"/>
                <w:lang w:val="sr-Latn-CS" w:eastAsia="en-US"/>
              </w:rPr>
              <w:t>pokrajine</w:t>
            </w:r>
            <w:r w:rsidR="00BB1405" w:rsidRPr="00681E6E">
              <w:rPr>
                <w:rFonts w:cs="Calibri"/>
                <w:noProof/>
                <w:sz w:val="18"/>
                <w:szCs w:val="18"/>
                <w:lang w:val="sr-Latn-CS" w:eastAsia="en-US"/>
              </w:rPr>
              <w:t xml:space="preserve"> </w:t>
            </w:r>
            <w:r>
              <w:rPr>
                <w:rFonts w:cs="Calibri"/>
                <w:noProof/>
                <w:color w:val="000000"/>
                <w:sz w:val="18"/>
                <w:szCs w:val="18"/>
                <w:lang w:val="sr-Latn-CS"/>
              </w:rPr>
              <w:t>i</w:t>
            </w:r>
            <w:r w:rsidR="00BB1405" w:rsidRPr="00681E6E">
              <w:rPr>
                <w:rFonts w:cs="Calibri"/>
                <w:noProof/>
                <w:color w:val="000000"/>
                <w:sz w:val="18"/>
                <w:szCs w:val="18"/>
                <w:lang w:val="sr-Latn-CS"/>
              </w:rPr>
              <w:t xml:space="preserve"> </w:t>
            </w:r>
            <w:r>
              <w:rPr>
                <w:rFonts w:cs="Calibri"/>
                <w:noProof/>
                <w:color w:val="000000"/>
                <w:sz w:val="18"/>
                <w:szCs w:val="18"/>
                <w:lang w:val="sr-Latn-CS"/>
              </w:rPr>
              <w:t>jedinice</w:t>
            </w:r>
            <w:r w:rsidR="00BB1405" w:rsidRPr="00681E6E">
              <w:rPr>
                <w:rFonts w:cs="Calibri"/>
                <w:noProof/>
                <w:color w:val="000000"/>
                <w:sz w:val="18"/>
                <w:szCs w:val="18"/>
                <w:lang w:val="sr-Latn-CS"/>
              </w:rPr>
              <w:t xml:space="preserve"> </w:t>
            </w:r>
            <w:r>
              <w:rPr>
                <w:rFonts w:cs="Calibri"/>
                <w:noProof/>
                <w:color w:val="000000"/>
                <w:sz w:val="18"/>
                <w:szCs w:val="18"/>
                <w:lang w:val="sr-Latn-CS"/>
              </w:rPr>
              <w:t>lokalne</w:t>
            </w:r>
            <w:r w:rsidR="00BB1405" w:rsidRPr="00681E6E">
              <w:rPr>
                <w:rFonts w:cs="Calibri"/>
                <w:noProof/>
                <w:color w:val="000000"/>
                <w:sz w:val="18"/>
                <w:szCs w:val="18"/>
                <w:lang w:val="sr-Latn-CS"/>
              </w:rPr>
              <w:t xml:space="preserve"> </w:t>
            </w:r>
            <w:r>
              <w:rPr>
                <w:rFonts w:cs="Calibri"/>
                <w:noProof/>
                <w:color w:val="000000"/>
                <w:sz w:val="18"/>
                <w:szCs w:val="18"/>
                <w:lang w:val="sr-Latn-CS"/>
              </w:rPr>
              <w:t>samouprave</w:t>
            </w:r>
          </w:p>
        </w:tc>
      </w:tr>
    </w:tbl>
    <w:p w:rsidR="00BB1405" w:rsidRPr="00681E6E" w:rsidRDefault="00681E6E" w:rsidP="00BB1405">
      <w:pPr>
        <w:pStyle w:val="Norml3"/>
        <w:spacing w:before="120" w:after="120" w:line="240" w:lineRule="auto"/>
        <w:ind w:left="0"/>
        <w:jc w:val="left"/>
        <w:rPr>
          <w:noProof/>
          <w:sz w:val="18"/>
          <w:szCs w:val="18"/>
          <w:lang w:val="sr-Latn-CS"/>
        </w:rPr>
      </w:pPr>
      <w:r>
        <w:rPr>
          <w:noProof/>
          <w:sz w:val="18"/>
          <w:szCs w:val="18"/>
          <w:lang w:val="sr-Latn-CS"/>
        </w:rPr>
        <w:t>Napomena</w:t>
      </w:r>
      <w:r w:rsidR="00BB1405" w:rsidRPr="00681E6E">
        <w:rPr>
          <w:noProof/>
          <w:sz w:val="18"/>
          <w:szCs w:val="18"/>
          <w:lang w:val="sr-Latn-CS"/>
        </w:rPr>
        <w:t xml:space="preserve">: </w:t>
      </w:r>
      <w:r>
        <w:rPr>
          <w:noProof/>
          <w:sz w:val="18"/>
          <w:szCs w:val="18"/>
          <w:lang w:val="sr-Latn-CS"/>
        </w:rPr>
        <w:t>Prvi</w:t>
      </w:r>
      <w:r w:rsidR="00BB1405" w:rsidRPr="00681E6E">
        <w:rPr>
          <w:noProof/>
          <w:sz w:val="18"/>
          <w:szCs w:val="18"/>
          <w:lang w:val="sr-Latn-CS"/>
        </w:rPr>
        <w:t xml:space="preserve"> </w:t>
      </w:r>
      <w:r>
        <w:rPr>
          <w:noProof/>
          <w:sz w:val="18"/>
          <w:szCs w:val="18"/>
          <w:lang w:val="sr-Latn-CS"/>
        </w:rPr>
        <w:t>navedeni</w:t>
      </w:r>
      <w:r w:rsidR="00BB1405" w:rsidRPr="00681E6E">
        <w:rPr>
          <w:noProof/>
          <w:sz w:val="18"/>
          <w:szCs w:val="18"/>
          <w:lang w:val="sr-Latn-CS"/>
        </w:rPr>
        <w:t xml:space="preserve"> </w:t>
      </w:r>
      <w:r>
        <w:rPr>
          <w:noProof/>
          <w:sz w:val="18"/>
          <w:szCs w:val="18"/>
          <w:lang w:val="sr-Latn-CS"/>
        </w:rPr>
        <w:t>organ</w:t>
      </w:r>
      <w:r w:rsidR="00BB1405" w:rsidRPr="00681E6E">
        <w:rPr>
          <w:noProof/>
          <w:sz w:val="18"/>
          <w:szCs w:val="18"/>
          <w:lang w:val="sr-Latn-CS"/>
        </w:rPr>
        <w:t xml:space="preserve"> </w:t>
      </w:r>
      <w:r>
        <w:rPr>
          <w:noProof/>
          <w:sz w:val="18"/>
          <w:szCs w:val="18"/>
          <w:lang w:val="sr-Latn-CS"/>
        </w:rPr>
        <w:t>državne</w:t>
      </w:r>
      <w:r w:rsidR="00BB1405" w:rsidRPr="00681E6E">
        <w:rPr>
          <w:noProof/>
          <w:sz w:val="18"/>
          <w:szCs w:val="18"/>
          <w:lang w:val="sr-Latn-CS"/>
        </w:rPr>
        <w:t xml:space="preserve"> </w:t>
      </w:r>
      <w:r>
        <w:rPr>
          <w:noProof/>
          <w:sz w:val="18"/>
          <w:szCs w:val="18"/>
          <w:lang w:val="sr-Latn-CS"/>
        </w:rPr>
        <w:t>uprave</w:t>
      </w:r>
      <w:r w:rsidR="00BB1405" w:rsidRPr="00681E6E">
        <w:rPr>
          <w:noProof/>
          <w:sz w:val="18"/>
          <w:szCs w:val="18"/>
          <w:lang w:val="sr-Latn-CS"/>
        </w:rPr>
        <w:t xml:space="preserve"> </w:t>
      </w:r>
      <w:r>
        <w:rPr>
          <w:noProof/>
          <w:sz w:val="18"/>
          <w:szCs w:val="18"/>
          <w:lang w:val="sr-Latn-CS"/>
        </w:rPr>
        <w:t>u</w:t>
      </w:r>
      <w:r w:rsidR="00BB1405" w:rsidRPr="00681E6E">
        <w:rPr>
          <w:noProof/>
          <w:sz w:val="18"/>
          <w:szCs w:val="18"/>
          <w:lang w:val="sr-Latn-CS"/>
        </w:rPr>
        <w:t xml:space="preserve"> </w:t>
      </w:r>
      <w:r>
        <w:rPr>
          <w:noProof/>
          <w:sz w:val="18"/>
          <w:szCs w:val="18"/>
          <w:lang w:val="sr-Latn-CS"/>
        </w:rPr>
        <w:t>koloni</w:t>
      </w:r>
      <w:r w:rsidR="00BB1405" w:rsidRPr="00681E6E">
        <w:rPr>
          <w:noProof/>
          <w:sz w:val="18"/>
          <w:szCs w:val="18"/>
          <w:lang w:val="sr-Latn-CS"/>
        </w:rPr>
        <w:t xml:space="preserve"> „</w:t>
      </w:r>
      <w:r>
        <w:rPr>
          <w:noProof/>
          <w:sz w:val="18"/>
          <w:szCs w:val="18"/>
          <w:lang w:val="sr-Latn-CS"/>
        </w:rPr>
        <w:t>Nosilac</w:t>
      </w:r>
      <w:r w:rsidR="00BB1405" w:rsidRPr="00681E6E">
        <w:rPr>
          <w:noProof/>
          <w:sz w:val="18"/>
          <w:szCs w:val="18"/>
          <w:lang w:val="sr-Latn-CS"/>
        </w:rPr>
        <w:t xml:space="preserve"> </w:t>
      </w:r>
      <w:r>
        <w:rPr>
          <w:noProof/>
          <w:sz w:val="18"/>
          <w:szCs w:val="18"/>
          <w:lang w:val="sr-Latn-CS"/>
        </w:rPr>
        <w:t>aktivnost</w:t>
      </w:r>
      <w:r w:rsidR="00BB1405" w:rsidRPr="00681E6E">
        <w:rPr>
          <w:noProof/>
          <w:sz w:val="18"/>
          <w:szCs w:val="18"/>
          <w:lang w:val="sr-Latn-CS"/>
        </w:rPr>
        <w:t xml:space="preserve">” </w:t>
      </w:r>
      <w:r>
        <w:rPr>
          <w:noProof/>
          <w:sz w:val="18"/>
          <w:szCs w:val="18"/>
          <w:lang w:val="sr-Latn-CS"/>
        </w:rPr>
        <w:t>predstavlja</w:t>
      </w:r>
      <w:r w:rsidR="00BB1405" w:rsidRPr="00681E6E">
        <w:rPr>
          <w:noProof/>
          <w:sz w:val="18"/>
          <w:szCs w:val="18"/>
          <w:lang w:val="sr-Latn-CS"/>
        </w:rPr>
        <w:t xml:space="preserve"> </w:t>
      </w:r>
      <w:r>
        <w:rPr>
          <w:noProof/>
          <w:sz w:val="18"/>
          <w:szCs w:val="18"/>
          <w:lang w:val="sr-Latn-CS"/>
        </w:rPr>
        <w:t>primarnog</w:t>
      </w:r>
      <w:r w:rsidR="00BB1405" w:rsidRPr="00681E6E">
        <w:rPr>
          <w:noProof/>
          <w:sz w:val="18"/>
          <w:szCs w:val="18"/>
          <w:lang w:val="sr-Latn-CS"/>
        </w:rPr>
        <w:t xml:space="preserve"> </w:t>
      </w:r>
      <w:r>
        <w:rPr>
          <w:noProof/>
          <w:sz w:val="18"/>
          <w:szCs w:val="18"/>
          <w:lang w:val="sr-Latn-CS"/>
        </w:rPr>
        <w:t>nosioca</w:t>
      </w:r>
      <w:r w:rsidR="00BB1405" w:rsidRPr="00681E6E">
        <w:rPr>
          <w:noProof/>
          <w:sz w:val="18"/>
          <w:szCs w:val="18"/>
          <w:lang w:val="sr-Latn-CS"/>
        </w:rPr>
        <w:t xml:space="preserve"> </w:t>
      </w:r>
      <w:r>
        <w:rPr>
          <w:noProof/>
          <w:sz w:val="18"/>
          <w:szCs w:val="18"/>
          <w:lang w:val="sr-Latn-CS"/>
        </w:rPr>
        <w:t>aktivnosti</w:t>
      </w:r>
      <w:r w:rsidR="00BB1405" w:rsidRPr="00681E6E">
        <w:rPr>
          <w:noProof/>
          <w:sz w:val="18"/>
          <w:szCs w:val="18"/>
          <w:lang w:val="sr-Latn-CS"/>
        </w:rPr>
        <w:t>.</w:t>
      </w:r>
    </w:p>
    <w:p w:rsidR="00BB1405" w:rsidRPr="00681E6E" w:rsidRDefault="00BB1405" w:rsidP="00BB1405">
      <w:pPr>
        <w:pStyle w:val="Norml3"/>
        <w:spacing w:before="0" w:after="0" w:line="240" w:lineRule="auto"/>
        <w:ind w:left="0"/>
        <w:jc w:val="left"/>
        <w:rPr>
          <w:noProof/>
          <w:sz w:val="18"/>
          <w:szCs w:val="18"/>
          <w:lang w:val="sr-Latn-CS"/>
        </w:rPr>
        <w:sectPr w:rsidR="00BB1405" w:rsidRPr="00681E6E" w:rsidSect="00013D4C">
          <w:footerReference w:type="default" r:id="rId26"/>
          <w:pgSz w:w="16840" w:h="11907" w:orient="landscape" w:code="9"/>
          <w:pgMar w:top="1418" w:right="1134" w:bottom="1134" w:left="1134" w:header="709" w:footer="113" w:gutter="0"/>
          <w:cols w:space="708"/>
          <w:docGrid w:linePitch="272"/>
        </w:sectPr>
      </w:pPr>
    </w:p>
    <w:p w:rsidR="00BB1405" w:rsidRPr="00681E6E" w:rsidRDefault="00681E6E" w:rsidP="00BB1405">
      <w:pPr>
        <w:pStyle w:val="Heading1"/>
        <w:numPr>
          <w:ilvl w:val="0"/>
          <w:numId w:val="0"/>
        </w:numPr>
        <w:rPr>
          <w:noProof/>
          <w:lang w:val="sr-Latn-CS"/>
        </w:rPr>
      </w:pPr>
      <w:bookmarkStart w:id="53" w:name="_Toc429768932"/>
      <w:bookmarkStart w:id="54" w:name="_Toc431483251"/>
      <w:r>
        <w:rPr>
          <w:noProof/>
          <w:lang w:val="sr-Latn-CS"/>
        </w:rPr>
        <w:lastRenderedPageBreak/>
        <w:t>Skraćenic</w:t>
      </w:r>
      <w:bookmarkEnd w:id="53"/>
      <w:bookmarkEnd w:id="54"/>
      <w:r>
        <w:rPr>
          <w:noProof/>
          <w:lang w:val="sr-Latn-CS"/>
        </w:rPr>
        <w:t>e</w:t>
      </w:r>
    </w:p>
    <w:p w:rsidR="00BB1405" w:rsidRPr="00681E6E" w:rsidRDefault="00681E6E" w:rsidP="00BB1405">
      <w:pPr>
        <w:spacing w:after="240"/>
        <w:jc w:val="left"/>
        <w:rPr>
          <w:rFonts w:cs="Arial"/>
          <w:noProof/>
          <w:sz w:val="18"/>
          <w:szCs w:val="18"/>
          <w:lang w:val="sr-Latn-CS"/>
        </w:rPr>
      </w:pPr>
      <w:r>
        <w:rPr>
          <w:rFonts w:cs="Arial"/>
          <w:noProof/>
          <w:sz w:val="18"/>
          <w:szCs w:val="18"/>
          <w:lang w:val="sr-Latn-CS"/>
        </w:rPr>
        <w:t>Tabela</w:t>
      </w:r>
      <w:r w:rsidR="00BB1405" w:rsidRPr="00681E6E">
        <w:rPr>
          <w:rFonts w:cs="Arial"/>
          <w:noProof/>
          <w:sz w:val="18"/>
          <w:szCs w:val="18"/>
          <w:lang w:val="sr-Latn-CS"/>
        </w:rPr>
        <w:t xml:space="preserve"> </w:t>
      </w:r>
      <w:r>
        <w:rPr>
          <w:rFonts w:cs="Arial"/>
          <w:noProof/>
          <w:sz w:val="18"/>
          <w:szCs w:val="18"/>
          <w:lang w:val="sr-Latn-CS"/>
        </w:rPr>
        <w:t>sadrži</w:t>
      </w:r>
      <w:r w:rsidR="00BB1405" w:rsidRPr="00681E6E">
        <w:rPr>
          <w:rFonts w:cs="Arial"/>
          <w:noProof/>
          <w:sz w:val="18"/>
          <w:szCs w:val="18"/>
          <w:lang w:val="sr-Latn-CS"/>
        </w:rPr>
        <w:t xml:space="preserve"> </w:t>
      </w:r>
      <w:r>
        <w:rPr>
          <w:rFonts w:cs="Arial"/>
          <w:noProof/>
          <w:sz w:val="18"/>
          <w:szCs w:val="18"/>
          <w:lang w:val="sr-Latn-CS"/>
        </w:rPr>
        <w:t>listu</w:t>
      </w:r>
      <w:r w:rsidR="00BB1405" w:rsidRPr="00681E6E">
        <w:rPr>
          <w:rFonts w:cs="Arial"/>
          <w:noProof/>
          <w:sz w:val="18"/>
          <w:szCs w:val="18"/>
          <w:lang w:val="sr-Latn-CS"/>
        </w:rPr>
        <w:t xml:space="preserve"> </w:t>
      </w:r>
      <w:r>
        <w:rPr>
          <w:rFonts w:cs="Arial"/>
          <w:noProof/>
          <w:sz w:val="18"/>
          <w:szCs w:val="18"/>
          <w:lang w:val="sr-Latn-CS"/>
        </w:rPr>
        <w:t>skraćenica</w:t>
      </w:r>
      <w:r w:rsidR="00BB1405" w:rsidRPr="00681E6E">
        <w:rPr>
          <w:rFonts w:cs="Arial"/>
          <w:noProof/>
          <w:sz w:val="18"/>
          <w:szCs w:val="18"/>
          <w:lang w:val="sr-Latn-CS"/>
        </w:rPr>
        <w:t xml:space="preserve"> </w:t>
      </w:r>
      <w:r>
        <w:rPr>
          <w:rFonts w:cs="Arial"/>
          <w:noProof/>
          <w:sz w:val="18"/>
          <w:szCs w:val="18"/>
          <w:lang w:val="sr-Latn-CS"/>
        </w:rPr>
        <w:t>koje</w:t>
      </w:r>
      <w:r w:rsidR="00BB1405" w:rsidRPr="00681E6E">
        <w:rPr>
          <w:rFonts w:cs="Arial"/>
          <w:noProof/>
          <w:sz w:val="18"/>
          <w:szCs w:val="18"/>
          <w:lang w:val="sr-Latn-CS"/>
        </w:rPr>
        <w:t xml:space="preserve"> </w:t>
      </w:r>
      <w:r>
        <w:rPr>
          <w:rFonts w:cs="Arial"/>
          <w:noProof/>
          <w:sz w:val="18"/>
          <w:szCs w:val="18"/>
          <w:lang w:val="sr-Latn-CS"/>
        </w:rPr>
        <w:t>su</w:t>
      </w:r>
      <w:r w:rsidR="00BB1405" w:rsidRPr="00681E6E">
        <w:rPr>
          <w:rFonts w:cs="Arial"/>
          <w:noProof/>
          <w:sz w:val="18"/>
          <w:szCs w:val="18"/>
          <w:lang w:val="sr-Latn-CS"/>
        </w:rPr>
        <w:t xml:space="preserve"> </w:t>
      </w:r>
      <w:r>
        <w:rPr>
          <w:rFonts w:cs="Arial"/>
          <w:noProof/>
          <w:sz w:val="18"/>
          <w:szCs w:val="18"/>
          <w:lang w:val="sr-Latn-CS"/>
        </w:rPr>
        <w:t>pomenute</w:t>
      </w:r>
      <w:r w:rsidR="00BB1405" w:rsidRPr="00681E6E">
        <w:rPr>
          <w:rFonts w:cs="Arial"/>
          <w:noProof/>
          <w:sz w:val="18"/>
          <w:szCs w:val="18"/>
          <w:lang w:val="sr-Latn-CS"/>
        </w:rPr>
        <w:t xml:space="preserve"> </w:t>
      </w:r>
      <w:r>
        <w:rPr>
          <w:rFonts w:cs="Arial"/>
          <w:noProof/>
          <w:sz w:val="18"/>
          <w:szCs w:val="18"/>
          <w:lang w:val="sr-Latn-CS"/>
        </w:rPr>
        <w:t>u</w:t>
      </w:r>
      <w:r w:rsidR="00BB1405" w:rsidRPr="00681E6E">
        <w:rPr>
          <w:rFonts w:cs="Arial"/>
          <w:noProof/>
          <w:sz w:val="18"/>
          <w:szCs w:val="18"/>
          <w:lang w:val="sr-Latn-CS"/>
        </w:rPr>
        <w:t xml:space="preserve"> </w:t>
      </w:r>
      <w:r>
        <w:rPr>
          <w:rFonts w:cs="Arial"/>
          <w:noProof/>
          <w:sz w:val="18"/>
          <w:szCs w:val="18"/>
          <w:lang w:val="sr-Latn-CS"/>
        </w:rPr>
        <w:t>dokumentu</w:t>
      </w:r>
      <w:r w:rsidR="00BB1405" w:rsidRPr="00681E6E">
        <w:rPr>
          <w:rFonts w:cs="Arial"/>
          <w:noProof/>
          <w:sz w:val="18"/>
          <w:szCs w:val="18"/>
          <w:lang w:val="sr-Latn-CS"/>
        </w:rPr>
        <w:t xml:space="preserve"> </w:t>
      </w:r>
      <w:r>
        <w:rPr>
          <w:rFonts w:cs="Arial"/>
          <w:noProof/>
          <w:sz w:val="18"/>
          <w:szCs w:val="18"/>
          <w:lang w:val="sr-Latn-CS"/>
        </w:rPr>
        <w:t>i</w:t>
      </w:r>
      <w:r w:rsidR="00BB1405" w:rsidRPr="00681E6E">
        <w:rPr>
          <w:rFonts w:cs="Arial"/>
          <w:noProof/>
          <w:sz w:val="18"/>
          <w:szCs w:val="18"/>
          <w:lang w:val="sr-Latn-CS"/>
        </w:rPr>
        <w:t xml:space="preserve"> </w:t>
      </w:r>
      <w:r>
        <w:rPr>
          <w:rFonts w:cs="Arial"/>
          <w:noProof/>
          <w:sz w:val="18"/>
          <w:szCs w:val="18"/>
          <w:lang w:val="sr-Latn-CS"/>
        </w:rPr>
        <w:t>biće</w:t>
      </w:r>
      <w:r w:rsidR="00BB1405" w:rsidRPr="00681E6E">
        <w:rPr>
          <w:rFonts w:cs="Arial"/>
          <w:noProof/>
          <w:sz w:val="18"/>
          <w:szCs w:val="18"/>
          <w:lang w:val="sr-Latn-CS"/>
        </w:rPr>
        <w:t xml:space="preserve"> </w:t>
      </w:r>
      <w:r>
        <w:rPr>
          <w:rFonts w:cs="Arial"/>
          <w:noProof/>
          <w:sz w:val="18"/>
          <w:szCs w:val="18"/>
          <w:lang w:val="sr-Latn-CS"/>
        </w:rPr>
        <w:t>korišćene</w:t>
      </w:r>
      <w:r w:rsidR="00BB1405" w:rsidRPr="00681E6E">
        <w:rPr>
          <w:rFonts w:cs="Arial"/>
          <w:noProof/>
          <w:sz w:val="18"/>
          <w:szCs w:val="18"/>
          <w:lang w:val="sr-Latn-CS"/>
        </w:rPr>
        <w:t xml:space="preserve"> </w:t>
      </w:r>
      <w:r>
        <w:rPr>
          <w:rFonts w:cs="Arial"/>
          <w:noProof/>
          <w:sz w:val="18"/>
          <w:szCs w:val="18"/>
          <w:lang w:val="sr-Latn-CS"/>
        </w:rPr>
        <w:t>tokom</w:t>
      </w:r>
      <w:r w:rsidR="00BB1405" w:rsidRPr="00681E6E">
        <w:rPr>
          <w:rFonts w:cs="Arial"/>
          <w:noProof/>
          <w:sz w:val="18"/>
          <w:szCs w:val="18"/>
          <w:lang w:val="sr-Latn-CS"/>
        </w:rPr>
        <w:t xml:space="preserve"> </w:t>
      </w:r>
      <w:r>
        <w:rPr>
          <w:rFonts w:cs="Arial"/>
          <w:noProof/>
          <w:sz w:val="18"/>
          <w:szCs w:val="18"/>
          <w:lang w:val="sr-Latn-CS"/>
        </w:rPr>
        <w:t>realizacije</w:t>
      </w:r>
      <w:r w:rsidR="00BB1405" w:rsidRPr="00681E6E">
        <w:rPr>
          <w:rFonts w:cs="Arial"/>
          <w:noProof/>
          <w:sz w:val="18"/>
          <w:szCs w:val="18"/>
          <w:lang w:val="sr-Latn-CS"/>
        </w:rPr>
        <w:t xml:space="preserve"> </w:t>
      </w:r>
      <w:r>
        <w:rPr>
          <w:rFonts w:cs="Arial"/>
          <w:noProof/>
          <w:sz w:val="18"/>
          <w:szCs w:val="18"/>
          <w:lang w:val="sr-Latn-CS"/>
        </w:rPr>
        <w:t>projekta</w:t>
      </w:r>
      <w:r w:rsidR="00BB1405" w:rsidRPr="00681E6E">
        <w:rPr>
          <w:rFonts w:cs="Arial"/>
          <w:noProof/>
          <w:sz w:val="18"/>
          <w:szCs w:val="18"/>
          <w:lang w:val="sr-Latn-CS"/>
        </w:rPr>
        <w:t>.</w:t>
      </w:r>
    </w:p>
    <w:tbl>
      <w:tblPr>
        <w:tblW w:w="92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401"/>
        <w:gridCol w:w="3148"/>
        <w:gridCol w:w="1200"/>
        <w:gridCol w:w="3534"/>
      </w:tblGrid>
      <w:tr w:rsidR="00BB1405" w:rsidRPr="00681E6E" w:rsidTr="008334DA">
        <w:trPr>
          <w:trHeight w:val="232"/>
        </w:trPr>
        <w:tc>
          <w:tcPr>
            <w:tcW w:w="1401" w:type="dxa"/>
            <w:shd w:val="clear" w:color="auto" w:fill="92D050"/>
          </w:tcPr>
          <w:p w:rsidR="00BB1405" w:rsidRPr="00681E6E" w:rsidRDefault="00681E6E" w:rsidP="008334DA">
            <w:pPr>
              <w:pStyle w:val="Tablazatfej"/>
              <w:rPr>
                <w:noProof/>
                <w:sz w:val="16"/>
                <w:szCs w:val="16"/>
                <w:lang w:val="sr-Latn-CS"/>
              </w:rPr>
            </w:pPr>
            <w:r>
              <w:rPr>
                <w:noProof/>
                <w:sz w:val="16"/>
                <w:szCs w:val="16"/>
                <w:lang w:val="sr-Latn-CS"/>
              </w:rPr>
              <w:t>Skraćenica</w:t>
            </w:r>
          </w:p>
        </w:tc>
        <w:tc>
          <w:tcPr>
            <w:tcW w:w="3148" w:type="dxa"/>
            <w:shd w:val="clear" w:color="auto" w:fill="92D050"/>
          </w:tcPr>
          <w:p w:rsidR="00BB1405" w:rsidRPr="00681E6E" w:rsidRDefault="00681E6E" w:rsidP="008334DA">
            <w:pPr>
              <w:pStyle w:val="Tablazatfej"/>
              <w:rPr>
                <w:noProof/>
                <w:sz w:val="16"/>
                <w:szCs w:val="16"/>
                <w:lang w:val="sr-Latn-CS"/>
              </w:rPr>
            </w:pPr>
            <w:r>
              <w:rPr>
                <w:noProof/>
                <w:sz w:val="16"/>
                <w:szCs w:val="16"/>
                <w:lang w:val="sr-Latn-CS"/>
              </w:rPr>
              <w:t>Objašnjenje</w:t>
            </w:r>
          </w:p>
        </w:tc>
        <w:tc>
          <w:tcPr>
            <w:tcW w:w="1200" w:type="dxa"/>
            <w:shd w:val="clear" w:color="auto" w:fill="92D050"/>
          </w:tcPr>
          <w:p w:rsidR="00BB1405" w:rsidRPr="00681E6E" w:rsidRDefault="00BB1405" w:rsidP="008334DA">
            <w:pPr>
              <w:pStyle w:val="Tablazatfej"/>
              <w:rPr>
                <w:noProof/>
                <w:sz w:val="16"/>
                <w:szCs w:val="16"/>
                <w:lang w:val="sr-Latn-CS"/>
              </w:rPr>
            </w:pPr>
            <w:r w:rsidRPr="00681E6E">
              <w:rPr>
                <w:noProof/>
                <w:sz w:val="16"/>
                <w:szCs w:val="16"/>
                <w:lang w:val="sr-Latn-CS"/>
              </w:rPr>
              <w:t>Abbreviation</w:t>
            </w:r>
          </w:p>
        </w:tc>
        <w:tc>
          <w:tcPr>
            <w:tcW w:w="3534" w:type="dxa"/>
            <w:shd w:val="clear" w:color="auto" w:fill="92D050"/>
          </w:tcPr>
          <w:p w:rsidR="00BB1405" w:rsidRPr="00681E6E" w:rsidRDefault="00BB1405" w:rsidP="008334DA">
            <w:pPr>
              <w:pStyle w:val="Tablazatfej"/>
              <w:rPr>
                <w:noProof/>
                <w:sz w:val="16"/>
                <w:szCs w:val="16"/>
                <w:lang w:val="sr-Latn-CS"/>
              </w:rPr>
            </w:pPr>
            <w:r w:rsidRPr="00681E6E">
              <w:rPr>
                <w:noProof/>
                <w:sz w:val="16"/>
                <w:szCs w:val="16"/>
                <w:lang w:val="sr-Latn-CS"/>
              </w:rPr>
              <w:t>Definition</w:t>
            </w:r>
          </w:p>
        </w:tc>
      </w:tr>
      <w:tr w:rsidR="00BB1405" w:rsidRPr="00681E6E" w:rsidTr="008334DA">
        <w:trPr>
          <w:trHeight w:val="600"/>
        </w:trPr>
        <w:tc>
          <w:tcPr>
            <w:tcW w:w="1401" w:type="dxa"/>
          </w:tcPr>
          <w:p w:rsidR="00BB1405" w:rsidRPr="00681E6E" w:rsidRDefault="00681E6E" w:rsidP="008334DA">
            <w:pPr>
              <w:pStyle w:val="Tblzatsor"/>
              <w:rPr>
                <w:noProof/>
                <w:sz w:val="16"/>
                <w:szCs w:val="16"/>
                <w:lang w:val="sr-Latn-CS"/>
              </w:rPr>
            </w:pPr>
            <w:r>
              <w:rPr>
                <w:noProof/>
                <w:sz w:val="16"/>
                <w:szCs w:val="16"/>
                <w:lang w:val="sr-Latn-CS"/>
              </w:rPr>
              <w:t>UZZPRO</w:t>
            </w:r>
            <w:r w:rsidR="00BB1405" w:rsidRPr="00681E6E">
              <w:rPr>
                <w:noProof/>
                <w:sz w:val="16"/>
                <w:szCs w:val="16"/>
                <w:lang w:val="sr-Latn-CS"/>
              </w:rPr>
              <w:t xml:space="preserve"> </w:t>
            </w:r>
          </w:p>
        </w:tc>
        <w:tc>
          <w:tcPr>
            <w:tcW w:w="3148" w:type="dxa"/>
          </w:tcPr>
          <w:p w:rsidR="00BB1405" w:rsidRPr="00681E6E" w:rsidRDefault="00681E6E" w:rsidP="008334DA">
            <w:pPr>
              <w:pStyle w:val="Tblzatsor"/>
              <w:rPr>
                <w:noProof/>
                <w:sz w:val="16"/>
                <w:szCs w:val="16"/>
                <w:lang w:val="sr-Latn-CS"/>
              </w:rPr>
            </w:pPr>
            <w:r>
              <w:rPr>
                <w:noProof/>
                <w:sz w:val="16"/>
                <w:szCs w:val="16"/>
                <w:lang w:val="sr-Latn-CS"/>
              </w:rPr>
              <w:t>Uprava</w:t>
            </w:r>
            <w:r w:rsidR="00BB1405" w:rsidRPr="00681E6E">
              <w:rPr>
                <w:noProof/>
                <w:sz w:val="16"/>
                <w:szCs w:val="16"/>
                <w:lang w:val="sr-Latn-CS"/>
              </w:rPr>
              <w:t xml:space="preserve"> </w:t>
            </w:r>
            <w:r>
              <w:rPr>
                <w:noProof/>
                <w:sz w:val="16"/>
                <w:szCs w:val="16"/>
                <w:lang w:val="sr-Latn-CS"/>
              </w:rPr>
              <w:t>za</w:t>
            </w:r>
            <w:r w:rsidR="00BB1405" w:rsidRPr="00681E6E">
              <w:rPr>
                <w:noProof/>
                <w:sz w:val="16"/>
                <w:szCs w:val="16"/>
                <w:lang w:val="sr-Latn-CS"/>
              </w:rPr>
              <w:t xml:space="preserve"> </w:t>
            </w:r>
            <w:r>
              <w:rPr>
                <w:noProof/>
                <w:sz w:val="16"/>
                <w:szCs w:val="16"/>
                <w:lang w:val="sr-Latn-CS"/>
              </w:rPr>
              <w:t>zajedničke</w:t>
            </w:r>
            <w:r w:rsidR="00BB1405" w:rsidRPr="00681E6E">
              <w:rPr>
                <w:noProof/>
                <w:sz w:val="16"/>
                <w:szCs w:val="16"/>
                <w:lang w:val="sr-Latn-CS"/>
              </w:rPr>
              <w:t xml:space="preserve"> </w:t>
            </w:r>
            <w:r>
              <w:rPr>
                <w:noProof/>
                <w:sz w:val="16"/>
                <w:szCs w:val="16"/>
                <w:lang w:val="sr-Latn-CS"/>
              </w:rPr>
              <w:t>poslove</w:t>
            </w:r>
            <w:r w:rsidR="00BB1405" w:rsidRPr="00681E6E">
              <w:rPr>
                <w:noProof/>
                <w:sz w:val="16"/>
                <w:szCs w:val="16"/>
                <w:lang w:val="sr-Latn-CS"/>
              </w:rPr>
              <w:t xml:space="preserve"> </w:t>
            </w:r>
            <w:r>
              <w:rPr>
                <w:noProof/>
                <w:sz w:val="16"/>
                <w:szCs w:val="16"/>
                <w:lang w:val="sr-Latn-CS"/>
              </w:rPr>
              <w:t>republičkih</w:t>
            </w:r>
            <w:r w:rsidR="00BB1405" w:rsidRPr="00681E6E">
              <w:rPr>
                <w:noProof/>
                <w:sz w:val="16"/>
                <w:szCs w:val="16"/>
                <w:lang w:val="sr-Latn-CS"/>
              </w:rPr>
              <w:t xml:space="preserve"> </w:t>
            </w:r>
            <w:r>
              <w:rPr>
                <w:noProof/>
                <w:sz w:val="16"/>
                <w:szCs w:val="16"/>
                <w:lang w:val="sr-Latn-CS"/>
              </w:rPr>
              <w:t>organa</w:t>
            </w:r>
          </w:p>
        </w:tc>
        <w:tc>
          <w:tcPr>
            <w:tcW w:w="1200" w:type="dxa"/>
          </w:tcPr>
          <w:p w:rsidR="00BB1405" w:rsidRPr="00681E6E" w:rsidRDefault="00BB1405" w:rsidP="008334DA">
            <w:pPr>
              <w:pStyle w:val="Tblzatsor"/>
              <w:rPr>
                <w:noProof/>
                <w:sz w:val="16"/>
                <w:szCs w:val="16"/>
                <w:lang w:val="sr-Latn-CS"/>
              </w:rPr>
            </w:pPr>
            <w:r w:rsidRPr="00681E6E">
              <w:rPr>
                <w:noProof/>
                <w:sz w:val="16"/>
                <w:szCs w:val="16"/>
                <w:lang w:val="sr-Latn-CS"/>
              </w:rPr>
              <w:t>AJSRB</w:t>
            </w:r>
          </w:p>
        </w:tc>
        <w:tc>
          <w:tcPr>
            <w:tcW w:w="3534" w:type="dxa"/>
          </w:tcPr>
          <w:p w:rsidR="00BB1405" w:rsidRPr="00681E6E" w:rsidRDefault="00BB1405" w:rsidP="008334DA">
            <w:pPr>
              <w:pStyle w:val="Tblzatsor"/>
              <w:rPr>
                <w:i/>
                <w:noProof/>
                <w:sz w:val="16"/>
                <w:szCs w:val="16"/>
                <w:lang w:val="sr-Latn-CS"/>
              </w:rPr>
            </w:pPr>
            <w:r w:rsidRPr="00681E6E">
              <w:rPr>
                <w:i/>
                <w:noProof/>
                <w:sz w:val="16"/>
                <w:szCs w:val="16"/>
                <w:lang w:val="sr-Latn-CS"/>
              </w:rPr>
              <w:t>Administration of Joint Services of Republic Bodies</w:t>
            </w:r>
          </w:p>
        </w:tc>
      </w:tr>
      <w:tr w:rsidR="00BB1405" w:rsidRPr="00681E6E" w:rsidTr="008334DA">
        <w:trPr>
          <w:trHeight w:val="613"/>
        </w:trPr>
        <w:tc>
          <w:tcPr>
            <w:tcW w:w="1401" w:type="dxa"/>
          </w:tcPr>
          <w:p w:rsidR="00BB1405" w:rsidRPr="00681E6E" w:rsidRDefault="00BB1405" w:rsidP="008334DA">
            <w:pPr>
              <w:pStyle w:val="Tblzatsor"/>
              <w:rPr>
                <w:noProof/>
                <w:sz w:val="16"/>
                <w:szCs w:val="16"/>
                <w:lang w:val="sr-Latn-CS"/>
              </w:rPr>
            </w:pPr>
            <w:r w:rsidRPr="00681E6E">
              <w:rPr>
                <w:noProof/>
                <w:sz w:val="16"/>
                <w:szCs w:val="16"/>
                <w:lang w:val="sr-Latn-CS"/>
              </w:rPr>
              <w:t>EU DEL</w:t>
            </w:r>
          </w:p>
        </w:tc>
        <w:tc>
          <w:tcPr>
            <w:tcW w:w="3148" w:type="dxa"/>
          </w:tcPr>
          <w:p w:rsidR="00BB1405" w:rsidRPr="00681E6E" w:rsidRDefault="00681E6E" w:rsidP="008334DA">
            <w:pPr>
              <w:pStyle w:val="Tblzatsor"/>
              <w:rPr>
                <w:noProof/>
                <w:sz w:val="16"/>
                <w:szCs w:val="16"/>
                <w:lang w:val="sr-Latn-CS"/>
              </w:rPr>
            </w:pPr>
            <w:r>
              <w:rPr>
                <w:noProof/>
                <w:sz w:val="16"/>
                <w:szCs w:val="16"/>
                <w:lang w:val="sr-Latn-CS"/>
              </w:rPr>
              <w:t>Delegacija</w:t>
            </w:r>
            <w:r w:rsidR="00BB1405" w:rsidRPr="00681E6E">
              <w:rPr>
                <w:noProof/>
                <w:sz w:val="16"/>
                <w:szCs w:val="16"/>
                <w:lang w:val="sr-Latn-CS"/>
              </w:rPr>
              <w:t xml:space="preserve"> </w:t>
            </w:r>
            <w:r>
              <w:rPr>
                <w:noProof/>
                <w:sz w:val="16"/>
                <w:szCs w:val="16"/>
                <w:lang w:val="sr-Latn-CS"/>
              </w:rPr>
              <w:t>Evropske</w:t>
            </w:r>
            <w:r w:rsidR="00BB1405" w:rsidRPr="00681E6E">
              <w:rPr>
                <w:noProof/>
                <w:sz w:val="16"/>
                <w:szCs w:val="16"/>
                <w:lang w:val="sr-Latn-CS"/>
              </w:rPr>
              <w:t xml:space="preserve"> </w:t>
            </w:r>
            <w:r>
              <w:rPr>
                <w:noProof/>
                <w:sz w:val="16"/>
                <w:szCs w:val="16"/>
                <w:lang w:val="sr-Latn-CS"/>
              </w:rPr>
              <w:t>unije</w:t>
            </w:r>
            <w:r w:rsidR="00BB1405" w:rsidRPr="00681E6E">
              <w:rPr>
                <w:noProof/>
                <w:sz w:val="16"/>
                <w:szCs w:val="16"/>
                <w:lang w:val="sr-Latn-CS"/>
              </w:rPr>
              <w:t xml:space="preserve"> </w:t>
            </w:r>
            <w:r>
              <w:rPr>
                <w:noProof/>
                <w:sz w:val="16"/>
                <w:szCs w:val="16"/>
                <w:lang w:val="sr-Latn-CS"/>
              </w:rPr>
              <w:t>u</w:t>
            </w:r>
            <w:r w:rsidR="00BB1405" w:rsidRPr="00681E6E">
              <w:rPr>
                <w:noProof/>
                <w:sz w:val="16"/>
                <w:szCs w:val="16"/>
                <w:lang w:val="sr-Latn-CS"/>
              </w:rPr>
              <w:t xml:space="preserve"> </w:t>
            </w:r>
            <w:r>
              <w:rPr>
                <w:noProof/>
                <w:sz w:val="16"/>
                <w:szCs w:val="16"/>
                <w:lang w:val="sr-Latn-CS"/>
              </w:rPr>
              <w:t>Republici</w:t>
            </w:r>
            <w:r w:rsidR="00BB1405" w:rsidRPr="00681E6E">
              <w:rPr>
                <w:noProof/>
                <w:sz w:val="16"/>
                <w:szCs w:val="16"/>
                <w:lang w:val="sr-Latn-CS"/>
              </w:rPr>
              <w:t xml:space="preserve"> </w:t>
            </w:r>
            <w:r>
              <w:rPr>
                <w:noProof/>
                <w:sz w:val="16"/>
                <w:szCs w:val="16"/>
                <w:lang w:val="sr-Latn-CS"/>
              </w:rPr>
              <w:t>Srbiji</w:t>
            </w:r>
          </w:p>
        </w:tc>
        <w:tc>
          <w:tcPr>
            <w:tcW w:w="1200" w:type="dxa"/>
          </w:tcPr>
          <w:p w:rsidR="00BB1405" w:rsidRPr="00681E6E" w:rsidRDefault="00BB1405" w:rsidP="008334DA">
            <w:pPr>
              <w:pStyle w:val="Tblzatsor"/>
              <w:rPr>
                <w:noProof/>
                <w:sz w:val="16"/>
                <w:szCs w:val="16"/>
                <w:lang w:val="sr-Latn-CS"/>
              </w:rPr>
            </w:pPr>
            <w:r w:rsidRPr="00681E6E">
              <w:rPr>
                <w:noProof/>
                <w:sz w:val="16"/>
                <w:szCs w:val="16"/>
                <w:lang w:val="sr-Latn-CS"/>
              </w:rPr>
              <w:t>EU DEL</w:t>
            </w:r>
          </w:p>
        </w:tc>
        <w:tc>
          <w:tcPr>
            <w:tcW w:w="3534" w:type="dxa"/>
          </w:tcPr>
          <w:p w:rsidR="00BB1405" w:rsidRPr="00681E6E" w:rsidRDefault="00BB1405" w:rsidP="008334DA">
            <w:pPr>
              <w:pStyle w:val="Tblzatsor"/>
              <w:rPr>
                <w:i/>
                <w:noProof/>
                <w:sz w:val="16"/>
                <w:szCs w:val="16"/>
                <w:lang w:val="sr-Latn-CS"/>
              </w:rPr>
            </w:pPr>
            <w:r w:rsidRPr="00681E6E">
              <w:rPr>
                <w:i/>
                <w:noProof/>
                <w:sz w:val="16"/>
                <w:szCs w:val="16"/>
                <w:lang w:val="sr-Latn-CS"/>
              </w:rPr>
              <w:t>Delegation of the European Union to the Republic of Serbia</w:t>
            </w:r>
          </w:p>
        </w:tc>
      </w:tr>
      <w:tr w:rsidR="00BB1405" w:rsidRPr="00681E6E" w:rsidTr="008334DA">
        <w:trPr>
          <w:trHeight w:val="232"/>
        </w:trPr>
        <w:tc>
          <w:tcPr>
            <w:tcW w:w="1401" w:type="dxa"/>
          </w:tcPr>
          <w:p w:rsidR="00BB1405" w:rsidRPr="00681E6E" w:rsidRDefault="00681E6E" w:rsidP="008334DA">
            <w:pPr>
              <w:pStyle w:val="Tblzatsor"/>
              <w:rPr>
                <w:noProof/>
                <w:sz w:val="16"/>
                <w:szCs w:val="16"/>
                <w:lang w:val="sr-Latn-CS"/>
              </w:rPr>
            </w:pPr>
            <w:r>
              <w:rPr>
                <w:noProof/>
                <w:sz w:val="16"/>
                <w:szCs w:val="16"/>
                <w:lang w:val="sr-Latn-CS"/>
              </w:rPr>
              <w:t>eUprava</w:t>
            </w:r>
          </w:p>
        </w:tc>
        <w:tc>
          <w:tcPr>
            <w:tcW w:w="3148" w:type="dxa"/>
          </w:tcPr>
          <w:p w:rsidR="00BB1405" w:rsidRPr="00681E6E" w:rsidRDefault="00BB1405" w:rsidP="008334DA">
            <w:pPr>
              <w:pStyle w:val="Tblzatsor"/>
              <w:rPr>
                <w:noProof/>
                <w:sz w:val="16"/>
                <w:szCs w:val="16"/>
                <w:lang w:val="sr-Latn-CS"/>
              </w:rPr>
            </w:pPr>
            <w:r w:rsidRPr="00681E6E">
              <w:rPr>
                <w:noProof/>
                <w:sz w:val="16"/>
                <w:szCs w:val="16"/>
                <w:lang w:val="sr-Latn-CS"/>
              </w:rPr>
              <w:t>E</w:t>
            </w:r>
            <w:r w:rsidR="00681E6E">
              <w:rPr>
                <w:noProof/>
                <w:sz w:val="16"/>
                <w:szCs w:val="16"/>
                <w:lang w:val="sr-Latn-CS"/>
              </w:rPr>
              <w:t>lektronska</w:t>
            </w:r>
            <w:r w:rsidRPr="00681E6E">
              <w:rPr>
                <w:noProof/>
                <w:sz w:val="16"/>
                <w:szCs w:val="16"/>
                <w:lang w:val="sr-Latn-CS"/>
              </w:rPr>
              <w:t xml:space="preserve"> </w:t>
            </w:r>
            <w:r w:rsidR="00681E6E">
              <w:rPr>
                <w:noProof/>
                <w:sz w:val="16"/>
                <w:szCs w:val="16"/>
                <w:lang w:val="sr-Latn-CS"/>
              </w:rPr>
              <w:t>uprava</w:t>
            </w:r>
          </w:p>
        </w:tc>
        <w:tc>
          <w:tcPr>
            <w:tcW w:w="1200" w:type="dxa"/>
          </w:tcPr>
          <w:p w:rsidR="00BB1405" w:rsidRPr="00681E6E" w:rsidRDefault="00BB1405" w:rsidP="008334DA">
            <w:pPr>
              <w:pStyle w:val="Tblzatsor"/>
              <w:rPr>
                <w:noProof/>
                <w:sz w:val="16"/>
                <w:szCs w:val="16"/>
                <w:lang w:val="sr-Latn-CS"/>
              </w:rPr>
            </w:pPr>
            <w:r w:rsidRPr="00681E6E">
              <w:rPr>
                <w:noProof/>
                <w:sz w:val="16"/>
                <w:szCs w:val="16"/>
                <w:lang w:val="sr-Latn-CS"/>
              </w:rPr>
              <w:t>eGovernment</w:t>
            </w:r>
          </w:p>
        </w:tc>
        <w:tc>
          <w:tcPr>
            <w:tcW w:w="3534" w:type="dxa"/>
          </w:tcPr>
          <w:p w:rsidR="00BB1405" w:rsidRPr="00681E6E" w:rsidRDefault="00BB1405" w:rsidP="008334DA">
            <w:pPr>
              <w:pStyle w:val="Tblzatsor"/>
              <w:rPr>
                <w:i/>
                <w:noProof/>
                <w:sz w:val="16"/>
                <w:szCs w:val="16"/>
                <w:lang w:val="sr-Latn-CS"/>
              </w:rPr>
            </w:pPr>
            <w:r w:rsidRPr="00681E6E">
              <w:rPr>
                <w:i/>
                <w:noProof/>
                <w:sz w:val="16"/>
                <w:szCs w:val="16"/>
                <w:lang w:val="sr-Latn-CS"/>
              </w:rPr>
              <w:t>Electronic Government</w:t>
            </w:r>
          </w:p>
        </w:tc>
      </w:tr>
      <w:tr w:rsidR="00BB1405" w:rsidRPr="00681E6E" w:rsidTr="008334DA">
        <w:trPr>
          <w:trHeight w:val="422"/>
        </w:trPr>
        <w:tc>
          <w:tcPr>
            <w:tcW w:w="1401" w:type="dxa"/>
          </w:tcPr>
          <w:p w:rsidR="00BB1405" w:rsidRPr="00681E6E" w:rsidRDefault="00681E6E" w:rsidP="008334DA">
            <w:pPr>
              <w:pStyle w:val="Tblzatsor"/>
              <w:rPr>
                <w:noProof/>
                <w:sz w:val="16"/>
                <w:szCs w:val="16"/>
                <w:lang w:val="sr-Latn-CS"/>
              </w:rPr>
            </w:pPr>
            <w:r>
              <w:rPr>
                <w:noProof/>
                <w:sz w:val="16"/>
                <w:szCs w:val="16"/>
                <w:lang w:val="sr-Latn-CS"/>
              </w:rPr>
              <w:t>NIF</w:t>
            </w:r>
          </w:p>
        </w:tc>
        <w:tc>
          <w:tcPr>
            <w:tcW w:w="3148" w:type="dxa"/>
          </w:tcPr>
          <w:p w:rsidR="00BB1405" w:rsidRPr="00681E6E" w:rsidRDefault="00681E6E" w:rsidP="008334DA">
            <w:pPr>
              <w:pStyle w:val="Tblzatsor"/>
              <w:rPr>
                <w:noProof/>
                <w:sz w:val="16"/>
                <w:szCs w:val="16"/>
                <w:lang w:val="sr-Latn-CS"/>
              </w:rPr>
            </w:pPr>
            <w:r>
              <w:rPr>
                <w:noProof/>
                <w:sz w:val="16"/>
                <w:szCs w:val="16"/>
                <w:lang w:val="sr-Latn-CS"/>
              </w:rPr>
              <w:t>Nacionalni</w:t>
            </w:r>
            <w:r w:rsidR="00BB1405" w:rsidRPr="00681E6E">
              <w:rPr>
                <w:noProof/>
                <w:sz w:val="16"/>
                <w:szCs w:val="16"/>
                <w:lang w:val="sr-Latn-CS"/>
              </w:rPr>
              <w:t xml:space="preserve"> </w:t>
            </w:r>
            <w:r>
              <w:rPr>
                <w:noProof/>
                <w:sz w:val="16"/>
                <w:szCs w:val="16"/>
                <w:lang w:val="sr-Latn-CS"/>
              </w:rPr>
              <w:t>okvir</w:t>
            </w:r>
            <w:r w:rsidR="00BB1405" w:rsidRPr="00681E6E">
              <w:rPr>
                <w:noProof/>
                <w:sz w:val="16"/>
                <w:szCs w:val="16"/>
                <w:lang w:val="sr-Latn-CS"/>
              </w:rPr>
              <w:t xml:space="preserve"> </w:t>
            </w:r>
            <w:r>
              <w:rPr>
                <w:noProof/>
                <w:sz w:val="16"/>
                <w:szCs w:val="16"/>
                <w:lang w:val="sr-Latn-CS"/>
              </w:rPr>
              <w:t>interoperabilnosti</w:t>
            </w:r>
          </w:p>
        </w:tc>
        <w:tc>
          <w:tcPr>
            <w:tcW w:w="1200" w:type="dxa"/>
          </w:tcPr>
          <w:p w:rsidR="00BB1405" w:rsidRPr="00681E6E" w:rsidRDefault="00BB1405" w:rsidP="008334DA">
            <w:pPr>
              <w:pStyle w:val="Tblzatsor"/>
              <w:rPr>
                <w:noProof/>
                <w:sz w:val="16"/>
                <w:szCs w:val="16"/>
                <w:lang w:val="sr-Latn-CS"/>
              </w:rPr>
            </w:pPr>
            <w:r w:rsidRPr="00681E6E">
              <w:rPr>
                <w:noProof/>
                <w:sz w:val="16"/>
                <w:szCs w:val="16"/>
                <w:lang w:val="sr-Latn-CS"/>
              </w:rPr>
              <w:t>GIF</w:t>
            </w:r>
          </w:p>
        </w:tc>
        <w:tc>
          <w:tcPr>
            <w:tcW w:w="3534" w:type="dxa"/>
          </w:tcPr>
          <w:p w:rsidR="00BB1405" w:rsidRPr="00681E6E" w:rsidRDefault="00BB1405" w:rsidP="008334DA">
            <w:pPr>
              <w:pStyle w:val="Tblzatsor"/>
              <w:rPr>
                <w:i/>
                <w:noProof/>
                <w:sz w:val="16"/>
                <w:szCs w:val="16"/>
                <w:lang w:val="sr-Latn-CS"/>
              </w:rPr>
            </w:pPr>
            <w:r w:rsidRPr="00681E6E">
              <w:rPr>
                <w:i/>
                <w:noProof/>
                <w:sz w:val="16"/>
                <w:szCs w:val="16"/>
                <w:lang w:val="sr-Latn-CS"/>
              </w:rPr>
              <w:t>Government Interoperability Framework</w:t>
            </w:r>
          </w:p>
        </w:tc>
      </w:tr>
      <w:tr w:rsidR="00BB1405" w:rsidRPr="00681E6E" w:rsidTr="008334DA">
        <w:trPr>
          <w:trHeight w:val="422"/>
        </w:trPr>
        <w:tc>
          <w:tcPr>
            <w:tcW w:w="1401" w:type="dxa"/>
          </w:tcPr>
          <w:p w:rsidR="00BB1405" w:rsidRPr="00681E6E" w:rsidRDefault="00BB1405" w:rsidP="008334DA">
            <w:pPr>
              <w:pStyle w:val="Tblzatsor"/>
              <w:rPr>
                <w:noProof/>
                <w:sz w:val="16"/>
                <w:szCs w:val="16"/>
                <w:lang w:val="sr-Latn-CS"/>
              </w:rPr>
            </w:pPr>
            <w:r w:rsidRPr="00681E6E">
              <w:rPr>
                <w:noProof/>
                <w:sz w:val="16"/>
                <w:szCs w:val="16"/>
                <w:lang w:val="sr-Latn-CS"/>
              </w:rPr>
              <w:t>G2G</w:t>
            </w:r>
          </w:p>
        </w:tc>
        <w:tc>
          <w:tcPr>
            <w:tcW w:w="3148" w:type="dxa"/>
          </w:tcPr>
          <w:p w:rsidR="00BB1405" w:rsidRPr="00681E6E" w:rsidRDefault="00681E6E" w:rsidP="008334DA">
            <w:pPr>
              <w:pStyle w:val="Tblzatsor"/>
              <w:rPr>
                <w:noProof/>
                <w:sz w:val="16"/>
                <w:szCs w:val="16"/>
                <w:lang w:val="sr-Latn-CS"/>
              </w:rPr>
            </w:pPr>
            <w:r>
              <w:rPr>
                <w:noProof/>
                <w:sz w:val="16"/>
                <w:szCs w:val="16"/>
                <w:lang w:val="sr-Latn-CS"/>
              </w:rPr>
              <w:t>Komunikacija</w:t>
            </w:r>
            <w:r w:rsidR="00BB1405" w:rsidRPr="00681E6E">
              <w:rPr>
                <w:noProof/>
                <w:sz w:val="16"/>
                <w:szCs w:val="16"/>
                <w:lang w:val="sr-Latn-CS"/>
              </w:rPr>
              <w:t xml:space="preserve"> </w:t>
            </w:r>
            <w:r>
              <w:rPr>
                <w:noProof/>
                <w:sz w:val="16"/>
                <w:szCs w:val="16"/>
                <w:lang w:val="sr-Latn-CS"/>
              </w:rPr>
              <w:t>u</w:t>
            </w:r>
            <w:r w:rsidR="00BB1405" w:rsidRPr="00681E6E">
              <w:rPr>
                <w:noProof/>
                <w:sz w:val="16"/>
                <w:szCs w:val="16"/>
                <w:lang w:val="sr-Latn-CS"/>
              </w:rPr>
              <w:t xml:space="preserve"> </w:t>
            </w:r>
            <w:r>
              <w:rPr>
                <w:noProof/>
                <w:sz w:val="16"/>
                <w:szCs w:val="16"/>
                <w:lang w:val="sr-Latn-CS"/>
              </w:rPr>
              <w:t>okviru</w:t>
            </w:r>
            <w:r w:rsidR="00BB1405" w:rsidRPr="00681E6E">
              <w:rPr>
                <w:noProof/>
                <w:sz w:val="16"/>
                <w:szCs w:val="16"/>
                <w:lang w:val="sr-Latn-CS"/>
              </w:rPr>
              <w:t xml:space="preserve"> </w:t>
            </w:r>
            <w:r>
              <w:rPr>
                <w:noProof/>
                <w:sz w:val="16"/>
                <w:szCs w:val="16"/>
                <w:lang w:val="sr-Latn-CS"/>
              </w:rPr>
              <w:t>javne</w:t>
            </w:r>
            <w:r w:rsidR="00BB1405" w:rsidRPr="00681E6E">
              <w:rPr>
                <w:noProof/>
                <w:sz w:val="16"/>
                <w:szCs w:val="16"/>
                <w:lang w:val="sr-Latn-CS"/>
              </w:rPr>
              <w:t xml:space="preserve"> </w:t>
            </w:r>
            <w:r>
              <w:rPr>
                <w:noProof/>
                <w:sz w:val="16"/>
                <w:szCs w:val="16"/>
                <w:lang w:val="sr-Latn-CS"/>
              </w:rPr>
              <w:t>uprave</w:t>
            </w:r>
          </w:p>
        </w:tc>
        <w:tc>
          <w:tcPr>
            <w:tcW w:w="1200" w:type="dxa"/>
          </w:tcPr>
          <w:p w:rsidR="00BB1405" w:rsidRPr="00681E6E" w:rsidRDefault="00BB1405" w:rsidP="008334DA">
            <w:pPr>
              <w:pStyle w:val="Tblzatsor"/>
              <w:rPr>
                <w:noProof/>
                <w:sz w:val="16"/>
                <w:szCs w:val="16"/>
                <w:lang w:val="sr-Latn-CS"/>
              </w:rPr>
            </w:pPr>
            <w:r w:rsidRPr="00681E6E">
              <w:rPr>
                <w:noProof/>
                <w:sz w:val="16"/>
                <w:szCs w:val="16"/>
                <w:lang w:val="sr-Latn-CS"/>
              </w:rPr>
              <w:t>G2G</w:t>
            </w:r>
          </w:p>
        </w:tc>
        <w:tc>
          <w:tcPr>
            <w:tcW w:w="3534" w:type="dxa"/>
          </w:tcPr>
          <w:p w:rsidR="00BB1405" w:rsidRPr="00681E6E" w:rsidRDefault="00BB1405" w:rsidP="008334DA">
            <w:pPr>
              <w:pStyle w:val="Tblzatsor"/>
              <w:rPr>
                <w:i/>
                <w:noProof/>
                <w:sz w:val="16"/>
                <w:szCs w:val="16"/>
                <w:lang w:val="sr-Latn-CS"/>
              </w:rPr>
            </w:pPr>
            <w:r w:rsidRPr="00681E6E">
              <w:rPr>
                <w:i/>
                <w:noProof/>
                <w:sz w:val="16"/>
                <w:szCs w:val="16"/>
                <w:lang w:val="sr-Latn-CS"/>
              </w:rPr>
              <w:t>Government to Government</w:t>
            </w:r>
          </w:p>
        </w:tc>
      </w:tr>
      <w:tr w:rsidR="00BB1405" w:rsidRPr="00681E6E" w:rsidTr="008334DA">
        <w:trPr>
          <w:trHeight w:val="776"/>
        </w:trPr>
        <w:tc>
          <w:tcPr>
            <w:tcW w:w="1401" w:type="dxa"/>
          </w:tcPr>
          <w:p w:rsidR="00BB1405" w:rsidRPr="00681E6E" w:rsidRDefault="00BB1405" w:rsidP="008334DA">
            <w:pPr>
              <w:pStyle w:val="Tblzatsor"/>
              <w:rPr>
                <w:noProof/>
                <w:sz w:val="16"/>
                <w:szCs w:val="16"/>
                <w:lang w:val="sr-Latn-CS"/>
              </w:rPr>
            </w:pPr>
            <w:r w:rsidRPr="00681E6E">
              <w:rPr>
                <w:noProof/>
                <w:sz w:val="16"/>
                <w:szCs w:val="16"/>
                <w:lang w:val="sr-Latn-CS"/>
              </w:rPr>
              <w:t>G2B</w:t>
            </w:r>
          </w:p>
        </w:tc>
        <w:tc>
          <w:tcPr>
            <w:tcW w:w="3148" w:type="dxa"/>
          </w:tcPr>
          <w:p w:rsidR="00BB1405" w:rsidRPr="00681E6E" w:rsidRDefault="00681E6E" w:rsidP="008334DA">
            <w:pPr>
              <w:pStyle w:val="Tblzatsor"/>
              <w:rPr>
                <w:noProof/>
                <w:sz w:val="16"/>
                <w:szCs w:val="16"/>
                <w:lang w:val="sr-Latn-CS"/>
              </w:rPr>
            </w:pPr>
            <w:r>
              <w:rPr>
                <w:noProof/>
                <w:sz w:val="16"/>
                <w:szCs w:val="16"/>
                <w:lang w:val="sr-Latn-CS"/>
              </w:rPr>
              <w:t>Javna</w:t>
            </w:r>
            <w:r w:rsidR="00BB1405" w:rsidRPr="00681E6E">
              <w:rPr>
                <w:noProof/>
                <w:sz w:val="16"/>
                <w:szCs w:val="16"/>
                <w:lang w:val="sr-Latn-CS"/>
              </w:rPr>
              <w:t xml:space="preserve"> </w:t>
            </w:r>
            <w:r>
              <w:rPr>
                <w:noProof/>
                <w:sz w:val="16"/>
                <w:szCs w:val="16"/>
                <w:lang w:val="sr-Latn-CS"/>
              </w:rPr>
              <w:t>uprava</w:t>
            </w:r>
            <w:r w:rsidR="00BB1405" w:rsidRPr="00681E6E">
              <w:rPr>
                <w:noProof/>
                <w:sz w:val="16"/>
                <w:szCs w:val="16"/>
                <w:lang w:val="sr-Latn-CS"/>
              </w:rPr>
              <w:t xml:space="preserve"> </w:t>
            </w:r>
            <w:r>
              <w:rPr>
                <w:noProof/>
                <w:sz w:val="16"/>
                <w:szCs w:val="16"/>
                <w:lang w:val="sr-Latn-CS"/>
              </w:rPr>
              <w:t>orjentisana</w:t>
            </w:r>
            <w:r w:rsidR="00BB1405" w:rsidRPr="00681E6E">
              <w:rPr>
                <w:noProof/>
                <w:sz w:val="16"/>
                <w:szCs w:val="16"/>
                <w:lang w:val="sr-Latn-CS"/>
              </w:rPr>
              <w:t xml:space="preserve"> </w:t>
            </w:r>
            <w:r>
              <w:rPr>
                <w:noProof/>
                <w:sz w:val="16"/>
                <w:szCs w:val="16"/>
                <w:lang w:val="sr-Latn-CS"/>
              </w:rPr>
              <w:t>ka</w:t>
            </w:r>
            <w:r w:rsidR="00BB1405" w:rsidRPr="00681E6E">
              <w:rPr>
                <w:noProof/>
                <w:sz w:val="16"/>
                <w:szCs w:val="16"/>
                <w:lang w:val="sr-Latn-CS"/>
              </w:rPr>
              <w:t xml:space="preserve"> </w:t>
            </w:r>
            <w:r>
              <w:rPr>
                <w:noProof/>
                <w:sz w:val="16"/>
                <w:szCs w:val="16"/>
                <w:lang w:val="sr-Latn-CS"/>
              </w:rPr>
              <w:t>potrebama</w:t>
            </w:r>
            <w:r w:rsidR="00BB1405" w:rsidRPr="00681E6E">
              <w:rPr>
                <w:noProof/>
                <w:sz w:val="16"/>
                <w:szCs w:val="16"/>
                <w:lang w:val="sr-Latn-CS"/>
              </w:rPr>
              <w:t xml:space="preserve"> </w:t>
            </w:r>
            <w:r>
              <w:rPr>
                <w:noProof/>
                <w:sz w:val="16"/>
                <w:szCs w:val="16"/>
                <w:lang w:val="sr-Latn-CS"/>
              </w:rPr>
              <w:t>privrednih</w:t>
            </w:r>
            <w:r w:rsidR="00BB1405" w:rsidRPr="00681E6E">
              <w:rPr>
                <w:noProof/>
                <w:sz w:val="16"/>
                <w:szCs w:val="16"/>
                <w:lang w:val="sr-Latn-CS"/>
              </w:rPr>
              <w:t xml:space="preserve"> </w:t>
            </w:r>
            <w:r>
              <w:rPr>
                <w:noProof/>
                <w:sz w:val="16"/>
                <w:szCs w:val="16"/>
                <w:lang w:val="sr-Latn-CS"/>
              </w:rPr>
              <w:t>subjekata</w:t>
            </w:r>
          </w:p>
        </w:tc>
        <w:tc>
          <w:tcPr>
            <w:tcW w:w="1200" w:type="dxa"/>
          </w:tcPr>
          <w:p w:rsidR="00BB1405" w:rsidRPr="00681E6E" w:rsidRDefault="00BB1405" w:rsidP="008334DA">
            <w:pPr>
              <w:pStyle w:val="Tblzatsor"/>
              <w:rPr>
                <w:noProof/>
                <w:sz w:val="16"/>
                <w:szCs w:val="16"/>
                <w:lang w:val="sr-Latn-CS"/>
              </w:rPr>
            </w:pPr>
            <w:r w:rsidRPr="00681E6E">
              <w:rPr>
                <w:noProof/>
                <w:sz w:val="16"/>
                <w:szCs w:val="16"/>
                <w:lang w:val="sr-Latn-CS"/>
              </w:rPr>
              <w:t>G2B</w:t>
            </w:r>
          </w:p>
        </w:tc>
        <w:tc>
          <w:tcPr>
            <w:tcW w:w="3534" w:type="dxa"/>
          </w:tcPr>
          <w:p w:rsidR="00BB1405" w:rsidRPr="00681E6E" w:rsidRDefault="00BB1405" w:rsidP="008334DA">
            <w:pPr>
              <w:pStyle w:val="Tblzatsor"/>
              <w:rPr>
                <w:i/>
                <w:noProof/>
                <w:sz w:val="16"/>
                <w:szCs w:val="16"/>
                <w:lang w:val="sr-Latn-CS"/>
              </w:rPr>
            </w:pPr>
            <w:r w:rsidRPr="00681E6E">
              <w:rPr>
                <w:i/>
                <w:noProof/>
                <w:sz w:val="16"/>
                <w:szCs w:val="16"/>
                <w:lang w:val="sr-Latn-CS"/>
              </w:rPr>
              <w:t>Government to Business</w:t>
            </w:r>
          </w:p>
        </w:tc>
      </w:tr>
      <w:tr w:rsidR="00BB1405" w:rsidRPr="00681E6E" w:rsidTr="008334DA">
        <w:trPr>
          <w:trHeight w:val="613"/>
        </w:trPr>
        <w:tc>
          <w:tcPr>
            <w:tcW w:w="1401" w:type="dxa"/>
          </w:tcPr>
          <w:p w:rsidR="00BB1405" w:rsidRPr="00681E6E" w:rsidRDefault="00BB1405" w:rsidP="008334DA">
            <w:pPr>
              <w:pStyle w:val="Tblzatsor"/>
              <w:rPr>
                <w:noProof/>
                <w:sz w:val="16"/>
                <w:szCs w:val="16"/>
                <w:lang w:val="sr-Latn-CS"/>
              </w:rPr>
            </w:pPr>
            <w:r w:rsidRPr="00681E6E">
              <w:rPr>
                <w:noProof/>
                <w:sz w:val="16"/>
                <w:szCs w:val="16"/>
                <w:lang w:val="sr-Latn-CS"/>
              </w:rPr>
              <w:t>G2C</w:t>
            </w:r>
          </w:p>
        </w:tc>
        <w:tc>
          <w:tcPr>
            <w:tcW w:w="3148" w:type="dxa"/>
          </w:tcPr>
          <w:p w:rsidR="00BB1405" w:rsidRPr="00681E6E" w:rsidRDefault="00681E6E" w:rsidP="008334DA">
            <w:pPr>
              <w:pStyle w:val="Tblzatsor"/>
              <w:rPr>
                <w:noProof/>
                <w:sz w:val="16"/>
                <w:szCs w:val="16"/>
                <w:lang w:val="sr-Latn-CS"/>
              </w:rPr>
            </w:pPr>
            <w:r>
              <w:rPr>
                <w:noProof/>
                <w:sz w:val="16"/>
                <w:szCs w:val="16"/>
                <w:lang w:val="sr-Latn-CS"/>
              </w:rPr>
              <w:t>Javna</w:t>
            </w:r>
            <w:r w:rsidR="00BB1405" w:rsidRPr="00681E6E">
              <w:rPr>
                <w:noProof/>
                <w:sz w:val="16"/>
                <w:szCs w:val="16"/>
                <w:lang w:val="sr-Latn-CS"/>
              </w:rPr>
              <w:t xml:space="preserve"> </w:t>
            </w:r>
            <w:r>
              <w:rPr>
                <w:noProof/>
                <w:sz w:val="16"/>
                <w:szCs w:val="16"/>
                <w:lang w:val="sr-Latn-CS"/>
              </w:rPr>
              <w:t>uprava</w:t>
            </w:r>
            <w:r w:rsidR="00BB1405" w:rsidRPr="00681E6E">
              <w:rPr>
                <w:noProof/>
                <w:sz w:val="16"/>
                <w:szCs w:val="16"/>
                <w:lang w:val="sr-Latn-CS"/>
              </w:rPr>
              <w:t xml:space="preserve"> </w:t>
            </w:r>
            <w:r>
              <w:rPr>
                <w:noProof/>
                <w:sz w:val="16"/>
                <w:szCs w:val="16"/>
                <w:lang w:val="sr-Latn-CS"/>
              </w:rPr>
              <w:t>orjentisana</w:t>
            </w:r>
            <w:r w:rsidR="00BB1405" w:rsidRPr="00681E6E">
              <w:rPr>
                <w:noProof/>
                <w:sz w:val="16"/>
                <w:szCs w:val="16"/>
                <w:lang w:val="sr-Latn-CS"/>
              </w:rPr>
              <w:t xml:space="preserve"> </w:t>
            </w:r>
            <w:r>
              <w:rPr>
                <w:noProof/>
                <w:sz w:val="16"/>
                <w:szCs w:val="16"/>
                <w:lang w:val="sr-Latn-CS"/>
              </w:rPr>
              <w:t>ka</w:t>
            </w:r>
            <w:r w:rsidR="00BB1405" w:rsidRPr="00681E6E">
              <w:rPr>
                <w:noProof/>
                <w:sz w:val="16"/>
                <w:szCs w:val="16"/>
                <w:lang w:val="sr-Latn-CS"/>
              </w:rPr>
              <w:t xml:space="preserve"> </w:t>
            </w:r>
            <w:r>
              <w:rPr>
                <w:noProof/>
                <w:sz w:val="16"/>
                <w:szCs w:val="16"/>
                <w:lang w:val="sr-Latn-CS"/>
              </w:rPr>
              <w:t>potrebama</w:t>
            </w:r>
            <w:r w:rsidR="00BB1405" w:rsidRPr="00681E6E">
              <w:rPr>
                <w:noProof/>
                <w:sz w:val="16"/>
                <w:szCs w:val="16"/>
                <w:lang w:val="sr-Latn-CS"/>
              </w:rPr>
              <w:t xml:space="preserve"> </w:t>
            </w:r>
            <w:r>
              <w:rPr>
                <w:noProof/>
                <w:sz w:val="16"/>
                <w:szCs w:val="16"/>
                <w:lang w:val="sr-Latn-CS"/>
              </w:rPr>
              <w:t>građana</w:t>
            </w:r>
          </w:p>
        </w:tc>
        <w:tc>
          <w:tcPr>
            <w:tcW w:w="1200" w:type="dxa"/>
          </w:tcPr>
          <w:p w:rsidR="00BB1405" w:rsidRPr="00681E6E" w:rsidRDefault="00BB1405" w:rsidP="008334DA">
            <w:pPr>
              <w:pStyle w:val="Tblzatsor"/>
              <w:rPr>
                <w:noProof/>
                <w:sz w:val="16"/>
                <w:szCs w:val="16"/>
                <w:lang w:val="sr-Latn-CS"/>
              </w:rPr>
            </w:pPr>
            <w:r w:rsidRPr="00681E6E">
              <w:rPr>
                <w:noProof/>
                <w:sz w:val="16"/>
                <w:szCs w:val="16"/>
                <w:lang w:val="sr-Latn-CS"/>
              </w:rPr>
              <w:t>G2C</w:t>
            </w:r>
          </w:p>
        </w:tc>
        <w:tc>
          <w:tcPr>
            <w:tcW w:w="3534" w:type="dxa"/>
          </w:tcPr>
          <w:p w:rsidR="00BB1405" w:rsidRPr="00681E6E" w:rsidRDefault="00BB1405" w:rsidP="008334DA">
            <w:pPr>
              <w:pStyle w:val="Tblzatsor"/>
              <w:rPr>
                <w:i/>
                <w:noProof/>
                <w:sz w:val="16"/>
                <w:szCs w:val="16"/>
                <w:lang w:val="sr-Latn-CS"/>
              </w:rPr>
            </w:pPr>
            <w:r w:rsidRPr="00681E6E">
              <w:rPr>
                <w:i/>
                <w:noProof/>
                <w:sz w:val="16"/>
                <w:szCs w:val="16"/>
                <w:lang w:val="sr-Latn-CS"/>
              </w:rPr>
              <w:t>Government to Citizen</w:t>
            </w:r>
          </w:p>
        </w:tc>
      </w:tr>
      <w:tr w:rsidR="00BB1405" w:rsidRPr="00681E6E" w:rsidTr="008334DA">
        <w:trPr>
          <w:trHeight w:val="600"/>
        </w:trPr>
        <w:tc>
          <w:tcPr>
            <w:tcW w:w="1401" w:type="dxa"/>
          </w:tcPr>
          <w:p w:rsidR="00BB1405" w:rsidRPr="00681E6E" w:rsidRDefault="00681E6E" w:rsidP="008334DA">
            <w:pPr>
              <w:pStyle w:val="Tblzatsor"/>
              <w:rPr>
                <w:noProof/>
                <w:sz w:val="16"/>
                <w:szCs w:val="16"/>
                <w:lang w:val="sr-Latn-CS"/>
              </w:rPr>
            </w:pPr>
            <w:r>
              <w:rPr>
                <w:noProof/>
                <w:sz w:val="16"/>
                <w:szCs w:val="16"/>
                <w:lang w:val="sr-Latn-CS"/>
              </w:rPr>
              <w:t>IKT</w:t>
            </w:r>
          </w:p>
        </w:tc>
        <w:tc>
          <w:tcPr>
            <w:tcW w:w="3148" w:type="dxa"/>
          </w:tcPr>
          <w:p w:rsidR="00BB1405" w:rsidRPr="00681E6E" w:rsidRDefault="00681E6E" w:rsidP="008334DA">
            <w:pPr>
              <w:pStyle w:val="Tblzatsor"/>
              <w:rPr>
                <w:noProof/>
                <w:sz w:val="16"/>
                <w:szCs w:val="16"/>
                <w:lang w:val="sr-Latn-CS"/>
              </w:rPr>
            </w:pPr>
            <w:r>
              <w:rPr>
                <w:noProof/>
                <w:sz w:val="16"/>
                <w:szCs w:val="16"/>
                <w:lang w:val="sr-Latn-CS"/>
              </w:rPr>
              <w:t>Informaciono</w:t>
            </w:r>
            <w:r w:rsidR="00BB1405" w:rsidRPr="00681E6E">
              <w:rPr>
                <w:noProof/>
                <w:sz w:val="16"/>
                <w:szCs w:val="16"/>
                <w:lang w:val="sr-Latn-CS"/>
              </w:rPr>
              <w:t xml:space="preserve"> - </w:t>
            </w:r>
            <w:r>
              <w:rPr>
                <w:noProof/>
                <w:sz w:val="16"/>
                <w:szCs w:val="16"/>
                <w:lang w:val="sr-Latn-CS"/>
              </w:rPr>
              <w:t>komunikacione</w:t>
            </w:r>
            <w:r w:rsidR="00BB1405" w:rsidRPr="00681E6E">
              <w:rPr>
                <w:noProof/>
                <w:sz w:val="16"/>
                <w:szCs w:val="16"/>
                <w:lang w:val="sr-Latn-CS"/>
              </w:rPr>
              <w:t xml:space="preserve"> </w:t>
            </w:r>
            <w:r>
              <w:rPr>
                <w:noProof/>
                <w:sz w:val="16"/>
                <w:szCs w:val="16"/>
                <w:lang w:val="sr-Latn-CS"/>
              </w:rPr>
              <w:t>tehnologije</w:t>
            </w:r>
          </w:p>
        </w:tc>
        <w:tc>
          <w:tcPr>
            <w:tcW w:w="1200" w:type="dxa"/>
          </w:tcPr>
          <w:p w:rsidR="00BB1405" w:rsidRPr="00681E6E" w:rsidRDefault="00BB1405" w:rsidP="008334DA">
            <w:pPr>
              <w:pStyle w:val="Tblzatsor"/>
              <w:rPr>
                <w:noProof/>
                <w:sz w:val="16"/>
                <w:szCs w:val="16"/>
                <w:lang w:val="sr-Latn-CS"/>
              </w:rPr>
            </w:pPr>
            <w:r w:rsidRPr="00681E6E">
              <w:rPr>
                <w:noProof/>
                <w:sz w:val="16"/>
                <w:szCs w:val="16"/>
                <w:lang w:val="sr-Latn-CS"/>
              </w:rPr>
              <w:t>ICT</w:t>
            </w:r>
          </w:p>
        </w:tc>
        <w:tc>
          <w:tcPr>
            <w:tcW w:w="3534" w:type="dxa"/>
          </w:tcPr>
          <w:p w:rsidR="00BB1405" w:rsidRPr="00681E6E" w:rsidRDefault="00BB1405" w:rsidP="008334DA">
            <w:pPr>
              <w:pStyle w:val="Tblzatsor"/>
              <w:rPr>
                <w:i/>
                <w:noProof/>
                <w:sz w:val="16"/>
                <w:szCs w:val="16"/>
                <w:lang w:val="sr-Latn-CS"/>
              </w:rPr>
            </w:pPr>
            <w:r w:rsidRPr="00681E6E">
              <w:rPr>
                <w:i/>
                <w:noProof/>
                <w:sz w:val="16"/>
                <w:szCs w:val="16"/>
                <w:lang w:val="sr-Latn-CS"/>
              </w:rPr>
              <w:t>Information and Communication Technology</w:t>
            </w:r>
          </w:p>
        </w:tc>
      </w:tr>
      <w:tr w:rsidR="00BB1405" w:rsidRPr="00681E6E" w:rsidTr="008334DA">
        <w:trPr>
          <w:trHeight w:val="600"/>
        </w:trPr>
        <w:tc>
          <w:tcPr>
            <w:tcW w:w="1401" w:type="dxa"/>
          </w:tcPr>
          <w:p w:rsidR="00BB1405" w:rsidRPr="00681E6E" w:rsidRDefault="00681E6E" w:rsidP="008334DA">
            <w:pPr>
              <w:pStyle w:val="Tblzatsor"/>
              <w:rPr>
                <w:noProof/>
                <w:sz w:val="16"/>
                <w:szCs w:val="16"/>
                <w:lang w:val="sr-Latn-CS"/>
              </w:rPr>
            </w:pPr>
            <w:r>
              <w:rPr>
                <w:noProof/>
                <w:sz w:val="16"/>
                <w:szCs w:val="16"/>
                <w:lang w:val="sr-Latn-CS"/>
              </w:rPr>
              <w:t>MPNTR</w:t>
            </w:r>
          </w:p>
        </w:tc>
        <w:tc>
          <w:tcPr>
            <w:tcW w:w="3148" w:type="dxa"/>
          </w:tcPr>
          <w:p w:rsidR="00BB1405" w:rsidRPr="00681E6E" w:rsidRDefault="00681E6E" w:rsidP="008334DA">
            <w:pPr>
              <w:pStyle w:val="Tblzatsor"/>
              <w:rPr>
                <w:noProof/>
                <w:sz w:val="16"/>
                <w:szCs w:val="16"/>
                <w:lang w:val="sr-Latn-CS"/>
              </w:rPr>
            </w:pPr>
            <w:r>
              <w:rPr>
                <w:noProof/>
                <w:sz w:val="16"/>
                <w:szCs w:val="16"/>
                <w:lang w:val="sr-Latn-CS"/>
              </w:rPr>
              <w:t>Ministarstvo</w:t>
            </w:r>
            <w:r w:rsidR="00BB1405" w:rsidRPr="00681E6E">
              <w:rPr>
                <w:noProof/>
                <w:sz w:val="16"/>
                <w:szCs w:val="16"/>
                <w:lang w:val="sr-Latn-CS"/>
              </w:rPr>
              <w:t xml:space="preserve"> </w:t>
            </w:r>
            <w:r>
              <w:rPr>
                <w:noProof/>
                <w:sz w:val="16"/>
                <w:szCs w:val="16"/>
                <w:lang w:val="sr-Latn-CS"/>
              </w:rPr>
              <w:t>prosvete</w:t>
            </w:r>
            <w:r w:rsidR="00BB1405" w:rsidRPr="00681E6E">
              <w:rPr>
                <w:noProof/>
                <w:sz w:val="16"/>
                <w:szCs w:val="16"/>
                <w:lang w:val="sr-Latn-CS"/>
              </w:rPr>
              <w:t xml:space="preserve">, </w:t>
            </w:r>
            <w:r>
              <w:rPr>
                <w:noProof/>
                <w:sz w:val="16"/>
                <w:szCs w:val="16"/>
                <w:lang w:val="sr-Latn-CS"/>
              </w:rPr>
              <w:t>nauke</w:t>
            </w:r>
            <w:r w:rsidR="00BB1405" w:rsidRPr="00681E6E">
              <w:rPr>
                <w:noProof/>
                <w:sz w:val="16"/>
                <w:szCs w:val="16"/>
                <w:lang w:val="sr-Latn-CS"/>
              </w:rPr>
              <w:t xml:space="preserve"> </w:t>
            </w:r>
            <w:r>
              <w:rPr>
                <w:noProof/>
                <w:sz w:val="16"/>
                <w:szCs w:val="16"/>
                <w:lang w:val="sr-Latn-CS"/>
              </w:rPr>
              <w:t>i</w:t>
            </w:r>
            <w:r w:rsidR="00BB1405" w:rsidRPr="00681E6E">
              <w:rPr>
                <w:noProof/>
                <w:sz w:val="16"/>
                <w:szCs w:val="16"/>
                <w:lang w:val="sr-Latn-CS"/>
              </w:rPr>
              <w:t xml:space="preserve"> </w:t>
            </w:r>
            <w:r>
              <w:rPr>
                <w:noProof/>
                <w:sz w:val="16"/>
                <w:szCs w:val="16"/>
                <w:lang w:val="sr-Latn-CS"/>
              </w:rPr>
              <w:t>tehnološkog</w:t>
            </w:r>
            <w:r w:rsidR="00BB1405" w:rsidRPr="00681E6E">
              <w:rPr>
                <w:noProof/>
                <w:sz w:val="16"/>
                <w:szCs w:val="16"/>
                <w:lang w:val="sr-Latn-CS"/>
              </w:rPr>
              <w:t xml:space="preserve"> </w:t>
            </w:r>
            <w:r>
              <w:rPr>
                <w:noProof/>
                <w:sz w:val="16"/>
                <w:szCs w:val="16"/>
                <w:lang w:val="sr-Latn-CS"/>
              </w:rPr>
              <w:t>razvoja</w:t>
            </w:r>
          </w:p>
        </w:tc>
        <w:tc>
          <w:tcPr>
            <w:tcW w:w="1200" w:type="dxa"/>
          </w:tcPr>
          <w:p w:rsidR="00BB1405" w:rsidRPr="00681E6E" w:rsidRDefault="00681E6E" w:rsidP="008334DA">
            <w:pPr>
              <w:pStyle w:val="Tblzatsor"/>
              <w:rPr>
                <w:noProof/>
                <w:sz w:val="16"/>
                <w:szCs w:val="16"/>
                <w:lang w:val="sr-Latn-CS"/>
              </w:rPr>
            </w:pPr>
            <w:r>
              <w:rPr>
                <w:noProof/>
                <w:sz w:val="16"/>
                <w:szCs w:val="16"/>
                <w:lang w:val="sr-Latn-CS"/>
              </w:rPr>
              <w:t>MoE</w:t>
            </w:r>
            <w:r w:rsidR="00BB1405" w:rsidRPr="00681E6E">
              <w:rPr>
                <w:noProof/>
                <w:sz w:val="16"/>
                <w:szCs w:val="16"/>
                <w:lang w:val="sr-Latn-CS"/>
              </w:rPr>
              <w:t>STD</w:t>
            </w:r>
          </w:p>
        </w:tc>
        <w:tc>
          <w:tcPr>
            <w:tcW w:w="3534" w:type="dxa"/>
          </w:tcPr>
          <w:p w:rsidR="00BB1405" w:rsidRPr="00681E6E" w:rsidRDefault="00BB1405" w:rsidP="008334DA">
            <w:pPr>
              <w:pStyle w:val="Tblzatsor"/>
              <w:rPr>
                <w:i/>
                <w:noProof/>
                <w:sz w:val="16"/>
                <w:szCs w:val="16"/>
                <w:lang w:val="sr-Latn-CS"/>
              </w:rPr>
            </w:pPr>
            <w:r w:rsidRPr="00681E6E">
              <w:rPr>
                <w:i/>
                <w:noProof/>
                <w:sz w:val="16"/>
                <w:szCs w:val="16"/>
                <w:lang w:val="sr-Latn-CS"/>
              </w:rPr>
              <w:t>Ministry of Education, Science and Technological Development</w:t>
            </w:r>
          </w:p>
        </w:tc>
      </w:tr>
      <w:tr w:rsidR="00BB1405" w:rsidRPr="00681E6E" w:rsidTr="008334DA">
        <w:trPr>
          <w:trHeight w:val="600"/>
        </w:trPr>
        <w:tc>
          <w:tcPr>
            <w:tcW w:w="1401" w:type="dxa"/>
          </w:tcPr>
          <w:p w:rsidR="00BB1405" w:rsidRPr="00681E6E" w:rsidRDefault="00681E6E" w:rsidP="008334DA">
            <w:pPr>
              <w:pStyle w:val="Tblzatsor"/>
              <w:rPr>
                <w:noProof/>
                <w:sz w:val="16"/>
                <w:szCs w:val="16"/>
                <w:lang w:val="sr-Latn-CS"/>
              </w:rPr>
            </w:pPr>
            <w:r>
              <w:rPr>
                <w:noProof/>
                <w:sz w:val="16"/>
                <w:szCs w:val="16"/>
                <w:lang w:val="sr-Latn-CS"/>
              </w:rPr>
              <w:t>MTTT</w:t>
            </w:r>
          </w:p>
        </w:tc>
        <w:tc>
          <w:tcPr>
            <w:tcW w:w="3148" w:type="dxa"/>
          </w:tcPr>
          <w:p w:rsidR="00BB1405" w:rsidRPr="00681E6E" w:rsidRDefault="00681E6E" w:rsidP="008334DA">
            <w:pPr>
              <w:pStyle w:val="Tblzatsor"/>
              <w:rPr>
                <w:noProof/>
                <w:sz w:val="16"/>
                <w:szCs w:val="16"/>
                <w:lang w:val="sr-Latn-CS"/>
              </w:rPr>
            </w:pPr>
            <w:r>
              <w:rPr>
                <w:noProof/>
                <w:sz w:val="16"/>
                <w:szCs w:val="16"/>
                <w:lang w:val="sr-Latn-CS"/>
              </w:rPr>
              <w:t>Ministarstvo</w:t>
            </w:r>
            <w:r w:rsidR="00BB1405" w:rsidRPr="00681E6E">
              <w:rPr>
                <w:noProof/>
                <w:sz w:val="16"/>
                <w:szCs w:val="16"/>
                <w:lang w:val="sr-Latn-CS"/>
              </w:rPr>
              <w:t xml:space="preserve"> </w:t>
            </w:r>
            <w:r>
              <w:rPr>
                <w:noProof/>
                <w:sz w:val="16"/>
                <w:szCs w:val="16"/>
                <w:lang w:val="sr-Latn-CS"/>
              </w:rPr>
              <w:t>trgovine</w:t>
            </w:r>
            <w:r w:rsidR="00BB1405" w:rsidRPr="00681E6E">
              <w:rPr>
                <w:noProof/>
                <w:sz w:val="16"/>
                <w:szCs w:val="16"/>
                <w:lang w:val="sr-Latn-CS"/>
              </w:rPr>
              <w:t xml:space="preserve">, </w:t>
            </w:r>
            <w:r>
              <w:rPr>
                <w:noProof/>
                <w:sz w:val="16"/>
                <w:szCs w:val="16"/>
                <w:lang w:val="sr-Latn-CS"/>
              </w:rPr>
              <w:t>turizma</w:t>
            </w:r>
            <w:r w:rsidR="00BB1405" w:rsidRPr="00681E6E">
              <w:rPr>
                <w:noProof/>
                <w:sz w:val="16"/>
                <w:szCs w:val="16"/>
                <w:lang w:val="sr-Latn-CS"/>
              </w:rPr>
              <w:t xml:space="preserve"> </w:t>
            </w:r>
            <w:r>
              <w:rPr>
                <w:noProof/>
                <w:sz w:val="16"/>
                <w:szCs w:val="16"/>
                <w:lang w:val="sr-Latn-CS"/>
              </w:rPr>
              <w:t>i</w:t>
            </w:r>
            <w:r w:rsidR="00BB1405" w:rsidRPr="00681E6E">
              <w:rPr>
                <w:noProof/>
                <w:sz w:val="16"/>
                <w:szCs w:val="16"/>
                <w:lang w:val="sr-Latn-CS"/>
              </w:rPr>
              <w:t xml:space="preserve"> </w:t>
            </w:r>
            <w:r>
              <w:rPr>
                <w:noProof/>
                <w:sz w:val="16"/>
                <w:szCs w:val="16"/>
                <w:lang w:val="sr-Latn-CS"/>
              </w:rPr>
              <w:t>telekomunikacija</w:t>
            </w:r>
          </w:p>
        </w:tc>
        <w:tc>
          <w:tcPr>
            <w:tcW w:w="1200" w:type="dxa"/>
          </w:tcPr>
          <w:p w:rsidR="00BB1405" w:rsidRPr="00681E6E" w:rsidRDefault="00BB1405" w:rsidP="008334DA">
            <w:pPr>
              <w:pStyle w:val="Tblzatsor"/>
              <w:rPr>
                <w:noProof/>
                <w:sz w:val="16"/>
                <w:szCs w:val="16"/>
                <w:lang w:val="sr-Latn-CS"/>
              </w:rPr>
            </w:pPr>
            <w:r w:rsidRPr="00681E6E">
              <w:rPr>
                <w:noProof/>
                <w:sz w:val="16"/>
                <w:szCs w:val="16"/>
                <w:lang w:val="sr-Latn-CS"/>
              </w:rPr>
              <w:t>MTTC</w:t>
            </w:r>
          </w:p>
        </w:tc>
        <w:tc>
          <w:tcPr>
            <w:tcW w:w="3534" w:type="dxa"/>
          </w:tcPr>
          <w:p w:rsidR="00BB1405" w:rsidRPr="00681E6E" w:rsidRDefault="00BB1405" w:rsidP="008334DA">
            <w:pPr>
              <w:pStyle w:val="Tblzatsor"/>
              <w:rPr>
                <w:i/>
                <w:noProof/>
                <w:sz w:val="16"/>
                <w:szCs w:val="16"/>
                <w:lang w:val="sr-Latn-CS"/>
              </w:rPr>
            </w:pPr>
            <w:r w:rsidRPr="00681E6E">
              <w:rPr>
                <w:i/>
                <w:noProof/>
                <w:sz w:val="16"/>
                <w:szCs w:val="16"/>
                <w:lang w:val="sr-Latn-CS"/>
              </w:rPr>
              <w:t>Ministry of Trade, Tourism and Communications</w:t>
            </w:r>
          </w:p>
        </w:tc>
      </w:tr>
      <w:tr w:rsidR="00BB1405" w:rsidRPr="00681E6E" w:rsidTr="008334DA">
        <w:trPr>
          <w:trHeight w:val="600"/>
        </w:trPr>
        <w:tc>
          <w:tcPr>
            <w:tcW w:w="1401" w:type="dxa"/>
          </w:tcPr>
          <w:p w:rsidR="00BB1405" w:rsidRPr="00681E6E" w:rsidRDefault="00681E6E" w:rsidP="008334DA">
            <w:pPr>
              <w:pStyle w:val="Tblzatsor"/>
              <w:rPr>
                <w:noProof/>
                <w:sz w:val="16"/>
                <w:szCs w:val="16"/>
                <w:lang w:val="sr-Latn-CS"/>
              </w:rPr>
            </w:pPr>
            <w:r>
              <w:rPr>
                <w:noProof/>
                <w:sz w:val="16"/>
                <w:szCs w:val="16"/>
                <w:lang w:val="sr-Latn-CS"/>
              </w:rPr>
              <w:t>MDULS</w:t>
            </w:r>
          </w:p>
        </w:tc>
        <w:tc>
          <w:tcPr>
            <w:tcW w:w="3148" w:type="dxa"/>
          </w:tcPr>
          <w:p w:rsidR="00BB1405" w:rsidRPr="00681E6E" w:rsidRDefault="00681E6E" w:rsidP="008334DA">
            <w:pPr>
              <w:pStyle w:val="Tblzatsor"/>
              <w:rPr>
                <w:noProof/>
                <w:sz w:val="16"/>
                <w:szCs w:val="16"/>
                <w:lang w:val="sr-Latn-CS"/>
              </w:rPr>
            </w:pPr>
            <w:r>
              <w:rPr>
                <w:noProof/>
                <w:sz w:val="16"/>
                <w:szCs w:val="16"/>
                <w:lang w:val="sr-Latn-CS"/>
              </w:rPr>
              <w:t>Ministarstvo</w:t>
            </w:r>
            <w:r w:rsidR="00BB1405" w:rsidRPr="00681E6E">
              <w:rPr>
                <w:noProof/>
                <w:sz w:val="16"/>
                <w:szCs w:val="16"/>
                <w:lang w:val="sr-Latn-CS"/>
              </w:rPr>
              <w:t xml:space="preserve"> </w:t>
            </w:r>
            <w:r>
              <w:rPr>
                <w:noProof/>
                <w:sz w:val="16"/>
                <w:szCs w:val="16"/>
                <w:lang w:val="sr-Latn-CS"/>
              </w:rPr>
              <w:t>državne</w:t>
            </w:r>
            <w:r w:rsidR="00BB1405" w:rsidRPr="00681E6E">
              <w:rPr>
                <w:noProof/>
                <w:sz w:val="16"/>
                <w:szCs w:val="16"/>
                <w:lang w:val="sr-Latn-CS"/>
              </w:rPr>
              <w:t xml:space="preserve"> </w:t>
            </w:r>
            <w:r>
              <w:rPr>
                <w:noProof/>
                <w:sz w:val="16"/>
                <w:szCs w:val="16"/>
                <w:lang w:val="sr-Latn-CS"/>
              </w:rPr>
              <w:t>uprave</w:t>
            </w:r>
            <w:r w:rsidR="00BB1405" w:rsidRPr="00681E6E">
              <w:rPr>
                <w:noProof/>
                <w:sz w:val="16"/>
                <w:szCs w:val="16"/>
                <w:lang w:val="sr-Latn-CS"/>
              </w:rPr>
              <w:t xml:space="preserve"> </w:t>
            </w:r>
            <w:r>
              <w:rPr>
                <w:noProof/>
                <w:sz w:val="16"/>
                <w:szCs w:val="16"/>
                <w:lang w:val="sr-Latn-CS"/>
              </w:rPr>
              <w:t>i</w:t>
            </w:r>
            <w:r w:rsidR="00BB1405" w:rsidRPr="00681E6E">
              <w:rPr>
                <w:noProof/>
                <w:sz w:val="16"/>
                <w:szCs w:val="16"/>
                <w:lang w:val="sr-Latn-CS"/>
              </w:rPr>
              <w:t xml:space="preserve"> </w:t>
            </w:r>
            <w:r>
              <w:rPr>
                <w:noProof/>
                <w:sz w:val="16"/>
                <w:szCs w:val="16"/>
                <w:lang w:val="sr-Latn-CS"/>
              </w:rPr>
              <w:t>lokalne</w:t>
            </w:r>
            <w:r w:rsidR="00BB1405" w:rsidRPr="00681E6E">
              <w:rPr>
                <w:noProof/>
                <w:sz w:val="16"/>
                <w:szCs w:val="16"/>
                <w:lang w:val="sr-Latn-CS"/>
              </w:rPr>
              <w:t xml:space="preserve"> </w:t>
            </w:r>
            <w:r>
              <w:rPr>
                <w:noProof/>
                <w:sz w:val="16"/>
                <w:szCs w:val="16"/>
                <w:lang w:val="sr-Latn-CS"/>
              </w:rPr>
              <w:t>samouprave</w:t>
            </w:r>
          </w:p>
        </w:tc>
        <w:tc>
          <w:tcPr>
            <w:tcW w:w="1200" w:type="dxa"/>
          </w:tcPr>
          <w:p w:rsidR="00BB1405" w:rsidRPr="00681E6E" w:rsidRDefault="00BB1405" w:rsidP="008334DA">
            <w:pPr>
              <w:pStyle w:val="Tblzatsor"/>
              <w:rPr>
                <w:noProof/>
                <w:sz w:val="16"/>
                <w:szCs w:val="16"/>
                <w:lang w:val="sr-Latn-CS"/>
              </w:rPr>
            </w:pPr>
            <w:r w:rsidRPr="00681E6E">
              <w:rPr>
                <w:noProof/>
                <w:sz w:val="16"/>
                <w:szCs w:val="16"/>
                <w:lang w:val="sr-Latn-CS"/>
              </w:rPr>
              <w:t>MSALSG</w:t>
            </w:r>
          </w:p>
        </w:tc>
        <w:tc>
          <w:tcPr>
            <w:tcW w:w="3534" w:type="dxa"/>
          </w:tcPr>
          <w:p w:rsidR="00BB1405" w:rsidRPr="00681E6E" w:rsidRDefault="00BB1405" w:rsidP="008334DA">
            <w:pPr>
              <w:pStyle w:val="Tblzatsor"/>
              <w:rPr>
                <w:i/>
                <w:noProof/>
                <w:sz w:val="16"/>
                <w:szCs w:val="16"/>
                <w:lang w:val="sr-Latn-CS"/>
              </w:rPr>
            </w:pPr>
            <w:r w:rsidRPr="00681E6E">
              <w:rPr>
                <w:i/>
                <w:noProof/>
                <w:sz w:val="16"/>
                <w:szCs w:val="16"/>
                <w:lang w:val="sr-Latn-CS"/>
              </w:rPr>
              <w:t>Ministry of State Administration and Local Self-Government</w:t>
            </w:r>
          </w:p>
        </w:tc>
      </w:tr>
      <w:tr w:rsidR="00BB1405" w:rsidRPr="00681E6E" w:rsidTr="008334DA">
        <w:trPr>
          <w:trHeight w:val="422"/>
        </w:trPr>
        <w:tc>
          <w:tcPr>
            <w:tcW w:w="1401" w:type="dxa"/>
          </w:tcPr>
          <w:p w:rsidR="00BB1405" w:rsidRPr="00681E6E" w:rsidRDefault="00681E6E" w:rsidP="008334DA">
            <w:pPr>
              <w:pStyle w:val="Tblzatsor"/>
              <w:rPr>
                <w:noProof/>
                <w:sz w:val="16"/>
                <w:szCs w:val="16"/>
                <w:lang w:val="sr-Latn-CS"/>
              </w:rPr>
            </w:pPr>
            <w:r>
              <w:rPr>
                <w:noProof/>
                <w:sz w:val="16"/>
                <w:szCs w:val="16"/>
                <w:lang w:val="sr-Latn-CS"/>
              </w:rPr>
              <w:t>RDU</w:t>
            </w:r>
          </w:p>
        </w:tc>
        <w:tc>
          <w:tcPr>
            <w:tcW w:w="3148" w:type="dxa"/>
          </w:tcPr>
          <w:p w:rsidR="00BB1405" w:rsidRPr="00681E6E" w:rsidRDefault="00681E6E" w:rsidP="008334DA">
            <w:pPr>
              <w:pStyle w:val="Tblzatsor"/>
              <w:rPr>
                <w:noProof/>
                <w:sz w:val="16"/>
                <w:szCs w:val="16"/>
                <w:lang w:val="sr-Latn-CS"/>
              </w:rPr>
            </w:pPr>
            <w:r>
              <w:rPr>
                <w:noProof/>
                <w:sz w:val="16"/>
                <w:szCs w:val="16"/>
                <w:lang w:val="sr-Latn-CS"/>
              </w:rPr>
              <w:t>Reforma</w:t>
            </w:r>
            <w:r w:rsidR="00BB1405" w:rsidRPr="00681E6E">
              <w:rPr>
                <w:noProof/>
                <w:sz w:val="16"/>
                <w:szCs w:val="16"/>
                <w:lang w:val="sr-Latn-CS"/>
              </w:rPr>
              <w:t xml:space="preserve"> </w:t>
            </w:r>
            <w:r>
              <w:rPr>
                <w:noProof/>
                <w:sz w:val="16"/>
                <w:szCs w:val="16"/>
                <w:lang w:val="sr-Latn-CS"/>
              </w:rPr>
              <w:t>državne</w:t>
            </w:r>
            <w:r w:rsidR="00BB1405" w:rsidRPr="00681E6E">
              <w:rPr>
                <w:noProof/>
                <w:sz w:val="16"/>
                <w:szCs w:val="16"/>
                <w:lang w:val="sr-Latn-CS"/>
              </w:rPr>
              <w:t xml:space="preserve"> </w:t>
            </w:r>
            <w:r>
              <w:rPr>
                <w:noProof/>
                <w:sz w:val="16"/>
                <w:szCs w:val="16"/>
                <w:lang w:val="sr-Latn-CS"/>
              </w:rPr>
              <w:t>uprave</w:t>
            </w:r>
          </w:p>
        </w:tc>
        <w:tc>
          <w:tcPr>
            <w:tcW w:w="1200" w:type="dxa"/>
          </w:tcPr>
          <w:p w:rsidR="00BB1405" w:rsidRPr="00681E6E" w:rsidRDefault="00BB1405" w:rsidP="008334DA">
            <w:pPr>
              <w:pStyle w:val="Tblzatsor"/>
              <w:rPr>
                <w:noProof/>
                <w:sz w:val="16"/>
                <w:szCs w:val="16"/>
                <w:lang w:val="sr-Latn-CS"/>
              </w:rPr>
            </w:pPr>
            <w:r w:rsidRPr="00681E6E">
              <w:rPr>
                <w:noProof/>
                <w:sz w:val="16"/>
                <w:szCs w:val="16"/>
                <w:lang w:val="sr-Latn-CS"/>
              </w:rPr>
              <w:t>PAR</w:t>
            </w:r>
          </w:p>
        </w:tc>
        <w:tc>
          <w:tcPr>
            <w:tcW w:w="3534" w:type="dxa"/>
          </w:tcPr>
          <w:p w:rsidR="00BB1405" w:rsidRPr="00681E6E" w:rsidRDefault="00BB1405" w:rsidP="008334DA">
            <w:pPr>
              <w:pStyle w:val="Tblzatsor"/>
              <w:rPr>
                <w:i/>
                <w:noProof/>
                <w:sz w:val="16"/>
                <w:szCs w:val="16"/>
                <w:lang w:val="sr-Latn-CS"/>
              </w:rPr>
            </w:pPr>
            <w:r w:rsidRPr="00681E6E">
              <w:rPr>
                <w:i/>
                <w:noProof/>
                <w:sz w:val="16"/>
                <w:szCs w:val="16"/>
                <w:lang w:val="sr-Latn-CS"/>
              </w:rPr>
              <w:t>Public Administration Reform</w:t>
            </w:r>
          </w:p>
        </w:tc>
      </w:tr>
      <w:tr w:rsidR="00BB1405" w:rsidRPr="00681E6E" w:rsidTr="008334DA">
        <w:trPr>
          <w:trHeight w:val="422"/>
        </w:trPr>
        <w:tc>
          <w:tcPr>
            <w:tcW w:w="1401" w:type="dxa"/>
          </w:tcPr>
          <w:p w:rsidR="00BB1405" w:rsidRPr="00681E6E" w:rsidRDefault="00681E6E" w:rsidP="008334DA">
            <w:pPr>
              <w:pStyle w:val="Tblzatsor"/>
              <w:rPr>
                <w:noProof/>
                <w:sz w:val="16"/>
                <w:szCs w:val="16"/>
                <w:lang w:val="sr-Latn-CS"/>
              </w:rPr>
            </w:pPr>
            <w:r>
              <w:rPr>
                <w:noProof/>
                <w:sz w:val="16"/>
                <w:szCs w:val="16"/>
                <w:lang w:val="sr-Latn-CS"/>
              </w:rPr>
              <w:t>RDUuS</w:t>
            </w:r>
          </w:p>
        </w:tc>
        <w:tc>
          <w:tcPr>
            <w:tcW w:w="3148" w:type="dxa"/>
          </w:tcPr>
          <w:p w:rsidR="00BB1405" w:rsidRPr="00681E6E" w:rsidRDefault="00681E6E" w:rsidP="008334DA">
            <w:pPr>
              <w:pStyle w:val="Tblzatsor"/>
              <w:rPr>
                <w:noProof/>
                <w:sz w:val="16"/>
                <w:szCs w:val="16"/>
                <w:lang w:val="sr-Latn-CS"/>
              </w:rPr>
            </w:pPr>
            <w:r>
              <w:rPr>
                <w:noProof/>
                <w:sz w:val="16"/>
                <w:szCs w:val="16"/>
                <w:lang w:val="sr-Latn-CS"/>
              </w:rPr>
              <w:t>Reforma</w:t>
            </w:r>
            <w:r w:rsidR="00BB1405" w:rsidRPr="00681E6E">
              <w:rPr>
                <w:noProof/>
                <w:sz w:val="16"/>
                <w:szCs w:val="16"/>
                <w:lang w:val="sr-Latn-CS"/>
              </w:rPr>
              <w:t xml:space="preserve"> </w:t>
            </w:r>
            <w:r>
              <w:rPr>
                <w:noProof/>
                <w:sz w:val="16"/>
                <w:szCs w:val="16"/>
                <w:lang w:val="sr-Latn-CS"/>
              </w:rPr>
              <w:t>državne</w:t>
            </w:r>
            <w:r w:rsidR="00BB1405" w:rsidRPr="00681E6E">
              <w:rPr>
                <w:noProof/>
                <w:sz w:val="16"/>
                <w:szCs w:val="16"/>
                <w:lang w:val="sr-Latn-CS"/>
              </w:rPr>
              <w:t xml:space="preserve"> </w:t>
            </w:r>
            <w:r>
              <w:rPr>
                <w:noProof/>
                <w:sz w:val="16"/>
                <w:szCs w:val="16"/>
                <w:lang w:val="sr-Latn-CS"/>
              </w:rPr>
              <w:t>uprave</w:t>
            </w:r>
            <w:r w:rsidR="00BB1405" w:rsidRPr="00681E6E">
              <w:rPr>
                <w:noProof/>
                <w:sz w:val="16"/>
                <w:szCs w:val="16"/>
                <w:lang w:val="sr-Latn-CS"/>
              </w:rPr>
              <w:t xml:space="preserve"> </w:t>
            </w:r>
            <w:r>
              <w:rPr>
                <w:noProof/>
                <w:sz w:val="16"/>
                <w:szCs w:val="16"/>
                <w:lang w:val="sr-Latn-CS"/>
              </w:rPr>
              <w:t>u</w:t>
            </w:r>
            <w:r w:rsidR="00BB1405" w:rsidRPr="00681E6E">
              <w:rPr>
                <w:noProof/>
                <w:sz w:val="16"/>
                <w:szCs w:val="16"/>
                <w:lang w:val="sr-Latn-CS"/>
              </w:rPr>
              <w:t xml:space="preserve"> </w:t>
            </w:r>
            <w:r>
              <w:rPr>
                <w:noProof/>
                <w:sz w:val="16"/>
                <w:szCs w:val="16"/>
                <w:lang w:val="sr-Latn-CS"/>
              </w:rPr>
              <w:t>Srbiji</w:t>
            </w:r>
          </w:p>
        </w:tc>
        <w:tc>
          <w:tcPr>
            <w:tcW w:w="1200" w:type="dxa"/>
          </w:tcPr>
          <w:p w:rsidR="00BB1405" w:rsidRPr="00681E6E" w:rsidRDefault="00BB1405" w:rsidP="008334DA">
            <w:pPr>
              <w:pStyle w:val="Tblzatsor"/>
              <w:rPr>
                <w:noProof/>
                <w:sz w:val="16"/>
                <w:szCs w:val="16"/>
                <w:lang w:val="sr-Latn-CS"/>
              </w:rPr>
            </w:pPr>
            <w:r w:rsidRPr="00681E6E">
              <w:rPr>
                <w:noProof/>
                <w:sz w:val="16"/>
                <w:szCs w:val="16"/>
                <w:lang w:val="sr-Latn-CS"/>
              </w:rPr>
              <w:t>PARiS</w:t>
            </w:r>
          </w:p>
        </w:tc>
        <w:tc>
          <w:tcPr>
            <w:tcW w:w="3534" w:type="dxa"/>
          </w:tcPr>
          <w:p w:rsidR="00BB1405" w:rsidRPr="00681E6E" w:rsidRDefault="00BB1405" w:rsidP="008334DA">
            <w:pPr>
              <w:pStyle w:val="Tblzatsor"/>
              <w:rPr>
                <w:i/>
                <w:noProof/>
                <w:sz w:val="16"/>
                <w:szCs w:val="16"/>
                <w:lang w:val="sr-Latn-CS"/>
              </w:rPr>
            </w:pPr>
            <w:r w:rsidRPr="00681E6E">
              <w:rPr>
                <w:i/>
                <w:noProof/>
                <w:sz w:val="16"/>
                <w:szCs w:val="16"/>
                <w:lang w:val="sr-Latn-CS"/>
              </w:rPr>
              <w:t>Public Administration Reform in Serbia</w:t>
            </w:r>
          </w:p>
        </w:tc>
      </w:tr>
      <w:tr w:rsidR="00BB1405" w:rsidRPr="00681E6E" w:rsidTr="008334DA">
        <w:trPr>
          <w:trHeight w:val="422"/>
        </w:trPr>
        <w:tc>
          <w:tcPr>
            <w:tcW w:w="1401" w:type="dxa"/>
          </w:tcPr>
          <w:p w:rsidR="00BB1405" w:rsidRPr="00681E6E" w:rsidRDefault="00681E6E" w:rsidP="008334DA">
            <w:pPr>
              <w:pStyle w:val="Tblzatsor"/>
              <w:rPr>
                <w:noProof/>
                <w:sz w:val="16"/>
                <w:szCs w:val="16"/>
                <w:lang w:val="sr-Latn-CS"/>
              </w:rPr>
            </w:pPr>
            <w:r>
              <w:rPr>
                <w:noProof/>
                <w:sz w:val="16"/>
                <w:szCs w:val="16"/>
                <w:lang w:val="sr-Latn-CS"/>
              </w:rPr>
              <w:t>RJU</w:t>
            </w:r>
          </w:p>
        </w:tc>
        <w:tc>
          <w:tcPr>
            <w:tcW w:w="3148" w:type="dxa"/>
          </w:tcPr>
          <w:p w:rsidR="00BB1405" w:rsidRPr="00681E6E" w:rsidRDefault="00681E6E" w:rsidP="008334DA">
            <w:pPr>
              <w:pStyle w:val="Tblzatsor"/>
              <w:rPr>
                <w:noProof/>
                <w:sz w:val="16"/>
                <w:szCs w:val="16"/>
                <w:lang w:val="sr-Latn-CS"/>
              </w:rPr>
            </w:pPr>
            <w:r>
              <w:rPr>
                <w:noProof/>
                <w:sz w:val="16"/>
                <w:szCs w:val="16"/>
                <w:lang w:val="sr-Latn-CS"/>
              </w:rPr>
              <w:t>Reforma</w:t>
            </w:r>
            <w:r w:rsidR="00BB1405" w:rsidRPr="00681E6E">
              <w:rPr>
                <w:noProof/>
                <w:sz w:val="16"/>
                <w:szCs w:val="16"/>
                <w:lang w:val="sr-Latn-CS"/>
              </w:rPr>
              <w:t xml:space="preserve"> </w:t>
            </w:r>
            <w:r>
              <w:rPr>
                <w:noProof/>
                <w:sz w:val="16"/>
                <w:szCs w:val="16"/>
                <w:lang w:val="sr-Latn-CS"/>
              </w:rPr>
              <w:t>javne</w:t>
            </w:r>
            <w:r w:rsidR="00BB1405" w:rsidRPr="00681E6E">
              <w:rPr>
                <w:noProof/>
                <w:sz w:val="16"/>
                <w:szCs w:val="16"/>
                <w:lang w:val="sr-Latn-CS"/>
              </w:rPr>
              <w:t xml:space="preserve"> </w:t>
            </w:r>
            <w:r>
              <w:rPr>
                <w:noProof/>
                <w:sz w:val="16"/>
                <w:szCs w:val="16"/>
                <w:lang w:val="sr-Latn-CS"/>
              </w:rPr>
              <w:t>uprave</w:t>
            </w:r>
          </w:p>
        </w:tc>
        <w:tc>
          <w:tcPr>
            <w:tcW w:w="1200" w:type="dxa"/>
          </w:tcPr>
          <w:p w:rsidR="00BB1405" w:rsidRPr="00681E6E" w:rsidRDefault="00BB1405" w:rsidP="008334DA">
            <w:pPr>
              <w:pStyle w:val="Tblzatsor"/>
              <w:rPr>
                <w:noProof/>
                <w:sz w:val="16"/>
                <w:szCs w:val="16"/>
                <w:lang w:val="sr-Latn-CS"/>
              </w:rPr>
            </w:pPr>
            <w:r w:rsidRPr="00681E6E">
              <w:rPr>
                <w:noProof/>
                <w:sz w:val="16"/>
                <w:szCs w:val="16"/>
                <w:lang w:val="sr-Latn-CS"/>
              </w:rPr>
              <w:t>PSR</w:t>
            </w:r>
          </w:p>
        </w:tc>
        <w:tc>
          <w:tcPr>
            <w:tcW w:w="3534" w:type="dxa"/>
          </w:tcPr>
          <w:p w:rsidR="00BB1405" w:rsidRPr="00681E6E" w:rsidRDefault="00BB1405" w:rsidP="008334DA">
            <w:pPr>
              <w:pStyle w:val="Tblzatsor"/>
              <w:rPr>
                <w:i/>
                <w:noProof/>
                <w:sz w:val="16"/>
                <w:szCs w:val="16"/>
                <w:lang w:val="sr-Latn-CS"/>
              </w:rPr>
            </w:pPr>
            <w:r w:rsidRPr="00681E6E">
              <w:rPr>
                <w:i/>
                <w:noProof/>
                <w:sz w:val="16"/>
                <w:szCs w:val="16"/>
                <w:lang w:val="sr-Latn-CS"/>
              </w:rPr>
              <w:t>Public Sector Reform</w:t>
            </w:r>
          </w:p>
        </w:tc>
      </w:tr>
      <w:tr w:rsidR="00BB1405" w:rsidRPr="00681E6E" w:rsidTr="008334DA">
        <w:trPr>
          <w:trHeight w:val="246"/>
        </w:trPr>
        <w:tc>
          <w:tcPr>
            <w:tcW w:w="1401" w:type="dxa"/>
          </w:tcPr>
          <w:p w:rsidR="00BB1405" w:rsidRPr="00681E6E" w:rsidRDefault="00681E6E" w:rsidP="008334DA">
            <w:pPr>
              <w:pStyle w:val="Tblzatsor"/>
              <w:rPr>
                <w:noProof/>
                <w:sz w:val="16"/>
                <w:szCs w:val="16"/>
                <w:lang w:val="sr-Latn-CS"/>
              </w:rPr>
            </w:pPr>
            <w:r>
              <w:rPr>
                <w:noProof/>
                <w:sz w:val="16"/>
                <w:szCs w:val="16"/>
                <w:lang w:val="sr-Latn-CS"/>
              </w:rPr>
              <w:t>JU</w:t>
            </w:r>
          </w:p>
        </w:tc>
        <w:tc>
          <w:tcPr>
            <w:tcW w:w="3148" w:type="dxa"/>
          </w:tcPr>
          <w:p w:rsidR="00BB1405" w:rsidRPr="00681E6E" w:rsidRDefault="00681E6E" w:rsidP="008334DA">
            <w:pPr>
              <w:pStyle w:val="Tblzatsor"/>
              <w:rPr>
                <w:noProof/>
                <w:sz w:val="16"/>
                <w:szCs w:val="16"/>
                <w:lang w:val="sr-Latn-CS"/>
              </w:rPr>
            </w:pPr>
            <w:r>
              <w:rPr>
                <w:noProof/>
                <w:sz w:val="16"/>
                <w:szCs w:val="16"/>
                <w:lang w:val="sr-Latn-CS"/>
              </w:rPr>
              <w:t>Javna</w:t>
            </w:r>
            <w:r w:rsidR="00BB1405" w:rsidRPr="00681E6E">
              <w:rPr>
                <w:noProof/>
                <w:sz w:val="16"/>
                <w:szCs w:val="16"/>
                <w:lang w:val="sr-Latn-CS"/>
              </w:rPr>
              <w:t xml:space="preserve"> </w:t>
            </w:r>
            <w:r>
              <w:rPr>
                <w:noProof/>
                <w:sz w:val="16"/>
                <w:szCs w:val="16"/>
                <w:lang w:val="sr-Latn-CS"/>
              </w:rPr>
              <w:t>uprava</w:t>
            </w:r>
          </w:p>
        </w:tc>
        <w:tc>
          <w:tcPr>
            <w:tcW w:w="1200" w:type="dxa"/>
          </w:tcPr>
          <w:p w:rsidR="00BB1405" w:rsidRPr="00681E6E" w:rsidRDefault="00BB1405" w:rsidP="008334DA">
            <w:pPr>
              <w:pStyle w:val="Tblzatsor"/>
              <w:rPr>
                <w:noProof/>
                <w:sz w:val="16"/>
                <w:szCs w:val="16"/>
                <w:lang w:val="sr-Latn-CS"/>
              </w:rPr>
            </w:pPr>
            <w:r w:rsidRPr="00681E6E">
              <w:rPr>
                <w:noProof/>
                <w:sz w:val="16"/>
                <w:szCs w:val="16"/>
                <w:lang w:val="sr-Latn-CS"/>
              </w:rPr>
              <w:t>PS</w:t>
            </w:r>
          </w:p>
        </w:tc>
        <w:tc>
          <w:tcPr>
            <w:tcW w:w="3534" w:type="dxa"/>
          </w:tcPr>
          <w:p w:rsidR="00BB1405" w:rsidRPr="00681E6E" w:rsidRDefault="00BB1405" w:rsidP="008334DA">
            <w:pPr>
              <w:pStyle w:val="Tblzatsor"/>
              <w:rPr>
                <w:i/>
                <w:noProof/>
                <w:sz w:val="16"/>
                <w:szCs w:val="16"/>
                <w:lang w:val="sr-Latn-CS"/>
              </w:rPr>
            </w:pPr>
            <w:r w:rsidRPr="00681E6E">
              <w:rPr>
                <w:i/>
                <w:noProof/>
                <w:sz w:val="16"/>
                <w:szCs w:val="16"/>
                <w:lang w:val="sr-Latn-CS"/>
              </w:rPr>
              <w:t>Public Sector</w:t>
            </w:r>
          </w:p>
        </w:tc>
      </w:tr>
      <w:tr w:rsidR="00BB1405" w:rsidRPr="00681E6E" w:rsidTr="008334DA">
        <w:trPr>
          <w:trHeight w:val="409"/>
        </w:trPr>
        <w:tc>
          <w:tcPr>
            <w:tcW w:w="1401" w:type="dxa"/>
          </w:tcPr>
          <w:p w:rsidR="00BB1405" w:rsidRPr="00681E6E" w:rsidRDefault="00681E6E" w:rsidP="008334DA">
            <w:pPr>
              <w:pStyle w:val="Tblzatsor"/>
              <w:rPr>
                <w:noProof/>
                <w:sz w:val="16"/>
                <w:szCs w:val="16"/>
                <w:lang w:val="sr-Latn-CS"/>
              </w:rPr>
            </w:pPr>
            <w:r>
              <w:rPr>
                <w:noProof/>
                <w:sz w:val="16"/>
                <w:szCs w:val="16"/>
                <w:lang w:val="sr-Latn-CS"/>
              </w:rPr>
              <w:t>RGZ</w:t>
            </w:r>
          </w:p>
        </w:tc>
        <w:tc>
          <w:tcPr>
            <w:tcW w:w="3148" w:type="dxa"/>
          </w:tcPr>
          <w:p w:rsidR="00BB1405" w:rsidRPr="00681E6E" w:rsidRDefault="00681E6E" w:rsidP="008334DA">
            <w:pPr>
              <w:pStyle w:val="Tblzatsor"/>
              <w:rPr>
                <w:noProof/>
                <w:sz w:val="16"/>
                <w:szCs w:val="16"/>
                <w:lang w:val="sr-Latn-CS"/>
              </w:rPr>
            </w:pPr>
            <w:r>
              <w:rPr>
                <w:noProof/>
                <w:sz w:val="16"/>
                <w:szCs w:val="16"/>
                <w:lang w:val="sr-Latn-CS"/>
              </w:rPr>
              <w:t>Republički</w:t>
            </w:r>
            <w:r w:rsidR="00BB1405" w:rsidRPr="00681E6E">
              <w:rPr>
                <w:noProof/>
                <w:sz w:val="16"/>
                <w:szCs w:val="16"/>
                <w:lang w:val="sr-Latn-CS"/>
              </w:rPr>
              <w:t xml:space="preserve"> </w:t>
            </w:r>
            <w:r>
              <w:rPr>
                <w:noProof/>
                <w:sz w:val="16"/>
                <w:szCs w:val="16"/>
                <w:lang w:val="sr-Latn-CS"/>
              </w:rPr>
              <w:t>Geodetski</w:t>
            </w:r>
            <w:r w:rsidR="00BB1405" w:rsidRPr="00681E6E">
              <w:rPr>
                <w:noProof/>
                <w:sz w:val="16"/>
                <w:szCs w:val="16"/>
                <w:lang w:val="sr-Latn-CS"/>
              </w:rPr>
              <w:t xml:space="preserve"> </w:t>
            </w:r>
            <w:r>
              <w:rPr>
                <w:noProof/>
                <w:sz w:val="16"/>
                <w:szCs w:val="16"/>
                <w:lang w:val="sr-Latn-CS"/>
              </w:rPr>
              <w:t>Zavod</w:t>
            </w:r>
          </w:p>
        </w:tc>
        <w:tc>
          <w:tcPr>
            <w:tcW w:w="1200" w:type="dxa"/>
          </w:tcPr>
          <w:p w:rsidR="00BB1405" w:rsidRPr="00681E6E" w:rsidRDefault="00BB1405" w:rsidP="008334DA">
            <w:pPr>
              <w:pStyle w:val="Tblzatsor"/>
              <w:rPr>
                <w:noProof/>
                <w:sz w:val="16"/>
                <w:szCs w:val="16"/>
                <w:lang w:val="sr-Latn-CS"/>
              </w:rPr>
            </w:pPr>
            <w:r w:rsidRPr="00681E6E">
              <w:rPr>
                <w:noProof/>
                <w:sz w:val="16"/>
                <w:szCs w:val="16"/>
                <w:lang w:val="sr-Latn-CS"/>
              </w:rPr>
              <w:t>RGA</w:t>
            </w:r>
          </w:p>
        </w:tc>
        <w:tc>
          <w:tcPr>
            <w:tcW w:w="3534" w:type="dxa"/>
          </w:tcPr>
          <w:p w:rsidR="00BB1405" w:rsidRPr="00681E6E" w:rsidRDefault="00BB1405" w:rsidP="008334DA">
            <w:pPr>
              <w:pStyle w:val="Tblzatsor"/>
              <w:rPr>
                <w:i/>
                <w:noProof/>
                <w:sz w:val="16"/>
                <w:szCs w:val="16"/>
                <w:lang w:val="sr-Latn-CS"/>
              </w:rPr>
            </w:pPr>
            <w:r w:rsidRPr="00681E6E">
              <w:rPr>
                <w:i/>
                <w:noProof/>
                <w:sz w:val="16"/>
                <w:szCs w:val="16"/>
                <w:lang w:val="sr-Latn-CS"/>
              </w:rPr>
              <w:t>Republic Geodetic Authority</w:t>
            </w:r>
          </w:p>
        </w:tc>
      </w:tr>
      <w:tr w:rsidR="00BB1405" w:rsidRPr="00681E6E" w:rsidTr="008334DA">
        <w:trPr>
          <w:trHeight w:val="246"/>
        </w:trPr>
        <w:tc>
          <w:tcPr>
            <w:tcW w:w="1401" w:type="dxa"/>
          </w:tcPr>
          <w:p w:rsidR="00BB1405" w:rsidRPr="00681E6E" w:rsidRDefault="00681E6E" w:rsidP="008334DA">
            <w:pPr>
              <w:pStyle w:val="Tblzatsor"/>
              <w:rPr>
                <w:noProof/>
                <w:sz w:val="16"/>
                <w:szCs w:val="16"/>
                <w:lang w:val="sr-Latn-CS"/>
              </w:rPr>
            </w:pPr>
            <w:r>
              <w:rPr>
                <w:noProof/>
                <w:sz w:val="16"/>
                <w:szCs w:val="16"/>
                <w:lang w:val="sr-Latn-CS"/>
              </w:rPr>
              <w:t>PU</w:t>
            </w:r>
          </w:p>
        </w:tc>
        <w:tc>
          <w:tcPr>
            <w:tcW w:w="3148" w:type="dxa"/>
          </w:tcPr>
          <w:p w:rsidR="00BB1405" w:rsidRPr="00681E6E" w:rsidRDefault="00681E6E" w:rsidP="008334DA">
            <w:pPr>
              <w:pStyle w:val="Tblzatsor"/>
              <w:rPr>
                <w:noProof/>
                <w:sz w:val="16"/>
                <w:szCs w:val="16"/>
                <w:lang w:val="sr-Latn-CS"/>
              </w:rPr>
            </w:pPr>
            <w:r>
              <w:rPr>
                <w:noProof/>
                <w:sz w:val="16"/>
                <w:szCs w:val="16"/>
                <w:lang w:val="sr-Latn-CS"/>
              </w:rPr>
              <w:t>Poreska</w:t>
            </w:r>
            <w:r w:rsidR="00BB1405" w:rsidRPr="00681E6E">
              <w:rPr>
                <w:noProof/>
                <w:sz w:val="16"/>
                <w:szCs w:val="16"/>
                <w:lang w:val="sr-Latn-CS"/>
              </w:rPr>
              <w:t xml:space="preserve"> </w:t>
            </w:r>
            <w:r>
              <w:rPr>
                <w:noProof/>
                <w:sz w:val="16"/>
                <w:szCs w:val="16"/>
                <w:lang w:val="sr-Latn-CS"/>
              </w:rPr>
              <w:t>Uprava</w:t>
            </w:r>
          </w:p>
        </w:tc>
        <w:tc>
          <w:tcPr>
            <w:tcW w:w="1200" w:type="dxa"/>
          </w:tcPr>
          <w:p w:rsidR="00BB1405" w:rsidRPr="00681E6E" w:rsidRDefault="00BB1405" w:rsidP="008334DA">
            <w:pPr>
              <w:pStyle w:val="Tblzatsor"/>
              <w:rPr>
                <w:noProof/>
                <w:sz w:val="16"/>
                <w:szCs w:val="16"/>
                <w:lang w:val="sr-Latn-CS"/>
              </w:rPr>
            </w:pPr>
            <w:r w:rsidRPr="00681E6E">
              <w:rPr>
                <w:noProof/>
                <w:sz w:val="16"/>
                <w:szCs w:val="16"/>
                <w:lang w:val="sr-Latn-CS"/>
              </w:rPr>
              <w:t>TA</w:t>
            </w:r>
          </w:p>
        </w:tc>
        <w:tc>
          <w:tcPr>
            <w:tcW w:w="3534" w:type="dxa"/>
          </w:tcPr>
          <w:p w:rsidR="00BB1405" w:rsidRPr="00681E6E" w:rsidRDefault="00BB1405" w:rsidP="008334DA">
            <w:pPr>
              <w:pStyle w:val="Tblzatsor"/>
              <w:rPr>
                <w:i/>
                <w:noProof/>
                <w:sz w:val="16"/>
                <w:szCs w:val="16"/>
                <w:lang w:val="sr-Latn-CS"/>
              </w:rPr>
            </w:pPr>
            <w:r w:rsidRPr="00681E6E">
              <w:rPr>
                <w:i/>
                <w:noProof/>
                <w:sz w:val="16"/>
                <w:szCs w:val="16"/>
                <w:lang w:val="sr-Latn-CS"/>
              </w:rPr>
              <w:t>Tax Administration</w:t>
            </w:r>
          </w:p>
        </w:tc>
      </w:tr>
      <w:tr w:rsidR="00BB1405" w:rsidRPr="00681E6E" w:rsidTr="008334DA">
        <w:trPr>
          <w:trHeight w:val="246"/>
        </w:trPr>
        <w:tc>
          <w:tcPr>
            <w:tcW w:w="1401" w:type="dxa"/>
          </w:tcPr>
          <w:p w:rsidR="00BB1405" w:rsidRPr="00681E6E" w:rsidRDefault="00681E6E" w:rsidP="008334DA">
            <w:pPr>
              <w:pStyle w:val="Tblzatsor"/>
              <w:rPr>
                <w:noProof/>
                <w:sz w:val="16"/>
                <w:szCs w:val="16"/>
                <w:lang w:val="sr-Latn-CS"/>
              </w:rPr>
            </w:pPr>
            <w:r>
              <w:rPr>
                <w:noProof/>
                <w:sz w:val="16"/>
                <w:szCs w:val="16"/>
                <w:lang w:val="sr-Latn-CS"/>
              </w:rPr>
              <w:t>PZ</w:t>
            </w:r>
          </w:p>
        </w:tc>
        <w:tc>
          <w:tcPr>
            <w:tcW w:w="3148" w:type="dxa"/>
          </w:tcPr>
          <w:p w:rsidR="00BB1405" w:rsidRPr="00681E6E" w:rsidRDefault="00681E6E" w:rsidP="008334DA">
            <w:pPr>
              <w:pStyle w:val="Tblzatsor"/>
              <w:rPr>
                <w:noProof/>
                <w:sz w:val="16"/>
                <w:szCs w:val="16"/>
                <w:lang w:val="sr-Latn-CS"/>
              </w:rPr>
            </w:pPr>
            <w:r>
              <w:rPr>
                <w:noProof/>
                <w:sz w:val="16"/>
                <w:szCs w:val="16"/>
                <w:lang w:val="sr-Latn-CS"/>
              </w:rPr>
              <w:t>Projektni</w:t>
            </w:r>
            <w:r w:rsidR="00BB1405" w:rsidRPr="00681E6E">
              <w:rPr>
                <w:noProof/>
                <w:sz w:val="16"/>
                <w:szCs w:val="16"/>
                <w:lang w:val="sr-Latn-CS"/>
              </w:rPr>
              <w:t xml:space="preserve"> </w:t>
            </w:r>
            <w:r>
              <w:rPr>
                <w:noProof/>
                <w:sz w:val="16"/>
                <w:szCs w:val="16"/>
                <w:lang w:val="sr-Latn-CS"/>
              </w:rPr>
              <w:t>zadatak</w:t>
            </w:r>
          </w:p>
        </w:tc>
        <w:tc>
          <w:tcPr>
            <w:tcW w:w="1200" w:type="dxa"/>
          </w:tcPr>
          <w:p w:rsidR="00BB1405" w:rsidRPr="00681E6E" w:rsidRDefault="00BB1405" w:rsidP="008334DA">
            <w:pPr>
              <w:pStyle w:val="Tblzatsor"/>
              <w:rPr>
                <w:noProof/>
                <w:sz w:val="16"/>
                <w:szCs w:val="16"/>
                <w:lang w:val="sr-Latn-CS"/>
              </w:rPr>
            </w:pPr>
            <w:r w:rsidRPr="00681E6E">
              <w:rPr>
                <w:noProof/>
                <w:sz w:val="16"/>
                <w:szCs w:val="16"/>
                <w:lang w:val="sr-Latn-CS"/>
              </w:rPr>
              <w:t>ToR</w:t>
            </w:r>
          </w:p>
        </w:tc>
        <w:tc>
          <w:tcPr>
            <w:tcW w:w="3534" w:type="dxa"/>
          </w:tcPr>
          <w:p w:rsidR="00BB1405" w:rsidRPr="00681E6E" w:rsidRDefault="00BB1405" w:rsidP="008334DA">
            <w:pPr>
              <w:pStyle w:val="Tblzatsor"/>
              <w:rPr>
                <w:i/>
                <w:noProof/>
                <w:sz w:val="16"/>
                <w:szCs w:val="16"/>
                <w:lang w:val="sr-Latn-CS"/>
              </w:rPr>
            </w:pPr>
            <w:r w:rsidRPr="00681E6E">
              <w:rPr>
                <w:i/>
                <w:noProof/>
                <w:sz w:val="16"/>
                <w:szCs w:val="16"/>
                <w:lang w:val="sr-Latn-CS"/>
              </w:rPr>
              <w:t>Terms of Reference</w:t>
            </w:r>
          </w:p>
        </w:tc>
      </w:tr>
      <w:tr w:rsidR="00BB1405" w:rsidRPr="00681E6E" w:rsidTr="008334DA">
        <w:trPr>
          <w:trHeight w:val="246"/>
        </w:trPr>
        <w:tc>
          <w:tcPr>
            <w:tcW w:w="1401" w:type="dxa"/>
          </w:tcPr>
          <w:p w:rsidR="00BB1405" w:rsidRPr="00681E6E" w:rsidRDefault="00681E6E" w:rsidP="008334DA">
            <w:pPr>
              <w:pStyle w:val="Tblzatsor"/>
              <w:rPr>
                <w:noProof/>
                <w:sz w:val="16"/>
                <w:szCs w:val="16"/>
                <w:lang w:val="sr-Latn-CS"/>
              </w:rPr>
            </w:pPr>
            <w:r>
              <w:rPr>
                <w:noProof/>
                <w:sz w:val="16"/>
                <w:szCs w:val="16"/>
                <w:lang w:val="sr-Latn-CS"/>
              </w:rPr>
              <w:t>RA</w:t>
            </w:r>
          </w:p>
        </w:tc>
        <w:tc>
          <w:tcPr>
            <w:tcW w:w="3148" w:type="dxa"/>
          </w:tcPr>
          <w:p w:rsidR="00BB1405" w:rsidRPr="00681E6E" w:rsidRDefault="00681E6E" w:rsidP="008334DA">
            <w:pPr>
              <w:pStyle w:val="Tblzatsor"/>
              <w:rPr>
                <w:noProof/>
                <w:sz w:val="16"/>
                <w:szCs w:val="16"/>
                <w:lang w:val="sr-Latn-CS"/>
              </w:rPr>
            </w:pPr>
            <w:r>
              <w:rPr>
                <w:noProof/>
                <w:sz w:val="16"/>
                <w:szCs w:val="16"/>
                <w:lang w:val="sr-Latn-CS"/>
              </w:rPr>
              <w:t>Redovna</w:t>
            </w:r>
            <w:r w:rsidR="00BB1405" w:rsidRPr="00681E6E">
              <w:rPr>
                <w:noProof/>
                <w:sz w:val="16"/>
                <w:szCs w:val="16"/>
                <w:lang w:val="sr-Latn-CS"/>
              </w:rPr>
              <w:t xml:space="preserve"> </w:t>
            </w:r>
            <w:r>
              <w:rPr>
                <w:noProof/>
                <w:sz w:val="16"/>
                <w:szCs w:val="16"/>
                <w:lang w:val="sr-Latn-CS"/>
              </w:rPr>
              <w:t>aktivnost</w:t>
            </w:r>
          </w:p>
        </w:tc>
        <w:tc>
          <w:tcPr>
            <w:tcW w:w="4734" w:type="dxa"/>
            <w:gridSpan w:val="2"/>
            <w:vMerge w:val="restart"/>
            <w:tcBorders>
              <w:right w:val="nil"/>
            </w:tcBorders>
          </w:tcPr>
          <w:p w:rsidR="00BB1405" w:rsidRPr="00681E6E" w:rsidRDefault="00BB1405" w:rsidP="008334DA">
            <w:pPr>
              <w:pStyle w:val="Tblzatsor"/>
              <w:rPr>
                <w:i/>
                <w:noProof/>
                <w:sz w:val="16"/>
                <w:szCs w:val="16"/>
                <w:lang w:val="sr-Latn-CS"/>
              </w:rPr>
            </w:pPr>
          </w:p>
        </w:tc>
      </w:tr>
      <w:tr w:rsidR="00BB1405" w:rsidRPr="00681E6E" w:rsidTr="008334DA">
        <w:trPr>
          <w:trHeight w:val="246"/>
        </w:trPr>
        <w:tc>
          <w:tcPr>
            <w:tcW w:w="1401" w:type="dxa"/>
          </w:tcPr>
          <w:p w:rsidR="00BB1405" w:rsidRPr="00681E6E" w:rsidRDefault="00681E6E" w:rsidP="008334DA">
            <w:pPr>
              <w:pStyle w:val="Tblzatsor"/>
              <w:rPr>
                <w:noProof/>
                <w:sz w:val="16"/>
                <w:szCs w:val="16"/>
                <w:lang w:val="sr-Latn-CS"/>
              </w:rPr>
            </w:pPr>
            <w:r>
              <w:rPr>
                <w:noProof/>
                <w:sz w:val="16"/>
                <w:szCs w:val="16"/>
                <w:lang w:val="sr-Latn-CS"/>
              </w:rPr>
              <w:t>NP</w:t>
            </w:r>
          </w:p>
        </w:tc>
        <w:tc>
          <w:tcPr>
            <w:tcW w:w="3148" w:type="dxa"/>
          </w:tcPr>
          <w:p w:rsidR="00BB1405" w:rsidRPr="00681E6E" w:rsidRDefault="00681E6E" w:rsidP="008334DA">
            <w:pPr>
              <w:pStyle w:val="Tblzatsor"/>
              <w:rPr>
                <w:noProof/>
                <w:sz w:val="16"/>
                <w:szCs w:val="16"/>
                <w:lang w:val="sr-Latn-CS"/>
              </w:rPr>
            </w:pPr>
            <w:r>
              <w:rPr>
                <w:noProof/>
                <w:sz w:val="16"/>
                <w:szCs w:val="16"/>
                <w:lang w:val="sr-Latn-CS"/>
              </w:rPr>
              <w:t>Nije</w:t>
            </w:r>
            <w:r w:rsidR="00BB1405" w:rsidRPr="00681E6E">
              <w:rPr>
                <w:noProof/>
                <w:sz w:val="16"/>
                <w:szCs w:val="16"/>
                <w:lang w:val="sr-Latn-CS"/>
              </w:rPr>
              <w:t xml:space="preserve"> </w:t>
            </w:r>
            <w:r>
              <w:rPr>
                <w:noProof/>
                <w:sz w:val="16"/>
                <w:szCs w:val="16"/>
                <w:lang w:val="sr-Latn-CS"/>
              </w:rPr>
              <w:t>predviđeno</w:t>
            </w:r>
          </w:p>
        </w:tc>
        <w:tc>
          <w:tcPr>
            <w:tcW w:w="4734" w:type="dxa"/>
            <w:gridSpan w:val="2"/>
            <w:vMerge/>
            <w:tcBorders>
              <w:bottom w:val="nil"/>
              <w:right w:val="nil"/>
            </w:tcBorders>
          </w:tcPr>
          <w:p w:rsidR="00BB1405" w:rsidRPr="00681E6E" w:rsidRDefault="00BB1405" w:rsidP="008334DA">
            <w:pPr>
              <w:pStyle w:val="Tblzatsor"/>
              <w:rPr>
                <w:i/>
                <w:noProof/>
                <w:sz w:val="16"/>
                <w:szCs w:val="16"/>
                <w:lang w:val="sr-Latn-CS"/>
              </w:rPr>
            </w:pPr>
          </w:p>
        </w:tc>
      </w:tr>
    </w:tbl>
    <w:p w:rsidR="00BB1405" w:rsidRPr="00681E6E" w:rsidRDefault="00BB1405" w:rsidP="00BB1405">
      <w:pPr>
        <w:pStyle w:val="Norml3"/>
        <w:spacing w:before="0" w:after="0" w:line="240" w:lineRule="atLeast"/>
        <w:ind w:left="0"/>
        <w:jc w:val="left"/>
        <w:rPr>
          <w:noProof/>
          <w:sz w:val="18"/>
          <w:szCs w:val="18"/>
          <w:lang w:val="sr-Latn-CS"/>
        </w:rPr>
      </w:pPr>
    </w:p>
    <w:p w:rsidR="00BB1405" w:rsidRPr="00681E6E" w:rsidRDefault="00BB1405" w:rsidP="00BB1405">
      <w:pPr>
        <w:pStyle w:val="Norml3"/>
        <w:spacing w:before="0" w:after="0" w:line="240" w:lineRule="auto"/>
        <w:ind w:left="0"/>
        <w:jc w:val="left"/>
        <w:rPr>
          <w:noProof/>
          <w:sz w:val="18"/>
          <w:szCs w:val="18"/>
          <w:lang w:val="sr-Latn-CS"/>
        </w:rPr>
      </w:pPr>
    </w:p>
    <w:p w:rsidR="00A40151" w:rsidRPr="00681E6E" w:rsidRDefault="00A40151">
      <w:pPr>
        <w:rPr>
          <w:noProof/>
          <w:lang w:val="sr-Latn-CS"/>
        </w:rPr>
      </w:pPr>
    </w:p>
    <w:sectPr w:rsidR="00A40151" w:rsidRPr="00681E6E" w:rsidSect="007C6151">
      <w:pgSz w:w="11907" w:h="16840" w:code="9"/>
      <w:pgMar w:top="1134" w:right="1418" w:bottom="1134" w:left="1134" w:header="709" w:footer="113"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C38" w:rsidRDefault="004C3C38" w:rsidP="00BB1405">
      <w:pPr>
        <w:spacing w:before="0" w:after="0" w:line="240" w:lineRule="auto"/>
      </w:pPr>
      <w:r>
        <w:separator/>
      </w:r>
    </w:p>
  </w:endnote>
  <w:endnote w:type="continuationSeparator" w:id="0">
    <w:p w:rsidR="004C3C38" w:rsidRDefault="004C3C38" w:rsidP="00BB140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Franklin Gothic Demi">
    <w:panose1 w:val="020B07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Unicode MS"/>
    <w:panose1 w:val="00000000000000000000"/>
    <w:charset w:val="80"/>
    <w:family w:val="swiss"/>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405" w:rsidRDefault="00BB1405" w:rsidP="00972F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B1405" w:rsidRDefault="00BB1405" w:rsidP="00972FA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405" w:rsidRPr="00681E6E" w:rsidRDefault="00BB1405" w:rsidP="00A3250E">
    <w:pPr>
      <w:pStyle w:val="Footer"/>
      <w:framePr w:wrap="around" w:vAnchor="text" w:hAnchor="margin" w:xAlign="center" w:y="1"/>
      <w:rPr>
        <w:rStyle w:val="PageNumber"/>
        <w:noProof/>
        <w:lang w:val="sr-Latn-CS"/>
      </w:rPr>
    </w:pPr>
    <w:r w:rsidRPr="00681E6E">
      <w:rPr>
        <w:rStyle w:val="PageNumber"/>
        <w:noProof/>
        <w:lang w:val="sr-Latn-CS"/>
      </w:rPr>
      <w:fldChar w:fldCharType="begin"/>
    </w:r>
    <w:r w:rsidRPr="00681E6E">
      <w:rPr>
        <w:rStyle w:val="PageNumber"/>
        <w:noProof/>
        <w:lang w:val="sr-Latn-CS"/>
      </w:rPr>
      <w:instrText xml:space="preserve">PAGE  </w:instrText>
    </w:r>
    <w:r w:rsidRPr="00681E6E">
      <w:rPr>
        <w:rStyle w:val="PageNumber"/>
        <w:noProof/>
        <w:lang w:val="sr-Latn-CS"/>
      </w:rPr>
      <w:fldChar w:fldCharType="separate"/>
    </w:r>
    <w:r w:rsidR="007A6081">
      <w:rPr>
        <w:rStyle w:val="PageNumber"/>
        <w:noProof/>
        <w:lang w:val="sr-Latn-CS"/>
      </w:rPr>
      <w:t>3</w:t>
    </w:r>
    <w:r w:rsidRPr="00681E6E">
      <w:rPr>
        <w:rStyle w:val="PageNumber"/>
        <w:noProof/>
        <w:lang w:val="sr-Latn-CS"/>
      </w:rPr>
      <w:fldChar w:fldCharType="end"/>
    </w:r>
  </w:p>
  <w:p w:rsidR="00BB1405" w:rsidRPr="00681E6E" w:rsidRDefault="00BB1405">
    <w:pPr>
      <w:pStyle w:val="Footer"/>
      <w:rPr>
        <w:noProof/>
        <w:lang w:val="sr-Latn-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E6E" w:rsidRDefault="00681E6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405" w:rsidRPr="00681E6E" w:rsidRDefault="00BB1405">
    <w:pPr>
      <w:pStyle w:val="Footer"/>
      <w:jc w:val="center"/>
      <w:rPr>
        <w:rFonts w:ascii="Franklin Gothic Book" w:hAnsi="Franklin Gothic Book"/>
        <w:noProof/>
        <w:lang w:val="sr-Latn-CS"/>
      </w:rPr>
    </w:pPr>
    <w:r w:rsidRPr="00681E6E">
      <w:rPr>
        <w:rFonts w:ascii="Franklin Gothic Book" w:hAnsi="Franklin Gothic Book"/>
        <w:noProof/>
        <w:lang w:val="sr-Latn-CS"/>
      </w:rPr>
      <w:fldChar w:fldCharType="begin"/>
    </w:r>
    <w:r w:rsidRPr="00681E6E">
      <w:rPr>
        <w:rFonts w:ascii="Franklin Gothic Book" w:hAnsi="Franklin Gothic Book"/>
        <w:noProof/>
        <w:lang w:val="sr-Latn-CS"/>
      </w:rPr>
      <w:instrText xml:space="preserve"> PAGE   \* MERGEFORMAT </w:instrText>
    </w:r>
    <w:r w:rsidRPr="00681E6E">
      <w:rPr>
        <w:rFonts w:ascii="Franklin Gothic Book" w:hAnsi="Franklin Gothic Book"/>
        <w:noProof/>
        <w:lang w:val="sr-Latn-CS"/>
      </w:rPr>
      <w:fldChar w:fldCharType="separate"/>
    </w:r>
    <w:r w:rsidR="007A6081">
      <w:rPr>
        <w:rFonts w:ascii="Franklin Gothic Book" w:hAnsi="Franklin Gothic Book"/>
        <w:noProof/>
        <w:lang w:val="sr-Latn-CS"/>
      </w:rPr>
      <w:t>5</w:t>
    </w:r>
    <w:r w:rsidRPr="00681E6E">
      <w:rPr>
        <w:rFonts w:ascii="Franklin Gothic Book" w:hAnsi="Franklin Gothic Book"/>
        <w:noProof/>
        <w:lang w:val="sr-Latn-CS"/>
      </w:rPr>
      <w:fldChar w:fldCharType="end"/>
    </w:r>
  </w:p>
  <w:p w:rsidR="00BB1405" w:rsidRPr="00681E6E" w:rsidRDefault="00BB1405" w:rsidP="000F5454">
    <w:pPr>
      <w:pStyle w:val="Footer"/>
      <w:rPr>
        <w:noProof/>
        <w:lang w:val="sr-Latn-C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405" w:rsidRPr="00681E6E" w:rsidRDefault="00BB1405" w:rsidP="00972FA1">
    <w:pPr>
      <w:pStyle w:val="Footer"/>
      <w:framePr w:wrap="around" w:vAnchor="text" w:hAnchor="margin" w:xAlign="right" w:y="1"/>
      <w:rPr>
        <w:rStyle w:val="PageNumber"/>
        <w:noProof/>
        <w:lang w:val="sr-Latn-CS"/>
      </w:rPr>
    </w:pPr>
    <w:r w:rsidRPr="00681E6E">
      <w:rPr>
        <w:rStyle w:val="PageNumber"/>
        <w:noProof/>
        <w:lang w:val="sr-Latn-CS"/>
      </w:rPr>
      <w:fldChar w:fldCharType="begin"/>
    </w:r>
    <w:r w:rsidRPr="00681E6E">
      <w:rPr>
        <w:rStyle w:val="PageNumber"/>
        <w:noProof/>
        <w:lang w:val="sr-Latn-CS"/>
      </w:rPr>
      <w:instrText xml:space="preserve">PAGE  </w:instrText>
    </w:r>
    <w:r w:rsidRPr="00681E6E">
      <w:rPr>
        <w:rStyle w:val="PageNumber"/>
        <w:noProof/>
        <w:lang w:val="sr-Latn-CS"/>
      </w:rPr>
      <w:fldChar w:fldCharType="separate"/>
    </w:r>
    <w:r w:rsidR="007A6081">
      <w:rPr>
        <w:rStyle w:val="PageNumber"/>
        <w:noProof/>
        <w:lang w:val="sr-Latn-CS"/>
      </w:rPr>
      <w:t>20</w:t>
    </w:r>
    <w:r w:rsidRPr="00681E6E">
      <w:rPr>
        <w:rStyle w:val="PageNumber"/>
        <w:noProof/>
        <w:lang w:val="sr-Latn-CS"/>
      </w:rPr>
      <w:fldChar w:fldCharType="end"/>
    </w:r>
  </w:p>
  <w:p w:rsidR="00BB1405" w:rsidRPr="00681E6E" w:rsidRDefault="00BB1405" w:rsidP="00972FA1">
    <w:pPr>
      <w:pStyle w:val="Footer"/>
      <w:ind w:right="360"/>
      <w:jc w:val="center"/>
      <w:rPr>
        <w:rFonts w:ascii="Franklin Gothic Book" w:hAnsi="Franklin Gothic Book"/>
        <w:noProof/>
        <w:lang w:val="sr-Latn-CS"/>
      </w:rPr>
    </w:pPr>
  </w:p>
  <w:p w:rsidR="00BB1405" w:rsidRPr="00681E6E" w:rsidRDefault="00BB1405" w:rsidP="000F5454">
    <w:pPr>
      <w:pStyle w:val="Footer"/>
      <w:rPr>
        <w:noProof/>
        <w:lang w:val="sr-Latn-CS"/>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405" w:rsidRPr="00681E6E" w:rsidRDefault="00BB1405">
    <w:pPr>
      <w:pStyle w:val="Footer"/>
      <w:jc w:val="center"/>
      <w:rPr>
        <w:rFonts w:ascii="Franklin Gothic Book" w:hAnsi="Franklin Gothic Book"/>
        <w:noProof/>
        <w:lang w:val="sr-Latn-CS"/>
      </w:rPr>
    </w:pPr>
    <w:r w:rsidRPr="00681E6E">
      <w:rPr>
        <w:rFonts w:ascii="Franklin Gothic Book" w:hAnsi="Franklin Gothic Book"/>
        <w:noProof/>
        <w:lang w:val="sr-Latn-CS"/>
      </w:rPr>
      <w:fldChar w:fldCharType="begin"/>
    </w:r>
    <w:r w:rsidRPr="00681E6E">
      <w:rPr>
        <w:rFonts w:ascii="Franklin Gothic Book" w:hAnsi="Franklin Gothic Book"/>
        <w:noProof/>
        <w:lang w:val="sr-Latn-CS"/>
      </w:rPr>
      <w:instrText xml:space="preserve"> PAGE   \* MERGEFORMAT </w:instrText>
    </w:r>
    <w:r w:rsidRPr="00681E6E">
      <w:rPr>
        <w:rFonts w:ascii="Franklin Gothic Book" w:hAnsi="Franklin Gothic Book"/>
        <w:noProof/>
        <w:lang w:val="sr-Latn-CS"/>
      </w:rPr>
      <w:fldChar w:fldCharType="separate"/>
    </w:r>
    <w:r w:rsidR="007A6081">
      <w:rPr>
        <w:rFonts w:ascii="Franklin Gothic Book" w:hAnsi="Franklin Gothic Book"/>
        <w:noProof/>
        <w:lang w:val="sr-Latn-CS"/>
      </w:rPr>
      <w:t>42</w:t>
    </w:r>
    <w:r w:rsidRPr="00681E6E">
      <w:rPr>
        <w:rFonts w:ascii="Franklin Gothic Book" w:hAnsi="Franklin Gothic Book"/>
        <w:noProof/>
        <w:lang w:val="sr-Latn-CS"/>
      </w:rPr>
      <w:fldChar w:fldCharType="end"/>
    </w:r>
  </w:p>
  <w:p w:rsidR="00BB1405" w:rsidRPr="00681E6E" w:rsidRDefault="00BB1405" w:rsidP="000F5454">
    <w:pPr>
      <w:pStyle w:val="Footer"/>
      <w:rPr>
        <w:noProof/>
        <w:lang w:val="sr-Latn-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C38" w:rsidRDefault="004C3C38" w:rsidP="00BB1405">
      <w:pPr>
        <w:spacing w:before="0" w:after="0" w:line="240" w:lineRule="auto"/>
      </w:pPr>
      <w:r>
        <w:separator/>
      </w:r>
    </w:p>
  </w:footnote>
  <w:footnote w:type="continuationSeparator" w:id="0">
    <w:p w:rsidR="004C3C38" w:rsidRDefault="004C3C38" w:rsidP="00BB1405">
      <w:pPr>
        <w:spacing w:before="0" w:after="0" w:line="240" w:lineRule="auto"/>
      </w:pPr>
      <w:r>
        <w:continuationSeparator/>
      </w:r>
    </w:p>
  </w:footnote>
  <w:footnote w:id="1">
    <w:p w:rsidR="00BB1405" w:rsidRDefault="00BB1405" w:rsidP="00BB1405">
      <w:pPr>
        <w:pStyle w:val="FootnoteText"/>
      </w:pPr>
      <w:r w:rsidRPr="0082410F">
        <w:rPr>
          <w:rStyle w:val="FootnoteReference"/>
          <w:sz w:val="16"/>
          <w:szCs w:val="16"/>
        </w:rPr>
        <w:footnoteRef/>
      </w:r>
      <w:r w:rsidRPr="0082410F">
        <w:rPr>
          <w:sz w:val="16"/>
          <w:szCs w:val="16"/>
        </w:rPr>
        <w:t xml:space="preserve"> </w:t>
      </w:r>
      <w:r w:rsidRPr="00681E6E">
        <w:rPr>
          <w:noProof/>
          <w:sz w:val="16"/>
          <w:szCs w:val="16"/>
          <w:lang w:val="sr-Latn-CS"/>
        </w:rPr>
        <w:t xml:space="preserve">Balanced Scorecard </w:t>
      </w:r>
      <w:r w:rsidR="00681E6E">
        <w:rPr>
          <w:noProof/>
          <w:sz w:val="16"/>
          <w:szCs w:val="16"/>
          <w:lang w:val="sr-Latn-CS"/>
        </w:rPr>
        <w:t>je</w:t>
      </w:r>
      <w:r w:rsidRPr="00681E6E">
        <w:rPr>
          <w:noProof/>
          <w:sz w:val="16"/>
          <w:szCs w:val="16"/>
          <w:lang w:val="sr-Latn-CS"/>
        </w:rPr>
        <w:t xml:space="preserve"> </w:t>
      </w:r>
      <w:r w:rsidR="00681E6E">
        <w:rPr>
          <w:noProof/>
          <w:sz w:val="16"/>
          <w:szCs w:val="16"/>
          <w:lang w:val="sr-Latn-CS"/>
        </w:rPr>
        <w:t>strateški</w:t>
      </w:r>
      <w:r w:rsidRPr="00681E6E">
        <w:rPr>
          <w:noProof/>
          <w:sz w:val="16"/>
          <w:szCs w:val="16"/>
          <w:lang w:val="sr-Latn-CS"/>
        </w:rPr>
        <w:t xml:space="preserve"> </w:t>
      </w:r>
      <w:r w:rsidR="00681E6E">
        <w:rPr>
          <w:noProof/>
          <w:sz w:val="16"/>
          <w:szCs w:val="16"/>
          <w:lang w:val="sr-Latn-CS"/>
        </w:rPr>
        <w:t>alat</w:t>
      </w:r>
      <w:r w:rsidRPr="00681E6E">
        <w:rPr>
          <w:noProof/>
          <w:sz w:val="16"/>
          <w:szCs w:val="16"/>
          <w:lang w:val="sr-Latn-CS"/>
        </w:rPr>
        <w:t xml:space="preserve"> </w:t>
      </w:r>
      <w:r w:rsidR="00681E6E">
        <w:rPr>
          <w:noProof/>
          <w:sz w:val="16"/>
          <w:szCs w:val="16"/>
          <w:lang w:val="sr-Latn-CS"/>
        </w:rPr>
        <w:t>merenja</w:t>
      </w:r>
      <w:r w:rsidRPr="00681E6E">
        <w:rPr>
          <w:noProof/>
          <w:sz w:val="16"/>
          <w:szCs w:val="16"/>
          <w:lang w:val="sr-Latn-CS"/>
        </w:rPr>
        <w:t xml:space="preserve"> </w:t>
      </w:r>
      <w:r w:rsidR="00681E6E">
        <w:rPr>
          <w:noProof/>
          <w:sz w:val="16"/>
          <w:szCs w:val="16"/>
          <w:lang w:val="sr-Latn-CS"/>
        </w:rPr>
        <w:t>performansi</w:t>
      </w:r>
      <w:r w:rsidRPr="00681E6E">
        <w:rPr>
          <w:noProof/>
          <w:sz w:val="16"/>
          <w:szCs w:val="16"/>
          <w:lang w:val="sr-Latn-CS"/>
        </w:rPr>
        <w:t xml:space="preserve"> </w:t>
      </w:r>
      <w:r w:rsidR="00681E6E">
        <w:rPr>
          <w:noProof/>
          <w:sz w:val="16"/>
          <w:szCs w:val="16"/>
          <w:lang w:val="sr-Latn-CS"/>
        </w:rPr>
        <w:t>koji</w:t>
      </w:r>
      <w:r w:rsidRPr="00681E6E">
        <w:rPr>
          <w:noProof/>
          <w:sz w:val="16"/>
          <w:szCs w:val="16"/>
          <w:lang w:val="sr-Latn-CS"/>
        </w:rPr>
        <w:t xml:space="preserve"> </w:t>
      </w:r>
      <w:r w:rsidR="00681E6E">
        <w:rPr>
          <w:noProof/>
          <w:sz w:val="16"/>
          <w:szCs w:val="16"/>
          <w:lang w:val="sr-Latn-CS"/>
        </w:rPr>
        <w:t>su</w:t>
      </w:r>
      <w:r w:rsidRPr="00681E6E">
        <w:rPr>
          <w:noProof/>
          <w:sz w:val="16"/>
          <w:szCs w:val="16"/>
          <w:lang w:val="sr-Latn-CS"/>
        </w:rPr>
        <w:t xml:space="preserve"> </w:t>
      </w:r>
      <w:r w:rsidR="00681E6E">
        <w:rPr>
          <w:noProof/>
          <w:sz w:val="16"/>
          <w:szCs w:val="16"/>
          <w:lang w:val="sr-Latn-CS"/>
        </w:rPr>
        <w:t>kreirali</w:t>
      </w:r>
      <w:r w:rsidRPr="00681E6E">
        <w:rPr>
          <w:noProof/>
          <w:sz w:val="16"/>
          <w:szCs w:val="16"/>
          <w:lang w:val="sr-Latn-CS"/>
        </w:rPr>
        <w:t xml:space="preserve"> </w:t>
      </w:r>
      <w:r w:rsidR="00681E6E">
        <w:rPr>
          <w:noProof/>
          <w:sz w:val="16"/>
          <w:szCs w:val="16"/>
          <w:lang w:val="sr-Latn-CS"/>
        </w:rPr>
        <w:t>A</w:t>
      </w:r>
      <w:r w:rsidRPr="00681E6E">
        <w:rPr>
          <w:noProof/>
          <w:sz w:val="16"/>
          <w:szCs w:val="16"/>
          <w:lang w:val="sr-Latn-CS"/>
        </w:rPr>
        <w:t xml:space="preserve">rt Schneiderman, Robert S. Kaplan </w:t>
      </w:r>
      <w:r w:rsidR="00681E6E">
        <w:rPr>
          <w:noProof/>
          <w:sz w:val="16"/>
          <w:szCs w:val="16"/>
          <w:lang w:val="sr-Latn-CS"/>
        </w:rPr>
        <w:t>i</w:t>
      </w:r>
      <w:r w:rsidRPr="00681E6E">
        <w:rPr>
          <w:noProof/>
          <w:sz w:val="16"/>
          <w:szCs w:val="16"/>
          <w:lang w:val="sr-Latn-CS"/>
        </w:rPr>
        <w:t xml:space="preserve"> David P. Norton </w:t>
      </w:r>
      <w:r w:rsidR="00681E6E">
        <w:rPr>
          <w:noProof/>
          <w:sz w:val="16"/>
          <w:szCs w:val="16"/>
          <w:lang w:val="sr-Latn-CS"/>
        </w:rPr>
        <w:t>početkom</w:t>
      </w:r>
      <w:r w:rsidRPr="00681E6E">
        <w:rPr>
          <w:noProof/>
          <w:sz w:val="16"/>
          <w:szCs w:val="16"/>
          <w:lang w:val="sr-Latn-CS"/>
        </w:rPr>
        <w:t xml:space="preserve">  </w:t>
      </w:r>
      <w:r w:rsidR="00681E6E">
        <w:rPr>
          <w:noProof/>
          <w:sz w:val="16"/>
          <w:szCs w:val="16"/>
          <w:lang w:val="sr-Latn-CS"/>
        </w:rPr>
        <w:t>devedesetih</w:t>
      </w:r>
      <w:r w:rsidRPr="00681E6E">
        <w:rPr>
          <w:noProof/>
          <w:sz w:val="16"/>
          <w:szCs w:val="16"/>
          <w:lang w:val="sr-Latn-CS"/>
        </w:rPr>
        <w:t xml:space="preserve"> </w:t>
      </w:r>
      <w:r w:rsidR="00681E6E">
        <w:rPr>
          <w:noProof/>
          <w:sz w:val="16"/>
          <w:szCs w:val="16"/>
          <w:lang w:val="sr-Latn-CS"/>
        </w:rPr>
        <w:t>godina</w:t>
      </w:r>
      <w:r w:rsidRPr="00681E6E">
        <w:rPr>
          <w:noProof/>
          <w:sz w:val="16"/>
          <w:szCs w:val="16"/>
          <w:lang w:val="sr-Latn-CS"/>
        </w:rPr>
        <w:t xml:space="preserve"> </w:t>
      </w:r>
      <w:r w:rsidR="00681E6E">
        <w:rPr>
          <w:noProof/>
          <w:sz w:val="16"/>
          <w:szCs w:val="16"/>
          <w:lang w:val="sr-Latn-CS"/>
        </w:rPr>
        <w:t>prošlog</w:t>
      </w:r>
      <w:r w:rsidRPr="00681E6E">
        <w:rPr>
          <w:noProof/>
          <w:sz w:val="16"/>
          <w:szCs w:val="16"/>
          <w:lang w:val="sr-Latn-CS"/>
        </w:rPr>
        <w:t xml:space="preserve"> </w:t>
      </w:r>
      <w:r w:rsidR="00681E6E">
        <w:rPr>
          <w:noProof/>
          <w:sz w:val="16"/>
          <w:szCs w:val="16"/>
          <w:lang w:val="sr-Latn-CS"/>
        </w:rPr>
        <w:t>veka</w:t>
      </w:r>
      <w:r w:rsidRPr="00681E6E">
        <w:rPr>
          <w:sz w:val="16"/>
          <w:szCs w:val="16"/>
          <w:lang w:val="sr-Latn-CS"/>
        </w:rPr>
        <w:t>.</w:t>
      </w:r>
    </w:p>
  </w:footnote>
  <w:footnote w:id="2">
    <w:p w:rsidR="00BB1405" w:rsidRDefault="00BB1405" w:rsidP="00BB1405">
      <w:pPr>
        <w:pStyle w:val="FootnoteText"/>
      </w:pPr>
      <w:r w:rsidRPr="0082410F">
        <w:rPr>
          <w:rStyle w:val="FootnoteReference"/>
          <w:sz w:val="16"/>
          <w:szCs w:val="16"/>
        </w:rPr>
        <w:footnoteRef/>
      </w:r>
      <w:r w:rsidRPr="0082410F">
        <w:rPr>
          <w:sz w:val="16"/>
          <w:szCs w:val="16"/>
        </w:rPr>
        <w:t xml:space="preserve"> </w:t>
      </w:r>
      <w:r w:rsidRPr="00681E6E">
        <w:rPr>
          <w:noProof/>
          <w:sz w:val="16"/>
          <w:szCs w:val="16"/>
          <w:lang w:val="sr-Latn-CS"/>
        </w:rPr>
        <w:t>http://www.seio.gov.rs/upload/documents/eu_dokumenta/godisnji_izvestaji_ek_o_napretku/izvestaj_o_napretku_14.pd</w:t>
      </w:r>
      <w:r w:rsidRPr="00681E6E">
        <w:rPr>
          <w:sz w:val="16"/>
          <w:szCs w:val="16"/>
          <w:lang w:val="sr-Latn-CS"/>
        </w:rPr>
        <w:t>f</w:t>
      </w:r>
    </w:p>
  </w:footnote>
  <w:footnote w:id="3">
    <w:p w:rsidR="00BB1405" w:rsidRDefault="00BB1405" w:rsidP="00BB1405">
      <w:pPr>
        <w:pStyle w:val="FootnoteText"/>
        <w:spacing w:before="0"/>
      </w:pPr>
      <w:r w:rsidRPr="0082410F">
        <w:rPr>
          <w:rStyle w:val="FootnoteReference"/>
          <w:sz w:val="16"/>
          <w:szCs w:val="16"/>
        </w:rPr>
        <w:footnoteRef/>
      </w:r>
      <w:r w:rsidRPr="0082410F">
        <w:rPr>
          <w:sz w:val="16"/>
          <w:szCs w:val="16"/>
        </w:rPr>
        <w:t xml:space="preserve"> </w:t>
      </w:r>
      <w:r w:rsidR="00681E6E">
        <w:rPr>
          <w:noProof/>
          <w:sz w:val="16"/>
          <w:szCs w:val="16"/>
          <w:lang w:val="sr-Latn-CS"/>
        </w:rPr>
        <w:t>Izvor</w:t>
      </w:r>
      <w:r w:rsidRPr="00681E6E">
        <w:rPr>
          <w:noProof/>
          <w:sz w:val="16"/>
          <w:szCs w:val="16"/>
          <w:lang w:val="sr-Latn-CS"/>
        </w:rPr>
        <w:t xml:space="preserve">: </w:t>
      </w:r>
      <w:r w:rsidR="00681E6E">
        <w:rPr>
          <w:noProof/>
          <w:sz w:val="16"/>
          <w:szCs w:val="16"/>
          <w:lang w:val="sr-Latn-CS"/>
        </w:rPr>
        <w:t>Strategija</w:t>
      </w:r>
      <w:r w:rsidRPr="00681E6E">
        <w:rPr>
          <w:noProof/>
          <w:sz w:val="16"/>
          <w:szCs w:val="16"/>
          <w:lang w:val="sr-Latn-CS"/>
        </w:rPr>
        <w:t xml:space="preserve"> </w:t>
      </w:r>
      <w:r w:rsidR="00681E6E">
        <w:rPr>
          <w:noProof/>
          <w:sz w:val="16"/>
          <w:szCs w:val="16"/>
          <w:lang w:val="sr-Latn-CS"/>
        </w:rPr>
        <w:t>razvoja</w:t>
      </w:r>
      <w:r w:rsidRPr="00681E6E">
        <w:rPr>
          <w:noProof/>
          <w:sz w:val="16"/>
          <w:szCs w:val="16"/>
          <w:lang w:val="sr-Latn-CS"/>
        </w:rPr>
        <w:t xml:space="preserve"> </w:t>
      </w:r>
      <w:r w:rsidR="00681E6E">
        <w:rPr>
          <w:noProof/>
          <w:sz w:val="16"/>
          <w:szCs w:val="16"/>
          <w:lang w:val="sr-Latn-CS"/>
        </w:rPr>
        <w:t>informacionog</w:t>
      </w:r>
      <w:r w:rsidRPr="00681E6E">
        <w:rPr>
          <w:noProof/>
          <w:sz w:val="16"/>
          <w:szCs w:val="16"/>
          <w:lang w:val="sr-Latn-CS"/>
        </w:rPr>
        <w:t xml:space="preserve"> </w:t>
      </w:r>
      <w:r w:rsidR="00681E6E">
        <w:rPr>
          <w:noProof/>
          <w:sz w:val="16"/>
          <w:szCs w:val="16"/>
          <w:lang w:val="sr-Latn-CS"/>
        </w:rPr>
        <w:t>društva</w:t>
      </w:r>
      <w:r w:rsidRPr="00681E6E">
        <w:rPr>
          <w:noProof/>
          <w:sz w:val="16"/>
          <w:szCs w:val="16"/>
          <w:lang w:val="sr-Latn-CS"/>
        </w:rPr>
        <w:t>: http://mtt.gov.rs/download/3/Strategija_razvoja_informacionog_drustva_2020.pd</w:t>
      </w:r>
      <w:r w:rsidRPr="00681E6E">
        <w:rPr>
          <w:sz w:val="16"/>
          <w:szCs w:val="16"/>
          <w:lang w:val="sr-Latn-CS"/>
        </w:rPr>
        <w:t>f</w:t>
      </w:r>
    </w:p>
  </w:footnote>
  <w:footnote w:id="4">
    <w:p w:rsidR="00BB1405" w:rsidRDefault="00BB1405" w:rsidP="00BB1405">
      <w:pPr>
        <w:pStyle w:val="FootnoteText"/>
        <w:spacing w:before="0"/>
      </w:pPr>
      <w:r w:rsidRPr="0082410F">
        <w:rPr>
          <w:rStyle w:val="FootnoteReference"/>
          <w:sz w:val="16"/>
          <w:szCs w:val="16"/>
        </w:rPr>
        <w:footnoteRef/>
      </w:r>
      <w:hyperlink r:id="rId1" w:history="1">
        <w:r w:rsidRPr="00681E6E">
          <w:rPr>
            <w:rStyle w:val="Hyperlink"/>
            <w:noProof/>
            <w:sz w:val="16"/>
            <w:szCs w:val="16"/>
            <w:lang w:val="sr-Latn-CS"/>
          </w:rPr>
          <w:t>http://www.ratel.rs/upload/documents/Pregled_trzista/Ratel%20Pregled%20trzista%202014.pdf</w:t>
        </w:r>
      </w:hyperlink>
    </w:p>
  </w:footnote>
  <w:footnote w:id="5">
    <w:p w:rsidR="00BB1405" w:rsidRDefault="00BB1405" w:rsidP="00BB1405">
      <w:pPr>
        <w:pStyle w:val="FootnoteText"/>
        <w:spacing w:before="0"/>
      </w:pPr>
      <w:r w:rsidRPr="0082410F">
        <w:rPr>
          <w:rStyle w:val="FootnoteReference"/>
          <w:sz w:val="16"/>
          <w:szCs w:val="16"/>
        </w:rPr>
        <w:footnoteRef/>
      </w:r>
      <w:r w:rsidR="00681E6E">
        <w:rPr>
          <w:rFonts w:cstheme="minorBidi"/>
          <w:noProof/>
          <w:sz w:val="16"/>
          <w:szCs w:val="16"/>
          <w:lang w:val="sr-Latn-CS"/>
        </w:rPr>
        <w:t>Izvor</w:t>
      </w:r>
      <w:r w:rsidRPr="00681E6E">
        <w:rPr>
          <w:rStyle w:val="FootnoteReference"/>
          <w:noProof/>
          <w:sz w:val="16"/>
          <w:szCs w:val="16"/>
          <w:vertAlign w:val="baseline"/>
          <w:lang w:val="sr-Latn-CS"/>
        </w:rPr>
        <w:t xml:space="preserve">: </w:t>
      </w:r>
      <w:r w:rsidR="00681E6E">
        <w:rPr>
          <w:rFonts w:cstheme="minorBidi"/>
          <w:noProof/>
          <w:sz w:val="16"/>
          <w:szCs w:val="16"/>
          <w:lang w:val="sr-Latn-CS"/>
        </w:rPr>
        <w:t>pogled</w:t>
      </w:r>
      <w:r w:rsidRPr="00681E6E">
        <w:rPr>
          <w:rStyle w:val="FootnoteReference"/>
          <w:noProof/>
          <w:sz w:val="16"/>
          <w:szCs w:val="16"/>
          <w:vertAlign w:val="baseline"/>
          <w:lang w:val="sr-Latn-CS"/>
        </w:rPr>
        <w:t xml:space="preserve"> </w:t>
      </w:r>
      <w:r w:rsidR="00681E6E">
        <w:rPr>
          <w:rFonts w:cstheme="minorBidi"/>
          <w:noProof/>
          <w:sz w:val="16"/>
          <w:szCs w:val="16"/>
          <w:lang w:val="sr-Latn-CS"/>
        </w:rPr>
        <w:t>na</w:t>
      </w:r>
      <w:r w:rsidRPr="00681E6E">
        <w:rPr>
          <w:rStyle w:val="FootnoteReference"/>
          <w:noProof/>
          <w:sz w:val="16"/>
          <w:szCs w:val="16"/>
          <w:vertAlign w:val="baseline"/>
          <w:lang w:val="sr-Latn-CS"/>
        </w:rPr>
        <w:t xml:space="preserve"> </w:t>
      </w:r>
      <w:r w:rsidR="00681E6E">
        <w:rPr>
          <w:rFonts w:cstheme="minorBidi"/>
          <w:noProof/>
          <w:sz w:val="16"/>
          <w:szCs w:val="16"/>
          <w:lang w:val="sr-Latn-CS"/>
        </w:rPr>
        <w:t>IK</w:t>
      </w:r>
      <w:r w:rsidRPr="00681E6E">
        <w:rPr>
          <w:rStyle w:val="FootnoteReference"/>
          <w:noProof/>
          <w:sz w:val="16"/>
          <w:szCs w:val="16"/>
          <w:vertAlign w:val="baseline"/>
          <w:lang w:val="sr-Latn-CS"/>
        </w:rPr>
        <w:t xml:space="preserve"> </w:t>
      </w:r>
      <w:r w:rsidR="00681E6E">
        <w:rPr>
          <w:rFonts w:cstheme="minorBidi"/>
          <w:noProof/>
          <w:sz w:val="16"/>
          <w:szCs w:val="16"/>
          <w:lang w:val="sr-Latn-CS"/>
        </w:rPr>
        <w:t>tehnologije</w:t>
      </w:r>
      <w:r w:rsidRPr="00681E6E">
        <w:rPr>
          <w:rStyle w:val="FootnoteReference"/>
          <w:noProof/>
          <w:sz w:val="16"/>
          <w:szCs w:val="16"/>
          <w:vertAlign w:val="baseline"/>
          <w:lang w:val="sr-Latn-CS"/>
        </w:rPr>
        <w:t xml:space="preserve"> </w:t>
      </w:r>
      <w:r w:rsidR="00681E6E">
        <w:rPr>
          <w:rFonts w:cstheme="minorBidi"/>
          <w:noProof/>
          <w:sz w:val="16"/>
          <w:szCs w:val="16"/>
          <w:lang w:val="sr-Latn-CS"/>
        </w:rPr>
        <w:t>u</w:t>
      </w:r>
      <w:r w:rsidRPr="00681E6E">
        <w:rPr>
          <w:rStyle w:val="FootnoteReference"/>
          <w:noProof/>
          <w:sz w:val="16"/>
          <w:szCs w:val="16"/>
          <w:vertAlign w:val="baseline"/>
          <w:lang w:val="sr-Latn-CS"/>
        </w:rPr>
        <w:t xml:space="preserve"> </w:t>
      </w:r>
      <w:r w:rsidR="00681E6E">
        <w:rPr>
          <w:rFonts w:cstheme="minorBidi"/>
          <w:noProof/>
          <w:sz w:val="16"/>
          <w:szCs w:val="16"/>
          <w:lang w:val="sr-Latn-CS"/>
        </w:rPr>
        <w:t>Srbiji</w:t>
      </w:r>
      <w:r w:rsidRPr="00681E6E">
        <w:rPr>
          <w:rStyle w:val="FootnoteReference"/>
          <w:noProof/>
          <w:sz w:val="16"/>
          <w:szCs w:val="16"/>
          <w:vertAlign w:val="baseline"/>
          <w:lang w:val="sr-Latn-CS"/>
        </w:rPr>
        <w:t xml:space="preserve"> http://www.vojvodinaictcluster.org/Images/ICT_in_Serbia_At_a_Glance_2012.pd</w:t>
      </w:r>
      <w:r w:rsidRPr="00681E6E">
        <w:rPr>
          <w:rStyle w:val="FootnoteReference"/>
          <w:sz w:val="16"/>
          <w:szCs w:val="16"/>
          <w:vertAlign w:val="baseline"/>
          <w:lang w:val="sr-Latn-CS"/>
        </w:rPr>
        <w:t>f</w:t>
      </w:r>
    </w:p>
  </w:footnote>
  <w:footnote w:id="6">
    <w:p w:rsidR="00BB1405" w:rsidRDefault="00BB1405" w:rsidP="00BB1405">
      <w:pPr>
        <w:pStyle w:val="FootnoteText"/>
        <w:spacing w:before="0"/>
      </w:pPr>
      <w:r w:rsidRPr="0082410F">
        <w:rPr>
          <w:rStyle w:val="FootnoteReference"/>
          <w:sz w:val="16"/>
          <w:szCs w:val="16"/>
        </w:rPr>
        <w:footnoteRef/>
      </w:r>
      <w:hyperlink r:id="rId2" w:history="1">
        <w:r w:rsidRPr="00681E6E">
          <w:rPr>
            <w:rStyle w:val="Hyperlink"/>
            <w:noProof/>
            <w:sz w:val="16"/>
            <w:szCs w:val="16"/>
            <w:lang w:val="sr-Latn-CS"/>
          </w:rPr>
          <w:t>http://eur-lex.europa.eu/LexUriServ/LexUriServ.do?uri=COM:2011:0882:FIN:EN:PDF</w:t>
        </w:r>
      </w:hyperlink>
    </w:p>
  </w:footnote>
  <w:footnote w:id="7">
    <w:p w:rsidR="00BB1405" w:rsidRDefault="00BB1405" w:rsidP="00BB1405">
      <w:pPr>
        <w:pStyle w:val="FootnoteText"/>
        <w:spacing w:before="0"/>
        <w:ind w:left="142" w:hanging="142"/>
      </w:pPr>
      <w:r w:rsidRPr="009847D6">
        <w:rPr>
          <w:rStyle w:val="FootnoteReference"/>
          <w:sz w:val="16"/>
          <w:szCs w:val="16"/>
        </w:rPr>
        <w:footnoteRef/>
      </w:r>
      <w:r w:rsidRPr="00681E6E">
        <w:rPr>
          <w:noProof/>
          <w:sz w:val="16"/>
          <w:szCs w:val="16"/>
          <w:lang w:val="sr-Latn-CS"/>
        </w:rPr>
        <w:t>http://eur-lex.europa.eu/legal-content/EN/ALL/;ELX_SESSIONID=l3QZJkQBNx5lwyBrpfzCGQpZTg227LC3tyJnn0cPpdchCHWy2vby!-1289763833?uri=CELEX:32006L0123</w:t>
      </w:r>
      <w:r w:rsidRPr="00681E6E">
        <w:rPr>
          <w:b/>
          <w:sz w:val="16"/>
          <w:szCs w:val="16"/>
          <w:lang w:val="sr-Latn-CS"/>
        </w:rPr>
        <w:t xml:space="preserve"> </w:t>
      </w:r>
    </w:p>
  </w:footnote>
  <w:footnote w:id="8">
    <w:p w:rsidR="00BB1405" w:rsidRDefault="00BB1405" w:rsidP="00BB1405">
      <w:pPr>
        <w:pStyle w:val="FootnoteText"/>
        <w:spacing w:before="0"/>
        <w:ind w:left="142" w:hanging="142"/>
        <w:jc w:val="both"/>
      </w:pPr>
      <w:r w:rsidRPr="0082410F">
        <w:rPr>
          <w:sz w:val="16"/>
          <w:szCs w:val="16"/>
          <w:vertAlign w:val="superscript"/>
        </w:rPr>
        <w:footnoteRef/>
      </w:r>
      <w:r w:rsidR="00681E6E">
        <w:rPr>
          <w:noProof/>
          <w:sz w:val="16"/>
          <w:szCs w:val="16"/>
          <w:lang w:val="sr-Latn-CS"/>
        </w:rPr>
        <w:t>Konvencija</w:t>
      </w:r>
      <w:r w:rsidRPr="00681E6E">
        <w:rPr>
          <w:noProof/>
          <w:sz w:val="16"/>
          <w:szCs w:val="16"/>
          <w:lang w:val="sr-Latn-CS"/>
        </w:rPr>
        <w:t xml:space="preserve"> </w:t>
      </w:r>
      <w:r w:rsidR="00681E6E">
        <w:rPr>
          <w:noProof/>
          <w:sz w:val="16"/>
          <w:szCs w:val="16"/>
          <w:lang w:val="sr-Latn-CS"/>
        </w:rPr>
        <w:t>UN</w:t>
      </w:r>
      <w:r w:rsidRPr="00681E6E">
        <w:rPr>
          <w:noProof/>
          <w:sz w:val="16"/>
          <w:szCs w:val="16"/>
          <w:lang w:val="sr-Latn-CS"/>
        </w:rPr>
        <w:t xml:space="preserve"> </w:t>
      </w:r>
      <w:r w:rsidR="00681E6E">
        <w:rPr>
          <w:noProof/>
          <w:sz w:val="16"/>
          <w:szCs w:val="16"/>
          <w:lang w:val="sr-Latn-CS"/>
        </w:rPr>
        <w:t>o</w:t>
      </w:r>
      <w:r w:rsidRPr="00681E6E">
        <w:rPr>
          <w:noProof/>
          <w:sz w:val="16"/>
          <w:szCs w:val="16"/>
          <w:lang w:val="sr-Latn-CS"/>
        </w:rPr>
        <w:t xml:space="preserve"> </w:t>
      </w:r>
      <w:r w:rsidR="00681E6E">
        <w:rPr>
          <w:noProof/>
          <w:sz w:val="16"/>
          <w:szCs w:val="16"/>
          <w:lang w:val="sr-Latn-CS"/>
        </w:rPr>
        <w:t>pravima</w:t>
      </w:r>
      <w:r w:rsidRPr="00681E6E">
        <w:rPr>
          <w:noProof/>
          <w:sz w:val="16"/>
          <w:szCs w:val="16"/>
          <w:lang w:val="sr-Latn-CS"/>
        </w:rPr>
        <w:t xml:space="preserve"> </w:t>
      </w:r>
      <w:r w:rsidR="00681E6E">
        <w:rPr>
          <w:noProof/>
          <w:sz w:val="16"/>
          <w:szCs w:val="16"/>
          <w:lang w:val="sr-Latn-CS"/>
        </w:rPr>
        <w:t>osoba</w:t>
      </w:r>
      <w:r w:rsidRPr="00681E6E">
        <w:rPr>
          <w:noProof/>
          <w:sz w:val="16"/>
          <w:szCs w:val="16"/>
          <w:lang w:val="sr-Latn-CS"/>
        </w:rPr>
        <w:t xml:space="preserve"> </w:t>
      </w:r>
      <w:r w:rsidR="00681E6E">
        <w:rPr>
          <w:noProof/>
          <w:sz w:val="16"/>
          <w:szCs w:val="16"/>
          <w:lang w:val="sr-Latn-CS"/>
        </w:rPr>
        <w:t>sa</w:t>
      </w:r>
      <w:r w:rsidRPr="00681E6E">
        <w:rPr>
          <w:noProof/>
          <w:sz w:val="16"/>
          <w:szCs w:val="16"/>
          <w:lang w:val="sr-Latn-CS"/>
        </w:rPr>
        <w:t xml:space="preserve"> </w:t>
      </w:r>
      <w:r w:rsidR="00681E6E">
        <w:rPr>
          <w:noProof/>
          <w:sz w:val="16"/>
          <w:szCs w:val="16"/>
          <w:lang w:val="sr-Latn-CS"/>
        </w:rPr>
        <w:t>invaliditetom</w:t>
      </w:r>
      <w:r w:rsidRPr="00681E6E">
        <w:rPr>
          <w:noProof/>
          <w:sz w:val="16"/>
          <w:szCs w:val="16"/>
          <w:lang w:val="sr-Latn-CS"/>
        </w:rPr>
        <w:t xml:space="preserve"> </w:t>
      </w:r>
      <w:r w:rsidR="00681E6E">
        <w:rPr>
          <w:noProof/>
          <w:sz w:val="16"/>
          <w:szCs w:val="16"/>
          <w:lang w:val="sr-Latn-CS"/>
        </w:rPr>
        <w:t>i</w:t>
      </w:r>
      <w:r w:rsidRPr="00681E6E">
        <w:rPr>
          <w:noProof/>
          <w:sz w:val="16"/>
          <w:szCs w:val="16"/>
          <w:lang w:val="sr-Latn-CS"/>
        </w:rPr>
        <w:t xml:space="preserve"> </w:t>
      </w:r>
      <w:r w:rsidR="00681E6E">
        <w:rPr>
          <w:noProof/>
          <w:sz w:val="16"/>
          <w:szCs w:val="16"/>
          <w:lang w:val="sr-Latn-CS"/>
        </w:rPr>
        <w:t>Opcioni</w:t>
      </w:r>
      <w:r w:rsidRPr="00681E6E">
        <w:rPr>
          <w:noProof/>
          <w:sz w:val="16"/>
          <w:szCs w:val="16"/>
          <w:lang w:val="sr-Latn-CS"/>
        </w:rPr>
        <w:t xml:space="preserve"> </w:t>
      </w:r>
      <w:r w:rsidR="00681E6E">
        <w:rPr>
          <w:noProof/>
          <w:sz w:val="16"/>
          <w:szCs w:val="16"/>
          <w:lang w:val="sr-Latn-CS"/>
        </w:rPr>
        <w:t>protokol</w:t>
      </w:r>
      <w:r w:rsidRPr="00681E6E">
        <w:rPr>
          <w:noProof/>
          <w:sz w:val="16"/>
          <w:szCs w:val="16"/>
          <w:lang w:val="sr-Latn-CS"/>
        </w:rPr>
        <w:t xml:space="preserve"> („</w:t>
      </w:r>
      <w:r w:rsidR="00681E6E">
        <w:rPr>
          <w:noProof/>
          <w:sz w:val="16"/>
          <w:szCs w:val="16"/>
          <w:lang w:val="sr-Latn-CS"/>
        </w:rPr>
        <w:t>Službeni</w:t>
      </w:r>
      <w:r w:rsidRPr="00681E6E">
        <w:rPr>
          <w:noProof/>
          <w:sz w:val="16"/>
          <w:szCs w:val="16"/>
          <w:lang w:val="sr-Latn-CS"/>
        </w:rPr>
        <w:t xml:space="preserve"> </w:t>
      </w:r>
      <w:r w:rsidR="00681E6E">
        <w:rPr>
          <w:noProof/>
          <w:sz w:val="16"/>
          <w:szCs w:val="16"/>
          <w:lang w:val="sr-Latn-CS"/>
        </w:rPr>
        <w:t>glasnik</w:t>
      </w:r>
      <w:r w:rsidRPr="00681E6E">
        <w:rPr>
          <w:noProof/>
          <w:sz w:val="16"/>
          <w:szCs w:val="16"/>
          <w:lang w:val="sr-Latn-CS"/>
        </w:rPr>
        <w:t xml:space="preserve"> </w:t>
      </w:r>
      <w:r w:rsidR="00681E6E">
        <w:rPr>
          <w:noProof/>
          <w:sz w:val="16"/>
          <w:szCs w:val="16"/>
          <w:lang w:val="sr-Latn-CS"/>
        </w:rPr>
        <w:t>RS</w:t>
      </w:r>
      <w:r w:rsidRPr="00681E6E">
        <w:rPr>
          <w:noProof/>
          <w:sz w:val="16"/>
          <w:szCs w:val="16"/>
          <w:lang w:val="sr-Latn-CS"/>
        </w:rPr>
        <w:t xml:space="preserve"> – </w:t>
      </w:r>
      <w:r w:rsidR="00681E6E">
        <w:rPr>
          <w:noProof/>
          <w:sz w:val="16"/>
          <w:szCs w:val="16"/>
          <w:lang w:val="sr-Latn-CS"/>
        </w:rPr>
        <w:t>Međunarodni</w:t>
      </w:r>
      <w:r w:rsidRPr="00681E6E">
        <w:rPr>
          <w:noProof/>
          <w:sz w:val="16"/>
          <w:szCs w:val="16"/>
          <w:lang w:val="sr-Latn-CS"/>
        </w:rPr>
        <w:t xml:space="preserve"> </w:t>
      </w:r>
      <w:r w:rsidR="00681E6E">
        <w:rPr>
          <w:noProof/>
          <w:sz w:val="16"/>
          <w:szCs w:val="16"/>
          <w:lang w:val="sr-Latn-CS"/>
        </w:rPr>
        <w:t>ugovori</w:t>
      </w:r>
      <w:r w:rsidRPr="00681E6E">
        <w:rPr>
          <w:noProof/>
          <w:sz w:val="16"/>
          <w:szCs w:val="16"/>
          <w:lang w:val="sr-Latn-CS"/>
        </w:rPr>
        <w:t xml:space="preserve">”, </w:t>
      </w:r>
      <w:r w:rsidR="00681E6E">
        <w:rPr>
          <w:noProof/>
          <w:sz w:val="16"/>
          <w:szCs w:val="16"/>
          <w:lang w:val="sr-Latn-CS"/>
        </w:rPr>
        <w:t>broj</w:t>
      </w:r>
      <w:r w:rsidRPr="00681E6E">
        <w:rPr>
          <w:noProof/>
          <w:sz w:val="16"/>
          <w:szCs w:val="16"/>
          <w:lang w:val="sr-Latn-CS"/>
        </w:rPr>
        <w:t xml:space="preserve"> 42/09). </w:t>
      </w:r>
      <w:r w:rsidR="00681E6E">
        <w:rPr>
          <w:noProof/>
          <w:sz w:val="16"/>
          <w:szCs w:val="16"/>
          <w:lang w:val="sr-Latn-CS"/>
        </w:rPr>
        <w:t>Međunarodna</w:t>
      </w:r>
      <w:r w:rsidRPr="00681E6E">
        <w:rPr>
          <w:noProof/>
          <w:sz w:val="16"/>
          <w:szCs w:val="16"/>
          <w:lang w:val="sr-Latn-CS"/>
        </w:rPr>
        <w:t xml:space="preserve"> </w:t>
      </w:r>
      <w:r w:rsidR="00681E6E">
        <w:rPr>
          <w:noProof/>
          <w:sz w:val="16"/>
          <w:szCs w:val="16"/>
          <w:lang w:val="sr-Latn-CS"/>
        </w:rPr>
        <w:t>konvencija</w:t>
      </w:r>
      <w:r w:rsidRPr="00681E6E">
        <w:rPr>
          <w:noProof/>
          <w:sz w:val="16"/>
          <w:szCs w:val="16"/>
          <w:lang w:val="sr-Latn-CS"/>
        </w:rPr>
        <w:t xml:space="preserve"> </w:t>
      </w:r>
      <w:r w:rsidR="00681E6E">
        <w:rPr>
          <w:noProof/>
          <w:sz w:val="16"/>
          <w:szCs w:val="16"/>
          <w:lang w:val="sr-Latn-CS"/>
        </w:rPr>
        <w:t>o</w:t>
      </w:r>
      <w:r w:rsidRPr="00681E6E">
        <w:rPr>
          <w:noProof/>
          <w:sz w:val="16"/>
          <w:szCs w:val="16"/>
          <w:lang w:val="sr-Latn-CS"/>
        </w:rPr>
        <w:t xml:space="preserve"> </w:t>
      </w:r>
      <w:r w:rsidR="00681E6E">
        <w:rPr>
          <w:noProof/>
          <w:sz w:val="16"/>
          <w:szCs w:val="16"/>
          <w:lang w:val="sr-Latn-CS"/>
        </w:rPr>
        <w:t>pravima</w:t>
      </w:r>
      <w:r w:rsidRPr="00681E6E">
        <w:rPr>
          <w:noProof/>
          <w:sz w:val="16"/>
          <w:szCs w:val="16"/>
          <w:lang w:val="sr-Latn-CS"/>
        </w:rPr>
        <w:t xml:space="preserve"> </w:t>
      </w:r>
      <w:r w:rsidR="00681E6E">
        <w:rPr>
          <w:noProof/>
          <w:sz w:val="16"/>
          <w:szCs w:val="16"/>
          <w:lang w:val="sr-Latn-CS"/>
        </w:rPr>
        <w:t>osoba</w:t>
      </w:r>
      <w:r w:rsidRPr="00681E6E">
        <w:rPr>
          <w:noProof/>
          <w:sz w:val="16"/>
          <w:szCs w:val="16"/>
          <w:lang w:val="sr-Latn-CS"/>
        </w:rPr>
        <w:t xml:space="preserve"> </w:t>
      </w:r>
      <w:r w:rsidR="00681E6E">
        <w:rPr>
          <w:noProof/>
          <w:sz w:val="16"/>
          <w:szCs w:val="16"/>
          <w:lang w:val="sr-Latn-CS"/>
        </w:rPr>
        <w:t>sa</w:t>
      </w:r>
      <w:r w:rsidRPr="00681E6E">
        <w:rPr>
          <w:noProof/>
          <w:sz w:val="16"/>
          <w:szCs w:val="16"/>
          <w:lang w:val="sr-Latn-CS"/>
        </w:rPr>
        <w:t xml:space="preserve"> </w:t>
      </w:r>
      <w:r w:rsidR="00681E6E">
        <w:rPr>
          <w:noProof/>
          <w:sz w:val="16"/>
          <w:szCs w:val="16"/>
          <w:lang w:val="sr-Latn-CS"/>
        </w:rPr>
        <w:t>invaliditetom</w:t>
      </w:r>
      <w:r w:rsidRPr="00681E6E">
        <w:rPr>
          <w:noProof/>
          <w:sz w:val="16"/>
          <w:szCs w:val="16"/>
          <w:lang w:val="sr-Latn-CS"/>
        </w:rPr>
        <w:t xml:space="preserve">, </w:t>
      </w:r>
      <w:r w:rsidR="00681E6E">
        <w:rPr>
          <w:noProof/>
          <w:sz w:val="16"/>
          <w:szCs w:val="16"/>
          <w:lang w:val="sr-Latn-CS"/>
        </w:rPr>
        <w:t>kao</w:t>
      </w:r>
      <w:r w:rsidRPr="00681E6E">
        <w:rPr>
          <w:noProof/>
          <w:sz w:val="16"/>
          <w:szCs w:val="16"/>
          <w:lang w:val="sr-Latn-CS"/>
        </w:rPr>
        <w:t xml:space="preserve"> </w:t>
      </w:r>
      <w:r w:rsidR="00681E6E">
        <w:rPr>
          <w:noProof/>
          <w:sz w:val="16"/>
          <w:szCs w:val="16"/>
          <w:lang w:val="sr-Latn-CS"/>
        </w:rPr>
        <w:t>i</w:t>
      </w:r>
      <w:r w:rsidRPr="00681E6E">
        <w:rPr>
          <w:noProof/>
          <w:sz w:val="16"/>
          <w:szCs w:val="16"/>
          <w:lang w:val="sr-Latn-CS"/>
        </w:rPr>
        <w:t xml:space="preserve"> </w:t>
      </w:r>
      <w:r w:rsidR="00681E6E">
        <w:rPr>
          <w:noProof/>
          <w:sz w:val="16"/>
          <w:szCs w:val="16"/>
          <w:lang w:val="sr-Latn-CS"/>
        </w:rPr>
        <w:t>Zaključak</w:t>
      </w:r>
      <w:r w:rsidRPr="00681E6E">
        <w:rPr>
          <w:noProof/>
          <w:sz w:val="16"/>
          <w:szCs w:val="16"/>
          <w:lang w:val="sr-Latn-CS"/>
        </w:rPr>
        <w:t xml:space="preserve"> </w:t>
      </w:r>
      <w:r w:rsidR="00681E6E">
        <w:rPr>
          <w:noProof/>
          <w:sz w:val="16"/>
          <w:szCs w:val="16"/>
          <w:lang w:val="sr-Latn-CS"/>
        </w:rPr>
        <w:t>Vlade</w:t>
      </w:r>
      <w:r w:rsidRPr="00681E6E">
        <w:rPr>
          <w:noProof/>
          <w:sz w:val="16"/>
          <w:szCs w:val="16"/>
          <w:lang w:val="sr-Latn-CS"/>
        </w:rPr>
        <w:t xml:space="preserve"> </w:t>
      </w:r>
      <w:r w:rsidR="00681E6E">
        <w:rPr>
          <w:noProof/>
          <w:sz w:val="16"/>
          <w:szCs w:val="16"/>
          <w:lang w:val="sr-Latn-CS"/>
        </w:rPr>
        <w:t>o</w:t>
      </w:r>
      <w:r w:rsidRPr="00681E6E">
        <w:rPr>
          <w:noProof/>
          <w:sz w:val="16"/>
          <w:szCs w:val="16"/>
          <w:lang w:val="sr-Latn-CS"/>
        </w:rPr>
        <w:t xml:space="preserve"> </w:t>
      </w:r>
      <w:r w:rsidR="00681E6E">
        <w:rPr>
          <w:noProof/>
          <w:sz w:val="16"/>
          <w:szCs w:val="16"/>
          <w:lang w:val="sr-Latn-CS"/>
        </w:rPr>
        <w:t>prihvatanju</w:t>
      </w:r>
      <w:r w:rsidRPr="00681E6E">
        <w:rPr>
          <w:noProof/>
          <w:sz w:val="16"/>
          <w:szCs w:val="16"/>
          <w:lang w:val="sr-Latn-CS"/>
        </w:rPr>
        <w:t xml:space="preserve"> </w:t>
      </w:r>
      <w:r w:rsidR="00681E6E">
        <w:rPr>
          <w:noProof/>
          <w:sz w:val="16"/>
          <w:szCs w:val="16"/>
          <w:lang w:val="sr-Latn-CS"/>
        </w:rPr>
        <w:t>Informacije</w:t>
      </w:r>
      <w:r w:rsidRPr="00681E6E">
        <w:rPr>
          <w:noProof/>
          <w:sz w:val="16"/>
          <w:szCs w:val="16"/>
          <w:lang w:val="sr-Latn-CS"/>
        </w:rPr>
        <w:t xml:space="preserve"> </w:t>
      </w:r>
      <w:r w:rsidR="00681E6E">
        <w:rPr>
          <w:noProof/>
          <w:sz w:val="16"/>
          <w:szCs w:val="16"/>
          <w:lang w:val="sr-Latn-CS"/>
        </w:rPr>
        <w:t>o</w:t>
      </w:r>
      <w:r w:rsidRPr="00681E6E">
        <w:rPr>
          <w:noProof/>
          <w:sz w:val="16"/>
          <w:szCs w:val="16"/>
          <w:lang w:val="sr-Latn-CS"/>
        </w:rPr>
        <w:t xml:space="preserve"> </w:t>
      </w:r>
      <w:r w:rsidR="00681E6E">
        <w:rPr>
          <w:noProof/>
          <w:sz w:val="16"/>
          <w:szCs w:val="16"/>
          <w:lang w:val="sr-Latn-CS"/>
        </w:rPr>
        <w:t>potrebi</w:t>
      </w:r>
      <w:r w:rsidRPr="00681E6E">
        <w:rPr>
          <w:noProof/>
          <w:sz w:val="16"/>
          <w:szCs w:val="16"/>
          <w:lang w:val="sr-Latn-CS"/>
        </w:rPr>
        <w:t xml:space="preserve"> </w:t>
      </w:r>
      <w:r w:rsidR="00681E6E">
        <w:rPr>
          <w:noProof/>
          <w:sz w:val="16"/>
          <w:szCs w:val="16"/>
          <w:lang w:val="sr-Latn-CS"/>
        </w:rPr>
        <w:t>omogućavanja</w:t>
      </w:r>
      <w:r w:rsidRPr="00681E6E">
        <w:rPr>
          <w:noProof/>
          <w:sz w:val="16"/>
          <w:szCs w:val="16"/>
          <w:lang w:val="sr-Latn-CS"/>
        </w:rPr>
        <w:t xml:space="preserve"> </w:t>
      </w:r>
      <w:r w:rsidR="00681E6E">
        <w:rPr>
          <w:noProof/>
          <w:sz w:val="16"/>
          <w:szCs w:val="16"/>
          <w:lang w:val="sr-Latn-CS"/>
        </w:rPr>
        <w:t>dostupnosti</w:t>
      </w:r>
      <w:r w:rsidRPr="00681E6E">
        <w:rPr>
          <w:noProof/>
          <w:sz w:val="16"/>
          <w:szCs w:val="16"/>
          <w:lang w:val="sr-Latn-CS"/>
        </w:rPr>
        <w:t xml:space="preserve"> </w:t>
      </w:r>
      <w:r w:rsidR="00681E6E">
        <w:rPr>
          <w:noProof/>
          <w:sz w:val="16"/>
          <w:szCs w:val="16"/>
          <w:lang w:val="sr-Latn-CS"/>
        </w:rPr>
        <w:t>informacija</w:t>
      </w:r>
      <w:r w:rsidRPr="00681E6E">
        <w:rPr>
          <w:noProof/>
          <w:sz w:val="16"/>
          <w:szCs w:val="16"/>
          <w:lang w:val="sr-Latn-CS"/>
        </w:rPr>
        <w:t xml:space="preserve"> </w:t>
      </w:r>
      <w:r w:rsidR="00681E6E">
        <w:rPr>
          <w:noProof/>
          <w:sz w:val="16"/>
          <w:szCs w:val="16"/>
          <w:lang w:val="sr-Latn-CS"/>
        </w:rPr>
        <w:t>u</w:t>
      </w:r>
      <w:r w:rsidRPr="00681E6E">
        <w:rPr>
          <w:noProof/>
          <w:sz w:val="16"/>
          <w:szCs w:val="16"/>
          <w:lang w:val="sr-Latn-CS"/>
        </w:rPr>
        <w:t xml:space="preserve"> </w:t>
      </w:r>
      <w:r w:rsidR="00681E6E">
        <w:rPr>
          <w:noProof/>
          <w:sz w:val="16"/>
          <w:szCs w:val="16"/>
          <w:lang w:val="sr-Latn-CS"/>
        </w:rPr>
        <w:t>elektronskom</w:t>
      </w:r>
      <w:r w:rsidRPr="00681E6E">
        <w:rPr>
          <w:noProof/>
          <w:sz w:val="16"/>
          <w:szCs w:val="16"/>
          <w:lang w:val="sr-Latn-CS"/>
        </w:rPr>
        <w:t xml:space="preserve"> </w:t>
      </w:r>
      <w:r w:rsidR="00681E6E">
        <w:rPr>
          <w:noProof/>
          <w:sz w:val="16"/>
          <w:szCs w:val="16"/>
          <w:lang w:val="sr-Latn-CS"/>
        </w:rPr>
        <w:t>obliku</w:t>
      </w:r>
      <w:r w:rsidRPr="00681E6E">
        <w:rPr>
          <w:noProof/>
          <w:sz w:val="16"/>
          <w:szCs w:val="16"/>
          <w:lang w:val="sr-Latn-CS"/>
        </w:rPr>
        <w:t xml:space="preserve"> </w:t>
      </w:r>
      <w:r w:rsidR="00681E6E">
        <w:rPr>
          <w:noProof/>
          <w:sz w:val="16"/>
          <w:szCs w:val="16"/>
          <w:lang w:val="sr-Latn-CS"/>
        </w:rPr>
        <w:t>organa</w:t>
      </w:r>
      <w:r w:rsidRPr="00681E6E">
        <w:rPr>
          <w:noProof/>
          <w:sz w:val="16"/>
          <w:szCs w:val="16"/>
          <w:lang w:val="sr-Latn-CS"/>
        </w:rPr>
        <w:t xml:space="preserve"> </w:t>
      </w:r>
      <w:r w:rsidR="00681E6E">
        <w:rPr>
          <w:noProof/>
          <w:sz w:val="16"/>
          <w:szCs w:val="16"/>
          <w:lang w:val="sr-Latn-CS"/>
        </w:rPr>
        <w:t>državne</w:t>
      </w:r>
      <w:r w:rsidRPr="00681E6E">
        <w:rPr>
          <w:noProof/>
          <w:sz w:val="16"/>
          <w:szCs w:val="16"/>
          <w:lang w:val="sr-Latn-CS"/>
        </w:rPr>
        <w:t xml:space="preserve"> </w:t>
      </w:r>
      <w:r w:rsidR="00681E6E">
        <w:rPr>
          <w:noProof/>
          <w:sz w:val="16"/>
          <w:szCs w:val="16"/>
          <w:lang w:val="sr-Latn-CS"/>
        </w:rPr>
        <w:t>uprave</w:t>
      </w:r>
      <w:r w:rsidRPr="00681E6E">
        <w:rPr>
          <w:noProof/>
          <w:sz w:val="16"/>
          <w:szCs w:val="16"/>
          <w:lang w:val="sr-Latn-CS"/>
        </w:rPr>
        <w:t xml:space="preserve"> </w:t>
      </w:r>
      <w:r w:rsidR="00681E6E">
        <w:rPr>
          <w:noProof/>
          <w:sz w:val="16"/>
          <w:szCs w:val="16"/>
          <w:lang w:val="sr-Latn-CS"/>
        </w:rPr>
        <w:t>osobama</w:t>
      </w:r>
      <w:r w:rsidRPr="00681E6E">
        <w:rPr>
          <w:noProof/>
          <w:sz w:val="16"/>
          <w:szCs w:val="16"/>
          <w:lang w:val="sr-Latn-CS"/>
        </w:rPr>
        <w:t xml:space="preserve"> </w:t>
      </w:r>
      <w:r w:rsidR="00681E6E">
        <w:rPr>
          <w:noProof/>
          <w:sz w:val="16"/>
          <w:szCs w:val="16"/>
          <w:lang w:val="sr-Latn-CS"/>
        </w:rPr>
        <w:t>sa</w:t>
      </w:r>
      <w:r w:rsidRPr="00681E6E">
        <w:rPr>
          <w:noProof/>
          <w:sz w:val="16"/>
          <w:szCs w:val="16"/>
          <w:lang w:val="sr-Latn-CS"/>
        </w:rPr>
        <w:t xml:space="preserve"> </w:t>
      </w:r>
      <w:r w:rsidR="00681E6E">
        <w:rPr>
          <w:noProof/>
          <w:sz w:val="16"/>
          <w:szCs w:val="16"/>
          <w:lang w:val="sr-Latn-CS"/>
        </w:rPr>
        <w:t>invaliditetom</w:t>
      </w:r>
      <w:r w:rsidRPr="00681E6E">
        <w:rPr>
          <w:noProof/>
          <w:sz w:val="16"/>
          <w:szCs w:val="16"/>
          <w:lang w:val="sr-Latn-CS"/>
        </w:rPr>
        <w:t xml:space="preserve">, </w:t>
      </w:r>
      <w:r w:rsidR="00681E6E">
        <w:rPr>
          <w:noProof/>
          <w:sz w:val="16"/>
          <w:szCs w:val="16"/>
          <w:lang w:val="sr-Latn-CS"/>
        </w:rPr>
        <w:t>daju</w:t>
      </w:r>
      <w:r w:rsidRPr="00681E6E">
        <w:rPr>
          <w:noProof/>
          <w:sz w:val="16"/>
          <w:szCs w:val="16"/>
          <w:lang w:val="sr-Latn-CS"/>
        </w:rPr>
        <w:t xml:space="preserve"> </w:t>
      </w:r>
      <w:r w:rsidR="00681E6E">
        <w:rPr>
          <w:noProof/>
          <w:sz w:val="16"/>
          <w:szCs w:val="16"/>
          <w:lang w:val="sr-Latn-CS"/>
        </w:rPr>
        <w:t>pravni</w:t>
      </w:r>
      <w:r w:rsidRPr="00681E6E">
        <w:rPr>
          <w:noProof/>
          <w:sz w:val="16"/>
          <w:szCs w:val="16"/>
          <w:lang w:val="sr-Latn-CS"/>
        </w:rPr>
        <w:t xml:space="preserve"> </w:t>
      </w:r>
      <w:r w:rsidR="00681E6E">
        <w:rPr>
          <w:noProof/>
          <w:sz w:val="16"/>
          <w:szCs w:val="16"/>
          <w:lang w:val="sr-Latn-CS"/>
        </w:rPr>
        <w:t>okvir</w:t>
      </w:r>
      <w:r w:rsidRPr="00681E6E">
        <w:rPr>
          <w:noProof/>
          <w:sz w:val="16"/>
          <w:szCs w:val="16"/>
          <w:lang w:val="sr-Latn-CS"/>
        </w:rPr>
        <w:t xml:space="preserve"> </w:t>
      </w:r>
      <w:r w:rsidR="00681E6E">
        <w:rPr>
          <w:noProof/>
          <w:sz w:val="16"/>
          <w:szCs w:val="16"/>
          <w:lang w:val="sr-Latn-CS"/>
        </w:rPr>
        <w:t>ePristupačnosti</w:t>
      </w:r>
      <w:r w:rsidRPr="00681E6E">
        <w:rPr>
          <w:noProof/>
          <w:sz w:val="16"/>
          <w:szCs w:val="16"/>
          <w:lang w:val="sr-Latn-CS"/>
        </w:rPr>
        <w:t xml:space="preserve"> </w:t>
      </w:r>
      <w:r w:rsidR="00681E6E">
        <w:rPr>
          <w:noProof/>
          <w:sz w:val="16"/>
          <w:szCs w:val="16"/>
          <w:lang w:val="sr-Latn-CS"/>
        </w:rPr>
        <w:t>u</w:t>
      </w:r>
      <w:r w:rsidRPr="00681E6E">
        <w:rPr>
          <w:noProof/>
          <w:sz w:val="16"/>
          <w:szCs w:val="16"/>
          <w:lang w:val="sr-Latn-CS"/>
        </w:rPr>
        <w:t xml:space="preserve"> </w:t>
      </w:r>
      <w:r w:rsidR="00681E6E">
        <w:rPr>
          <w:noProof/>
          <w:sz w:val="16"/>
          <w:szCs w:val="16"/>
          <w:lang w:val="sr-Latn-CS"/>
        </w:rPr>
        <w:t>smislu</w:t>
      </w:r>
      <w:r w:rsidRPr="00681E6E">
        <w:rPr>
          <w:noProof/>
          <w:sz w:val="16"/>
          <w:szCs w:val="16"/>
          <w:lang w:val="sr-Latn-CS"/>
        </w:rPr>
        <w:t xml:space="preserve"> </w:t>
      </w:r>
      <w:r w:rsidR="00681E6E">
        <w:rPr>
          <w:noProof/>
          <w:sz w:val="16"/>
          <w:szCs w:val="16"/>
          <w:lang w:val="sr-Latn-CS"/>
        </w:rPr>
        <w:t>prilagođavanja</w:t>
      </w:r>
      <w:r w:rsidRPr="00681E6E">
        <w:rPr>
          <w:noProof/>
          <w:sz w:val="16"/>
          <w:szCs w:val="16"/>
          <w:lang w:val="sr-Latn-CS"/>
        </w:rPr>
        <w:t xml:space="preserve"> </w:t>
      </w:r>
      <w:r w:rsidR="00681E6E">
        <w:rPr>
          <w:noProof/>
          <w:sz w:val="16"/>
          <w:szCs w:val="16"/>
          <w:lang w:val="sr-Latn-CS"/>
        </w:rPr>
        <w:t>elektronskih</w:t>
      </w:r>
      <w:r w:rsidRPr="00681E6E">
        <w:rPr>
          <w:noProof/>
          <w:sz w:val="16"/>
          <w:szCs w:val="16"/>
          <w:lang w:val="sr-Latn-CS"/>
        </w:rPr>
        <w:t xml:space="preserve"> </w:t>
      </w:r>
      <w:r w:rsidR="00681E6E">
        <w:rPr>
          <w:noProof/>
          <w:sz w:val="16"/>
          <w:szCs w:val="16"/>
          <w:lang w:val="sr-Latn-CS"/>
        </w:rPr>
        <w:t>sadržaja</w:t>
      </w:r>
      <w:r w:rsidRPr="00681E6E">
        <w:rPr>
          <w:noProof/>
          <w:sz w:val="16"/>
          <w:szCs w:val="16"/>
          <w:lang w:val="sr-Latn-CS"/>
        </w:rPr>
        <w:t xml:space="preserve"> </w:t>
      </w:r>
      <w:r w:rsidR="00681E6E">
        <w:rPr>
          <w:noProof/>
          <w:sz w:val="16"/>
          <w:szCs w:val="16"/>
          <w:lang w:val="sr-Latn-CS"/>
        </w:rPr>
        <w:t>osobama</w:t>
      </w:r>
      <w:r w:rsidRPr="00681E6E">
        <w:rPr>
          <w:noProof/>
          <w:sz w:val="16"/>
          <w:szCs w:val="16"/>
          <w:lang w:val="sr-Latn-CS"/>
        </w:rPr>
        <w:t xml:space="preserve"> </w:t>
      </w:r>
      <w:r w:rsidR="00681E6E">
        <w:rPr>
          <w:noProof/>
          <w:sz w:val="16"/>
          <w:szCs w:val="16"/>
          <w:lang w:val="sr-Latn-CS"/>
        </w:rPr>
        <w:t>sa</w:t>
      </w:r>
      <w:r w:rsidRPr="00681E6E">
        <w:rPr>
          <w:noProof/>
          <w:sz w:val="16"/>
          <w:szCs w:val="16"/>
          <w:lang w:val="sr-Latn-CS"/>
        </w:rPr>
        <w:t xml:space="preserve"> </w:t>
      </w:r>
      <w:r w:rsidR="00681E6E">
        <w:rPr>
          <w:noProof/>
          <w:sz w:val="16"/>
          <w:szCs w:val="16"/>
          <w:lang w:val="sr-Latn-CS"/>
        </w:rPr>
        <w:t>invaliditeto</w:t>
      </w:r>
      <w:r w:rsidR="00681E6E">
        <w:rPr>
          <w:sz w:val="16"/>
          <w:szCs w:val="16"/>
          <w:lang w:val="sr-Latn-CS"/>
        </w:rPr>
        <w:t>m</w:t>
      </w:r>
    </w:p>
  </w:footnote>
  <w:footnote w:id="9">
    <w:p w:rsidR="00BB1405" w:rsidRDefault="00BB1405" w:rsidP="00BB1405">
      <w:pPr>
        <w:pStyle w:val="FootnoteText"/>
      </w:pPr>
      <w:r w:rsidRPr="00CE6955">
        <w:rPr>
          <w:rStyle w:val="FootnoteReference"/>
        </w:rPr>
        <w:footnoteRef/>
      </w:r>
      <w:r w:rsidRPr="00CE6955">
        <w:t xml:space="preserve"> </w:t>
      </w:r>
      <w:r w:rsidR="00681E6E">
        <w:rPr>
          <w:noProof/>
          <w:szCs w:val="18"/>
          <w:lang w:val="sr-Latn-CS"/>
        </w:rPr>
        <w:t>Rok</w:t>
      </w:r>
      <w:r w:rsidRPr="00681E6E">
        <w:rPr>
          <w:noProof/>
          <w:szCs w:val="18"/>
          <w:lang w:val="sr-Latn-CS"/>
        </w:rPr>
        <w:t xml:space="preserve"> </w:t>
      </w:r>
      <w:r w:rsidR="00681E6E">
        <w:rPr>
          <w:noProof/>
          <w:szCs w:val="18"/>
          <w:lang w:val="sr-Latn-CS"/>
        </w:rPr>
        <w:t>za</w:t>
      </w:r>
      <w:r w:rsidRPr="00681E6E">
        <w:rPr>
          <w:noProof/>
          <w:szCs w:val="18"/>
          <w:lang w:val="sr-Latn-CS"/>
        </w:rPr>
        <w:t xml:space="preserve"> </w:t>
      </w:r>
      <w:r w:rsidR="00681E6E">
        <w:rPr>
          <w:noProof/>
          <w:szCs w:val="18"/>
          <w:lang w:val="sr-Latn-CS"/>
        </w:rPr>
        <w:t>realizaciju</w:t>
      </w:r>
      <w:r w:rsidRPr="00681E6E">
        <w:rPr>
          <w:noProof/>
          <w:szCs w:val="18"/>
          <w:lang w:val="sr-Latn-CS"/>
        </w:rPr>
        <w:t xml:space="preserve"> </w:t>
      </w:r>
      <w:r w:rsidR="00681E6E">
        <w:rPr>
          <w:noProof/>
          <w:szCs w:val="18"/>
          <w:lang w:val="sr-Latn-CS"/>
        </w:rPr>
        <w:t>ovog</w:t>
      </w:r>
      <w:r w:rsidRPr="00681E6E">
        <w:rPr>
          <w:noProof/>
          <w:szCs w:val="18"/>
          <w:lang w:val="sr-Latn-CS"/>
        </w:rPr>
        <w:t xml:space="preserve"> </w:t>
      </w:r>
      <w:r w:rsidR="00681E6E">
        <w:rPr>
          <w:noProof/>
          <w:szCs w:val="18"/>
          <w:lang w:val="sr-Latn-CS"/>
        </w:rPr>
        <w:t>projekta</w:t>
      </w:r>
      <w:r w:rsidRPr="00681E6E">
        <w:rPr>
          <w:noProof/>
          <w:szCs w:val="18"/>
          <w:lang w:val="sr-Latn-CS"/>
        </w:rPr>
        <w:t xml:space="preserve"> </w:t>
      </w:r>
      <w:r w:rsidR="00681E6E">
        <w:rPr>
          <w:noProof/>
          <w:szCs w:val="18"/>
          <w:lang w:val="sr-Latn-CS"/>
        </w:rPr>
        <w:t>je</w:t>
      </w:r>
      <w:r w:rsidRPr="00681E6E">
        <w:rPr>
          <w:noProof/>
          <w:szCs w:val="18"/>
          <w:lang w:val="sr-Latn-CS"/>
        </w:rPr>
        <w:t xml:space="preserve"> 4. </w:t>
      </w:r>
      <w:r w:rsidR="00681E6E">
        <w:rPr>
          <w:noProof/>
          <w:szCs w:val="18"/>
          <w:lang w:val="sr-Latn-CS"/>
        </w:rPr>
        <w:t>kvartal</w:t>
      </w:r>
      <w:r w:rsidRPr="00681E6E">
        <w:rPr>
          <w:noProof/>
          <w:szCs w:val="18"/>
          <w:lang w:val="sr-Latn-CS"/>
        </w:rPr>
        <w:t xml:space="preserve"> 2017. </w:t>
      </w:r>
      <w:r w:rsidR="00681E6E">
        <w:rPr>
          <w:noProof/>
          <w:szCs w:val="18"/>
          <w:lang w:val="sr-Latn-CS"/>
        </w:rPr>
        <w:t>godine</w:t>
      </w:r>
      <w:r w:rsidRPr="00681E6E">
        <w:rPr>
          <w:szCs w:val="18"/>
          <w:lang w:val="sr-Latn-CS"/>
        </w:rPr>
        <w:t>.</w:t>
      </w:r>
    </w:p>
  </w:footnote>
  <w:footnote w:id="10">
    <w:p w:rsidR="00BB1405" w:rsidRDefault="00BB1405" w:rsidP="00BB1405">
      <w:pPr>
        <w:pStyle w:val="FootnoteText"/>
        <w:spacing w:before="0"/>
      </w:pPr>
      <w:r>
        <w:rPr>
          <w:rStyle w:val="FootnoteReference"/>
        </w:rPr>
        <w:footnoteRef/>
      </w:r>
      <w:r>
        <w:t xml:space="preserve"> </w:t>
      </w:r>
      <w:r w:rsidR="00681E6E">
        <w:rPr>
          <w:noProof/>
          <w:lang w:val="sr-Latn-CS"/>
        </w:rPr>
        <w:t>Aktivnost</w:t>
      </w:r>
      <w:r w:rsidRPr="00681E6E">
        <w:rPr>
          <w:noProof/>
          <w:lang w:val="sr-Latn-CS"/>
        </w:rPr>
        <w:t xml:space="preserve"> </w:t>
      </w:r>
      <w:r w:rsidR="00681E6E">
        <w:rPr>
          <w:noProof/>
          <w:lang w:val="sr-Latn-CS"/>
        </w:rPr>
        <w:t>se</w:t>
      </w:r>
      <w:r w:rsidRPr="00681E6E">
        <w:rPr>
          <w:noProof/>
          <w:lang w:val="sr-Latn-CS"/>
        </w:rPr>
        <w:t xml:space="preserve"> </w:t>
      </w:r>
      <w:r w:rsidR="00681E6E">
        <w:rPr>
          <w:noProof/>
          <w:lang w:val="sr-Latn-CS"/>
        </w:rPr>
        <w:t>nalazi</w:t>
      </w:r>
      <w:r w:rsidRPr="00681E6E">
        <w:rPr>
          <w:noProof/>
          <w:lang w:val="sr-Latn-CS"/>
        </w:rPr>
        <w:t xml:space="preserve"> </w:t>
      </w:r>
      <w:r w:rsidR="00681E6E">
        <w:rPr>
          <w:noProof/>
          <w:lang w:val="sr-Latn-CS"/>
        </w:rPr>
        <w:t>i</w:t>
      </w:r>
      <w:r w:rsidRPr="00681E6E">
        <w:rPr>
          <w:noProof/>
          <w:lang w:val="sr-Latn-CS"/>
        </w:rPr>
        <w:t xml:space="preserve"> </w:t>
      </w:r>
      <w:r w:rsidR="00681E6E">
        <w:rPr>
          <w:noProof/>
          <w:lang w:val="sr-Latn-CS"/>
        </w:rPr>
        <w:t>u</w:t>
      </w:r>
      <w:r w:rsidRPr="00681E6E">
        <w:rPr>
          <w:noProof/>
          <w:lang w:val="sr-Latn-CS"/>
        </w:rPr>
        <w:t xml:space="preserve"> </w:t>
      </w:r>
      <w:r w:rsidR="00681E6E">
        <w:rPr>
          <w:noProof/>
          <w:lang w:val="sr-Latn-CS"/>
        </w:rPr>
        <w:t>Akcionom</w:t>
      </w:r>
      <w:r w:rsidRPr="00681E6E">
        <w:rPr>
          <w:noProof/>
          <w:lang w:val="sr-Latn-CS"/>
        </w:rPr>
        <w:t xml:space="preserve"> </w:t>
      </w:r>
      <w:r w:rsidR="00681E6E">
        <w:rPr>
          <w:noProof/>
          <w:lang w:val="sr-Latn-CS"/>
        </w:rPr>
        <w:t>planu</w:t>
      </w:r>
      <w:r w:rsidRPr="00681E6E">
        <w:rPr>
          <w:noProof/>
          <w:lang w:val="sr-Latn-CS"/>
        </w:rPr>
        <w:t xml:space="preserve"> </w:t>
      </w:r>
      <w:r w:rsidR="00681E6E">
        <w:rPr>
          <w:noProof/>
          <w:lang w:val="sr-Latn-CS"/>
        </w:rPr>
        <w:t>reforme</w:t>
      </w:r>
      <w:r w:rsidRPr="00681E6E">
        <w:rPr>
          <w:noProof/>
          <w:lang w:val="sr-Latn-CS"/>
        </w:rPr>
        <w:t xml:space="preserve"> </w:t>
      </w:r>
      <w:r w:rsidR="00681E6E">
        <w:rPr>
          <w:noProof/>
          <w:lang w:val="sr-Latn-CS"/>
        </w:rPr>
        <w:t>javne</w:t>
      </w:r>
      <w:r w:rsidRPr="00681E6E">
        <w:rPr>
          <w:noProof/>
          <w:lang w:val="sr-Latn-CS"/>
        </w:rPr>
        <w:t xml:space="preserve"> </w:t>
      </w:r>
      <w:r w:rsidR="00681E6E">
        <w:rPr>
          <w:noProof/>
          <w:lang w:val="sr-Latn-CS"/>
        </w:rPr>
        <w:t>uprav</w:t>
      </w:r>
      <w:r w:rsidR="00681E6E">
        <w:rPr>
          <w:lang w:val="sr-Latn-CS"/>
        </w:rPr>
        <w:t>e</w:t>
      </w:r>
    </w:p>
  </w:footnote>
  <w:footnote w:id="11">
    <w:p w:rsidR="00BB1405" w:rsidRDefault="00BB1405" w:rsidP="00BB1405">
      <w:pPr>
        <w:pStyle w:val="FootnoteText"/>
        <w:spacing w:before="0"/>
      </w:pPr>
      <w:r>
        <w:rPr>
          <w:rStyle w:val="FootnoteReference"/>
        </w:rPr>
        <w:footnoteRef/>
      </w:r>
      <w:r>
        <w:t xml:space="preserve"> </w:t>
      </w:r>
      <w:r w:rsidR="00681E6E">
        <w:rPr>
          <w:noProof/>
          <w:lang w:val="sr-Latn-CS"/>
        </w:rPr>
        <w:t>Aktivnost</w:t>
      </w:r>
      <w:r w:rsidRPr="00681E6E">
        <w:rPr>
          <w:noProof/>
          <w:lang w:val="sr-Latn-CS"/>
        </w:rPr>
        <w:t xml:space="preserve"> </w:t>
      </w:r>
      <w:r w:rsidR="00681E6E">
        <w:rPr>
          <w:noProof/>
          <w:lang w:val="sr-Latn-CS"/>
        </w:rPr>
        <w:t>se</w:t>
      </w:r>
      <w:r w:rsidRPr="00681E6E">
        <w:rPr>
          <w:noProof/>
          <w:lang w:val="sr-Latn-CS"/>
        </w:rPr>
        <w:t xml:space="preserve"> </w:t>
      </w:r>
      <w:r w:rsidR="00681E6E">
        <w:rPr>
          <w:noProof/>
          <w:lang w:val="sr-Latn-CS"/>
        </w:rPr>
        <w:t>nalazi</w:t>
      </w:r>
      <w:r w:rsidRPr="00681E6E">
        <w:rPr>
          <w:noProof/>
          <w:lang w:val="sr-Latn-CS"/>
        </w:rPr>
        <w:t xml:space="preserve"> </w:t>
      </w:r>
      <w:r w:rsidR="00681E6E">
        <w:rPr>
          <w:noProof/>
          <w:lang w:val="sr-Latn-CS"/>
        </w:rPr>
        <w:t>i</w:t>
      </w:r>
      <w:r w:rsidRPr="00681E6E">
        <w:rPr>
          <w:noProof/>
          <w:lang w:val="sr-Latn-CS"/>
        </w:rPr>
        <w:t xml:space="preserve"> </w:t>
      </w:r>
      <w:r w:rsidR="00681E6E">
        <w:rPr>
          <w:noProof/>
          <w:lang w:val="sr-Latn-CS"/>
        </w:rPr>
        <w:t>u</w:t>
      </w:r>
      <w:r w:rsidRPr="00681E6E">
        <w:rPr>
          <w:noProof/>
          <w:lang w:val="sr-Latn-CS"/>
        </w:rPr>
        <w:t xml:space="preserve"> </w:t>
      </w:r>
      <w:r w:rsidR="00681E6E">
        <w:rPr>
          <w:noProof/>
          <w:lang w:val="sr-Latn-CS"/>
        </w:rPr>
        <w:t>Akcionom</w:t>
      </w:r>
      <w:r w:rsidRPr="00681E6E">
        <w:rPr>
          <w:noProof/>
          <w:lang w:val="sr-Latn-CS"/>
        </w:rPr>
        <w:t xml:space="preserve"> </w:t>
      </w:r>
      <w:r w:rsidR="00681E6E">
        <w:rPr>
          <w:noProof/>
          <w:lang w:val="sr-Latn-CS"/>
        </w:rPr>
        <w:t>planu</w:t>
      </w:r>
      <w:r w:rsidRPr="00681E6E">
        <w:rPr>
          <w:noProof/>
          <w:lang w:val="sr-Latn-CS"/>
        </w:rPr>
        <w:t xml:space="preserve"> </w:t>
      </w:r>
      <w:r w:rsidR="00681E6E">
        <w:rPr>
          <w:noProof/>
          <w:lang w:val="sr-Latn-CS"/>
        </w:rPr>
        <w:t>reforme</w:t>
      </w:r>
      <w:r w:rsidRPr="00681E6E">
        <w:rPr>
          <w:noProof/>
          <w:lang w:val="sr-Latn-CS"/>
        </w:rPr>
        <w:t xml:space="preserve"> </w:t>
      </w:r>
      <w:r w:rsidR="00681E6E">
        <w:rPr>
          <w:noProof/>
          <w:lang w:val="sr-Latn-CS"/>
        </w:rPr>
        <w:t>javne</w:t>
      </w:r>
      <w:r w:rsidRPr="00681E6E">
        <w:rPr>
          <w:noProof/>
          <w:lang w:val="sr-Latn-CS"/>
        </w:rPr>
        <w:t xml:space="preserve"> </w:t>
      </w:r>
      <w:r w:rsidR="00681E6E">
        <w:rPr>
          <w:noProof/>
          <w:lang w:val="sr-Latn-CS"/>
        </w:rPr>
        <w:t>uprav</w:t>
      </w:r>
      <w:r w:rsidR="00681E6E">
        <w:rPr>
          <w:lang w:val="sr-Latn-CS"/>
        </w:rPr>
        <w:t>e</w:t>
      </w:r>
    </w:p>
  </w:footnote>
  <w:footnote w:id="12">
    <w:p w:rsidR="00BB1405" w:rsidRDefault="00BB1405" w:rsidP="00BB1405">
      <w:pPr>
        <w:pStyle w:val="FootnoteText"/>
      </w:pPr>
      <w:r>
        <w:rPr>
          <w:rStyle w:val="FootnoteReference"/>
        </w:rPr>
        <w:footnoteRef/>
      </w:r>
      <w:r>
        <w:t xml:space="preserve"> </w:t>
      </w:r>
      <w:r w:rsidR="00681E6E">
        <w:rPr>
          <w:noProof/>
          <w:lang w:val="sr-Latn-CS"/>
        </w:rPr>
        <w:t>Aktivnost</w:t>
      </w:r>
      <w:r w:rsidRPr="00681E6E">
        <w:rPr>
          <w:noProof/>
          <w:lang w:val="sr-Latn-CS"/>
        </w:rPr>
        <w:t xml:space="preserve"> </w:t>
      </w:r>
      <w:r w:rsidR="00681E6E">
        <w:rPr>
          <w:noProof/>
          <w:lang w:val="sr-Latn-CS"/>
        </w:rPr>
        <w:t>se</w:t>
      </w:r>
      <w:r w:rsidRPr="00681E6E">
        <w:rPr>
          <w:noProof/>
          <w:lang w:val="sr-Latn-CS"/>
        </w:rPr>
        <w:t xml:space="preserve"> </w:t>
      </w:r>
      <w:r w:rsidR="00681E6E">
        <w:rPr>
          <w:noProof/>
          <w:lang w:val="sr-Latn-CS"/>
        </w:rPr>
        <w:t>nalazi</w:t>
      </w:r>
      <w:r w:rsidRPr="00681E6E">
        <w:rPr>
          <w:noProof/>
          <w:lang w:val="sr-Latn-CS"/>
        </w:rPr>
        <w:t xml:space="preserve"> </w:t>
      </w:r>
      <w:r w:rsidR="00681E6E">
        <w:rPr>
          <w:noProof/>
          <w:lang w:val="sr-Latn-CS"/>
        </w:rPr>
        <w:t>i</w:t>
      </w:r>
      <w:r w:rsidRPr="00681E6E">
        <w:rPr>
          <w:noProof/>
          <w:lang w:val="sr-Latn-CS"/>
        </w:rPr>
        <w:t xml:space="preserve"> </w:t>
      </w:r>
      <w:r w:rsidR="00681E6E">
        <w:rPr>
          <w:noProof/>
          <w:lang w:val="sr-Latn-CS"/>
        </w:rPr>
        <w:t>u</w:t>
      </w:r>
      <w:r w:rsidRPr="00681E6E">
        <w:rPr>
          <w:noProof/>
          <w:lang w:val="sr-Latn-CS"/>
        </w:rPr>
        <w:t xml:space="preserve"> </w:t>
      </w:r>
      <w:r w:rsidR="00681E6E">
        <w:rPr>
          <w:noProof/>
          <w:lang w:val="sr-Latn-CS"/>
        </w:rPr>
        <w:t>Akcionom</w:t>
      </w:r>
      <w:r w:rsidRPr="00681E6E">
        <w:rPr>
          <w:noProof/>
          <w:lang w:val="sr-Latn-CS"/>
        </w:rPr>
        <w:t xml:space="preserve"> </w:t>
      </w:r>
      <w:r w:rsidR="00681E6E">
        <w:rPr>
          <w:noProof/>
          <w:lang w:val="sr-Latn-CS"/>
        </w:rPr>
        <w:t>planu</w:t>
      </w:r>
      <w:r w:rsidRPr="00681E6E">
        <w:rPr>
          <w:noProof/>
          <w:lang w:val="sr-Latn-CS"/>
        </w:rPr>
        <w:t xml:space="preserve"> </w:t>
      </w:r>
      <w:r w:rsidR="00681E6E">
        <w:rPr>
          <w:noProof/>
          <w:lang w:val="sr-Latn-CS"/>
        </w:rPr>
        <w:t>reforme</w:t>
      </w:r>
      <w:r w:rsidRPr="00681E6E">
        <w:rPr>
          <w:noProof/>
          <w:lang w:val="sr-Latn-CS"/>
        </w:rPr>
        <w:t xml:space="preserve"> </w:t>
      </w:r>
      <w:r w:rsidR="00681E6E">
        <w:rPr>
          <w:noProof/>
          <w:lang w:val="sr-Latn-CS"/>
        </w:rPr>
        <w:t>javne</w:t>
      </w:r>
      <w:r w:rsidRPr="00681E6E">
        <w:rPr>
          <w:noProof/>
          <w:lang w:val="sr-Latn-CS"/>
        </w:rPr>
        <w:t xml:space="preserve"> </w:t>
      </w:r>
      <w:r w:rsidR="00681E6E">
        <w:rPr>
          <w:noProof/>
          <w:lang w:val="sr-Latn-CS"/>
        </w:rPr>
        <w:t>uprav</w:t>
      </w:r>
      <w:r w:rsidR="00681E6E">
        <w:rPr>
          <w:lang w:val="sr-Latn-CS"/>
        </w:rPr>
        <w: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E6E" w:rsidRDefault="00681E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E6E" w:rsidRDefault="00681E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E6E" w:rsidRDefault="00681E6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405" w:rsidRPr="00793516" w:rsidRDefault="00BB1405" w:rsidP="00793516">
    <w:pPr>
      <w:pStyle w:val="Header"/>
      <w:spacing w:line="240" w:lineRule="auto"/>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6FEC21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386121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72200C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8AE5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03E2B8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14778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A1CE0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E80AFC8"/>
    <w:lvl w:ilvl="0">
      <w:start w:val="1"/>
      <w:numFmt w:val="bullet"/>
      <w:pStyle w:val="ListNumber"/>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AC02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BB4AAB8"/>
    <w:lvl w:ilvl="0">
      <w:start w:val="1"/>
      <w:numFmt w:val="bullet"/>
      <w:pStyle w:val="Heading9"/>
      <w:lvlText w:val=""/>
      <w:lvlJc w:val="left"/>
      <w:pPr>
        <w:tabs>
          <w:tab w:val="num" w:pos="360"/>
        </w:tabs>
        <w:ind w:left="360" w:hanging="360"/>
      </w:pPr>
      <w:rPr>
        <w:rFonts w:ascii="Symbol" w:hAnsi="Symbol" w:hint="default"/>
      </w:rPr>
    </w:lvl>
  </w:abstractNum>
  <w:abstractNum w:abstractNumId="10" w15:restartNumberingAfterBreak="0">
    <w:nsid w:val="01E67F69"/>
    <w:multiLevelType w:val="hybridMultilevel"/>
    <w:tmpl w:val="52C484B8"/>
    <w:lvl w:ilvl="0" w:tplc="C972D5D8">
      <w:start w:val="1"/>
      <w:numFmt w:val="decimal"/>
      <w:lvlText w:val="%1)"/>
      <w:lvlJc w:val="left"/>
      <w:pPr>
        <w:tabs>
          <w:tab w:val="num" w:pos="720"/>
        </w:tabs>
        <w:ind w:left="720" w:hanging="360"/>
      </w:pPr>
      <w:rPr>
        <w:rFonts w:cs="Times New Roman" w:hint="default"/>
      </w:rPr>
    </w:lvl>
    <w:lvl w:ilvl="1" w:tplc="081A0019" w:tentative="1">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7B43FC9"/>
    <w:multiLevelType w:val="hybridMultilevel"/>
    <w:tmpl w:val="763EC99A"/>
    <w:lvl w:ilvl="0" w:tplc="C972D5D8">
      <w:start w:val="1"/>
      <w:numFmt w:val="decimal"/>
      <w:lvlText w:val="%1)"/>
      <w:lvlJc w:val="left"/>
      <w:pPr>
        <w:tabs>
          <w:tab w:val="num" w:pos="720"/>
        </w:tabs>
        <w:ind w:left="720" w:hanging="360"/>
      </w:pPr>
      <w:rPr>
        <w:rFonts w:cs="Times New Roman" w:hint="default"/>
      </w:rPr>
    </w:lvl>
    <w:lvl w:ilvl="1" w:tplc="081A0019" w:tentative="1">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A35487D"/>
    <w:multiLevelType w:val="hybridMultilevel"/>
    <w:tmpl w:val="193675D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0DD2615F"/>
    <w:multiLevelType w:val="singleLevel"/>
    <w:tmpl w:val="4C409568"/>
    <w:lvl w:ilvl="0">
      <w:start w:val="1"/>
      <w:numFmt w:val="decimal"/>
      <w:pStyle w:val="ListNumber5"/>
      <w:lvlText w:val="%1."/>
      <w:lvlJc w:val="left"/>
      <w:pPr>
        <w:tabs>
          <w:tab w:val="num" w:pos="2174"/>
        </w:tabs>
        <w:ind w:left="2098" w:hanging="284"/>
      </w:pPr>
      <w:rPr>
        <w:rFonts w:cs="Times New Roman"/>
      </w:rPr>
    </w:lvl>
  </w:abstractNum>
  <w:abstractNum w:abstractNumId="14" w15:restartNumberingAfterBreak="0">
    <w:nsid w:val="0E807687"/>
    <w:multiLevelType w:val="hybridMultilevel"/>
    <w:tmpl w:val="4C326E64"/>
    <w:lvl w:ilvl="0" w:tplc="C972D5D8">
      <w:start w:val="1"/>
      <w:numFmt w:val="decimal"/>
      <w:lvlText w:val="%1)"/>
      <w:lvlJc w:val="left"/>
      <w:pPr>
        <w:tabs>
          <w:tab w:val="num" w:pos="720"/>
        </w:tabs>
        <w:ind w:left="720" w:hanging="360"/>
      </w:pPr>
      <w:rPr>
        <w:rFonts w:cs="Times New Roman" w:hint="default"/>
      </w:rPr>
    </w:lvl>
    <w:lvl w:ilvl="1" w:tplc="040E0019">
      <w:start w:val="1"/>
      <w:numFmt w:val="bullet"/>
      <w:lvlText w:val="o"/>
      <w:lvlJc w:val="left"/>
      <w:pPr>
        <w:ind w:left="1440" w:hanging="360"/>
      </w:pPr>
      <w:rPr>
        <w:rFonts w:ascii="Courier New" w:hAnsi="Courier New" w:hint="default"/>
      </w:rPr>
    </w:lvl>
    <w:lvl w:ilvl="2" w:tplc="040E001B" w:tentative="1">
      <w:start w:val="1"/>
      <w:numFmt w:val="bullet"/>
      <w:lvlText w:val=""/>
      <w:lvlJc w:val="left"/>
      <w:pPr>
        <w:ind w:left="2160" w:hanging="360"/>
      </w:pPr>
      <w:rPr>
        <w:rFonts w:ascii="Wingdings" w:hAnsi="Wingdings" w:hint="default"/>
      </w:rPr>
    </w:lvl>
    <w:lvl w:ilvl="3" w:tplc="040E000F" w:tentative="1">
      <w:start w:val="1"/>
      <w:numFmt w:val="bullet"/>
      <w:lvlText w:val=""/>
      <w:lvlJc w:val="left"/>
      <w:pPr>
        <w:ind w:left="2880" w:hanging="360"/>
      </w:pPr>
      <w:rPr>
        <w:rFonts w:ascii="Symbol" w:hAnsi="Symbol" w:hint="default"/>
      </w:rPr>
    </w:lvl>
    <w:lvl w:ilvl="4" w:tplc="040E0019" w:tentative="1">
      <w:start w:val="1"/>
      <w:numFmt w:val="bullet"/>
      <w:lvlText w:val="o"/>
      <w:lvlJc w:val="left"/>
      <w:pPr>
        <w:ind w:left="3600" w:hanging="360"/>
      </w:pPr>
      <w:rPr>
        <w:rFonts w:ascii="Courier New" w:hAnsi="Courier New" w:hint="default"/>
      </w:rPr>
    </w:lvl>
    <w:lvl w:ilvl="5" w:tplc="040E001B" w:tentative="1">
      <w:start w:val="1"/>
      <w:numFmt w:val="bullet"/>
      <w:lvlText w:val=""/>
      <w:lvlJc w:val="left"/>
      <w:pPr>
        <w:ind w:left="4320" w:hanging="360"/>
      </w:pPr>
      <w:rPr>
        <w:rFonts w:ascii="Wingdings" w:hAnsi="Wingdings" w:hint="default"/>
      </w:rPr>
    </w:lvl>
    <w:lvl w:ilvl="6" w:tplc="040E000F" w:tentative="1">
      <w:start w:val="1"/>
      <w:numFmt w:val="bullet"/>
      <w:lvlText w:val=""/>
      <w:lvlJc w:val="left"/>
      <w:pPr>
        <w:ind w:left="5040" w:hanging="360"/>
      </w:pPr>
      <w:rPr>
        <w:rFonts w:ascii="Symbol" w:hAnsi="Symbol" w:hint="default"/>
      </w:rPr>
    </w:lvl>
    <w:lvl w:ilvl="7" w:tplc="040E0019" w:tentative="1">
      <w:start w:val="1"/>
      <w:numFmt w:val="bullet"/>
      <w:lvlText w:val="o"/>
      <w:lvlJc w:val="left"/>
      <w:pPr>
        <w:ind w:left="5760" w:hanging="360"/>
      </w:pPr>
      <w:rPr>
        <w:rFonts w:ascii="Courier New" w:hAnsi="Courier New" w:hint="default"/>
      </w:rPr>
    </w:lvl>
    <w:lvl w:ilvl="8" w:tplc="040E001B" w:tentative="1">
      <w:start w:val="1"/>
      <w:numFmt w:val="bullet"/>
      <w:lvlText w:val=""/>
      <w:lvlJc w:val="left"/>
      <w:pPr>
        <w:ind w:left="6480" w:hanging="360"/>
      </w:pPr>
      <w:rPr>
        <w:rFonts w:ascii="Wingdings" w:hAnsi="Wingdings" w:hint="default"/>
      </w:rPr>
    </w:lvl>
  </w:abstractNum>
  <w:abstractNum w:abstractNumId="15" w15:restartNumberingAfterBreak="0">
    <w:nsid w:val="0EAD2C21"/>
    <w:multiLevelType w:val="hybridMultilevel"/>
    <w:tmpl w:val="6AB8B00A"/>
    <w:lvl w:ilvl="0" w:tplc="C972D5D8">
      <w:start w:val="1"/>
      <w:numFmt w:val="decimal"/>
      <w:lvlText w:val="%1)"/>
      <w:lvlJc w:val="left"/>
      <w:pPr>
        <w:tabs>
          <w:tab w:val="num" w:pos="720"/>
        </w:tabs>
        <w:ind w:left="720" w:hanging="360"/>
      </w:pPr>
      <w:rPr>
        <w:rFonts w:cs="Times New Roman" w:hint="default"/>
      </w:rPr>
    </w:lvl>
    <w:lvl w:ilvl="1" w:tplc="081A0019" w:tentative="1">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0F625196"/>
    <w:multiLevelType w:val="singleLevel"/>
    <w:tmpl w:val="D6FC3F48"/>
    <w:lvl w:ilvl="0">
      <w:start w:val="1"/>
      <w:numFmt w:val="bullet"/>
      <w:pStyle w:val="ListBullet5"/>
      <w:lvlText w:val=""/>
      <w:lvlJc w:val="left"/>
      <w:pPr>
        <w:tabs>
          <w:tab w:val="num" w:pos="2174"/>
        </w:tabs>
        <w:ind w:left="2098" w:hanging="284"/>
      </w:pPr>
      <w:rPr>
        <w:rFonts w:ascii="Symbol" w:hAnsi="Symbol" w:hint="default"/>
        <w:sz w:val="16"/>
      </w:rPr>
    </w:lvl>
  </w:abstractNum>
  <w:abstractNum w:abstractNumId="17" w15:restartNumberingAfterBreak="0">
    <w:nsid w:val="1108248C"/>
    <w:multiLevelType w:val="hybridMultilevel"/>
    <w:tmpl w:val="980ECCAA"/>
    <w:lvl w:ilvl="0" w:tplc="C972D5D8">
      <w:start w:val="1"/>
      <w:numFmt w:val="decimal"/>
      <w:lvlText w:val="%1)"/>
      <w:lvlJc w:val="left"/>
      <w:pPr>
        <w:tabs>
          <w:tab w:val="num" w:pos="720"/>
        </w:tabs>
        <w:ind w:left="720" w:hanging="360"/>
      </w:pPr>
      <w:rPr>
        <w:rFonts w:cs="Times New Roman" w:hint="default"/>
      </w:rPr>
    </w:lvl>
    <w:lvl w:ilvl="1" w:tplc="081A0019" w:tentative="1">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1B337C2"/>
    <w:multiLevelType w:val="hybridMultilevel"/>
    <w:tmpl w:val="7D7C9C26"/>
    <w:lvl w:ilvl="0" w:tplc="C972D5D8">
      <w:start w:val="1"/>
      <w:numFmt w:val="decimal"/>
      <w:lvlText w:val="%1)"/>
      <w:lvlJc w:val="left"/>
      <w:pPr>
        <w:tabs>
          <w:tab w:val="num" w:pos="720"/>
        </w:tabs>
        <w:ind w:left="720" w:hanging="360"/>
      </w:pPr>
      <w:rPr>
        <w:rFonts w:cs="Times New Roman" w:hint="default"/>
      </w:rPr>
    </w:lvl>
    <w:lvl w:ilvl="1" w:tplc="081A0019" w:tentative="1">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1339198C"/>
    <w:multiLevelType w:val="hybridMultilevel"/>
    <w:tmpl w:val="05BEAEE0"/>
    <w:lvl w:ilvl="0" w:tplc="C972D5D8">
      <w:start w:val="1"/>
      <w:numFmt w:val="decimal"/>
      <w:lvlText w:val="%1)"/>
      <w:lvlJc w:val="left"/>
      <w:pPr>
        <w:tabs>
          <w:tab w:val="num" w:pos="720"/>
        </w:tabs>
        <w:ind w:left="720" w:hanging="360"/>
      </w:pPr>
      <w:rPr>
        <w:rFonts w:cs="Times New Roman" w:hint="default"/>
      </w:rPr>
    </w:lvl>
    <w:lvl w:ilvl="1" w:tplc="040E0019">
      <w:start w:val="1"/>
      <w:numFmt w:val="bullet"/>
      <w:lvlText w:val="o"/>
      <w:lvlJc w:val="left"/>
      <w:pPr>
        <w:ind w:left="1440" w:hanging="360"/>
      </w:pPr>
      <w:rPr>
        <w:rFonts w:ascii="Courier New" w:hAnsi="Courier New" w:hint="default"/>
      </w:rPr>
    </w:lvl>
    <w:lvl w:ilvl="2" w:tplc="040E001B" w:tentative="1">
      <w:start w:val="1"/>
      <w:numFmt w:val="bullet"/>
      <w:lvlText w:val=""/>
      <w:lvlJc w:val="left"/>
      <w:pPr>
        <w:ind w:left="2160" w:hanging="360"/>
      </w:pPr>
      <w:rPr>
        <w:rFonts w:ascii="Wingdings" w:hAnsi="Wingdings" w:hint="default"/>
      </w:rPr>
    </w:lvl>
    <w:lvl w:ilvl="3" w:tplc="040E000F" w:tentative="1">
      <w:start w:val="1"/>
      <w:numFmt w:val="bullet"/>
      <w:lvlText w:val=""/>
      <w:lvlJc w:val="left"/>
      <w:pPr>
        <w:ind w:left="2880" w:hanging="360"/>
      </w:pPr>
      <w:rPr>
        <w:rFonts w:ascii="Symbol" w:hAnsi="Symbol" w:hint="default"/>
      </w:rPr>
    </w:lvl>
    <w:lvl w:ilvl="4" w:tplc="040E0019" w:tentative="1">
      <w:start w:val="1"/>
      <w:numFmt w:val="bullet"/>
      <w:lvlText w:val="o"/>
      <w:lvlJc w:val="left"/>
      <w:pPr>
        <w:ind w:left="3600" w:hanging="360"/>
      </w:pPr>
      <w:rPr>
        <w:rFonts w:ascii="Courier New" w:hAnsi="Courier New" w:hint="default"/>
      </w:rPr>
    </w:lvl>
    <w:lvl w:ilvl="5" w:tplc="040E001B" w:tentative="1">
      <w:start w:val="1"/>
      <w:numFmt w:val="bullet"/>
      <w:lvlText w:val=""/>
      <w:lvlJc w:val="left"/>
      <w:pPr>
        <w:ind w:left="4320" w:hanging="360"/>
      </w:pPr>
      <w:rPr>
        <w:rFonts w:ascii="Wingdings" w:hAnsi="Wingdings" w:hint="default"/>
      </w:rPr>
    </w:lvl>
    <w:lvl w:ilvl="6" w:tplc="040E000F" w:tentative="1">
      <w:start w:val="1"/>
      <w:numFmt w:val="bullet"/>
      <w:lvlText w:val=""/>
      <w:lvlJc w:val="left"/>
      <w:pPr>
        <w:ind w:left="5040" w:hanging="360"/>
      </w:pPr>
      <w:rPr>
        <w:rFonts w:ascii="Symbol" w:hAnsi="Symbol" w:hint="default"/>
      </w:rPr>
    </w:lvl>
    <w:lvl w:ilvl="7" w:tplc="040E0019" w:tentative="1">
      <w:start w:val="1"/>
      <w:numFmt w:val="bullet"/>
      <w:lvlText w:val="o"/>
      <w:lvlJc w:val="left"/>
      <w:pPr>
        <w:ind w:left="5760" w:hanging="360"/>
      </w:pPr>
      <w:rPr>
        <w:rFonts w:ascii="Courier New" w:hAnsi="Courier New" w:hint="default"/>
      </w:rPr>
    </w:lvl>
    <w:lvl w:ilvl="8" w:tplc="040E001B" w:tentative="1">
      <w:start w:val="1"/>
      <w:numFmt w:val="bullet"/>
      <w:lvlText w:val=""/>
      <w:lvlJc w:val="left"/>
      <w:pPr>
        <w:ind w:left="6480" w:hanging="360"/>
      </w:pPr>
      <w:rPr>
        <w:rFonts w:ascii="Wingdings" w:hAnsi="Wingdings" w:hint="default"/>
      </w:rPr>
    </w:lvl>
  </w:abstractNum>
  <w:abstractNum w:abstractNumId="20" w15:restartNumberingAfterBreak="0">
    <w:nsid w:val="1693370F"/>
    <w:multiLevelType w:val="hybridMultilevel"/>
    <w:tmpl w:val="1130A61E"/>
    <w:lvl w:ilvl="0" w:tplc="C972D5D8">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D9F089F"/>
    <w:multiLevelType w:val="hybridMultilevel"/>
    <w:tmpl w:val="B6AC89EE"/>
    <w:lvl w:ilvl="0" w:tplc="C972D5D8">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E892F0B"/>
    <w:multiLevelType w:val="hybridMultilevel"/>
    <w:tmpl w:val="E3106CD4"/>
    <w:lvl w:ilvl="0" w:tplc="C972D5D8">
      <w:start w:val="1"/>
      <w:numFmt w:val="decimal"/>
      <w:lvlText w:val="%1)"/>
      <w:lvlJc w:val="left"/>
      <w:pPr>
        <w:tabs>
          <w:tab w:val="num" w:pos="720"/>
        </w:tabs>
        <w:ind w:left="720" w:hanging="360"/>
      </w:pPr>
      <w:rPr>
        <w:rFonts w:cs="Times New Roman" w:hint="default"/>
      </w:rPr>
    </w:lvl>
    <w:lvl w:ilvl="1" w:tplc="081A0019" w:tentative="1">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09232E9"/>
    <w:multiLevelType w:val="hybridMultilevel"/>
    <w:tmpl w:val="90C690F2"/>
    <w:lvl w:ilvl="0" w:tplc="C972D5D8">
      <w:start w:val="1"/>
      <w:numFmt w:val="decimal"/>
      <w:lvlText w:val="%1)"/>
      <w:lvlJc w:val="left"/>
      <w:pPr>
        <w:tabs>
          <w:tab w:val="num" w:pos="720"/>
        </w:tabs>
        <w:ind w:left="720" w:hanging="360"/>
      </w:pPr>
      <w:rPr>
        <w:rFonts w:cs="Times New Roman" w:hint="default"/>
      </w:rPr>
    </w:lvl>
    <w:lvl w:ilvl="1" w:tplc="081A0019" w:tentative="1">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1127396"/>
    <w:multiLevelType w:val="hybridMultilevel"/>
    <w:tmpl w:val="042EA9DE"/>
    <w:lvl w:ilvl="0" w:tplc="C972D5D8">
      <w:start w:val="1"/>
      <w:numFmt w:val="decimal"/>
      <w:lvlText w:val="%1)"/>
      <w:lvlJc w:val="left"/>
      <w:pPr>
        <w:tabs>
          <w:tab w:val="num" w:pos="720"/>
        </w:tabs>
        <w:ind w:left="720" w:hanging="360"/>
      </w:pPr>
      <w:rPr>
        <w:rFonts w:cs="Times New Roman" w:hint="default"/>
      </w:rPr>
    </w:lvl>
    <w:lvl w:ilvl="1" w:tplc="081A0019" w:tentative="1">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23AF3647"/>
    <w:multiLevelType w:val="hybridMultilevel"/>
    <w:tmpl w:val="A2528F54"/>
    <w:lvl w:ilvl="0" w:tplc="3DB46B5A">
      <w:start w:val="8"/>
      <w:numFmt w:val="decimal"/>
      <w:lvlText w:val="%1."/>
      <w:lvlJc w:val="left"/>
      <w:pPr>
        <w:tabs>
          <w:tab w:val="num" w:pos="360"/>
        </w:tabs>
        <w:ind w:left="360" w:hanging="360"/>
      </w:pPr>
      <w:rPr>
        <w:rFonts w:cs="Times New Roman" w:hint="default"/>
      </w:rPr>
    </w:lvl>
    <w:lvl w:ilvl="1" w:tplc="081A0019" w:tentative="1">
      <w:start w:val="1"/>
      <w:numFmt w:val="lowerLetter"/>
      <w:lvlText w:val="%2."/>
      <w:lvlJc w:val="left"/>
      <w:pPr>
        <w:tabs>
          <w:tab w:val="num" w:pos="1080"/>
        </w:tabs>
        <w:ind w:left="1080" w:hanging="360"/>
      </w:pPr>
      <w:rPr>
        <w:rFonts w:cs="Times New Roman"/>
      </w:rPr>
    </w:lvl>
    <w:lvl w:ilvl="2" w:tplc="081A001B" w:tentative="1">
      <w:start w:val="1"/>
      <w:numFmt w:val="lowerRoman"/>
      <w:lvlText w:val="%3."/>
      <w:lvlJc w:val="right"/>
      <w:pPr>
        <w:tabs>
          <w:tab w:val="num" w:pos="1800"/>
        </w:tabs>
        <w:ind w:left="1800" w:hanging="180"/>
      </w:pPr>
      <w:rPr>
        <w:rFonts w:cs="Times New Roman"/>
      </w:rPr>
    </w:lvl>
    <w:lvl w:ilvl="3" w:tplc="081A000F" w:tentative="1">
      <w:start w:val="1"/>
      <w:numFmt w:val="decimal"/>
      <w:lvlText w:val="%4."/>
      <w:lvlJc w:val="left"/>
      <w:pPr>
        <w:tabs>
          <w:tab w:val="num" w:pos="2520"/>
        </w:tabs>
        <w:ind w:left="2520" w:hanging="360"/>
      </w:pPr>
      <w:rPr>
        <w:rFonts w:cs="Times New Roman"/>
      </w:rPr>
    </w:lvl>
    <w:lvl w:ilvl="4" w:tplc="081A0019" w:tentative="1">
      <w:start w:val="1"/>
      <w:numFmt w:val="lowerLetter"/>
      <w:lvlText w:val="%5."/>
      <w:lvlJc w:val="left"/>
      <w:pPr>
        <w:tabs>
          <w:tab w:val="num" w:pos="3240"/>
        </w:tabs>
        <w:ind w:left="3240" w:hanging="360"/>
      </w:pPr>
      <w:rPr>
        <w:rFonts w:cs="Times New Roman"/>
      </w:rPr>
    </w:lvl>
    <w:lvl w:ilvl="5" w:tplc="081A001B" w:tentative="1">
      <w:start w:val="1"/>
      <w:numFmt w:val="lowerRoman"/>
      <w:lvlText w:val="%6."/>
      <w:lvlJc w:val="right"/>
      <w:pPr>
        <w:tabs>
          <w:tab w:val="num" w:pos="3960"/>
        </w:tabs>
        <w:ind w:left="3960" w:hanging="180"/>
      </w:pPr>
      <w:rPr>
        <w:rFonts w:cs="Times New Roman"/>
      </w:rPr>
    </w:lvl>
    <w:lvl w:ilvl="6" w:tplc="081A000F" w:tentative="1">
      <w:start w:val="1"/>
      <w:numFmt w:val="decimal"/>
      <w:lvlText w:val="%7."/>
      <w:lvlJc w:val="left"/>
      <w:pPr>
        <w:tabs>
          <w:tab w:val="num" w:pos="4680"/>
        </w:tabs>
        <w:ind w:left="4680" w:hanging="360"/>
      </w:pPr>
      <w:rPr>
        <w:rFonts w:cs="Times New Roman"/>
      </w:rPr>
    </w:lvl>
    <w:lvl w:ilvl="7" w:tplc="081A0019" w:tentative="1">
      <w:start w:val="1"/>
      <w:numFmt w:val="lowerLetter"/>
      <w:lvlText w:val="%8."/>
      <w:lvlJc w:val="left"/>
      <w:pPr>
        <w:tabs>
          <w:tab w:val="num" w:pos="5400"/>
        </w:tabs>
        <w:ind w:left="5400" w:hanging="360"/>
      </w:pPr>
      <w:rPr>
        <w:rFonts w:cs="Times New Roman"/>
      </w:rPr>
    </w:lvl>
    <w:lvl w:ilvl="8" w:tplc="081A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303D411E"/>
    <w:multiLevelType w:val="hybridMultilevel"/>
    <w:tmpl w:val="D74040FC"/>
    <w:lvl w:ilvl="0" w:tplc="C972D5D8">
      <w:start w:val="1"/>
      <w:numFmt w:val="decimal"/>
      <w:lvlText w:val="%1)"/>
      <w:lvlJc w:val="left"/>
      <w:pPr>
        <w:tabs>
          <w:tab w:val="num" w:pos="720"/>
        </w:tabs>
        <w:ind w:left="720" w:hanging="360"/>
      </w:pPr>
      <w:rPr>
        <w:rFonts w:cs="Times New Roman" w:hint="default"/>
      </w:rPr>
    </w:lvl>
    <w:lvl w:ilvl="1" w:tplc="081A0019" w:tentative="1">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31F82AD9"/>
    <w:multiLevelType w:val="multilevel"/>
    <w:tmpl w:val="C3948CE0"/>
    <w:lvl w:ilvl="0">
      <w:start w:val="1"/>
      <w:numFmt w:val="decimal"/>
      <w:lvlText w:val="%1."/>
      <w:lvlJc w:val="left"/>
      <w:pPr>
        <w:tabs>
          <w:tab w:val="num" w:pos="2700"/>
        </w:tabs>
        <w:ind w:left="2340"/>
      </w:pPr>
      <w:rPr>
        <w:rFonts w:cs="Times New Roman"/>
      </w:rPr>
    </w:lvl>
    <w:lvl w:ilvl="1">
      <w:start w:val="1"/>
      <w:numFmt w:val="decimal"/>
      <w:lvlText w:val="%1.%2"/>
      <w:lvlJc w:val="left"/>
      <w:pPr>
        <w:tabs>
          <w:tab w:val="num" w:pos="900"/>
        </w:tabs>
        <w:ind w:left="-104" w:firstLine="284"/>
      </w:pPr>
      <w:rPr>
        <w:rFonts w:ascii="Times New Roman" w:hAnsi="Times New Roman" w:cs="Times New Roman"/>
        <w:b/>
        <w:bCs w:val="0"/>
        <w:i w:val="0"/>
        <w:iCs w:val="0"/>
        <w:caps w:val="0"/>
        <w:smallCaps w:val="0"/>
        <w:strike w:val="0"/>
        <w:dstrike w:val="0"/>
        <w:snapToGrid w:val="0"/>
        <w:vanish w:val="0"/>
        <w:color w:val="000000"/>
        <w:spacing w:val="0"/>
        <w:w w:val="0"/>
        <w:kern w:val="0"/>
        <w:position w:val="0"/>
        <w:sz w:val="20"/>
        <w:szCs w:val="20"/>
        <w:u w:val="none"/>
        <w:vertAlign w:val="baseline"/>
      </w:rPr>
    </w:lvl>
    <w:lvl w:ilvl="2">
      <w:start w:val="1"/>
      <w:numFmt w:val="decimal"/>
      <w:lvlText w:val="%1.%2.%3"/>
      <w:lvlJc w:val="left"/>
      <w:pPr>
        <w:tabs>
          <w:tab w:val="num" w:pos="1248"/>
        </w:tabs>
        <w:ind w:left="1248" w:hanging="964"/>
      </w:pPr>
      <w:rPr>
        <w:rFonts w:cs="Times New Roman"/>
      </w:rPr>
    </w:lvl>
    <w:lvl w:ilvl="3">
      <w:start w:val="1"/>
      <w:numFmt w:val="decimal"/>
      <w:lvlText w:val="%1.%2.%3.%4"/>
      <w:lvlJc w:val="left"/>
      <w:pPr>
        <w:tabs>
          <w:tab w:val="num" w:pos="1247"/>
        </w:tabs>
        <w:ind w:left="1247" w:hanging="1247"/>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28" w15:restartNumberingAfterBreak="0">
    <w:nsid w:val="34415A7A"/>
    <w:multiLevelType w:val="hybridMultilevel"/>
    <w:tmpl w:val="A5E2547A"/>
    <w:lvl w:ilvl="0" w:tplc="6848F04C">
      <w:start w:val="1"/>
      <w:numFmt w:val="bullet"/>
      <w:pStyle w:val="Tblazatsor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34D050DE"/>
    <w:multiLevelType w:val="singleLevel"/>
    <w:tmpl w:val="BEC62AF0"/>
    <w:lvl w:ilvl="0">
      <w:start w:val="1"/>
      <w:numFmt w:val="bullet"/>
      <w:pStyle w:val="ListBullet2"/>
      <w:lvlText w:val=""/>
      <w:lvlJc w:val="left"/>
      <w:pPr>
        <w:tabs>
          <w:tab w:val="num" w:pos="1324"/>
        </w:tabs>
        <w:ind w:left="1247" w:hanging="283"/>
      </w:pPr>
      <w:rPr>
        <w:rFonts w:ascii="Symbol" w:hAnsi="Symbol" w:hint="default"/>
        <w:sz w:val="16"/>
      </w:rPr>
    </w:lvl>
  </w:abstractNum>
  <w:abstractNum w:abstractNumId="30" w15:restartNumberingAfterBreak="0">
    <w:nsid w:val="35AF2C33"/>
    <w:multiLevelType w:val="singleLevel"/>
    <w:tmpl w:val="902C5066"/>
    <w:lvl w:ilvl="0">
      <w:start w:val="1"/>
      <w:numFmt w:val="bullet"/>
      <w:pStyle w:val="BoxBullet"/>
      <w:lvlText w:val=""/>
      <w:lvlJc w:val="left"/>
      <w:pPr>
        <w:tabs>
          <w:tab w:val="num" w:pos="648"/>
        </w:tabs>
        <w:ind w:left="432" w:hanging="144"/>
      </w:pPr>
      <w:rPr>
        <w:rFonts w:ascii="Wingdings" w:hAnsi="Wingdings" w:hint="default"/>
      </w:rPr>
    </w:lvl>
  </w:abstractNum>
  <w:abstractNum w:abstractNumId="31" w15:restartNumberingAfterBreak="0">
    <w:nsid w:val="389E3519"/>
    <w:multiLevelType w:val="singleLevel"/>
    <w:tmpl w:val="7A382A96"/>
    <w:lvl w:ilvl="0">
      <w:start w:val="1"/>
      <w:numFmt w:val="bullet"/>
      <w:pStyle w:val="ListBullet"/>
      <w:lvlText w:val=""/>
      <w:lvlJc w:val="left"/>
      <w:pPr>
        <w:tabs>
          <w:tab w:val="num" w:pos="644"/>
        </w:tabs>
        <w:ind w:left="567" w:hanging="283"/>
      </w:pPr>
      <w:rPr>
        <w:rFonts w:ascii="Symbol" w:hAnsi="Symbol" w:hint="default"/>
        <w:sz w:val="16"/>
      </w:rPr>
    </w:lvl>
  </w:abstractNum>
  <w:abstractNum w:abstractNumId="32" w15:restartNumberingAfterBreak="0">
    <w:nsid w:val="3BB66905"/>
    <w:multiLevelType w:val="hybridMultilevel"/>
    <w:tmpl w:val="736801C2"/>
    <w:lvl w:ilvl="0" w:tplc="B6846194">
      <w:start w:val="1"/>
      <w:numFmt w:val="decimal"/>
      <w:lvlText w:val="%1)"/>
      <w:lvlJc w:val="left"/>
      <w:pPr>
        <w:tabs>
          <w:tab w:val="num" w:pos="720"/>
        </w:tabs>
        <w:ind w:left="720" w:hanging="360"/>
      </w:pPr>
      <w:rPr>
        <w:rFonts w:cs="Times New Roman" w:hint="default"/>
        <w:b w:val="0"/>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3CC80805"/>
    <w:multiLevelType w:val="singleLevel"/>
    <w:tmpl w:val="7A1AA592"/>
    <w:lvl w:ilvl="0">
      <w:start w:val="1"/>
      <w:numFmt w:val="bullet"/>
      <w:pStyle w:val="ListBullet3"/>
      <w:lvlText w:val=""/>
      <w:lvlJc w:val="left"/>
      <w:pPr>
        <w:tabs>
          <w:tab w:val="num" w:pos="1607"/>
        </w:tabs>
        <w:ind w:left="1531" w:hanging="284"/>
      </w:pPr>
      <w:rPr>
        <w:rFonts w:ascii="Symbol" w:hAnsi="Symbol" w:hint="default"/>
        <w:sz w:val="16"/>
      </w:rPr>
    </w:lvl>
  </w:abstractNum>
  <w:abstractNum w:abstractNumId="34" w15:restartNumberingAfterBreak="0">
    <w:nsid w:val="3FF13C48"/>
    <w:multiLevelType w:val="singleLevel"/>
    <w:tmpl w:val="8F4AA6E8"/>
    <w:lvl w:ilvl="0">
      <w:start w:val="1"/>
      <w:numFmt w:val="decimal"/>
      <w:pStyle w:val="ListNumber3"/>
      <w:lvlText w:val="%1."/>
      <w:lvlJc w:val="left"/>
      <w:pPr>
        <w:tabs>
          <w:tab w:val="num" w:pos="1607"/>
        </w:tabs>
        <w:ind w:left="1531" w:hanging="284"/>
      </w:pPr>
      <w:rPr>
        <w:rFonts w:cs="Times New Roman"/>
      </w:rPr>
    </w:lvl>
  </w:abstractNum>
  <w:abstractNum w:abstractNumId="35" w15:restartNumberingAfterBreak="0">
    <w:nsid w:val="41CD0E47"/>
    <w:multiLevelType w:val="hybridMultilevel"/>
    <w:tmpl w:val="E4BCA020"/>
    <w:lvl w:ilvl="0" w:tplc="C972D5D8">
      <w:start w:val="1"/>
      <w:numFmt w:val="decimal"/>
      <w:lvlText w:val="%1)"/>
      <w:lvlJc w:val="left"/>
      <w:pPr>
        <w:tabs>
          <w:tab w:val="num" w:pos="720"/>
        </w:tabs>
        <w:ind w:left="720" w:hanging="360"/>
      </w:pPr>
      <w:rPr>
        <w:rFonts w:cs="Times New Roman" w:hint="default"/>
      </w:rPr>
    </w:lvl>
    <w:lvl w:ilvl="1" w:tplc="081A0019" w:tentative="1">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47067F5B"/>
    <w:multiLevelType w:val="singleLevel"/>
    <w:tmpl w:val="9DA0A028"/>
    <w:lvl w:ilvl="0">
      <w:start w:val="1"/>
      <w:numFmt w:val="decimal"/>
      <w:pStyle w:val="ListNumber4"/>
      <w:lvlText w:val="%1."/>
      <w:lvlJc w:val="left"/>
      <w:pPr>
        <w:tabs>
          <w:tab w:val="num" w:pos="1891"/>
        </w:tabs>
        <w:ind w:left="1814" w:hanging="283"/>
      </w:pPr>
      <w:rPr>
        <w:rFonts w:cs="Times New Roman"/>
      </w:rPr>
    </w:lvl>
  </w:abstractNum>
  <w:abstractNum w:abstractNumId="37" w15:restartNumberingAfterBreak="0">
    <w:nsid w:val="49D94D02"/>
    <w:multiLevelType w:val="hybridMultilevel"/>
    <w:tmpl w:val="D420806C"/>
    <w:lvl w:ilvl="0" w:tplc="AE4AE84A">
      <w:start w:val="1"/>
      <w:numFmt w:val="bullet"/>
      <w:pStyle w:val="BulletAB1"/>
      <w:lvlText w:val=""/>
      <w:lvlJc w:val="left"/>
      <w:pPr>
        <w:tabs>
          <w:tab w:val="num" w:pos="397"/>
        </w:tabs>
        <w:ind w:left="397"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A1D0628"/>
    <w:multiLevelType w:val="hybridMultilevel"/>
    <w:tmpl w:val="9B7C61DE"/>
    <w:lvl w:ilvl="0" w:tplc="C972D5D8">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F4F5AA0"/>
    <w:multiLevelType w:val="hybridMultilevel"/>
    <w:tmpl w:val="00B0E1DC"/>
    <w:lvl w:ilvl="0" w:tplc="C972D5D8">
      <w:start w:val="1"/>
      <w:numFmt w:val="decimal"/>
      <w:lvlText w:val="%1)"/>
      <w:lvlJc w:val="left"/>
      <w:pPr>
        <w:tabs>
          <w:tab w:val="num" w:pos="720"/>
        </w:tabs>
        <w:ind w:left="720" w:hanging="360"/>
      </w:pPr>
      <w:rPr>
        <w:rFonts w:cs="Times New Roman" w:hint="default"/>
      </w:rPr>
    </w:lvl>
    <w:lvl w:ilvl="1" w:tplc="081A0019" w:tentative="1">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58E63CC8"/>
    <w:multiLevelType w:val="hybridMultilevel"/>
    <w:tmpl w:val="21B68BC4"/>
    <w:lvl w:ilvl="0" w:tplc="C972D5D8">
      <w:start w:val="1"/>
      <w:numFmt w:val="decimal"/>
      <w:lvlText w:val="%1)"/>
      <w:lvlJc w:val="left"/>
      <w:pPr>
        <w:tabs>
          <w:tab w:val="num" w:pos="720"/>
        </w:tabs>
        <w:ind w:left="720" w:hanging="360"/>
      </w:pPr>
      <w:rPr>
        <w:rFonts w:cs="Times New Roman" w:hint="default"/>
      </w:rPr>
    </w:lvl>
    <w:lvl w:ilvl="1" w:tplc="081A0019" w:tentative="1">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5D1E10FB"/>
    <w:multiLevelType w:val="hybridMultilevel"/>
    <w:tmpl w:val="2A2E8482"/>
    <w:lvl w:ilvl="0" w:tplc="2D0EE9C8">
      <w:start w:val="1"/>
      <w:numFmt w:val="bullet"/>
      <w:pStyle w:val="PORbullets"/>
      <w:lvlText w:val=""/>
      <w:lvlJc w:val="left"/>
      <w:pPr>
        <w:tabs>
          <w:tab w:val="num" w:pos="720"/>
        </w:tabs>
        <w:ind w:left="720" w:hanging="360"/>
      </w:pPr>
      <w:rPr>
        <w:rFonts w:ascii="Wingdings" w:hAnsi="Wingdings" w:hint="default"/>
      </w:rPr>
    </w:lvl>
    <w:lvl w:ilvl="1" w:tplc="CD745564">
      <w:start w:val="1"/>
      <w:numFmt w:val="bullet"/>
      <w:lvlText w:val=""/>
      <w:lvlJc w:val="left"/>
      <w:pPr>
        <w:tabs>
          <w:tab w:val="num" w:pos="1440"/>
        </w:tabs>
        <w:ind w:left="1440" w:hanging="360"/>
      </w:pPr>
      <w:rPr>
        <w:rFonts w:ascii="Wingdings" w:hAnsi="Wingdings"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DBA0242"/>
    <w:multiLevelType w:val="multilevel"/>
    <w:tmpl w:val="C980BB14"/>
    <w:lvl w:ilvl="0">
      <w:start w:val="1"/>
      <w:numFmt w:val="decimal"/>
      <w:lvlText w:val="%1."/>
      <w:lvlJc w:val="left"/>
      <w:pPr>
        <w:tabs>
          <w:tab w:val="num" w:pos="360"/>
        </w:tabs>
        <w:ind w:left="360" w:hanging="360"/>
      </w:pPr>
      <w:rPr>
        <w:rFonts w:cs="Times New Roman" w:hint="default"/>
      </w:rPr>
    </w:lvl>
    <w:lvl w:ilvl="1">
      <w:start w:val="1"/>
      <w:numFmt w:val="decimal"/>
      <w:pStyle w:val="SCOREHeading2-NEW"/>
      <w:lvlText w:val="%1.%2"/>
      <w:lvlJc w:val="left"/>
      <w:pPr>
        <w:tabs>
          <w:tab w:val="num" w:pos="578"/>
        </w:tabs>
        <w:ind w:left="578" w:hanging="578"/>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2">
      <w:start w:val="1"/>
      <w:numFmt w:val="decimal"/>
      <w:pStyle w:val="SCORE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2"/>
        </w:tabs>
        <w:ind w:left="862" w:hanging="862"/>
      </w:pPr>
      <w:rPr>
        <w:rFonts w:cs="Times New Roman" w:hint="default"/>
      </w:rPr>
    </w:lvl>
    <w:lvl w:ilvl="4">
      <w:start w:val="1"/>
      <w:numFmt w:val="decimal"/>
      <w:lvlText w:val="%1.%2.%3.%4.%5"/>
      <w:lvlJc w:val="left"/>
      <w:pPr>
        <w:tabs>
          <w:tab w:val="num" w:pos="2088"/>
        </w:tabs>
        <w:ind w:left="2088" w:hanging="1008"/>
      </w:pPr>
      <w:rPr>
        <w:rFonts w:cs="Times New Roman" w:hint="default"/>
      </w:rPr>
    </w:lvl>
    <w:lvl w:ilvl="5">
      <w:start w:val="1"/>
      <w:numFmt w:val="decimal"/>
      <w:lvlText w:val="%1.%2.%3.%4.%5.%6"/>
      <w:lvlJc w:val="left"/>
      <w:pPr>
        <w:tabs>
          <w:tab w:val="num" w:pos="2232"/>
        </w:tabs>
        <w:ind w:left="2232" w:hanging="1152"/>
      </w:pPr>
      <w:rPr>
        <w:rFonts w:cs="Times New Roman" w:hint="default"/>
      </w:rPr>
    </w:lvl>
    <w:lvl w:ilvl="6">
      <w:start w:val="1"/>
      <w:numFmt w:val="decimal"/>
      <w:lvlText w:val="%1.%2.%3.%4.%5.%6.%7"/>
      <w:lvlJc w:val="left"/>
      <w:pPr>
        <w:tabs>
          <w:tab w:val="num" w:pos="2376"/>
        </w:tabs>
        <w:ind w:left="2376" w:hanging="1296"/>
      </w:pPr>
      <w:rPr>
        <w:rFonts w:cs="Times New Roman" w:hint="default"/>
      </w:rPr>
    </w:lvl>
    <w:lvl w:ilvl="7">
      <w:start w:val="1"/>
      <w:numFmt w:val="decimal"/>
      <w:lvlText w:val="%1.%2.%3.%4.%5.%6.%7.%8"/>
      <w:lvlJc w:val="left"/>
      <w:pPr>
        <w:tabs>
          <w:tab w:val="num" w:pos="2520"/>
        </w:tabs>
        <w:ind w:left="2520" w:hanging="1440"/>
      </w:pPr>
      <w:rPr>
        <w:rFonts w:cs="Times New Roman" w:hint="default"/>
      </w:rPr>
    </w:lvl>
    <w:lvl w:ilvl="8">
      <w:start w:val="1"/>
      <w:numFmt w:val="decimal"/>
      <w:lvlText w:val="%1.%2.%3.%4.%5.%6.%7.%8.%9"/>
      <w:lvlJc w:val="left"/>
      <w:pPr>
        <w:tabs>
          <w:tab w:val="num" w:pos="2664"/>
        </w:tabs>
        <w:ind w:left="2664" w:hanging="1584"/>
      </w:pPr>
      <w:rPr>
        <w:rFonts w:cs="Times New Roman" w:hint="default"/>
      </w:rPr>
    </w:lvl>
  </w:abstractNum>
  <w:abstractNum w:abstractNumId="43" w15:restartNumberingAfterBreak="0">
    <w:nsid w:val="61595B88"/>
    <w:multiLevelType w:val="multilevel"/>
    <w:tmpl w:val="8F1CCAFC"/>
    <w:lvl w:ilvl="0">
      <w:start w:val="1"/>
      <w:numFmt w:val="upperRoman"/>
      <w:lvlText w:val="%1."/>
      <w:lvlJc w:val="left"/>
      <w:pPr>
        <w:tabs>
          <w:tab w:val="num" w:pos="-1080"/>
        </w:tabs>
        <w:ind w:left="-1440"/>
      </w:pPr>
      <w:rPr>
        <w:rFonts w:ascii="Times New Roman Bold" w:hAnsi="Times New Roman Bold" w:cs="Times New Roman" w:hint="default"/>
        <w:b/>
        <w:spacing w:val="20"/>
        <w:sz w:val="28"/>
        <w:szCs w:val="28"/>
      </w:rPr>
    </w:lvl>
    <w:lvl w:ilvl="1">
      <w:start w:val="1"/>
      <w:numFmt w:val="decimal"/>
      <w:lvlText w:val="%1.%2."/>
      <w:lvlJc w:val="left"/>
      <w:pPr>
        <w:tabs>
          <w:tab w:val="num" w:pos="-360"/>
        </w:tabs>
        <w:ind w:left="-720"/>
      </w:pPr>
      <w:rPr>
        <w:rFonts w:cs="Times New Roman" w:hint="default"/>
        <w:b/>
      </w:rPr>
    </w:lvl>
    <w:lvl w:ilvl="2">
      <w:start w:val="1"/>
      <w:numFmt w:val="decimal"/>
      <w:pStyle w:val="Style1"/>
      <w:lvlText w:val="%3.1"/>
      <w:lvlJc w:val="left"/>
      <w:pPr>
        <w:tabs>
          <w:tab w:val="num" w:pos="360"/>
        </w:tabs>
      </w:pPr>
      <w:rPr>
        <w:rFonts w:cs="Times New Roman" w:hint="default"/>
        <w:b/>
      </w:rPr>
    </w:lvl>
    <w:lvl w:ilvl="3">
      <w:start w:val="1"/>
      <w:numFmt w:val="lowerLetter"/>
      <w:lvlText w:val="%4"/>
      <w:lvlJc w:val="left"/>
      <w:pPr>
        <w:tabs>
          <w:tab w:val="num" w:pos="1080"/>
        </w:tabs>
        <w:ind w:left="720"/>
      </w:pPr>
      <w:rPr>
        <w:rFonts w:cs="Times New Roman" w:hint="default"/>
        <w:b/>
      </w:rPr>
    </w:lvl>
    <w:lvl w:ilvl="4">
      <w:start w:val="1"/>
      <w:numFmt w:val="bullet"/>
      <w:lvlText w:val=""/>
      <w:lvlJc w:val="left"/>
      <w:pPr>
        <w:tabs>
          <w:tab w:val="num" w:pos="1800"/>
        </w:tabs>
        <w:ind w:left="1440"/>
      </w:pPr>
      <w:rPr>
        <w:rFonts w:ascii="Symbol" w:hAnsi="Symbol" w:hint="default"/>
      </w:rPr>
    </w:lvl>
    <w:lvl w:ilvl="5">
      <w:start w:val="1"/>
      <w:numFmt w:val="lowerLetter"/>
      <w:lvlText w:val="(%6)"/>
      <w:lvlJc w:val="left"/>
      <w:pPr>
        <w:tabs>
          <w:tab w:val="num" w:pos="2520"/>
        </w:tabs>
        <w:ind w:left="2160"/>
      </w:pPr>
      <w:rPr>
        <w:rFonts w:cs="Times New Roman" w:hint="default"/>
      </w:rPr>
    </w:lvl>
    <w:lvl w:ilvl="6">
      <w:start w:val="1"/>
      <w:numFmt w:val="lowerRoman"/>
      <w:lvlText w:val="(%7)"/>
      <w:lvlJc w:val="left"/>
      <w:pPr>
        <w:tabs>
          <w:tab w:val="num" w:pos="3240"/>
        </w:tabs>
        <w:ind w:left="2880"/>
      </w:pPr>
      <w:rPr>
        <w:rFonts w:cs="Times New Roman" w:hint="default"/>
      </w:rPr>
    </w:lvl>
    <w:lvl w:ilvl="7">
      <w:start w:val="1"/>
      <w:numFmt w:val="lowerLetter"/>
      <w:lvlText w:val="(%8)"/>
      <w:lvlJc w:val="left"/>
      <w:pPr>
        <w:tabs>
          <w:tab w:val="num" w:pos="3960"/>
        </w:tabs>
        <w:ind w:left="3600"/>
      </w:pPr>
      <w:rPr>
        <w:rFonts w:cs="Times New Roman" w:hint="default"/>
      </w:rPr>
    </w:lvl>
    <w:lvl w:ilvl="8">
      <w:start w:val="1"/>
      <w:numFmt w:val="lowerRoman"/>
      <w:lvlText w:val="(%9)"/>
      <w:lvlJc w:val="left"/>
      <w:pPr>
        <w:tabs>
          <w:tab w:val="num" w:pos="4680"/>
        </w:tabs>
        <w:ind w:left="4320"/>
      </w:pPr>
      <w:rPr>
        <w:rFonts w:cs="Times New Roman" w:hint="default"/>
      </w:rPr>
    </w:lvl>
  </w:abstractNum>
  <w:abstractNum w:abstractNumId="44" w15:restartNumberingAfterBreak="0">
    <w:nsid w:val="6E5B7B3E"/>
    <w:multiLevelType w:val="hybridMultilevel"/>
    <w:tmpl w:val="7EE49746"/>
    <w:lvl w:ilvl="0" w:tplc="C972D5D8">
      <w:start w:val="1"/>
      <w:numFmt w:val="decimal"/>
      <w:lvlText w:val="%1)"/>
      <w:lvlJc w:val="left"/>
      <w:pPr>
        <w:tabs>
          <w:tab w:val="num" w:pos="720"/>
        </w:tabs>
        <w:ind w:left="720" w:hanging="360"/>
      </w:pPr>
      <w:rPr>
        <w:rFonts w:cs="Times New Roman" w:hint="default"/>
      </w:rPr>
    </w:lvl>
    <w:lvl w:ilvl="1" w:tplc="040E0019">
      <w:start w:val="1"/>
      <w:numFmt w:val="bullet"/>
      <w:lvlText w:val="o"/>
      <w:lvlJc w:val="left"/>
      <w:pPr>
        <w:ind w:left="1440" w:hanging="360"/>
      </w:pPr>
      <w:rPr>
        <w:rFonts w:ascii="Courier New" w:hAnsi="Courier New" w:hint="default"/>
      </w:rPr>
    </w:lvl>
    <w:lvl w:ilvl="2" w:tplc="040E001B" w:tentative="1">
      <w:start w:val="1"/>
      <w:numFmt w:val="bullet"/>
      <w:lvlText w:val=""/>
      <w:lvlJc w:val="left"/>
      <w:pPr>
        <w:ind w:left="2160" w:hanging="360"/>
      </w:pPr>
      <w:rPr>
        <w:rFonts w:ascii="Wingdings" w:hAnsi="Wingdings" w:hint="default"/>
      </w:rPr>
    </w:lvl>
    <w:lvl w:ilvl="3" w:tplc="040E000F" w:tentative="1">
      <w:start w:val="1"/>
      <w:numFmt w:val="bullet"/>
      <w:lvlText w:val=""/>
      <w:lvlJc w:val="left"/>
      <w:pPr>
        <w:ind w:left="2880" w:hanging="360"/>
      </w:pPr>
      <w:rPr>
        <w:rFonts w:ascii="Symbol" w:hAnsi="Symbol" w:hint="default"/>
      </w:rPr>
    </w:lvl>
    <w:lvl w:ilvl="4" w:tplc="040E0019" w:tentative="1">
      <w:start w:val="1"/>
      <w:numFmt w:val="bullet"/>
      <w:lvlText w:val="o"/>
      <w:lvlJc w:val="left"/>
      <w:pPr>
        <w:ind w:left="3600" w:hanging="360"/>
      </w:pPr>
      <w:rPr>
        <w:rFonts w:ascii="Courier New" w:hAnsi="Courier New" w:hint="default"/>
      </w:rPr>
    </w:lvl>
    <w:lvl w:ilvl="5" w:tplc="040E001B" w:tentative="1">
      <w:start w:val="1"/>
      <w:numFmt w:val="bullet"/>
      <w:lvlText w:val=""/>
      <w:lvlJc w:val="left"/>
      <w:pPr>
        <w:ind w:left="4320" w:hanging="360"/>
      </w:pPr>
      <w:rPr>
        <w:rFonts w:ascii="Wingdings" w:hAnsi="Wingdings" w:hint="default"/>
      </w:rPr>
    </w:lvl>
    <w:lvl w:ilvl="6" w:tplc="040E000F" w:tentative="1">
      <w:start w:val="1"/>
      <w:numFmt w:val="bullet"/>
      <w:lvlText w:val=""/>
      <w:lvlJc w:val="left"/>
      <w:pPr>
        <w:ind w:left="5040" w:hanging="360"/>
      </w:pPr>
      <w:rPr>
        <w:rFonts w:ascii="Symbol" w:hAnsi="Symbol" w:hint="default"/>
      </w:rPr>
    </w:lvl>
    <w:lvl w:ilvl="7" w:tplc="040E0019" w:tentative="1">
      <w:start w:val="1"/>
      <w:numFmt w:val="bullet"/>
      <w:lvlText w:val="o"/>
      <w:lvlJc w:val="left"/>
      <w:pPr>
        <w:ind w:left="5760" w:hanging="360"/>
      </w:pPr>
      <w:rPr>
        <w:rFonts w:ascii="Courier New" w:hAnsi="Courier New" w:hint="default"/>
      </w:rPr>
    </w:lvl>
    <w:lvl w:ilvl="8" w:tplc="040E001B" w:tentative="1">
      <w:start w:val="1"/>
      <w:numFmt w:val="bullet"/>
      <w:lvlText w:val=""/>
      <w:lvlJc w:val="left"/>
      <w:pPr>
        <w:ind w:left="6480" w:hanging="360"/>
      </w:pPr>
      <w:rPr>
        <w:rFonts w:ascii="Wingdings" w:hAnsi="Wingdings" w:hint="default"/>
      </w:rPr>
    </w:lvl>
  </w:abstractNum>
  <w:abstractNum w:abstractNumId="45" w15:restartNumberingAfterBreak="0">
    <w:nsid w:val="704B2C70"/>
    <w:multiLevelType w:val="singleLevel"/>
    <w:tmpl w:val="75780116"/>
    <w:lvl w:ilvl="0">
      <w:start w:val="1"/>
      <w:numFmt w:val="decimal"/>
      <w:pStyle w:val="ListNumber2"/>
      <w:lvlText w:val="%1."/>
      <w:lvlJc w:val="left"/>
      <w:pPr>
        <w:tabs>
          <w:tab w:val="num" w:pos="1211"/>
        </w:tabs>
        <w:ind w:left="1077" w:hanging="226"/>
      </w:pPr>
      <w:rPr>
        <w:rFonts w:cs="Times New Roman"/>
      </w:rPr>
    </w:lvl>
  </w:abstractNum>
  <w:abstractNum w:abstractNumId="46" w15:restartNumberingAfterBreak="0">
    <w:nsid w:val="712F6258"/>
    <w:multiLevelType w:val="hybridMultilevel"/>
    <w:tmpl w:val="3530FE8E"/>
    <w:lvl w:ilvl="0" w:tplc="6C38155A">
      <w:start w:val="1"/>
      <w:numFmt w:val="decimal"/>
      <w:pStyle w:val="AAMListNumber3"/>
      <w:lvlText w:val="%1."/>
      <w:lvlJc w:val="left"/>
      <w:pPr>
        <w:ind w:left="1286" w:hanging="360"/>
      </w:pPr>
      <w:rPr>
        <w:rFonts w:cs="Times New Roman"/>
      </w:rPr>
    </w:lvl>
    <w:lvl w:ilvl="1" w:tplc="040E0019" w:tentative="1">
      <w:start w:val="1"/>
      <w:numFmt w:val="lowerLetter"/>
      <w:lvlText w:val="%2."/>
      <w:lvlJc w:val="left"/>
      <w:pPr>
        <w:ind w:left="2006" w:hanging="360"/>
      </w:pPr>
      <w:rPr>
        <w:rFonts w:cs="Times New Roman"/>
      </w:rPr>
    </w:lvl>
    <w:lvl w:ilvl="2" w:tplc="040E001B" w:tentative="1">
      <w:start w:val="1"/>
      <w:numFmt w:val="lowerRoman"/>
      <w:lvlText w:val="%3."/>
      <w:lvlJc w:val="right"/>
      <w:pPr>
        <w:ind w:left="2726" w:hanging="180"/>
      </w:pPr>
      <w:rPr>
        <w:rFonts w:cs="Times New Roman"/>
      </w:rPr>
    </w:lvl>
    <w:lvl w:ilvl="3" w:tplc="040E000F" w:tentative="1">
      <w:start w:val="1"/>
      <w:numFmt w:val="decimal"/>
      <w:lvlText w:val="%4."/>
      <w:lvlJc w:val="left"/>
      <w:pPr>
        <w:ind w:left="3446" w:hanging="360"/>
      </w:pPr>
      <w:rPr>
        <w:rFonts w:cs="Times New Roman"/>
      </w:rPr>
    </w:lvl>
    <w:lvl w:ilvl="4" w:tplc="040E0019" w:tentative="1">
      <w:start w:val="1"/>
      <w:numFmt w:val="lowerLetter"/>
      <w:lvlText w:val="%5."/>
      <w:lvlJc w:val="left"/>
      <w:pPr>
        <w:ind w:left="4166" w:hanging="360"/>
      </w:pPr>
      <w:rPr>
        <w:rFonts w:cs="Times New Roman"/>
      </w:rPr>
    </w:lvl>
    <w:lvl w:ilvl="5" w:tplc="040E001B" w:tentative="1">
      <w:start w:val="1"/>
      <w:numFmt w:val="lowerRoman"/>
      <w:lvlText w:val="%6."/>
      <w:lvlJc w:val="right"/>
      <w:pPr>
        <w:ind w:left="4886" w:hanging="180"/>
      </w:pPr>
      <w:rPr>
        <w:rFonts w:cs="Times New Roman"/>
      </w:rPr>
    </w:lvl>
    <w:lvl w:ilvl="6" w:tplc="040E000F" w:tentative="1">
      <w:start w:val="1"/>
      <w:numFmt w:val="decimal"/>
      <w:lvlText w:val="%7."/>
      <w:lvlJc w:val="left"/>
      <w:pPr>
        <w:ind w:left="5606" w:hanging="360"/>
      </w:pPr>
      <w:rPr>
        <w:rFonts w:cs="Times New Roman"/>
      </w:rPr>
    </w:lvl>
    <w:lvl w:ilvl="7" w:tplc="040E0019" w:tentative="1">
      <w:start w:val="1"/>
      <w:numFmt w:val="lowerLetter"/>
      <w:lvlText w:val="%8."/>
      <w:lvlJc w:val="left"/>
      <w:pPr>
        <w:ind w:left="6326" w:hanging="360"/>
      </w:pPr>
      <w:rPr>
        <w:rFonts w:cs="Times New Roman"/>
      </w:rPr>
    </w:lvl>
    <w:lvl w:ilvl="8" w:tplc="040E001B" w:tentative="1">
      <w:start w:val="1"/>
      <w:numFmt w:val="lowerRoman"/>
      <w:lvlText w:val="%9."/>
      <w:lvlJc w:val="right"/>
      <w:pPr>
        <w:ind w:left="7046" w:hanging="180"/>
      </w:pPr>
      <w:rPr>
        <w:rFonts w:cs="Times New Roman"/>
      </w:rPr>
    </w:lvl>
  </w:abstractNum>
  <w:abstractNum w:abstractNumId="47" w15:restartNumberingAfterBreak="0">
    <w:nsid w:val="74E702C6"/>
    <w:multiLevelType w:val="singleLevel"/>
    <w:tmpl w:val="C2C81C82"/>
    <w:lvl w:ilvl="0">
      <w:start w:val="1"/>
      <w:numFmt w:val="bullet"/>
      <w:pStyle w:val="ListBullet4"/>
      <w:lvlText w:val=""/>
      <w:lvlJc w:val="left"/>
      <w:pPr>
        <w:tabs>
          <w:tab w:val="num" w:pos="1891"/>
        </w:tabs>
        <w:ind w:left="1814" w:hanging="283"/>
      </w:pPr>
      <w:rPr>
        <w:rFonts w:ascii="Symbol" w:hAnsi="Symbol" w:hint="default"/>
        <w:sz w:val="16"/>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27"/>
  </w:num>
  <w:num w:numId="13">
    <w:abstractNumId w:val="45"/>
  </w:num>
  <w:num w:numId="14">
    <w:abstractNumId w:val="34"/>
  </w:num>
  <w:num w:numId="15">
    <w:abstractNumId w:val="47"/>
  </w:num>
  <w:num w:numId="16">
    <w:abstractNumId w:val="36"/>
  </w:num>
  <w:num w:numId="17">
    <w:abstractNumId w:val="16"/>
  </w:num>
  <w:num w:numId="18">
    <w:abstractNumId w:val="13"/>
  </w:num>
  <w:num w:numId="19">
    <w:abstractNumId w:val="33"/>
  </w:num>
  <w:num w:numId="20">
    <w:abstractNumId w:val="31"/>
  </w:num>
  <w:num w:numId="21">
    <w:abstractNumId w:val="37"/>
  </w:num>
  <w:num w:numId="22">
    <w:abstractNumId w:val="30"/>
  </w:num>
  <w:num w:numId="23">
    <w:abstractNumId w:val="46"/>
  </w:num>
  <w:num w:numId="24">
    <w:abstractNumId w:val="28"/>
  </w:num>
  <w:num w:numId="25">
    <w:abstractNumId w:val="42"/>
  </w:num>
  <w:num w:numId="26">
    <w:abstractNumId w:val="41"/>
  </w:num>
  <w:num w:numId="27">
    <w:abstractNumId w:val="43"/>
  </w:num>
  <w:num w:numId="28">
    <w:abstractNumId w:val="44"/>
  </w:num>
  <w:num w:numId="29">
    <w:abstractNumId w:val="14"/>
  </w:num>
  <w:num w:numId="30">
    <w:abstractNumId w:val="19"/>
  </w:num>
  <w:num w:numId="31">
    <w:abstractNumId w:val="12"/>
  </w:num>
  <w:num w:numId="32">
    <w:abstractNumId w:val="23"/>
  </w:num>
  <w:num w:numId="33">
    <w:abstractNumId w:val="15"/>
  </w:num>
  <w:num w:numId="34">
    <w:abstractNumId w:val="10"/>
  </w:num>
  <w:num w:numId="35">
    <w:abstractNumId w:val="40"/>
  </w:num>
  <w:num w:numId="36">
    <w:abstractNumId w:val="24"/>
  </w:num>
  <w:num w:numId="37">
    <w:abstractNumId w:val="20"/>
  </w:num>
  <w:num w:numId="38">
    <w:abstractNumId w:val="21"/>
  </w:num>
  <w:num w:numId="39">
    <w:abstractNumId w:val="26"/>
  </w:num>
  <w:num w:numId="40">
    <w:abstractNumId w:val="39"/>
  </w:num>
  <w:num w:numId="41">
    <w:abstractNumId w:val="35"/>
  </w:num>
  <w:num w:numId="42">
    <w:abstractNumId w:val="17"/>
  </w:num>
  <w:num w:numId="43">
    <w:abstractNumId w:val="32"/>
  </w:num>
  <w:num w:numId="44">
    <w:abstractNumId w:val="22"/>
  </w:num>
  <w:num w:numId="45">
    <w:abstractNumId w:val="18"/>
  </w:num>
  <w:num w:numId="46">
    <w:abstractNumId w:val="38"/>
  </w:num>
  <w:num w:numId="47">
    <w:abstractNumId w:val="11"/>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405"/>
    <w:rsid w:val="004C3C38"/>
    <w:rsid w:val="00681E6E"/>
    <w:rsid w:val="00711353"/>
    <w:rsid w:val="007A6081"/>
    <w:rsid w:val="00A40151"/>
    <w:rsid w:val="00BB1405"/>
    <w:rsid w:val="00C12FF3"/>
    <w:rsid w:val="00CC732B"/>
    <w:rsid w:val="00FA0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A27D68-7CE2-4AF7-8A81-6F9A1FE9A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405"/>
    <w:pPr>
      <w:spacing w:before="60" w:after="60" w:line="280" w:lineRule="atLeast"/>
      <w:jc w:val="both"/>
    </w:pPr>
    <w:rPr>
      <w:rFonts w:ascii="Franklin Gothic Book" w:eastAsia="Times New Roman" w:hAnsi="Franklin Gothic Book" w:cs="Times New Roman"/>
      <w:sz w:val="20"/>
      <w:szCs w:val="20"/>
      <w:lang w:val="en-GB" w:eastAsia="hu-HU"/>
    </w:rPr>
  </w:style>
  <w:style w:type="paragraph" w:styleId="Heading1">
    <w:name w:val="heading 1"/>
    <w:basedOn w:val="Normal"/>
    <w:next w:val="Norml1"/>
    <w:link w:val="Heading1Char"/>
    <w:uiPriority w:val="99"/>
    <w:qFormat/>
    <w:rsid w:val="00BB1405"/>
    <w:pPr>
      <w:keepNext/>
      <w:numPr>
        <w:numId w:val="1"/>
      </w:numPr>
      <w:tabs>
        <w:tab w:val="left" w:pos="397"/>
      </w:tabs>
      <w:spacing w:before="360" w:after="240" w:line="240" w:lineRule="auto"/>
      <w:ind w:left="0" w:firstLine="0"/>
      <w:jc w:val="left"/>
      <w:outlineLvl w:val="0"/>
    </w:pPr>
    <w:rPr>
      <w:b/>
      <w:smallCaps/>
      <w:sz w:val="32"/>
      <w:lang w:val="sr-Cyrl-CS" w:eastAsia="sr-Latn-CS"/>
    </w:rPr>
  </w:style>
  <w:style w:type="paragraph" w:styleId="Heading2">
    <w:name w:val="heading 2"/>
    <w:basedOn w:val="Heading1"/>
    <w:next w:val="Norml2"/>
    <w:link w:val="Heading2Char"/>
    <w:uiPriority w:val="99"/>
    <w:qFormat/>
    <w:rsid w:val="00BB1405"/>
    <w:pPr>
      <w:numPr>
        <w:ilvl w:val="1"/>
      </w:numPr>
      <w:tabs>
        <w:tab w:val="clear" w:pos="360"/>
        <w:tab w:val="clear" w:pos="397"/>
        <w:tab w:val="num" w:pos="720"/>
      </w:tabs>
      <w:spacing w:before="480" w:line="320" w:lineRule="atLeast"/>
      <w:ind w:left="-284" w:firstLine="284"/>
      <w:outlineLvl w:val="1"/>
    </w:pPr>
    <w:rPr>
      <w:sz w:val="28"/>
    </w:rPr>
  </w:style>
  <w:style w:type="paragraph" w:styleId="Heading3">
    <w:name w:val="heading 3"/>
    <w:basedOn w:val="Heading1"/>
    <w:next w:val="Norml3"/>
    <w:link w:val="Heading3Char"/>
    <w:uiPriority w:val="99"/>
    <w:qFormat/>
    <w:rsid w:val="00BB1405"/>
    <w:pPr>
      <w:numPr>
        <w:ilvl w:val="2"/>
      </w:numPr>
      <w:tabs>
        <w:tab w:val="clear" w:pos="360"/>
        <w:tab w:val="clear" w:pos="397"/>
        <w:tab w:val="num" w:pos="1248"/>
      </w:tabs>
      <w:ind w:left="964" w:hanging="964"/>
      <w:outlineLvl w:val="2"/>
    </w:pPr>
    <w:rPr>
      <w:i/>
      <w:sz w:val="24"/>
    </w:rPr>
  </w:style>
  <w:style w:type="paragraph" w:styleId="Heading40">
    <w:name w:val="heading 4"/>
    <w:basedOn w:val="Heading1"/>
    <w:next w:val="Norml4"/>
    <w:link w:val="Heading4Char"/>
    <w:uiPriority w:val="99"/>
    <w:qFormat/>
    <w:rsid w:val="00BB1405"/>
    <w:pPr>
      <w:numPr>
        <w:ilvl w:val="3"/>
      </w:numPr>
      <w:tabs>
        <w:tab w:val="clear" w:pos="360"/>
        <w:tab w:val="clear" w:pos="397"/>
        <w:tab w:val="num" w:pos="1247"/>
      </w:tabs>
      <w:spacing w:after="120" w:line="320" w:lineRule="atLeast"/>
      <w:ind w:left="1247" w:hanging="1247"/>
      <w:outlineLvl w:val="3"/>
    </w:pPr>
    <w:rPr>
      <w:sz w:val="24"/>
      <w:lang w:val="en-GB"/>
    </w:rPr>
  </w:style>
  <w:style w:type="paragraph" w:styleId="Heading5">
    <w:name w:val="heading 5"/>
    <w:basedOn w:val="Heading1"/>
    <w:next w:val="Norml5"/>
    <w:link w:val="Heading5Char"/>
    <w:uiPriority w:val="99"/>
    <w:qFormat/>
    <w:rsid w:val="00BB1405"/>
    <w:pPr>
      <w:numPr>
        <w:ilvl w:val="4"/>
      </w:numPr>
      <w:tabs>
        <w:tab w:val="clear" w:pos="360"/>
        <w:tab w:val="num" w:pos="0"/>
        <w:tab w:val="left" w:pos="1531"/>
      </w:tabs>
      <w:spacing w:after="120"/>
      <w:ind w:left="0" w:firstLine="0"/>
      <w:outlineLvl w:val="4"/>
    </w:pPr>
    <w:rPr>
      <w:sz w:val="22"/>
    </w:rPr>
  </w:style>
  <w:style w:type="paragraph" w:styleId="Heading6">
    <w:name w:val="heading 6"/>
    <w:basedOn w:val="Normal"/>
    <w:next w:val="Normal"/>
    <w:link w:val="Heading6Char"/>
    <w:uiPriority w:val="99"/>
    <w:qFormat/>
    <w:rsid w:val="00BB1405"/>
    <w:pPr>
      <w:numPr>
        <w:ilvl w:val="5"/>
        <w:numId w:val="1"/>
      </w:numPr>
      <w:tabs>
        <w:tab w:val="clear" w:pos="360"/>
        <w:tab w:val="num" w:pos="0"/>
      </w:tabs>
      <w:ind w:left="0" w:firstLine="0"/>
      <w:outlineLvl w:val="5"/>
    </w:pPr>
    <w:rPr>
      <w:rFonts w:ascii="Arial" w:hAnsi="Arial"/>
      <w:i/>
      <w:lang w:val="hu-HU"/>
    </w:rPr>
  </w:style>
  <w:style w:type="paragraph" w:styleId="Heading7">
    <w:name w:val="heading 7"/>
    <w:basedOn w:val="Normal"/>
    <w:next w:val="Normal"/>
    <w:link w:val="Heading7Char"/>
    <w:uiPriority w:val="99"/>
    <w:qFormat/>
    <w:rsid w:val="00BB1405"/>
    <w:pPr>
      <w:numPr>
        <w:ilvl w:val="6"/>
        <w:numId w:val="1"/>
      </w:numPr>
      <w:tabs>
        <w:tab w:val="clear" w:pos="360"/>
        <w:tab w:val="num" w:pos="0"/>
      </w:tabs>
      <w:ind w:left="0" w:firstLine="0"/>
      <w:outlineLvl w:val="6"/>
    </w:pPr>
    <w:rPr>
      <w:rFonts w:ascii="Arial" w:hAnsi="Arial"/>
      <w:i/>
      <w:lang w:val="hu-HU"/>
    </w:rPr>
  </w:style>
  <w:style w:type="paragraph" w:styleId="Heading8">
    <w:name w:val="heading 8"/>
    <w:basedOn w:val="Normal"/>
    <w:next w:val="Normal"/>
    <w:link w:val="Heading8Char"/>
    <w:uiPriority w:val="99"/>
    <w:qFormat/>
    <w:rsid w:val="00BB1405"/>
    <w:pPr>
      <w:numPr>
        <w:ilvl w:val="7"/>
        <w:numId w:val="1"/>
      </w:numPr>
      <w:tabs>
        <w:tab w:val="clear" w:pos="360"/>
        <w:tab w:val="num" w:pos="0"/>
      </w:tabs>
      <w:ind w:left="0" w:firstLine="0"/>
      <w:outlineLvl w:val="7"/>
    </w:pPr>
    <w:rPr>
      <w:rFonts w:ascii="Arial" w:hAnsi="Arial"/>
      <w:i/>
      <w:lang w:val="hu-HU"/>
    </w:rPr>
  </w:style>
  <w:style w:type="paragraph" w:styleId="Heading9">
    <w:name w:val="heading 9"/>
    <w:basedOn w:val="Normal"/>
    <w:next w:val="Normal"/>
    <w:link w:val="Heading9Char"/>
    <w:uiPriority w:val="99"/>
    <w:qFormat/>
    <w:rsid w:val="00BB1405"/>
    <w:pPr>
      <w:numPr>
        <w:ilvl w:val="8"/>
        <w:numId w:val="1"/>
      </w:numPr>
      <w:tabs>
        <w:tab w:val="clear" w:pos="360"/>
        <w:tab w:val="num" w:pos="0"/>
      </w:tabs>
      <w:ind w:left="0" w:firstLine="0"/>
      <w:outlineLvl w:val="8"/>
    </w:pPr>
    <w:rPr>
      <w:rFonts w:ascii="Arial" w:hAnsi="Arial"/>
      <w:i/>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B1405"/>
    <w:rPr>
      <w:rFonts w:ascii="Franklin Gothic Book" w:eastAsia="Times New Roman" w:hAnsi="Franklin Gothic Book" w:cs="Times New Roman"/>
      <w:b/>
      <w:smallCaps/>
      <w:sz w:val="32"/>
      <w:szCs w:val="20"/>
      <w:lang w:val="sr-Cyrl-CS" w:eastAsia="sr-Latn-CS"/>
    </w:rPr>
  </w:style>
  <w:style w:type="character" w:customStyle="1" w:styleId="Heading2Char">
    <w:name w:val="Heading 2 Char"/>
    <w:basedOn w:val="DefaultParagraphFont"/>
    <w:link w:val="Heading2"/>
    <w:uiPriority w:val="99"/>
    <w:rsid w:val="00BB1405"/>
    <w:rPr>
      <w:rFonts w:ascii="Franklin Gothic Book" w:eastAsia="Times New Roman" w:hAnsi="Franklin Gothic Book" w:cs="Times New Roman"/>
      <w:b/>
      <w:smallCaps/>
      <w:sz w:val="28"/>
      <w:szCs w:val="20"/>
      <w:lang w:val="sr-Cyrl-CS" w:eastAsia="sr-Latn-CS"/>
    </w:rPr>
  </w:style>
  <w:style w:type="character" w:customStyle="1" w:styleId="Heading3Char">
    <w:name w:val="Heading 3 Char"/>
    <w:basedOn w:val="DefaultParagraphFont"/>
    <w:link w:val="Heading3"/>
    <w:uiPriority w:val="99"/>
    <w:rsid w:val="00BB1405"/>
    <w:rPr>
      <w:rFonts w:ascii="Franklin Gothic Book" w:eastAsia="Times New Roman" w:hAnsi="Franklin Gothic Book" w:cs="Times New Roman"/>
      <w:b/>
      <w:i/>
      <w:smallCaps/>
      <w:sz w:val="24"/>
      <w:szCs w:val="20"/>
      <w:lang w:val="sr-Cyrl-CS" w:eastAsia="sr-Latn-CS"/>
    </w:rPr>
  </w:style>
  <w:style w:type="character" w:customStyle="1" w:styleId="Heading4Char">
    <w:name w:val="Heading 4 Char"/>
    <w:basedOn w:val="DefaultParagraphFont"/>
    <w:link w:val="Heading40"/>
    <w:uiPriority w:val="99"/>
    <w:rsid w:val="00BB1405"/>
    <w:rPr>
      <w:rFonts w:ascii="Franklin Gothic Book" w:eastAsia="Times New Roman" w:hAnsi="Franklin Gothic Book" w:cs="Times New Roman"/>
      <w:b/>
      <w:smallCaps/>
      <w:sz w:val="24"/>
      <w:szCs w:val="20"/>
      <w:lang w:val="en-GB" w:eastAsia="sr-Latn-CS"/>
    </w:rPr>
  </w:style>
  <w:style w:type="character" w:customStyle="1" w:styleId="Heading5Char">
    <w:name w:val="Heading 5 Char"/>
    <w:basedOn w:val="DefaultParagraphFont"/>
    <w:link w:val="Heading5"/>
    <w:uiPriority w:val="99"/>
    <w:rsid w:val="00BB1405"/>
    <w:rPr>
      <w:rFonts w:ascii="Franklin Gothic Book" w:eastAsia="Times New Roman" w:hAnsi="Franklin Gothic Book" w:cs="Times New Roman"/>
      <w:b/>
      <w:smallCaps/>
      <w:szCs w:val="20"/>
      <w:lang w:val="sr-Cyrl-CS" w:eastAsia="sr-Latn-CS"/>
    </w:rPr>
  </w:style>
  <w:style w:type="character" w:customStyle="1" w:styleId="Heading6Char">
    <w:name w:val="Heading 6 Char"/>
    <w:basedOn w:val="DefaultParagraphFont"/>
    <w:link w:val="Heading6"/>
    <w:uiPriority w:val="99"/>
    <w:rsid w:val="00BB1405"/>
    <w:rPr>
      <w:rFonts w:ascii="Arial" w:eastAsia="Times New Roman" w:hAnsi="Arial" w:cs="Times New Roman"/>
      <w:i/>
      <w:sz w:val="20"/>
      <w:szCs w:val="20"/>
      <w:lang w:val="hu-HU" w:eastAsia="hu-HU"/>
    </w:rPr>
  </w:style>
  <w:style w:type="character" w:customStyle="1" w:styleId="Heading7Char">
    <w:name w:val="Heading 7 Char"/>
    <w:basedOn w:val="DefaultParagraphFont"/>
    <w:link w:val="Heading7"/>
    <w:uiPriority w:val="99"/>
    <w:rsid w:val="00BB1405"/>
    <w:rPr>
      <w:rFonts w:ascii="Arial" w:eastAsia="Times New Roman" w:hAnsi="Arial" w:cs="Times New Roman"/>
      <w:i/>
      <w:sz w:val="20"/>
      <w:szCs w:val="20"/>
      <w:lang w:val="hu-HU" w:eastAsia="hu-HU"/>
    </w:rPr>
  </w:style>
  <w:style w:type="character" w:customStyle="1" w:styleId="Heading8Char">
    <w:name w:val="Heading 8 Char"/>
    <w:basedOn w:val="DefaultParagraphFont"/>
    <w:link w:val="Heading8"/>
    <w:uiPriority w:val="99"/>
    <w:rsid w:val="00BB1405"/>
    <w:rPr>
      <w:rFonts w:ascii="Arial" w:eastAsia="Times New Roman" w:hAnsi="Arial" w:cs="Times New Roman"/>
      <w:i/>
      <w:sz w:val="20"/>
      <w:szCs w:val="20"/>
      <w:lang w:val="hu-HU" w:eastAsia="hu-HU"/>
    </w:rPr>
  </w:style>
  <w:style w:type="character" w:customStyle="1" w:styleId="Heading9Char">
    <w:name w:val="Heading 9 Char"/>
    <w:basedOn w:val="DefaultParagraphFont"/>
    <w:link w:val="Heading9"/>
    <w:uiPriority w:val="99"/>
    <w:rsid w:val="00BB1405"/>
    <w:rPr>
      <w:rFonts w:ascii="Arial" w:eastAsia="Times New Roman" w:hAnsi="Arial" w:cs="Times New Roman"/>
      <w:i/>
      <w:sz w:val="20"/>
      <w:szCs w:val="20"/>
      <w:lang w:val="hu-HU" w:eastAsia="hu-HU"/>
    </w:rPr>
  </w:style>
  <w:style w:type="paragraph" w:customStyle="1" w:styleId="Norml1">
    <w:name w:val="Normál 1"/>
    <w:basedOn w:val="Normal"/>
    <w:uiPriority w:val="99"/>
    <w:rsid w:val="00BB1405"/>
    <w:pPr>
      <w:spacing w:before="80" w:after="80"/>
      <w:ind w:left="397"/>
    </w:pPr>
  </w:style>
  <w:style w:type="paragraph" w:customStyle="1" w:styleId="Norml2">
    <w:name w:val="Normál 2"/>
    <w:basedOn w:val="Normal"/>
    <w:uiPriority w:val="99"/>
    <w:rsid w:val="00BB1405"/>
    <w:pPr>
      <w:spacing w:before="80" w:after="80"/>
      <w:ind w:left="680"/>
    </w:pPr>
  </w:style>
  <w:style w:type="paragraph" w:customStyle="1" w:styleId="Norml3">
    <w:name w:val="Normál 3"/>
    <w:basedOn w:val="Normal"/>
    <w:uiPriority w:val="99"/>
    <w:rsid w:val="00BB1405"/>
    <w:pPr>
      <w:ind w:left="964"/>
    </w:pPr>
  </w:style>
  <w:style w:type="paragraph" w:customStyle="1" w:styleId="Norml4">
    <w:name w:val="Normál 4"/>
    <w:basedOn w:val="Normal"/>
    <w:uiPriority w:val="99"/>
    <w:rsid w:val="00BB1405"/>
    <w:pPr>
      <w:ind w:left="1247"/>
    </w:pPr>
  </w:style>
  <w:style w:type="paragraph" w:customStyle="1" w:styleId="Norml5">
    <w:name w:val="Normál 5"/>
    <w:basedOn w:val="Normal"/>
    <w:uiPriority w:val="99"/>
    <w:rsid w:val="00BB1405"/>
    <w:pPr>
      <w:ind w:left="1531"/>
    </w:pPr>
  </w:style>
  <w:style w:type="paragraph" w:customStyle="1" w:styleId="Cim">
    <w:name w:val="Cim"/>
    <w:basedOn w:val="Normal"/>
    <w:uiPriority w:val="99"/>
    <w:rsid w:val="00BB1405"/>
    <w:pPr>
      <w:spacing w:before="120"/>
      <w:jc w:val="center"/>
    </w:pPr>
    <w:rPr>
      <w:b/>
      <w:smallCaps/>
      <w:sz w:val="32"/>
    </w:rPr>
  </w:style>
  <w:style w:type="paragraph" w:styleId="Footer">
    <w:name w:val="footer"/>
    <w:basedOn w:val="Normal"/>
    <w:link w:val="FooterChar"/>
    <w:uiPriority w:val="99"/>
    <w:rsid w:val="00BB1405"/>
    <w:pPr>
      <w:tabs>
        <w:tab w:val="center" w:pos="4819"/>
        <w:tab w:val="right" w:pos="9071"/>
      </w:tabs>
    </w:pPr>
    <w:rPr>
      <w:rFonts w:ascii="Arial" w:hAnsi="Arial"/>
      <w:lang w:val="en-US" w:eastAsia="sr-Latn-CS"/>
    </w:rPr>
  </w:style>
  <w:style w:type="character" w:customStyle="1" w:styleId="FooterChar">
    <w:name w:val="Footer Char"/>
    <w:basedOn w:val="DefaultParagraphFont"/>
    <w:link w:val="Footer"/>
    <w:uiPriority w:val="99"/>
    <w:rsid w:val="00BB1405"/>
    <w:rPr>
      <w:rFonts w:ascii="Arial" w:eastAsia="Times New Roman" w:hAnsi="Arial" w:cs="Times New Roman"/>
      <w:sz w:val="20"/>
      <w:szCs w:val="20"/>
      <w:lang w:eastAsia="sr-Latn-CS"/>
    </w:rPr>
  </w:style>
  <w:style w:type="paragraph" w:styleId="Header">
    <w:name w:val="header"/>
    <w:basedOn w:val="Normal"/>
    <w:link w:val="HeaderChar"/>
    <w:uiPriority w:val="99"/>
    <w:rsid w:val="00BB1405"/>
    <w:pPr>
      <w:tabs>
        <w:tab w:val="left" w:pos="4320"/>
        <w:tab w:val="center" w:pos="8640"/>
      </w:tabs>
      <w:spacing w:before="0" w:after="0"/>
    </w:pPr>
    <w:rPr>
      <w:rFonts w:ascii="Arial" w:hAnsi="Arial"/>
      <w:b/>
      <w:lang w:val="hu-HU"/>
    </w:rPr>
  </w:style>
  <w:style w:type="character" w:customStyle="1" w:styleId="HeaderChar">
    <w:name w:val="Header Char"/>
    <w:basedOn w:val="DefaultParagraphFont"/>
    <w:link w:val="Header"/>
    <w:uiPriority w:val="99"/>
    <w:rsid w:val="00BB1405"/>
    <w:rPr>
      <w:rFonts w:ascii="Arial" w:eastAsia="Times New Roman" w:hAnsi="Arial" w:cs="Times New Roman"/>
      <w:b/>
      <w:sz w:val="20"/>
      <w:szCs w:val="20"/>
      <w:lang w:val="hu-HU" w:eastAsia="hu-HU"/>
    </w:rPr>
  </w:style>
  <w:style w:type="paragraph" w:styleId="ListBullet">
    <w:name w:val="List Bullet"/>
    <w:basedOn w:val="Normal"/>
    <w:uiPriority w:val="99"/>
    <w:rsid w:val="00BB1405"/>
    <w:pPr>
      <w:numPr>
        <w:numId w:val="20"/>
      </w:numPr>
    </w:pPr>
  </w:style>
  <w:style w:type="character" w:styleId="Emphasis">
    <w:name w:val="Emphasis"/>
    <w:basedOn w:val="DefaultParagraphFont"/>
    <w:uiPriority w:val="99"/>
    <w:qFormat/>
    <w:rsid w:val="00BB1405"/>
    <w:rPr>
      <w:rFonts w:cs="Times New Roman"/>
      <w:b/>
    </w:rPr>
  </w:style>
  <w:style w:type="paragraph" w:styleId="ListBullet2">
    <w:name w:val="List Bullet 2"/>
    <w:basedOn w:val="ListBullet"/>
    <w:uiPriority w:val="99"/>
    <w:rsid w:val="00BB1405"/>
    <w:pPr>
      <w:numPr>
        <w:numId w:val="11"/>
      </w:numPr>
      <w:tabs>
        <w:tab w:val="clear" w:pos="1324"/>
        <w:tab w:val="left" w:pos="1247"/>
      </w:tabs>
      <w:ind w:left="1248" w:hanging="284"/>
    </w:pPr>
  </w:style>
  <w:style w:type="paragraph" w:styleId="ListBullet3">
    <w:name w:val="List Bullet 3"/>
    <w:basedOn w:val="ListBullet"/>
    <w:uiPriority w:val="99"/>
    <w:rsid w:val="00BB1405"/>
    <w:pPr>
      <w:numPr>
        <w:numId w:val="19"/>
      </w:numPr>
      <w:tabs>
        <w:tab w:val="left" w:pos="1531"/>
      </w:tabs>
    </w:pPr>
  </w:style>
  <w:style w:type="paragraph" w:styleId="ListBullet4">
    <w:name w:val="List Bullet 4"/>
    <w:basedOn w:val="ListBullet"/>
    <w:uiPriority w:val="99"/>
    <w:rsid w:val="00BB1405"/>
    <w:pPr>
      <w:numPr>
        <w:numId w:val="15"/>
      </w:numPr>
      <w:tabs>
        <w:tab w:val="clear" w:pos="1891"/>
        <w:tab w:val="left" w:pos="1814"/>
      </w:tabs>
      <w:ind w:left="1815" w:hanging="284"/>
    </w:pPr>
  </w:style>
  <w:style w:type="paragraph" w:styleId="ListBullet5">
    <w:name w:val="List Bullet 5"/>
    <w:basedOn w:val="ListBullet"/>
    <w:uiPriority w:val="99"/>
    <w:rsid w:val="00BB1405"/>
    <w:pPr>
      <w:numPr>
        <w:numId w:val="17"/>
      </w:numPr>
      <w:tabs>
        <w:tab w:val="clear" w:pos="2174"/>
        <w:tab w:val="left" w:pos="2098"/>
      </w:tabs>
    </w:pPr>
  </w:style>
  <w:style w:type="paragraph" w:styleId="ListNumber">
    <w:name w:val="List Number"/>
    <w:basedOn w:val="ListBullet"/>
    <w:uiPriority w:val="99"/>
    <w:rsid w:val="00BB1405"/>
    <w:pPr>
      <w:numPr>
        <w:numId w:val="2"/>
      </w:numPr>
      <w:tabs>
        <w:tab w:val="num" w:pos="1324"/>
      </w:tabs>
      <w:spacing w:after="120"/>
      <w:ind w:left="360"/>
    </w:pPr>
  </w:style>
  <w:style w:type="paragraph" w:styleId="ListNumber2">
    <w:name w:val="List Number 2"/>
    <w:basedOn w:val="ListNumber"/>
    <w:uiPriority w:val="99"/>
    <w:rsid w:val="00BB1405"/>
    <w:pPr>
      <w:numPr>
        <w:numId w:val="13"/>
      </w:numPr>
      <w:tabs>
        <w:tab w:val="left" w:pos="1077"/>
      </w:tabs>
      <w:ind w:left="1248" w:hanging="284"/>
    </w:pPr>
  </w:style>
  <w:style w:type="paragraph" w:styleId="ListNumber3">
    <w:name w:val="List Number 3"/>
    <w:basedOn w:val="ListNumber"/>
    <w:uiPriority w:val="99"/>
    <w:rsid w:val="00BB1405"/>
    <w:pPr>
      <w:numPr>
        <w:numId w:val="14"/>
      </w:numPr>
      <w:tabs>
        <w:tab w:val="left" w:pos="1531"/>
      </w:tabs>
    </w:pPr>
  </w:style>
  <w:style w:type="paragraph" w:styleId="ListNumber4">
    <w:name w:val="List Number 4"/>
    <w:basedOn w:val="ListNumber"/>
    <w:uiPriority w:val="99"/>
    <w:rsid w:val="00BB1405"/>
    <w:pPr>
      <w:numPr>
        <w:numId w:val="16"/>
      </w:numPr>
      <w:tabs>
        <w:tab w:val="clear" w:pos="1891"/>
        <w:tab w:val="left" w:pos="1814"/>
      </w:tabs>
      <w:ind w:left="1815" w:hanging="284"/>
    </w:pPr>
  </w:style>
  <w:style w:type="paragraph" w:styleId="ListNumber5">
    <w:name w:val="List Number 5"/>
    <w:basedOn w:val="ListNumber"/>
    <w:uiPriority w:val="99"/>
    <w:rsid w:val="00BB1405"/>
    <w:pPr>
      <w:numPr>
        <w:numId w:val="18"/>
      </w:numPr>
      <w:tabs>
        <w:tab w:val="clear" w:pos="2174"/>
        <w:tab w:val="left" w:pos="2098"/>
      </w:tabs>
    </w:pPr>
  </w:style>
  <w:style w:type="paragraph" w:customStyle="1" w:styleId="Normal14">
    <w:name w:val="Normal 14"/>
    <w:basedOn w:val="Norml1"/>
    <w:uiPriority w:val="99"/>
    <w:rsid w:val="00BB1405"/>
    <w:pPr>
      <w:tabs>
        <w:tab w:val="left" w:pos="454"/>
      </w:tabs>
      <w:ind w:left="2722" w:hanging="2268"/>
    </w:pPr>
  </w:style>
  <w:style w:type="paragraph" w:customStyle="1" w:styleId="Normal24">
    <w:name w:val="Normal 24"/>
    <w:basedOn w:val="Normal14"/>
    <w:uiPriority w:val="99"/>
    <w:rsid w:val="00BB1405"/>
    <w:pPr>
      <w:tabs>
        <w:tab w:val="left" w:pos="709"/>
      </w:tabs>
      <w:ind w:left="2892"/>
    </w:pPr>
  </w:style>
  <w:style w:type="paragraph" w:customStyle="1" w:styleId="Normal34">
    <w:name w:val="Normal 34"/>
    <w:basedOn w:val="Normal24"/>
    <w:uiPriority w:val="99"/>
    <w:rsid w:val="00BB1405"/>
    <w:pPr>
      <w:ind w:left="3175"/>
    </w:pPr>
  </w:style>
  <w:style w:type="paragraph" w:customStyle="1" w:styleId="Normal44">
    <w:name w:val="Normal 44"/>
    <w:basedOn w:val="Normal34"/>
    <w:uiPriority w:val="99"/>
    <w:rsid w:val="00BB1405"/>
    <w:pPr>
      <w:tabs>
        <w:tab w:val="left" w:pos="907"/>
      </w:tabs>
      <w:ind w:left="3459"/>
    </w:pPr>
  </w:style>
  <w:style w:type="paragraph" w:customStyle="1" w:styleId="Normal54">
    <w:name w:val="Normal 54"/>
    <w:basedOn w:val="Normal34"/>
    <w:uiPriority w:val="99"/>
    <w:rsid w:val="00BB1405"/>
    <w:pPr>
      <w:tabs>
        <w:tab w:val="left" w:pos="1843"/>
      </w:tabs>
      <w:ind w:left="3742"/>
    </w:pPr>
  </w:style>
  <w:style w:type="paragraph" w:styleId="TOC1">
    <w:name w:val="toc 1"/>
    <w:basedOn w:val="Normal"/>
    <w:next w:val="Normal"/>
    <w:uiPriority w:val="99"/>
    <w:rsid w:val="00BB1405"/>
    <w:pPr>
      <w:tabs>
        <w:tab w:val="right" w:leader="dot" w:pos="8959"/>
      </w:tabs>
      <w:spacing w:before="120"/>
    </w:pPr>
    <w:rPr>
      <w:b/>
      <w:caps/>
    </w:rPr>
  </w:style>
  <w:style w:type="paragraph" w:styleId="TOC2">
    <w:name w:val="toc 2"/>
    <w:basedOn w:val="Normal"/>
    <w:next w:val="Normal"/>
    <w:uiPriority w:val="99"/>
    <w:rsid w:val="00BB1405"/>
    <w:pPr>
      <w:tabs>
        <w:tab w:val="right" w:leader="dot" w:pos="8959"/>
      </w:tabs>
      <w:ind w:left="240"/>
    </w:pPr>
    <w:rPr>
      <w:smallCaps/>
    </w:rPr>
  </w:style>
  <w:style w:type="paragraph" w:styleId="TOC3">
    <w:name w:val="toc 3"/>
    <w:basedOn w:val="Normal"/>
    <w:next w:val="Normal"/>
    <w:uiPriority w:val="99"/>
    <w:rsid w:val="00BB1405"/>
    <w:pPr>
      <w:tabs>
        <w:tab w:val="right" w:leader="dot" w:pos="8959"/>
      </w:tabs>
      <w:ind w:left="480"/>
    </w:pPr>
  </w:style>
  <w:style w:type="paragraph" w:styleId="TOC4">
    <w:name w:val="toc 4"/>
    <w:basedOn w:val="Normal"/>
    <w:next w:val="Normal"/>
    <w:uiPriority w:val="99"/>
    <w:semiHidden/>
    <w:rsid w:val="00BB1405"/>
    <w:pPr>
      <w:tabs>
        <w:tab w:val="right" w:leader="dot" w:pos="8959"/>
      </w:tabs>
      <w:ind w:left="600"/>
    </w:pPr>
  </w:style>
  <w:style w:type="paragraph" w:styleId="TOC5">
    <w:name w:val="toc 5"/>
    <w:basedOn w:val="Normal"/>
    <w:next w:val="Normal"/>
    <w:uiPriority w:val="99"/>
    <w:semiHidden/>
    <w:rsid w:val="00BB1405"/>
    <w:pPr>
      <w:tabs>
        <w:tab w:val="right" w:leader="dot" w:pos="8959"/>
      </w:tabs>
      <w:ind w:left="800"/>
    </w:pPr>
  </w:style>
  <w:style w:type="paragraph" w:styleId="TOC6">
    <w:name w:val="toc 6"/>
    <w:basedOn w:val="Normal"/>
    <w:next w:val="Normal"/>
    <w:uiPriority w:val="99"/>
    <w:semiHidden/>
    <w:rsid w:val="00BB1405"/>
    <w:pPr>
      <w:tabs>
        <w:tab w:val="right" w:leader="dot" w:pos="8959"/>
      </w:tabs>
      <w:ind w:left="1000"/>
    </w:pPr>
  </w:style>
  <w:style w:type="paragraph" w:styleId="TOC7">
    <w:name w:val="toc 7"/>
    <w:basedOn w:val="Normal"/>
    <w:next w:val="Normal"/>
    <w:uiPriority w:val="99"/>
    <w:semiHidden/>
    <w:rsid w:val="00BB1405"/>
    <w:pPr>
      <w:tabs>
        <w:tab w:val="right" w:leader="dot" w:pos="8959"/>
      </w:tabs>
      <w:ind w:left="1200"/>
    </w:pPr>
  </w:style>
  <w:style w:type="paragraph" w:styleId="TOC8">
    <w:name w:val="toc 8"/>
    <w:basedOn w:val="Normal"/>
    <w:next w:val="Normal"/>
    <w:uiPriority w:val="99"/>
    <w:semiHidden/>
    <w:rsid w:val="00BB1405"/>
    <w:pPr>
      <w:tabs>
        <w:tab w:val="right" w:leader="dot" w:pos="8959"/>
      </w:tabs>
      <w:ind w:left="1400"/>
    </w:pPr>
  </w:style>
  <w:style w:type="paragraph" w:styleId="TOC9">
    <w:name w:val="toc 9"/>
    <w:basedOn w:val="Normal"/>
    <w:next w:val="Normal"/>
    <w:uiPriority w:val="99"/>
    <w:semiHidden/>
    <w:rsid w:val="00BB1405"/>
    <w:pPr>
      <w:tabs>
        <w:tab w:val="right" w:leader="dot" w:pos="8959"/>
      </w:tabs>
      <w:ind w:left="1600"/>
    </w:pPr>
  </w:style>
  <w:style w:type="paragraph" w:styleId="Subtitle">
    <w:name w:val="Subtitle"/>
    <w:basedOn w:val="Cim"/>
    <w:link w:val="SubtitleChar"/>
    <w:uiPriority w:val="99"/>
    <w:qFormat/>
    <w:rsid w:val="00BB1405"/>
    <w:pPr>
      <w:outlineLvl w:val="1"/>
    </w:pPr>
    <w:rPr>
      <w:sz w:val="24"/>
    </w:rPr>
  </w:style>
  <w:style w:type="character" w:customStyle="1" w:styleId="SubtitleChar">
    <w:name w:val="Subtitle Char"/>
    <w:basedOn w:val="DefaultParagraphFont"/>
    <w:link w:val="Subtitle"/>
    <w:uiPriority w:val="99"/>
    <w:rsid w:val="00BB1405"/>
    <w:rPr>
      <w:rFonts w:ascii="Franklin Gothic Book" w:eastAsia="Times New Roman" w:hAnsi="Franklin Gothic Book" w:cs="Times New Roman"/>
      <w:b/>
      <w:smallCaps/>
      <w:sz w:val="24"/>
      <w:szCs w:val="20"/>
      <w:lang w:val="en-GB" w:eastAsia="hu-HU"/>
    </w:rPr>
  </w:style>
  <w:style w:type="paragraph" w:customStyle="1" w:styleId="Fcm">
    <w:name w:val="Főcím"/>
    <w:basedOn w:val="Normal"/>
    <w:uiPriority w:val="99"/>
    <w:rsid w:val="00BB1405"/>
    <w:pPr>
      <w:spacing w:before="120"/>
      <w:jc w:val="center"/>
    </w:pPr>
    <w:rPr>
      <w:b/>
      <w:smallCaps/>
      <w:sz w:val="44"/>
    </w:rPr>
  </w:style>
  <w:style w:type="paragraph" w:styleId="Title">
    <w:name w:val="Title"/>
    <w:basedOn w:val="Normal"/>
    <w:link w:val="TitleChar"/>
    <w:uiPriority w:val="99"/>
    <w:qFormat/>
    <w:rsid w:val="00BB1405"/>
    <w:pPr>
      <w:spacing w:before="240"/>
      <w:jc w:val="center"/>
      <w:outlineLvl w:val="0"/>
    </w:pPr>
    <w:rPr>
      <w:b/>
      <w:smallCaps/>
      <w:kern w:val="28"/>
      <w:sz w:val="32"/>
    </w:rPr>
  </w:style>
  <w:style w:type="character" w:customStyle="1" w:styleId="TitleChar">
    <w:name w:val="Title Char"/>
    <w:basedOn w:val="DefaultParagraphFont"/>
    <w:link w:val="Title"/>
    <w:uiPriority w:val="99"/>
    <w:rsid w:val="00BB1405"/>
    <w:rPr>
      <w:rFonts w:ascii="Franklin Gothic Book" w:eastAsia="Times New Roman" w:hAnsi="Franklin Gothic Book" w:cs="Times New Roman"/>
      <w:b/>
      <w:smallCaps/>
      <w:kern w:val="28"/>
      <w:sz w:val="32"/>
      <w:szCs w:val="20"/>
      <w:lang w:val="en-GB" w:eastAsia="hu-HU"/>
    </w:rPr>
  </w:style>
  <w:style w:type="character" w:styleId="PageNumber">
    <w:name w:val="page number"/>
    <w:basedOn w:val="DefaultParagraphFont"/>
    <w:uiPriority w:val="99"/>
    <w:rsid w:val="00BB1405"/>
    <w:rPr>
      <w:rFonts w:cs="Times New Roman"/>
    </w:rPr>
  </w:style>
  <w:style w:type="paragraph" w:styleId="BodyText2">
    <w:name w:val="Body Text 2"/>
    <w:basedOn w:val="Normal"/>
    <w:link w:val="BodyText2Char"/>
    <w:uiPriority w:val="99"/>
    <w:rsid w:val="00BB1405"/>
    <w:pPr>
      <w:spacing w:after="0" w:line="240" w:lineRule="auto"/>
      <w:jc w:val="left"/>
    </w:pPr>
    <w:rPr>
      <w:rFonts w:cs="Arial"/>
      <w:szCs w:val="24"/>
    </w:rPr>
  </w:style>
  <w:style w:type="character" w:customStyle="1" w:styleId="BodyText2Char">
    <w:name w:val="Body Text 2 Char"/>
    <w:basedOn w:val="DefaultParagraphFont"/>
    <w:link w:val="BodyText2"/>
    <w:uiPriority w:val="99"/>
    <w:rsid w:val="00BB1405"/>
    <w:rPr>
      <w:rFonts w:ascii="Franklin Gothic Book" w:eastAsia="Times New Roman" w:hAnsi="Franklin Gothic Book" w:cs="Arial"/>
      <w:sz w:val="20"/>
      <w:szCs w:val="24"/>
      <w:lang w:val="en-GB" w:eastAsia="hu-HU"/>
    </w:rPr>
  </w:style>
  <w:style w:type="paragraph" w:styleId="BodyTextIndent">
    <w:name w:val="Body Text Indent"/>
    <w:basedOn w:val="Normal"/>
    <w:link w:val="BodyTextIndentChar"/>
    <w:uiPriority w:val="99"/>
    <w:rsid w:val="00BB1405"/>
    <w:pPr>
      <w:spacing w:after="0" w:line="240" w:lineRule="auto"/>
      <w:ind w:left="2160" w:hanging="2160"/>
      <w:jc w:val="left"/>
    </w:pPr>
    <w:rPr>
      <w:rFonts w:ascii="Times New Roman" w:hAnsi="Times New Roman"/>
      <w:sz w:val="24"/>
      <w:szCs w:val="24"/>
      <w:lang w:eastAsia="sr-Latn-CS"/>
    </w:rPr>
  </w:style>
  <w:style w:type="character" w:customStyle="1" w:styleId="BodyTextIndentChar">
    <w:name w:val="Body Text Indent Char"/>
    <w:basedOn w:val="DefaultParagraphFont"/>
    <w:link w:val="BodyTextIndent"/>
    <w:uiPriority w:val="99"/>
    <w:rsid w:val="00BB1405"/>
    <w:rPr>
      <w:rFonts w:ascii="Times New Roman" w:eastAsia="Times New Roman" w:hAnsi="Times New Roman" w:cs="Times New Roman"/>
      <w:sz w:val="24"/>
      <w:szCs w:val="24"/>
      <w:lang w:val="en-GB" w:eastAsia="sr-Latn-CS"/>
    </w:rPr>
  </w:style>
  <w:style w:type="character" w:styleId="Hyperlink">
    <w:name w:val="Hyperlink"/>
    <w:basedOn w:val="DefaultParagraphFont"/>
    <w:uiPriority w:val="99"/>
    <w:rsid w:val="00BB1405"/>
    <w:rPr>
      <w:rFonts w:cs="Times New Roman"/>
      <w:color w:val="0000FF"/>
      <w:u w:val="single"/>
    </w:rPr>
  </w:style>
  <w:style w:type="paragraph" w:styleId="DocumentMap">
    <w:name w:val="Document Map"/>
    <w:basedOn w:val="Normal"/>
    <w:link w:val="DocumentMapChar"/>
    <w:uiPriority w:val="99"/>
    <w:semiHidden/>
    <w:rsid w:val="00BB140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BB1405"/>
    <w:rPr>
      <w:rFonts w:ascii="Tahoma" w:eastAsia="Times New Roman" w:hAnsi="Tahoma" w:cs="Tahoma"/>
      <w:sz w:val="20"/>
      <w:szCs w:val="20"/>
      <w:shd w:val="clear" w:color="auto" w:fill="000080"/>
      <w:lang w:val="en-GB" w:eastAsia="hu-HU"/>
    </w:rPr>
  </w:style>
  <w:style w:type="character" w:styleId="FollowedHyperlink">
    <w:name w:val="FollowedHyperlink"/>
    <w:basedOn w:val="DefaultParagraphFont"/>
    <w:uiPriority w:val="99"/>
    <w:rsid w:val="00BB1405"/>
    <w:rPr>
      <w:rFonts w:cs="Times New Roman"/>
      <w:color w:val="800080"/>
      <w:u w:val="single"/>
    </w:rPr>
  </w:style>
  <w:style w:type="paragraph" w:styleId="BodyText">
    <w:name w:val="Body Text"/>
    <w:basedOn w:val="Normal"/>
    <w:link w:val="BodyTextChar"/>
    <w:uiPriority w:val="99"/>
    <w:rsid w:val="00BB1405"/>
    <w:pPr>
      <w:spacing w:after="0" w:line="240" w:lineRule="auto"/>
    </w:pPr>
    <w:rPr>
      <w:rFonts w:ascii="Times New Roman" w:hAnsi="Times New Roman"/>
      <w:lang w:val="it-IT" w:eastAsia="fr-FR"/>
    </w:rPr>
  </w:style>
  <w:style w:type="character" w:customStyle="1" w:styleId="BodyTextChar">
    <w:name w:val="Body Text Char"/>
    <w:basedOn w:val="DefaultParagraphFont"/>
    <w:link w:val="BodyText"/>
    <w:uiPriority w:val="99"/>
    <w:rsid w:val="00BB1405"/>
    <w:rPr>
      <w:rFonts w:ascii="Times New Roman" w:eastAsia="Times New Roman" w:hAnsi="Times New Roman" w:cs="Times New Roman"/>
      <w:sz w:val="20"/>
      <w:szCs w:val="20"/>
      <w:lang w:val="it-IT" w:eastAsia="fr-FR"/>
    </w:rPr>
  </w:style>
  <w:style w:type="paragraph" w:customStyle="1" w:styleId="Text1">
    <w:name w:val="Text 1"/>
    <w:basedOn w:val="Normal"/>
    <w:autoRedefine/>
    <w:uiPriority w:val="99"/>
    <w:rsid w:val="00BB1405"/>
    <w:pPr>
      <w:autoSpaceDE w:val="0"/>
      <w:autoSpaceDN w:val="0"/>
      <w:adjustRightInd w:val="0"/>
      <w:spacing w:after="0" w:line="240" w:lineRule="auto"/>
    </w:pPr>
    <w:rPr>
      <w:rFonts w:ascii="Garamond" w:hAnsi="Garamond"/>
      <w:sz w:val="28"/>
      <w:szCs w:val="22"/>
      <w:lang w:eastAsia="en-US"/>
    </w:rPr>
  </w:style>
  <w:style w:type="paragraph" w:styleId="BodyTextIndent2">
    <w:name w:val="Body Text Indent 2"/>
    <w:basedOn w:val="Normal"/>
    <w:link w:val="BodyTextIndent2Char"/>
    <w:uiPriority w:val="99"/>
    <w:rsid w:val="00BB1405"/>
    <w:pPr>
      <w:widowControl w:val="0"/>
      <w:autoSpaceDE w:val="0"/>
      <w:autoSpaceDN w:val="0"/>
      <w:spacing w:line="240" w:lineRule="auto"/>
      <w:ind w:left="283"/>
    </w:pPr>
    <w:rPr>
      <w:rFonts w:ascii="Times New Roman" w:hAnsi="Times New Roman"/>
      <w:lang w:eastAsia="en-US"/>
    </w:rPr>
  </w:style>
  <w:style w:type="character" w:customStyle="1" w:styleId="BodyTextIndent2Char">
    <w:name w:val="Body Text Indent 2 Char"/>
    <w:basedOn w:val="DefaultParagraphFont"/>
    <w:link w:val="BodyTextIndent2"/>
    <w:uiPriority w:val="99"/>
    <w:rsid w:val="00BB1405"/>
    <w:rPr>
      <w:rFonts w:ascii="Times New Roman" w:eastAsia="Times New Roman" w:hAnsi="Times New Roman" w:cs="Times New Roman"/>
      <w:sz w:val="20"/>
      <w:szCs w:val="20"/>
      <w:lang w:val="en-GB"/>
    </w:rPr>
  </w:style>
  <w:style w:type="paragraph" w:styleId="BodyTextIndent3">
    <w:name w:val="Body Text Indent 3"/>
    <w:basedOn w:val="Normal"/>
    <w:link w:val="BodyTextIndent3Char"/>
    <w:uiPriority w:val="99"/>
    <w:rsid w:val="00BB1405"/>
    <w:pPr>
      <w:spacing w:after="0" w:line="240" w:lineRule="auto"/>
      <w:ind w:left="720"/>
    </w:pPr>
    <w:rPr>
      <w:rFonts w:ascii="Times New Roman" w:hAnsi="Times New Roman"/>
      <w:sz w:val="24"/>
      <w:lang w:eastAsia="en-US"/>
    </w:rPr>
  </w:style>
  <w:style w:type="character" w:customStyle="1" w:styleId="BodyTextIndent3Char">
    <w:name w:val="Body Text Indent 3 Char"/>
    <w:basedOn w:val="DefaultParagraphFont"/>
    <w:link w:val="BodyTextIndent3"/>
    <w:uiPriority w:val="99"/>
    <w:rsid w:val="00BB1405"/>
    <w:rPr>
      <w:rFonts w:ascii="Times New Roman" w:eastAsia="Times New Roman" w:hAnsi="Times New Roman" w:cs="Times New Roman"/>
      <w:sz w:val="24"/>
      <w:szCs w:val="20"/>
      <w:lang w:val="en-GB"/>
    </w:rPr>
  </w:style>
  <w:style w:type="paragraph" w:styleId="BalloonText">
    <w:name w:val="Balloon Text"/>
    <w:basedOn w:val="Normal"/>
    <w:link w:val="BalloonTextChar"/>
    <w:uiPriority w:val="99"/>
    <w:semiHidden/>
    <w:rsid w:val="00BB1405"/>
    <w:rPr>
      <w:rFonts w:ascii="Tahoma" w:hAnsi="Tahoma" w:cs="Tahoma"/>
      <w:sz w:val="16"/>
      <w:szCs w:val="16"/>
    </w:rPr>
  </w:style>
  <w:style w:type="character" w:customStyle="1" w:styleId="BalloonTextChar">
    <w:name w:val="Balloon Text Char"/>
    <w:basedOn w:val="DefaultParagraphFont"/>
    <w:link w:val="BalloonText"/>
    <w:uiPriority w:val="99"/>
    <w:semiHidden/>
    <w:rsid w:val="00BB1405"/>
    <w:rPr>
      <w:rFonts w:ascii="Tahoma" w:eastAsia="Times New Roman" w:hAnsi="Tahoma" w:cs="Tahoma"/>
      <w:sz w:val="16"/>
      <w:szCs w:val="16"/>
      <w:lang w:val="en-GB" w:eastAsia="hu-HU"/>
    </w:rPr>
  </w:style>
  <w:style w:type="paragraph" w:customStyle="1" w:styleId="MediumGrid21">
    <w:name w:val="Medium Grid 21"/>
    <w:uiPriority w:val="99"/>
    <w:rsid w:val="00BB1405"/>
    <w:pPr>
      <w:spacing w:after="0" w:line="240" w:lineRule="auto"/>
      <w:jc w:val="both"/>
    </w:pPr>
    <w:rPr>
      <w:rFonts w:ascii="Franklin Gothic Book" w:eastAsia="Times New Roman" w:hAnsi="Franklin Gothic Book" w:cs="Times New Roman"/>
      <w:sz w:val="20"/>
      <w:szCs w:val="20"/>
      <w:lang w:val="en-GB" w:eastAsia="hu-HU"/>
    </w:rPr>
  </w:style>
  <w:style w:type="paragraph" w:styleId="Index1">
    <w:name w:val="index 1"/>
    <w:basedOn w:val="Normal"/>
    <w:next w:val="Normal"/>
    <w:autoRedefine/>
    <w:uiPriority w:val="99"/>
    <w:semiHidden/>
    <w:rsid w:val="00BB1405"/>
    <w:pPr>
      <w:ind w:left="200" w:hanging="200"/>
    </w:pPr>
  </w:style>
  <w:style w:type="paragraph" w:styleId="IndexHeading">
    <w:name w:val="index heading"/>
    <w:basedOn w:val="Normal"/>
    <w:next w:val="Index1"/>
    <w:uiPriority w:val="99"/>
    <w:semiHidden/>
    <w:rsid w:val="00BB1405"/>
    <w:pPr>
      <w:spacing w:after="0" w:line="240" w:lineRule="auto"/>
      <w:jc w:val="left"/>
    </w:pPr>
    <w:rPr>
      <w:rFonts w:cs="Arial"/>
      <w:lang w:eastAsia="en-US"/>
    </w:rPr>
  </w:style>
  <w:style w:type="paragraph" w:styleId="Caption">
    <w:name w:val="caption"/>
    <w:basedOn w:val="Normal"/>
    <w:next w:val="Normal"/>
    <w:uiPriority w:val="99"/>
    <w:qFormat/>
    <w:rsid w:val="00BB1405"/>
    <w:pPr>
      <w:spacing w:before="120" w:line="240" w:lineRule="auto"/>
      <w:jc w:val="left"/>
    </w:pPr>
    <w:rPr>
      <w:b/>
      <w:sz w:val="28"/>
      <w:lang w:eastAsia="nl-NL"/>
    </w:rPr>
  </w:style>
  <w:style w:type="paragraph" w:styleId="NormalIndent">
    <w:name w:val="Normal Indent"/>
    <w:basedOn w:val="Normal"/>
    <w:uiPriority w:val="99"/>
    <w:rsid w:val="00BB1405"/>
    <w:pPr>
      <w:widowControl w:val="0"/>
      <w:spacing w:after="0" w:line="240" w:lineRule="atLeast"/>
      <w:ind w:left="900" w:hanging="900"/>
      <w:jc w:val="left"/>
    </w:pPr>
    <w:rPr>
      <w:lang w:val="en-US" w:eastAsia="en-US"/>
    </w:rPr>
  </w:style>
  <w:style w:type="paragraph" w:customStyle="1" w:styleId="TableHeading">
    <w:name w:val="Table Heading"/>
    <w:uiPriority w:val="99"/>
    <w:rsid w:val="00BB1405"/>
    <w:pPr>
      <w:shd w:val="clear" w:color="000000" w:fill="auto"/>
      <w:overflowPunct w:val="0"/>
      <w:autoSpaceDE w:val="0"/>
      <w:autoSpaceDN w:val="0"/>
      <w:adjustRightInd w:val="0"/>
      <w:spacing w:after="0" w:line="240" w:lineRule="auto"/>
      <w:jc w:val="center"/>
      <w:textAlignment w:val="baseline"/>
    </w:pPr>
    <w:rPr>
      <w:rFonts w:ascii="Arial" w:eastAsia="Times New Roman" w:hAnsi="Arial" w:cs="Times New Roman"/>
      <w:b/>
      <w:noProof/>
      <w:sz w:val="20"/>
      <w:szCs w:val="20"/>
      <w:lang w:val="en-GB"/>
    </w:rPr>
  </w:style>
  <w:style w:type="paragraph" w:customStyle="1" w:styleId="InstructionText">
    <w:name w:val="InstructionText"/>
    <w:basedOn w:val="Normal"/>
    <w:uiPriority w:val="99"/>
    <w:rsid w:val="00BB1405"/>
    <w:pPr>
      <w:overflowPunct w:val="0"/>
      <w:autoSpaceDE w:val="0"/>
      <w:autoSpaceDN w:val="0"/>
      <w:adjustRightInd w:val="0"/>
      <w:spacing w:after="0" w:line="240" w:lineRule="auto"/>
      <w:jc w:val="left"/>
      <w:textAlignment w:val="baseline"/>
    </w:pPr>
    <w:rPr>
      <w:vanish/>
      <w:color w:val="FF0000"/>
      <w:lang w:val="en-US" w:eastAsia="en-US"/>
    </w:rPr>
  </w:style>
  <w:style w:type="paragraph" w:customStyle="1" w:styleId="PageTitleTOC">
    <w:name w:val="PageTitle(TOC)"/>
    <w:basedOn w:val="Normal"/>
    <w:uiPriority w:val="99"/>
    <w:rsid w:val="00BB1405"/>
    <w:pPr>
      <w:overflowPunct w:val="0"/>
      <w:autoSpaceDE w:val="0"/>
      <w:autoSpaceDN w:val="0"/>
      <w:adjustRightInd w:val="0"/>
      <w:spacing w:after="0" w:line="240" w:lineRule="auto"/>
      <w:jc w:val="center"/>
      <w:textAlignment w:val="baseline"/>
    </w:pPr>
    <w:rPr>
      <w:b/>
      <w:color w:val="000000"/>
      <w:sz w:val="32"/>
      <w:lang w:val="en-US" w:eastAsia="en-US"/>
    </w:rPr>
  </w:style>
  <w:style w:type="paragraph" w:customStyle="1" w:styleId="TableText">
    <w:name w:val="Table Text"/>
    <w:basedOn w:val="TableHeading"/>
    <w:uiPriority w:val="99"/>
    <w:rsid w:val="00BB1405"/>
    <w:pPr>
      <w:shd w:val="clear" w:color="auto" w:fill="auto"/>
    </w:pPr>
    <w:rPr>
      <w:b w:val="0"/>
    </w:rPr>
  </w:style>
  <w:style w:type="paragraph" w:customStyle="1" w:styleId="DatesNotes">
    <w:name w:val="Dates/Notes"/>
    <w:basedOn w:val="Normal"/>
    <w:uiPriority w:val="99"/>
    <w:rsid w:val="00BB1405"/>
    <w:pPr>
      <w:overflowPunct w:val="0"/>
      <w:autoSpaceDE w:val="0"/>
      <w:autoSpaceDN w:val="0"/>
      <w:adjustRightInd w:val="0"/>
      <w:spacing w:after="0" w:line="240" w:lineRule="auto"/>
      <w:jc w:val="left"/>
      <w:textAlignment w:val="baseline"/>
    </w:pPr>
    <w:rPr>
      <w:b/>
      <w:lang w:val="en-US" w:eastAsia="en-US"/>
    </w:rPr>
  </w:style>
  <w:style w:type="paragraph" w:customStyle="1" w:styleId="NormalFull">
    <w:name w:val="Normal Full"/>
    <w:basedOn w:val="Normal"/>
    <w:autoRedefine/>
    <w:uiPriority w:val="99"/>
    <w:rsid w:val="00BB1405"/>
    <w:pPr>
      <w:keepLines/>
      <w:tabs>
        <w:tab w:val="left" w:pos="1320"/>
        <w:tab w:val="left" w:pos="1680"/>
        <w:tab w:val="left" w:pos="2040"/>
        <w:tab w:val="left" w:pos="2400"/>
        <w:tab w:val="right" w:pos="8640"/>
        <w:tab w:val="right" w:pos="9360"/>
      </w:tabs>
      <w:spacing w:before="120" w:line="240" w:lineRule="auto"/>
      <w:jc w:val="left"/>
    </w:pPr>
    <w:rPr>
      <w:rFonts w:cs="Angsana New"/>
      <w:sz w:val="24"/>
      <w:szCs w:val="24"/>
      <w:lang w:val="en-US" w:eastAsia="zh-CN" w:bidi="th-TH"/>
    </w:rPr>
  </w:style>
  <w:style w:type="table" w:styleId="TableGrid">
    <w:name w:val="Table Grid"/>
    <w:basedOn w:val="TableNormal"/>
    <w:uiPriority w:val="99"/>
    <w:rsid w:val="00BB1405"/>
    <w:pPr>
      <w:spacing w:after="120" w:line="280" w:lineRule="atLeast"/>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rsid w:val="00BB1405"/>
    <w:pPr>
      <w:tabs>
        <w:tab w:val="left" w:pos="2127"/>
      </w:tabs>
      <w:ind w:left="2127" w:right="-99" w:hanging="1767"/>
    </w:pPr>
    <w:rPr>
      <w:bCs/>
      <w:sz w:val="24"/>
      <w:lang w:val="en-US"/>
    </w:rPr>
  </w:style>
  <w:style w:type="paragraph" w:customStyle="1" w:styleId="Bullet1">
    <w:name w:val="Bullet1"/>
    <w:basedOn w:val="Norml3"/>
    <w:uiPriority w:val="99"/>
    <w:rsid w:val="00BB1405"/>
    <w:pPr>
      <w:spacing w:before="0" w:after="120"/>
      <w:ind w:left="0"/>
      <w:jc w:val="left"/>
    </w:pPr>
    <w:rPr>
      <w:lang w:eastAsia="ja-JP"/>
    </w:rPr>
  </w:style>
  <w:style w:type="paragraph" w:styleId="FootnoteText">
    <w:name w:val="footnote text"/>
    <w:aliases w:val="Footnotes,Footnote Text Char Char Char,Footnote Text Char Char,single space Char,ft Char,single space,ft,Footnote Text Char Char Char Char Char Char Char Char,Footnote Text Char Char Char Char1 Char,f,FOOTNOTES,fn,Fußnotentext Char,ADB"/>
    <w:basedOn w:val="Normal"/>
    <w:link w:val="FootnoteTextChar"/>
    <w:uiPriority w:val="99"/>
    <w:rsid w:val="00BB1405"/>
    <w:pPr>
      <w:spacing w:after="0" w:line="240" w:lineRule="auto"/>
      <w:jc w:val="left"/>
    </w:pPr>
    <w:rPr>
      <w:sz w:val="18"/>
      <w:lang w:eastAsia="ja-JP"/>
    </w:rPr>
  </w:style>
  <w:style w:type="character" w:customStyle="1" w:styleId="FootnoteTextChar">
    <w:name w:val="Footnote Text Char"/>
    <w:aliases w:val="Footnotes Char,Footnote Text Char Char Char Char,Footnote Text Char Char Char1,single space Char Char,ft Char Char,single space Char1,ft Char1,Footnote Text Char Char Char Char Char Char Char Char Char,f Char,FOOTNOTES Char,fn Char"/>
    <w:basedOn w:val="DefaultParagraphFont"/>
    <w:link w:val="FootnoteText"/>
    <w:uiPriority w:val="99"/>
    <w:rsid w:val="00BB1405"/>
    <w:rPr>
      <w:rFonts w:ascii="Franklin Gothic Book" w:eastAsia="Times New Roman" w:hAnsi="Franklin Gothic Book" w:cs="Times New Roman"/>
      <w:sz w:val="18"/>
      <w:szCs w:val="20"/>
      <w:lang w:val="en-GB" w:eastAsia="ja-JP"/>
    </w:rPr>
  </w:style>
  <w:style w:type="character" w:styleId="FootnoteReference">
    <w:name w:val="footnote reference"/>
    <w:aliases w:val="ftref Char Char Char,BVI fnr Char Char Char,Footnotes refss Char Char,16 Point Char Char,Superscript 6 Point Char Char,Footnote Reference Number Char Char,nota pié di pagina Char Char,Times 10 Point Char Char,Exposant 3 Point Char Ch"/>
    <w:basedOn w:val="DefaultParagraphFont"/>
    <w:link w:val="ftrefCharChar"/>
    <w:uiPriority w:val="99"/>
    <w:rsid w:val="00BB1405"/>
    <w:rPr>
      <w:rFonts w:cs="Times New Roman"/>
      <w:sz w:val="20"/>
      <w:vertAlign w:val="superscript"/>
    </w:rPr>
  </w:style>
  <w:style w:type="character" w:styleId="CommentReference">
    <w:name w:val="annotation reference"/>
    <w:basedOn w:val="DefaultParagraphFont"/>
    <w:uiPriority w:val="99"/>
    <w:semiHidden/>
    <w:rsid w:val="00BB1405"/>
    <w:rPr>
      <w:rFonts w:cs="Times New Roman"/>
      <w:sz w:val="16"/>
    </w:rPr>
  </w:style>
  <w:style w:type="paragraph" w:styleId="CommentText">
    <w:name w:val="annotation text"/>
    <w:basedOn w:val="Normal"/>
    <w:link w:val="CommentTextChar1"/>
    <w:uiPriority w:val="99"/>
    <w:semiHidden/>
    <w:rsid w:val="00BB1405"/>
    <w:rPr>
      <w:lang w:val="hu-HU" w:eastAsia="ja-JP"/>
    </w:rPr>
  </w:style>
  <w:style w:type="character" w:customStyle="1" w:styleId="CommentTextChar">
    <w:name w:val="Comment Text Char"/>
    <w:basedOn w:val="DefaultParagraphFont"/>
    <w:uiPriority w:val="99"/>
    <w:semiHidden/>
    <w:rsid w:val="00BB1405"/>
    <w:rPr>
      <w:rFonts w:ascii="Franklin Gothic Book" w:eastAsia="Times New Roman" w:hAnsi="Franklin Gothic Book" w:cs="Times New Roman"/>
      <w:sz w:val="20"/>
      <w:szCs w:val="20"/>
      <w:lang w:val="en-GB" w:eastAsia="hu-HU"/>
    </w:rPr>
  </w:style>
  <w:style w:type="paragraph" w:customStyle="1" w:styleId="TableRow">
    <w:name w:val="TableRow"/>
    <w:basedOn w:val="Norml2"/>
    <w:uiPriority w:val="99"/>
    <w:rsid w:val="00BB1405"/>
    <w:pPr>
      <w:spacing w:before="40" w:after="40" w:line="240" w:lineRule="atLeast"/>
      <w:ind w:left="33"/>
      <w:jc w:val="left"/>
    </w:pPr>
    <w:rPr>
      <w:rFonts w:cs="Arial"/>
      <w:bCs/>
    </w:rPr>
  </w:style>
  <w:style w:type="paragraph" w:styleId="CommentSubject">
    <w:name w:val="annotation subject"/>
    <w:basedOn w:val="CommentText"/>
    <w:next w:val="CommentText"/>
    <w:link w:val="CommentSubjectChar"/>
    <w:uiPriority w:val="99"/>
    <w:semiHidden/>
    <w:rsid w:val="00BB1405"/>
    <w:rPr>
      <w:b/>
      <w:bCs/>
      <w:lang w:eastAsia="hu-HU"/>
    </w:rPr>
  </w:style>
  <w:style w:type="character" w:customStyle="1" w:styleId="CommentSubjectChar">
    <w:name w:val="Comment Subject Char"/>
    <w:basedOn w:val="CommentTextChar"/>
    <w:link w:val="CommentSubject"/>
    <w:uiPriority w:val="99"/>
    <w:semiHidden/>
    <w:rsid w:val="00BB1405"/>
    <w:rPr>
      <w:rFonts w:ascii="Franklin Gothic Book" w:eastAsia="Times New Roman" w:hAnsi="Franklin Gothic Book" w:cs="Times New Roman"/>
      <w:b/>
      <w:bCs/>
      <w:sz w:val="20"/>
      <w:szCs w:val="20"/>
      <w:lang w:val="hu-HU" w:eastAsia="hu-HU"/>
    </w:rPr>
  </w:style>
  <w:style w:type="paragraph" w:customStyle="1" w:styleId="StyleJustified">
    <w:name w:val="Style Justified"/>
    <w:basedOn w:val="Normal"/>
    <w:uiPriority w:val="99"/>
    <w:rsid w:val="00BB1405"/>
    <w:pPr>
      <w:spacing w:line="240" w:lineRule="auto"/>
    </w:pPr>
    <w:rPr>
      <w:rFonts w:ascii="Times New Roman" w:hAnsi="Times New Roman"/>
      <w:sz w:val="24"/>
      <w:lang w:val="en-US" w:eastAsia="en-US"/>
    </w:rPr>
  </w:style>
  <w:style w:type="paragraph" w:customStyle="1" w:styleId="body">
    <w:name w:val="body"/>
    <w:basedOn w:val="Normal"/>
    <w:uiPriority w:val="99"/>
    <w:rsid w:val="00BB1405"/>
    <w:pPr>
      <w:spacing w:before="100" w:after="100" w:line="240" w:lineRule="atLeast"/>
    </w:pPr>
    <w:rPr>
      <w:rFonts w:ascii="Verdana" w:hAnsi="Verdana"/>
      <w:noProof/>
      <w:sz w:val="18"/>
      <w:lang w:eastAsia="ja-JP"/>
    </w:rPr>
  </w:style>
  <w:style w:type="character" w:customStyle="1" w:styleId="FootnoteCharacters">
    <w:name w:val="Footnote Characters"/>
    <w:uiPriority w:val="99"/>
    <w:rsid w:val="00BB1405"/>
    <w:rPr>
      <w:sz w:val="20"/>
      <w:vertAlign w:val="superscript"/>
    </w:rPr>
  </w:style>
  <w:style w:type="paragraph" w:styleId="BodyText3">
    <w:name w:val="Body Text 3"/>
    <w:basedOn w:val="Normal"/>
    <w:link w:val="BodyText3Char"/>
    <w:uiPriority w:val="99"/>
    <w:rsid w:val="00BB1405"/>
    <w:rPr>
      <w:sz w:val="16"/>
      <w:szCs w:val="16"/>
    </w:rPr>
  </w:style>
  <w:style w:type="character" w:customStyle="1" w:styleId="BodyText3Char">
    <w:name w:val="Body Text 3 Char"/>
    <w:basedOn w:val="DefaultParagraphFont"/>
    <w:link w:val="BodyText3"/>
    <w:uiPriority w:val="99"/>
    <w:rsid w:val="00BB1405"/>
    <w:rPr>
      <w:rFonts w:ascii="Franklin Gothic Book" w:eastAsia="Times New Roman" w:hAnsi="Franklin Gothic Book" w:cs="Times New Roman"/>
      <w:sz w:val="16"/>
      <w:szCs w:val="16"/>
      <w:lang w:val="en-GB" w:eastAsia="hu-HU"/>
    </w:rPr>
  </w:style>
  <w:style w:type="paragraph" w:customStyle="1" w:styleId="NormlAAM">
    <w:name w:val="NormálAAM"/>
    <w:basedOn w:val="BodyText"/>
    <w:uiPriority w:val="99"/>
    <w:rsid w:val="00BB1405"/>
    <w:pPr>
      <w:spacing w:after="60" w:line="280" w:lineRule="atLeast"/>
      <w:ind w:left="289"/>
    </w:pPr>
    <w:rPr>
      <w:rFonts w:ascii="Arial" w:hAnsi="Arial"/>
      <w:sz w:val="22"/>
      <w:lang w:val="hu-HU" w:eastAsia="hu-HU"/>
    </w:rPr>
  </w:style>
  <w:style w:type="paragraph" w:customStyle="1" w:styleId="Sorcim">
    <w:name w:val="Sorcim"/>
    <w:basedOn w:val="Normal"/>
    <w:next w:val="Normal"/>
    <w:uiPriority w:val="99"/>
    <w:rsid w:val="00BB1405"/>
    <w:pPr>
      <w:spacing w:line="240" w:lineRule="auto"/>
      <w:ind w:left="288" w:right="720"/>
    </w:pPr>
    <w:rPr>
      <w:b/>
      <w:sz w:val="22"/>
    </w:rPr>
  </w:style>
  <w:style w:type="paragraph" w:customStyle="1" w:styleId="Tablazatfej">
    <w:name w:val="Tablazatfej"/>
    <w:basedOn w:val="Normal"/>
    <w:uiPriority w:val="99"/>
    <w:rsid w:val="00BB1405"/>
    <w:pPr>
      <w:spacing w:after="0" w:line="240" w:lineRule="auto"/>
      <w:jc w:val="center"/>
    </w:pPr>
    <w:rPr>
      <w:b/>
      <w:sz w:val="18"/>
      <w:szCs w:val="18"/>
    </w:rPr>
  </w:style>
  <w:style w:type="paragraph" w:customStyle="1" w:styleId="Tblzatsor">
    <w:name w:val="Táblázatsor"/>
    <w:basedOn w:val="Tablazatfej"/>
    <w:uiPriority w:val="99"/>
    <w:rsid w:val="00BB1405"/>
    <w:pPr>
      <w:jc w:val="left"/>
    </w:pPr>
    <w:rPr>
      <w:b w:val="0"/>
    </w:rPr>
  </w:style>
  <w:style w:type="paragraph" w:customStyle="1" w:styleId="AnnIIIHd2">
    <w:name w:val="AnnIII Hd 2"/>
    <w:basedOn w:val="Heading2"/>
    <w:next w:val="Normal"/>
    <w:uiPriority w:val="99"/>
    <w:rsid w:val="00BB1405"/>
    <w:pPr>
      <w:numPr>
        <w:ilvl w:val="0"/>
        <w:numId w:val="0"/>
      </w:numPr>
      <w:tabs>
        <w:tab w:val="left" w:pos="567"/>
      </w:tabs>
      <w:spacing w:before="360" w:after="120" w:line="240" w:lineRule="auto"/>
    </w:pPr>
    <w:rPr>
      <w:rFonts w:cs="Arial"/>
      <w:smallCaps w:val="0"/>
      <w:sz w:val="21"/>
      <w:szCs w:val="21"/>
      <w:lang w:eastAsia="en-US"/>
    </w:rPr>
  </w:style>
  <w:style w:type="paragraph" w:customStyle="1" w:styleId="GeneralText">
    <w:name w:val="General Text"/>
    <w:basedOn w:val="Normal"/>
    <w:link w:val="GeneralTextChar"/>
    <w:uiPriority w:val="99"/>
    <w:rsid w:val="00BB1405"/>
    <w:pPr>
      <w:spacing w:line="240" w:lineRule="auto"/>
    </w:pPr>
    <w:rPr>
      <w:rFonts w:ascii="Arial" w:hAnsi="Arial"/>
      <w:sz w:val="21"/>
      <w:lang w:eastAsia="en-US"/>
    </w:rPr>
  </w:style>
  <w:style w:type="character" w:customStyle="1" w:styleId="GeneralTextChar">
    <w:name w:val="General Text Char"/>
    <w:link w:val="GeneralText"/>
    <w:uiPriority w:val="99"/>
    <w:locked/>
    <w:rsid w:val="00BB1405"/>
    <w:rPr>
      <w:rFonts w:ascii="Arial" w:eastAsia="Times New Roman" w:hAnsi="Arial" w:cs="Times New Roman"/>
      <w:sz w:val="21"/>
      <w:szCs w:val="20"/>
      <w:lang w:val="en-GB"/>
    </w:rPr>
  </w:style>
  <w:style w:type="paragraph" w:customStyle="1" w:styleId="BulletAB1">
    <w:name w:val="Bullet AB1"/>
    <w:basedOn w:val="Normal"/>
    <w:link w:val="BulletAB1Char"/>
    <w:uiPriority w:val="99"/>
    <w:rsid w:val="00BB1405"/>
    <w:pPr>
      <w:numPr>
        <w:numId w:val="21"/>
      </w:numPr>
      <w:tabs>
        <w:tab w:val="left" w:pos="1008"/>
      </w:tabs>
      <w:spacing w:line="240" w:lineRule="auto"/>
    </w:pPr>
    <w:rPr>
      <w:rFonts w:ascii="Times New Roman" w:hAnsi="Times New Roman"/>
      <w:sz w:val="21"/>
      <w:lang w:val="en-US" w:eastAsia="sr-Latn-CS"/>
    </w:rPr>
  </w:style>
  <w:style w:type="character" w:customStyle="1" w:styleId="BulletAB1Char">
    <w:name w:val="Bullet AB1 Char"/>
    <w:link w:val="BulletAB1"/>
    <w:uiPriority w:val="99"/>
    <w:locked/>
    <w:rsid w:val="00BB1405"/>
    <w:rPr>
      <w:rFonts w:ascii="Times New Roman" w:eastAsia="Times New Roman" w:hAnsi="Times New Roman" w:cs="Times New Roman"/>
      <w:sz w:val="21"/>
      <w:szCs w:val="20"/>
      <w:lang w:eastAsia="sr-Latn-CS"/>
    </w:rPr>
  </w:style>
  <w:style w:type="paragraph" w:customStyle="1" w:styleId="HeadingBold">
    <w:name w:val="Heading Bold"/>
    <w:basedOn w:val="Normal"/>
    <w:next w:val="Heading2"/>
    <w:uiPriority w:val="99"/>
    <w:rsid w:val="00BB1405"/>
    <w:pPr>
      <w:keepNext/>
      <w:spacing w:before="240" w:line="240" w:lineRule="auto"/>
      <w:jc w:val="left"/>
    </w:pPr>
    <w:rPr>
      <w:rFonts w:ascii="Times New Roman" w:hAnsi="Times New Roman"/>
      <w:b/>
      <w:sz w:val="21"/>
      <w:lang w:eastAsia="en-US"/>
    </w:rPr>
  </w:style>
  <w:style w:type="paragraph" w:customStyle="1" w:styleId="AnnIIIHd3">
    <w:name w:val="AnnIII Hd3"/>
    <w:basedOn w:val="AnnIIIHd2"/>
    <w:uiPriority w:val="99"/>
    <w:rsid w:val="00BB1405"/>
    <w:pPr>
      <w:tabs>
        <w:tab w:val="left" w:pos="425"/>
        <w:tab w:val="left" w:pos="851"/>
        <w:tab w:val="left" w:pos="1134"/>
      </w:tabs>
      <w:spacing w:before="240"/>
      <w:ind w:left="425"/>
    </w:pPr>
    <w:rPr>
      <w:sz w:val="20"/>
      <w:szCs w:val="20"/>
    </w:rPr>
  </w:style>
  <w:style w:type="paragraph" w:customStyle="1" w:styleId="tekst">
    <w:name w:val="tekst"/>
    <w:basedOn w:val="Normal"/>
    <w:uiPriority w:val="99"/>
    <w:rsid w:val="00BB1405"/>
    <w:pPr>
      <w:spacing w:before="100" w:beforeAutospacing="1" w:after="100" w:afterAutospacing="1" w:line="240" w:lineRule="auto"/>
      <w:jc w:val="left"/>
    </w:pPr>
    <w:rPr>
      <w:rFonts w:ascii="Times New Roman" w:hAnsi="Times New Roman"/>
      <w:sz w:val="24"/>
      <w:szCs w:val="24"/>
      <w:lang w:val="en-US" w:eastAsia="en-US"/>
    </w:rPr>
  </w:style>
  <w:style w:type="character" w:customStyle="1" w:styleId="tekst1">
    <w:name w:val="tekst1"/>
    <w:basedOn w:val="DefaultParagraphFont"/>
    <w:uiPriority w:val="99"/>
    <w:rsid w:val="00BB1405"/>
    <w:rPr>
      <w:rFonts w:cs="Times New Roman"/>
    </w:rPr>
  </w:style>
  <w:style w:type="paragraph" w:customStyle="1" w:styleId="AAMBullet1">
    <w:name w:val="AAM_Bullet 1"/>
    <w:basedOn w:val="AAMNormal"/>
    <w:uiPriority w:val="99"/>
    <w:rsid w:val="00BB1405"/>
    <w:pPr>
      <w:spacing w:after="60"/>
      <w:contextualSpacing/>
    </w:pPr>
    <w:rPr>
      <w:lang w:val="en-GB"/>
    </w:rPr>
  </w:style>
  <w:style w:type="paragraph" w:customStyle="1" w:styleId="AAMNormal">
    <w:name w:val="AAM_Normal"/>
    <w:basedOn w:val="Normal"/>
    <w:link w:val="AAMNormalChar"/>
    <w:uiPriority w:val="99"/>
    <w:rsid w:val="00BB1405"/>
    <w:pPr>
      <w:suppressAutoHyphens/>
      <w:spacing w:after="120"/>
    </w:pPr>
    <w:rPr>
      <w:lang w:val="en-US" w:eastAsia="sr-Latn-CS"/>
    </w:rPr>
  </w:style>
  <w:style w:type="character" w:customStyle="1" w:styleId="AAMNormalChar">
    <w:name w:val="AAM_Normal Char"/>
    <w:link w:val="AAMNormal"/>
    <w:uiPriority w:val="99"/>
    <w:locked/>
    <w:rsid w:val="00BB1405"/>
    <w:rPr>
      <w:rFonts w:ascii="Franklin Gothic Book" w:eastAsia="Times New Roman" w:hAnsi="Franklin Gothic Book" w:cs="Times New Roman"/>
      <w:sz w:val="20"/>
      <w:szCs w:val="20"/>
      <w:lang w:eastAsia="sr-Latn-CS"/>
    </w:rPr>
  </w:style>
  <w:style w:type="character" w:styleId="Strong">
    <w:name w:val="Strong"/>
    <w:basedOn w:val="DefaultParagraphFont"/>
    <w:uiPriority w:val="99"/>
    <w:qFormat/>
    <w:rsid w:val="00BB1405"/>
    <w:rPr>
      <w:rFonts w:cs="Times New Roman"/>
      <w:b/>
    </w:rPr>
  </w:style>
  <w:style w:type="paragraph" w:customStyle="1" w:styleId="BoxText">
    <w:name w:val="Box Text"/>
    <w:basedOn w:val="Normal"/>
    <w:uiPriority w:val="99"/>
    <w:rsid w:val="00BB1405"/>
    <w:pPr>
      <w:spacing w:before="40" w:after="40" w:line="240" w:lineRule="auto"/>
      <w:jc w:val="left"/>
    </w:pPr>
    <w:rPr>
      <w:rFonts w:ascii="Times New Roman" w:hAnsi="Times New Roman"/>
      <w:sz w:val="17"/>
      <w:lang w:eastAsia="en-US"/>
    </w:rPr>
  </w:style>
  <w:style w:type="paragraph" w:customStyle="1" w:styleId="BoxBullet">
    <w:name w:val="Box Bullet"/>
    <w:basedOn w:val="BoxText"/>
    <w:uiPriority w:val="99"/>
    <w:rsid w:val="00BB1405"/>
    <w:pPr>
      <w:numPr>
        <w:numId w:val="22"/>
      </w:numPr>
      <w:tabs>
        <w:tab w:val="left" w:pos="144"/>
        <w:tab w:val="left" w:pos="432"/>
      </w:tabs>
      <w:spacing w:after="0"/>
      <w:ind w:left="144"/>
    </w:pPr>
  </w:style>
  <w:style w:type="paragraph" w:customStyle="1" w:styleId="TableContents">
    <w:name w:val="Table Contents"/>
    <w:basedOn w:val="Normal"/>
    <w:uiPriority w:val="99"/>
    <w:rsid w:val="00BB1405"/>
    <w:pPr>
      <w:widowControl w:val="0"/>
      <w:suppressLineNumbers/>
      <w:suppressAutoHyphens/>
      <w:spacing w:after="0" w:line="240" w:lineRule="auto"/>
      <w:jc w:val="left"/>
    </w:pPr>
    <w:rPr>
      <w:kern w:val="1"/>
      <w:sz w:val="24"/>
      <w:szCs w:val="24"/>
      <w:lang w:val="en-US"/>
    </w:rPr>
  </w:style>
  <w:style w:type="paragraph" w:customStyle="1" w:styleId="Sorcm2">
    <w:name w:val="Sorcím_2"/>
    <w:basedOn w:val="Normal"/>
    <w:uiPriority w:val="99"/>
    <w:rsid w:val="00BB1405"/>
    <w:pPr>
      <w:keepNext/>
      <w:tabs>
        <w:tab w:val="left" w:pos="426"/>
      </w:tabs>
      <w:spacing w:after="0" w:line="240" w:lineRule="auto"/>
      <w:ind w:left="425" w:hanging="425"/>
    </w:pPr>
    <w:rPr>
      <w:b/>
      <w:i/>
    </w:rPr>
  </w:style>
  <w:style w:type="paragraph" w:customStyle="1" w:styleId="AnnIIIHdI">
    <w:name w:val="AnnIII Hd I"/>
    <w:basedOn w:val="Heading1"/>
    <w:uiPriority w:val="99"/>
    <w:rsid w:val="00BB1405"/>
    <w:pPr>
      <w:numPr>
        <w:numId w:val="0"/>
      </w:numPr>
      <w:tabs>
        <w:tab w:val="clear" w:pos="397"/>
        <w:tab w:val="left" w:pos="567"/>
      </w:tabs>
      <w:spacing w:before="480" w:after="60"/>
    </w:pPr>
    <w:rPr>
      <w:rFonts w:cs="Arial"/>
      <w:smallCaps w:val="0"/>
      <w:kern w:val="28"/>
      <w:sz w:val="22"/>
      <w:szCs w:val="22"/>
      <w:lang w:eastAsia="en-US"/>
    </w:rPr>
  </w:style>
  <w:style w:type="paragraph" w:customStyle="1" w:styleId="TableMedium">
    <w:name w:val="Table_Medium"/>
    <w:basedOn w:val="Normal"/>
    <w:uiPriority w:val="99"/>
    <w:rsid w:val="00BB1405"/>
    <w:pPr>
      <w:spacing w:before="40" w:after="40" w:line="240" w:lineRule="auto"/>
      <w:jc w:val="left"/>
    </w:pPr>
    <w:rPr>
      <w:sz w:val="18"/>
      <w:lang w:val="en-US" w:eastAsia="en-US"/>
    </w:rPr>
  </w:style>
  <w:style w:type="character" w:customStyle="1" w:styleId="attachlink">
    <w:name w:val="attachlink"/>
    <w:basedOn w:val="DefaultParagraphFont"/>
    <w:uiPriority w:val="99"/>
    <w:rsid w:val="00BB1405"/>
    <w:rPr>
      <w:rFonts w:cs="Times New Roman"/>
    </w:rPr>
  </w:style>
  <w:style w:type="paragraph" w:customStyle="1" w:styleId="AAMHeading3">
    <w:name w:val="AAM_Heading 3"/>
    <w:basedOn w:val="Heading3"/>
    <w:next w:val="AAMNormal"/>
    <w:uiPriority w:val="99"/>
    <w:rsid w:val="00BB1405"/>
    <w:pPr>
      <w:numPr>
        <w:ilvl w:val="0"/>
        <w:numId w:val="0"/>
      </w:numPr>
      <w:tabs>
        <w:tab w:val="left" w:pos="794"/>
        <w:tab w:val="num" w:pos="1324"/>
      </w:tabs>
      <w:spacing w:line="280" w:lineRule="atLeast"/>
      <w:ind w:left="851" w:hanging="851"/>
    </w:pPr>
    <w:rPr>
      <w:rFonts w:ascii="Franklin Gothic Demi" w:hAnsi="Franklin Gothic Demi"/>
      <w:b w:val="0"/>
      <w:lang w:val="en-US"/>
    </w:rPr>
  </w:style>
  <w:style w:type="paragraph" w:customStyle="1" w:styleId="AAMHeading4">
    <w:name w:val="AAM_Heading 4"/>
    <w:basedOn w:val="Heading40"/>
    <w:next w:val="AAMNormal"/>
    <w:uiPriority w:val="99"/>
    <w:rsid w:val="00BB1405"/>
    <w:pPr>
      <w:numPr>
        <w:ilvl w:val="0"/>
        <w:numId w:val="0"/>
      </w:numPr>
      <w:tabs>
        <w:tab w:val="left" w:pos="964"/>
        <w:tab w:val="num" w:pos="1324"/>
      </w:tabs>
      <w:spacing w:after="240" w:line="280" w:lineRule="atLeast"/>
    </w:pPr>
    <w:rPr>
      <w:rFonts w:ascii="Franklin Gothic Demi" w:hAnsi="Franklin Gothic Demi"/>
      <w:b w:val="0"/>
      <w:lang w:val="en-US"/>
    </w:rPr>
  </w:style>
  <w:style w:type="paragraph" w:customStyle="1" w:styleId="AAMSubsection">
    <w:name w:val="AAM_Subsection"/>
    <w:basedOn w:val="AAMNormal"/>
    <w:next w:val="AAMNormal"/>
    <w:link w:val="AAMSubsectionChar"/>
    <w:uiPriority w:val="99"/>
    <w:rsid w:val="00BB1405"/>
    <w:pPr>
      <w:keepNext/>
      <w:spacing w:before="120" w:after="60"/>
    </w:pPr>
    <w:rPr>
      <w:b/>
      <w:sz w:val="22"/>
    </w:rPr>
  </w:style>
  <w:style w:type="character" w:customStyle="1" w:styleId="AAMSubsectionChar">
    <w:name w:val="AAM_Subsection Char"/>
    <w:link w:val="AAMSubsection"/>
    <w:uiPriority w:val="99"/>
    <w:locked/>
    <w:rsid w:val="00BB1405"/>
    <w:rPr>
      <w:rFonts w:ascii="Franklin Gothic Book" w:eastAsia="Times New Roman" w:hAnsi="Franklin Gothic Book" w:cs="Times New Roman"/>
      <w:b/>
      <w:szCs w:val="20"/>
      <w:lang w:eastAsia="sr-Latn-CS"/>
    </w:rPr>
  </w:style>
  <w:style w:type="paragraph" w:customStyle="1" w:styleId="Subsection">
    <w:name w:val="Subsection"/>
    <w:basedOn w:val="Normal"/>
    <w:next w:val="Normal"/>
    <w:uiPriority w:val="99"/>
    <w:rsid w:val="00BB1405"/>
    <w:pPr>
      <w:keepNext/>
    </w:pPr>
    <w:rPr>
      <w:b/>
      <w:sz w:val="22"/>
      <w:szCs w:val="22"/>
    </w:rPr>
  </w:style>
  <w:style w:type="paragraph" w:customStyle="1" w:styleId="AAMListNumber3">
    <w:name w:val="AAM_List Number 3"/>
    <w:basedOn w:val="AAMNormal"/>
    <w:uiPriority w:val="99"/>
    <w:rsid w:val="00BB1405"/>
    <w:pPr>
      <w:numPr>
        <w:numId w:val="23"/>
      </w:numPr>
      <w:tabs>
        <w:tab w:val="num" w:pos="360"/>
      </w:tabs>
      <w:suppressAutoHyphens w:val="0"/>
      <w:ind w:left="1135" w:hanging="284"/>
      <w:contextualSpacing/>
    </w:pPr>
    <w:rPr>
      <w:lang w:val="en-GB"/>
    </w:rPr>
  </w:style>
  <w:style w:type="paragraph" w:customStyle="1" w:styleId="Tblazatsorbullet">
    <w:name w:val="Táblazatsor bullet"/>
    <w:basedOn w:val="Tblzatsor"/>
    <w:uiPriority w:val="99"/>
    <w:rsid w:val="00BB1405"/>
    <w:pPr>
      <w:numPr>
        <w:numId w:val="24"/>
      </w:numPr>
      <w:ind w:left="143" w:hanging="142"/>
    </w:pPr>
  </w:style>
  <w:style w:type="character" w:customStyle="1" w:styleId="st1">
    <w:name w:val="st1"/>
    <w:uiPriority w:val="99"/>
    <w:rsid w:val="00BB1405"/>
  </w:style>
  <w:style w:type="paragraph" w:customStyle="1" w:styleId="ColorfulShading-Accent11">
    <w:name w:val="Colorful Shading - Accent 11"/>
    <w:hidden/>
    <w:uiPriority w:val="99"/>
    <w:semiHidden/>
    <w:rsid w:val="00BB1405"/>
    <w:pPr>
      <w:spacing w:after="0" w:line="240" w:lineRule="auto"/>
    </w:pPr>
    <w:rPr>
      <w:rFonts w:ascii="Franklin Gothic Book" w:eastAsia="Times New Roman" w:hAnsi="Franklin Gothic Book" w:cs="Times New Roman"/>
      <w:sz w:val="20"/>
      <w:szCs w:val="20"/>
      <w:lang w:val="en-GB" w:eastAsia="hu-HU"/>
    </w:rPr>
  </w:style>
  <w:style w:type="paragraph" w:customStyle="1" w:styleId="Annex">
    <w:name w:val="Annex"/>
    <w:basedOn w:val="Normal"/>
    <w:uiPriority w:val="99"/>
    <w:rsid w:val="00BB1405"/>
    <w:rPr>
      <w:rFonts w:ascii="Arial" w:hAnsi="Arial" w:cs="Arial"/>
      <w:smallCaps/>
      <w:sz w:val="36"/>
      <w:szCs w:val="36"/>
    </w:rPr>
  </w:style>
  <w:style w:type="paragraph" w:customStyle="1" w:styleId="AAMListContinue1">
    <w:name w:val="AAM_List Continue 1"/>
    <w:basedOn w:val="AAMNormal"/>
    <w:uiPriority w:val="99"/>
    <w:rsid w:val="00BB1405"/>
    <w:pPr>
      <w:suppressAutoHyphens w:val="0"/>
      <w:spacing w:after="240"/>
      <w:ind w:left="714"/>
      <w:contextualSpacing/>
    </w:pPr>
    <w:rPr>
      <w:lang w:val="en-GB"/>
    </w:rPr>
  </w:style>
  <w:style w:type="character" w:customStyle="1" w:styleId="AAMEmphasis">
    <w:name w:val="AAM_Emphasis"/>
    <w:uiPriority w:val="99"/>
    <w:rsid w:val="00BB1405"/>
    <w:rPr>
      <w:b/>
    </w:rPr>
  </w:style>
  <w:style w:type="character" w:customStyle="1" w:styleId="huge">
    <w:name w:val="huge"/>
    <w:basedOn w:val="DefaultParagraphFont"/>
    <w:uiPriority w:val="99"/>
    <w:rsid w:val="00BB1405"/>
    <w:rPr>
      <w:rFonts w:cs="Times New Roman"/>
    </w:rPr>
  </w:style>
  <w:style w:type="paragraph" w:customStyle="1" w:styleId="ColorfulList-Accent11">
    <w:name w:val="Colorful List - Accent 11"/>
    <w:basedOn w:val="Normal"/>
    <w:uiPriority w:val="99"/>
    <w:rsid w:val="00BB1405"/>
    <w:pPr>
      <w:spacing w:before="0" w:after="200" w:line="276" w:lineRule="auto"/>
      <w:ind w:left="720"/>
      <w:contextualSpacing/>
      <w:jc w:val="left"/>
    </w:pPr>
    <w:rPr>
      <w:rFonts w:ascii="Calibri" w:hAnsi="Calibri"/>
      <w:sz w:val="22"/>
      <w:szCs w:val="22"/>
      <w:lang w:eastAsia="en-US"/>
    </w:rPr>
  </w:style>
  <w:style w:type="paragraph" w:styleId="NormalWeb">
    <w:name w:val="Normal (Web)"/>
    <w:basedOn w:val="Normal"/>
    <w:uiPriority w:val="99"/>
    <w:rsid w:val="00BB1405"/>
    <w:pPr>
      <w:spacing w:before="100" w:beforeAutospacing="1" w:after="100" w:afterAutospacing="1" w:line="240" w:lineRule="auto"/>
      <w:jc w:val="left"/>
    </w:pPr>
    <w:rPr>
      <w:rFonts w:ascii="Times New Roman" w:hAnsi="Times New Roman"/>
      <w:sz w:val="24"/>
      <w:szCs w:val="24"/>
      <w:lang w:val="hu-HU"/>
    </w:rPr>
  </w:style>
  <w:style w:type="character" w:customStyle="1" w:styleId="hps">
    <w:name w:val="hps"/>
    <w:basedOn w:val="DefaultParagraphFont"/>
    <w:uiPriority w:val="99"/>
    <w:rsid w:val="00BB1405"/>
    <w:rPr>
      <w:rFonts w:cs="Times New Roman"/>
    </w:rPr>
  </w:style>
  <w:style w:type="character" w:customStyle="1" w:styleId="atn">
    <w:name w:val="atn"/>
    <w:basedOn w:val="DefaultParagraphFont"/>
    <w:uiPriority w:val="99"/>
    <w:rsid w:val="00BB1405"/>
    <w:rPr>
      <w:rFonts w:cs="Times New Roman"/>
    </w:rPr>
  </w:style>
  <w:style w:type="character" w:customStyle="1" w:styleId="shorttext">
    <w:name w:val="short_text"/>
    <w:basedOn w:val="DefaultParagraphFont"/>
    <w:uiPriority w:val="99"/>
    <w:rsid w:val="00BB1405"/>
    <w:rPr>
      <w:rFonts w:cs="Times New Roman"/>
    </w:rPr>
  </w:style>
  <w:style w:type="character" w:customStyle="1" w:styleId="CommentTextChar1">
    <w:name w:val="Comment Text Char1"/>
    <w:link w:val="CommentText"/>
    <w:uiPriority w:val="99"/>
    <w:semiHidden/>
    <w:locked/>
    <w:rsid w:val="00BB1405"/>
    <w:rPr>
      <w:rFonts w:ascii="Franklin Gothic Book" w:eastAsia="Times New Roman" w:hAnsi="Franklin Gothic Book" w:cs="Times New Roman"/>
      <w:sz w:val="20"/>
      <w:szCs w:val="20"/>
      <w:lang w:val="hu-HU" w:eastAsia="ja-JP"/>
    </w:rPr>
  </w:style>
  <w:style w:type="paragraph" w:customStyle="1" w:styleId="Char1">
    <w:name w:val="Char1"/>
    <w:basedOn w:val="Normal"/>
    <w:uiPriority w:val="99"/>
    <w:rsid w:val="00BB1405"/>
    <w:pPr>
      <w:tabs>
        <w:tab w:val="left" w:pos="567"/>
      </w:tabs>
      <w:spacing w:before="120" w:after="160" w:line="240" w:lineRule="exact"/>
      <w:ind w:left="1584" w:hanging="504"/>
    </w:pPr>
    <w:rPr>
      <w:rFonts w:ascii="Arial" w:hAnsi="Arial" w:cs="Arial"/>
      <w:b/>
      <w:bCs/>
      <w:color w:val="000000"/>
      <w:position w:val="-6"/>
      <w:lang w:val="en-US" w:eastAsia="en-US"/>
    </w:rPr>
  </w:style>
  <w:style w:type="paragraph" w:customStyle="1" w:styleId="SCOREBodyText">
    <w:name w:val="SCORE Body Text"/>
    <w:basedOn w:val="Normal"/>
    <w:uiPriority w:val="99"/>
    <w:rsid w:val="00BB1405"/>
    <w:pPr>
      <w:spacing w:before="120" w:after="120" w:line="240" w:lineRule="auto"/>
    </w:pPr>
    <w:rPr>
      <w:rFonts w:ascii="Arial" w:hAnsi="Arial" w:cs="Arial"/>
      <w:position w:val="-6"/>
      <w:lang w:eastAsia="en-US"/>
    </w:rPr>
  </w:style>
  <w:style w:type="paragraph" w:customStyle="1" w:styleId="SCOREHeading2-NEW">
    <w:name w:val="SCORE Heading 2 -NEW"/>
    <w:basedOn w:val="Heading2"/>
    <w:next w:val="Normal"/>
    <w:uiPriority w:val="99"/>
    <w:rsid w:val="00BB1405"/>
    <w:pPr>
      <w:numPr>
        <w:numId w:val="25"/>
      </w:numPr>
      <w:tabs>
        <w:tab w:val="num" w:pos="2174"/>
      </w:tabs>
      <w:spacing w:before="360" w:after="120" w:line="240" w:lineRule="auto"/>
      <w:jc w:val="both"/>
    </w:pPr>
    <w:rPr>
      <w:rFonts w:ascii="Times New Roman" w:hAnsi="Times New Roman"/>
      <w:i/>
      <w:smallCaps w:val="0"/>
      <w:position w:val="-6"/>
      <w:sz w:val="24"/>
      <w:lang w:val="en-GB" w:eastAsia="en-US"/>
    </w:rPr>
  </w:style>
  <w:style w:type="paragraph" w:customStyle="1" w:styleId="SCOREHeading3">
    <w:name w:val="SCORE Heading 3"/>
    <w:basedOn w:val="Heading3"/>
    <w:next w:val="Normal"/>
    <w:uiPriority w:val="99"/>
    <w:rsid w:val="00BB1405"/>
    <w:pPr>
      <w:numPr>
        <w:numId w:val="25"/>
      </w:numPr>
      <w:tabs>
        <w:tab w:val="num" w:pos="2174"/>
      </w:tabs>
      <w:spacing w:after="120"/>
      <w:jc w:val="both"/>
    </w:pPr>
    <w:rPr>
      <w:rFonts w:ascii="Times New Roman" w:hAnsi="Times New Roman" w:cs="Arial"/>
      <w:b w:val="0"/>
      <w:bCs/>
      <w:i w:val="0"/>
      <w:smallCaps w:val="0"/>
      <w:position w:val="-6"/>
      <w:szCs w:val="26"/>
      <w:lang w:val="en-GB" w:eastAsia="en-US"/>
    </w:rPr>
  </w:style>
  <w:style w:type="paragraph" w:customStyle="1" w:styleId="Heading4">
    <w:name w:val="ΤΕΑΜ Heading 4"/>
    <w:basedOn w:val="Normal"/>
    <w:next w:val="Normal"/>
    <w:uiPriority w:val="99"/>
    <w:rsid w:val="00BB1405"/>
    <w:pPr>
      <w:numPr>
        <w:ilvl w:val="3"/>
        <w:numId w:val="25"/>
      </w:numPr>
      <w:spacing w:before="120" w:after="120" w:line="240" w:lineRule="auto"/>
    </w:pPr>
    <w:rPr>
      <w:rFonts w:ascii="Arial" w:hAnsi="Arial" w:cs="Arial"/>
      <w:position w:val="-6"/>
      <w:u w:val="single"/>
      <w:lang w:eastAsia="en-US"/>
    </w:rPr>
  </w:style>
  <w:style w:type="paragraph" w:customStyle="1" w:styleId="PORbullets">
    <w:name w:val="POR bullets"/>
    <w:basedOn w:val="Normal"/>
    <w:uiPriority w:val="99"/>
    <w:rsid w:val="00BB1405"/>
    <w:pPr>
      <w:numPr>
        <w:numId w:val="26"/>
      </w:numPr>
      <w:spacing w:before="0" w:after="120" w:line="240" w:lineRule="auto"/>
    </w:pPr>
    <w:rPr>
      <w:rFonts w:ascii="Arial" w:hAnsi="Arial" w:cs="Arial"/>
      <w:position w:val="-6"/>
      <w:lang w:val="sr-Cyrl-CS" w:eastAsia="sr-Cyrl-CS"/>
    </w:rPr>
  </w:style>
  <w:style w:type="character" w:customStyle="1" w:styleId="underlined">
    <w:name w:val="underlined"/>
    <w:uiPriority w:val="99"/>
    <w:rsid w:val="00BB1405"/>
  </w:style>
  <w:style w:type="paragraph" w:customStyle="1" w:styleId="Style1">
    <w:name w:val="Style1"/>
    <w:basedOn w:val="Normal"/>
    <w:uiPriority w:val="99"/>
    <w:rsid w:val="00BB1405"/>
    <w:pPr>
      <w:numPr>
        <w:ilvl w:val="2"/>
        <w:numId w:val="27"/>
      </w:numPr>
      <w:spacing w:before="0" w:after="120" w:line="240" w:lineRule="auto"/>
    </w:pPr>
    <w:rPr>
      <w:rFonts w:ascii="Arial" w:hAnsi="Arial" w:cs="Arial"/>
      <w:position w:val="-6"/>
      <w:lang w:val="en-US" w:eastAsia="en-US"/>
    </w:rPr>
  </w:style>
  <w:style w:type="paragraph" w:customStyle="1" w:styleId="Prioritybullet1">
    <w:name w:val="Priority bullet 1"/>
    <w:basedOn w:val="Normal"/>
    <w:uiPriority w:val="99"/>
    <w:rsid w:val="00BB1405"/>
    <w:pPr>
      <w:tabs>
        <w:tab w:val="left" w:pos="1125"/>
      </w:tabs>
      <w:suppressAutoHyphens/>
      <w:spacing w:before="180" w:after="120" w:line="240" w:lineRule="auto"/>
    </w:pPr>
    <w:rPr>
      <w:rFonts w:ascii="Arial Narrow" w:hAnsi="Arial Narrow" w:cs="Arial"/>
      <w:color w:val="000000"/>
      <w:position w:val="-6"/>
      <w:lang w:val="en-US" w:eastAsia="ar-SA"/>
    </w:rPr>
  </w:style>
  <w:style w:type="character" w:styleId="HTMLCite">
    <w:name w:val="HTML Cite"/>
    <w:basedOn w:val="DefaultParagraphFont"/>
    <w:uiPriority w:val="99"/>
    <w:rsid w:val="00BB1405"/>
    <w:rPr>
      <w:rFonts w:cs="Times New Roman"/>
      <w:i/>
    </w:rPr>
  </w:style>
  <w:style w:type="paragraph" w:styleId="BodyTextFirstIndent">
    <w:name w:val="Body Text First Indent"/>
    <w:basedOn w:val="BodyText"/>
    <w:link w:val="BodyTextFirstIndentChar"/>
    <w:uiPriority w:val="99"/>
    <w:rsid w:val="00BB1405"/>
    <w:pPr>
      <w:spacing w:before="0" w:after="120"/>
      <w:ind w:firstLine="210"/>
    </w:pPr>
    <w:rPr>
      <w:rFonts w:ascii="Arial" w:hAnsi="Arial" w:cs="Arial"/>
      <w:position w:val="-6"/>
    </w:rPr>
  </w:style>
  <w:style w:type="character" w:customStyle="1" w:styleId="BodyTextFirstIndentChar">
    <w:name w:val="Body Text First Indent Char"/>
    <w:basedOn w:val="BodyTextChar"/>
    <w:link w:val="BodyTextFirstIndent"/>
    <w:uiPriority w:val="99"/>
    <w:rsid w:val="00BB1405"/>
    <w:rPr>
      <w:rFonts w:ascii="Arial" w:eastAsia="Times New Roman" w:hAnsi="Arial" w:cs="Arial"/>
      <w:position w:val="-6"/>
      <w:sz w:val="20"/>
      <w:szCs w:val="20"/>
      <w:lang w:val="it-IT" w:eastAsia="fr-FR"/>
    </w:rPr>
  </w:style>
  <w:style w:type="paragraph" w:customStyle="1" w:styleId="Zakon">
    <w:name w:val="Zakon"/>
    <w:basedOn w:val="Normal"/>
    <w:uiPriority w:val="99"/>
    <w:rsid w:val="00BB1405"/>
    <w:pPr>
      <w:keepNext/>
      <w:tabs>
        <w:tab w:val="left" w:pos="1080"/>
      </w:tabs>
      <w:spacing w:before="0" w:after="120" w:line="240" w:lineRule="auto"/>
      <w:ind w:left="720" w:right="720"/>
      <w:jc w:val="center"/>
    </w:pPr>
    <w:rPr>
      <w:rFonts w:ascii="Arial" w:hAnsi="Arial" w:cs="Arial"/>
      <w:b/>
      <w:caps/>
      <w:position w:val="-6"/>
      <w:sz w:val="34"/>
      <w:lang w:val="sr-Cyrl-CS" w:eastAsia="en-US"/>
    </w:rPr>
  </w:style>
  <w:style w:type="paragraph" w:customStyle="1" w:styleId="Zakon1">
    <w:name w:val="Zakon1"/>
    <w:basedOn w:val="Zakon"/>
    <w:uiPriority w:val="99"/>
    <w:rsid w:val="00BB1405"/>
    <w:pPr>
      <w:ind w:left="144" w:right="144"/>
    </w:pPr>
    <w:rPr>
      <w:sz w:val="26"/>
    </w:rPr>
  </w:style>
  <w:style w:type="character" w:customStyle="1" w:styleId="apple-style-span">
    <w:name w:val="apple-style-span"/>
    <w:uiPriority w:val="99"/>
    <w:rsid w:val="00BB1405"/>
  </w:style>
  <w:style w:type="paragraph" w:customStyle="1" w:styleId="CharChar1CharCharCharCharCharCharCharCharCharCharChar">
    <w:name w:val="Char Char1 Char Char Char Char Char Char Char Char Char Char Char"/>
    <w:basedOn w:val="Normal"/>
    <w:uiPriority w:val="99"/>
    <w:rsid w:val="00BB1405"/>
    <w:pPr>
      <w:spacing w:before="0" w:after="160" w:line="240" w:lineRule="exact"/>
    </w:pPr>
    <w:rPr>
      <w:rFonts w:ascii="Verdana" w:hAnsi="Verdana" w:cs="Arial"/>
      <w:position w:val="-6"/>
      <w:lang w:val="en-US" w:eastAsia="en-US"/>
    </w:rPr>
  </w:style>
  <w:style w:type="character" w:customStyle="1" w:styleId="apple-converted-space">
    <w:name w:val="apple-converted-space"/>
    <w:uiPriority w:val="99"/>
    <w:rsid w:val="00BB1405"/>
  </w:style>
  <w:style w:type="paragraph" w:customStyle="1" w:styleId="ftrefCharChar">
    <w:name w:val="ftref Char Char"/>
    <w:aliases w:val="BVI fnr Char Char,Footnotes refss Char,16 Point Char,Superscript 6 Point Char,Footnote Reference Number Char,nota pié di pagina Char,Times 10 Point Char,Exposant 3 Point Char,Footnote symbol Char"/>
    <w:basedOn w:val="Normal"/>
    <w:link w:val="FootnoteReference"/>
    <w:uiPriority w:val="99"/>
    <w:rsid w:val="00BB1405"/>
    <w:pPr>
      <w:spacing w:before="0" w:after="160" w:line="240" w:lineRule="exact"/>
      <w:jc w:val="left"/>
    </w:pPr>
    <w:rPr>
      <w:rFonts w:asciiTheme="minorHAnsi" w:eastAsiaTheme="minorHAnsi" w:hAnsiTheme="minorHAnsi"/>
      <w:szCs w:val="22"/>
      <w:vertAlign w:val="superscript"/>
      <w:lang w:val="en-US" w:eastAsia="en-US"/>
    </w:rPr>
  </w:style>
  <w:style w:type="paragraph" w:customStyle="1" w:styleId="ColorfulList-Accent12">
    <w:name w:val="Colorful List - Accent 12"/>
    <w:basedOn w:val="Normal"/>
    <w:uiPriority w:val="99"/>
    <w:rsid w:val="00BB1405"/>
    <w:pPr>
      <w:spacing w:before="0" w:after="200" w:line="276" w:lineRule="auto"/>
      <w:ind w:left="720"/>
      <w:contextualSpacing/>
      <w:jc w:val="left"/>
    </w:pPr>
    <w:rPr>
      <w:rFonts w:ascii="Calibri" w:hAnsi="Calibri"/>
      <w:sz w:val="22"/>
      <w:szCs w:val="22"/>
      <w:lang w:eastAsia="en-US"/>
    </w:rPr>
  </w:style>
  <w:style w:type="paragraph" w:styleId="Revision">
    <w:name w:val="Revision"/>
    <w:hidden/>
    <w:uiPriority w:val="99"/>
    <w:rsid w:val="00BB1405"/>
    <w:pPr>
      <w:spacing w:after="0" w:line="240" w:lineRule="auto"/>
    </w:pPr>
    <w:rPr>
      <w:rFonts w:ascii="Franklin Gothic Book" w:eastAsia="Times New Roman" w:hAnsi="Franklin Gothic Book" w:cs="Times New Roman"/>
      <w:sz w:val="20"/>
      <w:szCs w:val="20"/>
      <w:lang w:val="en-GB" w:eastAsia="hu-HU"/>
    </w:rPr>
  </w:style>
  <w:style w:type="paragraph" w:customStyle="1" w:styleId="Default">
    <w:name w:val="Default"/>
    <w:basedOn w:val="Normal"/>
    <w:uiPriority w:val="99"/>
    <w:rsid w:val="00BB1405"/>
    <w:pPr>
      <w:autoSpaceDE w:val="0"/>
      <w:autoSpaceDN w:val="0"/>
      <w:spacing w:before="0" w:after="0" w:line="240" w:lineRule="auto"/>
      <w:jc w:val="left"/>
    </w:pPr>
    <w:rPr>
      <w:color w:val="000000"/>
      <w:sz w:val="24"/>
      <w:szCs w:val="24"/>
      <w:lang w:val="en-US" w:eastAsia="en-US"/>
    </w:rPr>
  </w:style>
  <w:style w:type="paragraph" w:styleId="ListParagraph">
    <w:name w:val="List Paragraph"/>
    <w:basedOn w:val="Normal"/>
    <w:uiPriority w:val="99"/>
    <w:qFormat/>
    <w:rsid w:val="00BB1405"/>
    <w:pPr>
      <w:ind w:left="720"/>
      <w:contextualSpacing/>
    </w:pPr>
  </w:style>
  <w:style w:type="paragraph" w:styleId="TOCHeading">
    <w:name w:val="TOC Heading"/>
    <w:basedOn w:val="Heading1"/>
    <w:next w:val="Normal"/>
    <w:uiPriority w:val="99"/>
    <w:qFormat/>
    <w:rsid w:val="00BB1405"/>
    <w:pPr>
      <w:keepLines/>
      <w:numPr>
        <w:numId w:val="0"/>
      </w:numPr>
      <w:tabs>
        <w:tab w:val="clear" w:pos="397"/>
      </w:tabs>
      <w:spacing w:before="480" w:after="0" w:line="276" w:lineRule="auto"/>
      <w:outlineLvl w:val="9"/>
    </w:pPr>
    <w:rPr>
      <w:rFonts w:ascii="Calibri" w:eastAsia="MS Gothic" w:hAnsi="Calibri"/>
      <w:bCs/>
      <w:smallCaps w:val="0"/>
      <w:color w:val="365F91"/>
      <w:sz w:val="28"/>
      <w:szCs w:val="28"/>
      <w:lang w:val="en-US" w:eastAsia="ja-JP"/>
    </w:rPr>
  </w:style>
  <w:style w:type="character" w:customStyle="1" w:styleId="st">
    <w:name w:val="st"/>
    <w:basedOn w:val="DefaultParagraphFont"/>
    <w:uiPriority w:val="99"/>
    <w:rsid w:val="00BB140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emf"/><Relationship Id="rId18" Type="http://schemas.openxmlformats.org/officeDocument/2006/relationships/hyperlink" Target="http://eporezi.poreskauprava.gov.rs" TargetMode="External"/><Relationship Id="rId26"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image" Target="media/image2.emf"/><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portal.ujn.gov.rs" TargetMode="Externa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file://C:\Users\Dusan\AppData\Local\Microsoft\Windows\Temporary%20Internet%20Files\AppData\Local\Microsoft\Windows\Temporary%20Internet%20Files\AppData\Local\Microsoft\Windows\Temporary%20Internet%20Files\AppData\Local\Microsoft\Windows\Temporary%20Internet%20Files\Content.Outlook\AppData\Local\Microsoft\Windows\Temporary%20Internet%20Files\AppData\Local\Microsoft\Windows\Temporary%20Internet%20Files\Content.Outlook\AppData\Local\Microsoft\Windows\Temporary%20Internet%20Files\AppData\Local\Microsoft\Windows\Temporary%20Internet%20Files\Content.Outlook\Library\Caches\AppData\Local\Microsoft\Windows\Temporary%20Internet%20Files\Content.Outlook\Library\Caches\AppData\Local\Microsoft\Windows\Temporary%20Internet%20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ec.europa.eu/digital-agenda/en/open-data-0" TargetMode="Externa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www.opengovpartnership.org/country/serbia"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portal.sud.r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oleObject" Target="embeddings/oleObject1.bin"/><Relationship Id="rId22" Type="http://schemas.openxmlformats.org/officeDocument/2006/relationships/image" Target="media/image3.jpeg"/><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eur-lex.europa.eu/LexUriServ/LexUriServ.do?uri=COM:2011:0882:FIN:EN:PDF" TargetMode="External"/><Relationship Id="rId1" Type="http://schemas.openxmlformats.org/officeDocument/2006/relationships/hyperlink" Target="http://www.ratel.rs/upload/documents/Pregled_trzista/Ratel%20Pregled%20trzista%20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42</Pages>
  <Words>13785</Words>
  <Characters>78577</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Milica Ostojic</dc:creator>
  <cp:lastModifiedBy>Bojan Grgic</cp:lastModifiedBy>
  <cp:revision>3</cp:revision>
  <dcterms:created xsi:type="dcterms:W3CDTF">2015-12-21T13:15:00Z</dcterms:created>
  <dcterms:modified xsi:type="dcterms:W3CDTF">2015-12-21T13:16:00Z</dcterms:modified>
</cp:coreProperties>
</file>