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A2" w:rsidRPr="00B566E0" w:rsidRDefault="00F845A2" w:rsidP="002105C3">
      <w:pPr>
        <w:pStyle w:val="Zakon"/>
        <w:spacing w:after="0"/>
        <w:contextualSpacing/>
        <w:rPr>
          <w:rFonts w:ascii="Times New Roman" w:hAnsi="Times New Roman" w:cs="Times New Roman"/>
          <w:b w:val="0"/>
          <w:sz w:val="22"/>
          <w:lang w:val="sr-Latn-CS"/>
        </w:rPr>
      </w:pPr>
    </w:p>
    <w:p w:rsidR="00E63B93" w:rsidRPr="00B566E0" w:rsidRDefault="00B566E0" w:rsidP="002105C3">
      <w:pPr>
        <w:pStyle w:val="Zakon"/>
        <w:spacing w:after="0"/>
        <w:contextualSpacing/>
        <w:rPr>
          <w:rFonts w:ascii="Times New Roman" w:hAnsi="Times New Roman" w:cs="Times New Roman"/>
          <w:b w:val="0"/>
          <w:sz w:val="22"/>
          <w:lang w:val="sr-Latn-CS"/>
        </w:rPr>
      </w:pPr>
      <w:r>
        <w:rPr>
          <w:rFonts w:ascii="Times New Roman" w:hAnsi="Times New Roman" w:cs="Times New Roman"/>
          <w:b w:val="0"/>
          <w:sz w:val="22"/>
          <w:lang w:val="sr-Latn-CS"/>
        </w:rPr>
        <w:t>PREDLOG</w:t>
      </w:r>
      <w:r w:rsidR="00496036" w:rsidRPr="00B566E0">
        <w:rPr>
          <w:rFonts w:ascii="Times New Roman" w:hAnsi="Times New Roman" w:cs="Times New Roman"/>
          <w:b w:val="0"/>
          <w:sz w:val="22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sz w:val="22"/>
          <w:lang w:val="sr-Latn-CS"/>
        </w:rPr>
        <w:t>ZAKONA</w:t>
      </w:r>
    </w:p>
    <w:p w:rsidR="00E63B93" w:rsidRPr="00B566E0" w:rsidRDefault="00B566E0" w:rsidP="002105C3">
      <w:pPr>
        <w:pStyle w:val="Zakon1"/>
        <w:spacing w:after="0"/>
        <w:contextualSpacing/>
        <w:rPr>
          <w:rFonts w:ascii="Times New Roman" w:hAnsi="Times New Roman" w:cs="Times New Roman"/>
          <w:b w:val="0"/>
          <w:sz w:val="22"/>
          <w:lang w:val="sr-Latn-CS"/>
        </w:rPr>
      </w:pPr>
      <w:r>
        <w:rPr>
          <w:rFonts w:ascii="Times New Roman" w:hAnsi="Times New Roman" w:cs="Times New Roman"/>
          <w:b w:val="0"/>
          <w:sz w:val="22"/>
          <w:lang w:val="sr-Latn-CS"/>
        </w:rPr>
        <w:t>O</w:t>
      </w:r>
      <w:r w:rsidR="00E63B93" w:rsidRPr="00B566E0">
        <w:rPr>
          <w:rFonts w:ascii="Times New Roman" w:hAnsi="Times New Roman" w:cs="Times New Roman"/>
          <w:b w:val="0"/>
          <w:sz w:val="22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sz w:val="22"/>
          <w:lang w:val="sr-Latn-CS"/>
        </w:rPr>
        <w:t>OSIGURANJU</w:t>
      </w:r>
      <w:r w:rsidR="007D719A" w:rsidRPr="00B566E0">
        <w:rPr>
          <w:rFonts w:ascii="Times New Roman" w:hAnsi="Times New Roman" w:cs="Times New Roman"/>
          <w:b w:val="0"/>
          <w:sz w:val="22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sz w:val="22"/>
          <w:lang w:val="sr-Latn-CS"/>
        </w:rPr>
        <w:t>DEPOZITA</w:t>
      </w:r>
    </w:p>
    <w:p w:rsidR="0048224D" w:rsidRPr="00B566E0" w:rsidRDefault="0048224D" w:rsidP="002105C3">
      <w:pPr>
        <w:pStyle w:val="Zakon1"/>
        <w:spacing w:after="0"/>
        <w:contextualSpacing/>
        <w:rPr>
          <w:rFonts w:ascii="Times New Roman" w:hAnsi="Times New Roman" w:cs="Times New Roman"/>
          <w:b w:val="0"/>
          <w:sz w:val="22"/>
          <w:lang w:val="sr-Latn-CS"/>
        </w:rPr>
      </w:pPr>
    </w:p>
    <w:p w:rsidR="00A40CAD" w:rsidRPr="00B566E0" w:rsidRDefault="00A40CAD" w:rsidP="002105C3">
      <w:pPr>
        <w:pStyle w:val="Zakon1"/>
        <w:spacing w:after="0"/>
        <w:contextualSpacing/>
        <w:rPr>
          <w:rFonts w:ascii="Times New Roman" w:hAnsi="Times New Roman" w:cs="Times New Roman"/>
          <w:b w:val="0"/>
          <w:sz w:val="22"/>
          <w:lang w:val="sr-Latn-CS"/>
        </w:rPr>
      </w:pP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I. </w:t>
      </w:r>
      <w:r w:rsidR="00B566E0">
        <w:rPr>
          <w:rFonts w:ascii="Times New Roman" w:hAnsi="Times New Roman" w:cs="Times New Roman"/>
          <w:lang w:val="sr-Latn-CS"/>
        </w:rPr>
        <w:t>OSNOVNE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ODREDBE</w:t>
      </w:r>
    </w:p>
    <w:p w:rsidR="0048224D" w:rsidRPr="00B566E0" w:rsidRDefault="0048224D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033D86" w:rsidRPr="00B566E0">
        <w:rPr>
          <w:rFonts w:ascii="Times New Roman" w:hAnsi="Times New Roman" w:cs="Times New Roman"/>
          <w:lang w:val="sr-Latn-CS"/>
        </w:rPr>
        <w:t xml:space="preserve"> 1.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Ovim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uređuje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obavezno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fizičkih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preduzetnika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mikro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malih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srednjih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pravnih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banaka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radi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zaštite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slučaju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stečaja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likvidacije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očuvanja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stabilnosti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finansijskog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sistema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196C0E" w:rsidRPr="00B566E0" w:rsidRDefault="00196C0E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033D86" w:rsidRPr="00B566E0">
        <w:rPr>
          <w:rFonts w:ascii="Times New Roman" w:hAnsi="Times New Roman" w:cs="Times New Roman"/>
          <w:lang w:val="sr-Latn-CS"/>
        </w:rPr>
        <w:t xml:space="preserve"> 2.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Pojedini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pojmovi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smislu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imaju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sledeća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značenja</w:t>
      </w:r>
      <w:r w:rsidR="00033D86" w:rsidRPr="00B566E0">
        <w:rPr>
          <w:rFonts w:ascii="Times New Roman" w:hAnsi="Times New Roman" w:cs="Times New Roman"/>
          <w:lang w:val="sr-Latn-CS"/>
        </w:rPr>
        <w:t>:</w:t>
      </w:r>
    </w:p>
    <w:p w:rsidR="009C2976" w:rsidRPr="00B566E0" w:rsidRDefault="009C2976" w:rsidP="002105C3">
      <w:pPr>
        <w:shd w:val="clear" w:color="auto" w:fill="FFFFFF"/>
        <w:tabs>
          <w:tab w:val="clear" w:pos="1080"/>
          <w:tab w:val="left" w:pos="1134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>1)</w:t>
      </w: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i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osnovana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uređuje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>;</w:t>
      </w:r>
    </w:p>
    <w:p w:rsidR="009C2976" w:rsidRPr="00B566E0" w:rsidRDefault="009C2976" w:rsidP="002105C3">
      <w:pPr>
        <w:shd w:val="clear" w:color="auto" w:fill="FFFFFF"/>
        <w:tabs>
          <w:tab w:val="clear" w:pos="1080"/>
          <w:tab w:val="left" w:pos="1134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>2)</w:t>
      </w: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i/>
          <w:lang w:val="sr-Latn-CS"/>
        </w:rPr>
        <w:t>banka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značenje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utvrđeno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uređuju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>;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</w:p>
    <w:p w:rsidR="00033D86" w:rsidRPr="00B566E0" w:rsidRDefault="009C2976" w:rsidP="002105C3">
      <w:pPr>
        <w:shd w:val="clear" w:color="auto" w:fill="FFFFFF"/>
        <w:tabs>
          <w:tab w:val="clear" w:pos="1080"/>
          <w:tab w:val="left" w:pos="1134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>3)</w:t>
      </w: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i/>
          <w:lang w:val="sr-Latn-CS"/>
        </w:rPr>
        <w:t>depozit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dinarsko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devizno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novčano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potraživanje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="000F52B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="000F52B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proizlazi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novčanog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uloga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štednju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bankarskog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tekućeg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računa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drugog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novčanog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računa</w:t>
      </w:r>
      <w:r w:rsidR="001F2DEE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kao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bilo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</w:t>
      </w:r>
      <w:r w:rsidR="00B34E29" w:rsidRPr="00B566E0">
        <w:rPr>
          <w:rFonts w:ascii="Times New Roman" w:hAnsi="Times New Roman" w:cs="Times New Roman"/>
          <w:lang w:val="sr-Latn-CS"/>
        </w:rPr>
        <w:t>e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druge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privremene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situacije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koja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nastaje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usled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obavljanja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redovnih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bankarskih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poslova</w:t>
      </w:r>
      <w:r w:rsidR="001F2DEE" w:rsidRPr="00B566E0">
        <w:rPr>
          <w:rFonts w:ascii="Times New Roman" w:hAnsi="Times New Roman" w:cs="Times New Roman"/>
          <w:lang w:val="sr-Latn-CS"/>
        </w:rPr>
        <w:t>,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</w:t>
      </w:r>
      <w:r w:rsidR="001F2DE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osnovu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nastaje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zakonska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ugovorna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obaveza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povraćaj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="00033D86" w:rsidRPr="00B566E0">
        <w:rPr>
          <w:rFonts w:ascii="Times New Roman" w:hAnsi="Times New Roman" w:cs="Times New Roman"/>
          <w:lang w:val="sr-Latn-CS"/>
        </w:rPr>
        <w:t>;</w:t>
      </w:r>
    </w:p>
    <w:p w:rsidR="006D24A6" w:rsidRPr="00B566E0" w:rsidRDefault="006D24A6" w:rsidP="002105C3">
      <w:pPr>
        <w:shd w:val="clear" w:color="auto" w:fill="FFFFFF"/>
        <w:tabs>
          <w:tab w:val="clear" w:pos="1080"/>
          <w:tab w:val="left" w:pos="1134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>4)</w:t>
      </w: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i/>
          <w:lang w:val="sr-Latn-CS"/>
        </w:rPr>
        <w:t>fond</w:t>
      </w:r>
      <w:r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za</w:t>
      </w:r>
      <w:r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osiguranje</w:t>
      </w:r>
      <w:r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poseban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fond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osnovan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skladu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="001170D8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osiguranju</w:t>
      </w:r>
      <w:r w:rsidR="001170D8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="001170D8" w:rsidRPr="00B566E0">
        <w:rPr>
          <w:rFonts w:ascii="Times New Roman" w:hAnsi="Times New Roman" w:cs="Times New Roman"/>
          <w:lang w:val="sr-Latn-CS"/>
        </w:rPr>
        <w:t xml:space="preserve"> („</w:t>
      </w:r>
      <w:r w:rsidR="00B566E0">
        <w:rPr>
          <w:rFonts w:ascii="Times New Roman" w:hAnsi="Times New Roman" w:cs="Times New Roman"/>
          <w:lang w:val="sr-Latn-CS"/>
        </w:rPr>
        <w:t>Službeni</w:t>
      </w:r>
      <w:r w:rsidR="001170D8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glasnik</w:t>
      </w:r>
      <w:r w:rsidR="001170D8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RS</w:t>
      </w:r>
      <w:r w:rsidR="001170D8" w:rsidRPr="00B566E0">
        <w:rPr>
          <w:rFonts w:ascii="Times New Roman" w:hAnsi="Times New Roman" w:cs="Times New Roman"/>
          <w:lang w:val="sr-Latn-CS"/>
        </w:rPr>
        <w:t xml:space="preserve">”, </w:t>
      </w:r>
      <w:r w:rsidR="00B566E0">
        <w:rPr>
          <w:rFonts w:ascii="Times New Roman" w:hAnsi="Times New Roman" w:cs="Times New Roman"/>
          <w:lang w:val="sr-Latn-CS"/>
        </w:rPr>
        <w:t>br</w:t>
      </w:r>
      <w:r w:rsidR="001170D8" w:rsidRPr="00B566E0">
        <w:rPr>
          <w:rFonts w:ascii="Times New Roman" w:hAnsi="Times New Roman" w:cs="Times New Roman"/>
          <w:lang w:val="sr-Latn-CS"/>
        </w:rPr>
        <w:t>. 61/</w:t>
      </w:r>
      <w:r w:rsidR="00496036" w:rsidRPr="00B566E0">
        <w:rPr>
          <w:rFonts w:ascii="Times New Roman" w:hAnsi="Times New Roman" w:cs="Times New Roman"/>
          <w:lang w:val="sr-Latn-CS"/>
        </w:rPr>
        <w:t>05, 116/</w:t>
      </w:r>
      <w:r w:rsidR="001170D8" w:rsidRPr="00B566E0">
        <w:rPr>
          <w:rFonts w:ascii="Times New Roman" w:hAnsi="Times New Roman" w:cs="Times New Roman"/>
          <w:lang w:val="sr-Latn-CS"/>
        </w:rPr>
        <w:t xml:space="preserve">08 </w:t>
      </w:r>
      <w:r w:rsidR="00B566E0">
        <w:rPr>
          <w:rFonts w:ascii="Times New Roman" w:hAnsi="Times New Roman" w:cs="Times New Roman"/>
          <w:lang w:val="sr-Latn-CS"/>
        </w:rPr>
        <w:t>i</w:t>
      </w:r>
      <w:r w:rsidR="001170D8" w:rsidRPr="00B566E0">
        <w:rPr>
          <w:rFonts w:ascii="Times New Roman" w:hAnsi="Times New Roman" w:cs="Times New Roman"/>
          <w:lang w:val="sr-Latn-CS"/>
        </w:rPr>
        <w:t xml:space="preserve"> 91/10) </w:t>
      </w:r>
      <w:r w:rsidR="00B566E0">
        <w:rPr>
          <w:rFonts w:ascii="Times New Roman" w:hAnsi="Times New Roman" w:cs="Times New Roman"/>
          <w:lang w:val="sr-Latn-CS"/>
        </w:rPr>
        <w:t>radi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obezbeđenja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drugih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troškova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nastalih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vezi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obezbeđenjem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iznosa</w:t>
      </w:r>
      <w:r w:rsidRPr="00B566E0">
        <w:rPr>
          <w:rFonts w:ascii="Times New Roman" w:hAnsi="Times New Roman" w:cs="Times New Roman"/>
          <w:lang w:val="sr-Latn-CS"/>
        </w:rPr>
        <w:t xml:space="preserve">; </w:t>
      </w:r>
    </w:p>
    <w:p w:rsidR="00793D87" w:rsidRPr="00B566E0" w:rsidRDefault="00910655" w:rsidP="002105C3">
      <w:pPr>
        <w:shd w:val="clear" w:color="auto" w:fill="FFFFFF"/>
        <w:tabs>
          <w:tab w:val="clear" w:pos="1080"/>
          <w:tab w:val="left" w:pos="1134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>5</w:t>
      </w:r>
      <w:r w:rsidR="00734711" w:rsidRPr="00B566E0">
        <w:rPr>
          <w:rFonts w:ascii="Times New Roman" w:hAnsi="Times New Roman" w:cs="Times New Roman"/>
          <w:lang w:val="sr-Latn-CS"/>
        </w:rPr>
        <w:t>)</w:t>
      </w:r>
      <w:r w:rsidR="00734711"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i/>
          <w:lang w:val="sr-Latn-CS"/>
        </w:rPr>
        <w:t>preduzetnik</w:t>
      </w:r>
      <w:r w:rsidR="00734711" w:rsidRPr="00B566E0">
        <w:rPr>
          <w:rFonts w:ascii="Times New Roman" w:hAnsi="Times New Roman" w:cs="Times New Roman"/>
          <w:lang w:val="sr-Latn-CS"/>
        </w:rPr>
        <w:t>,</w:t>
      </w:r>
      <w:r w:rsidR="00734711"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mikro</w:t>
      </w:r>
      <w:r w:rsidR="00734711" w:rsidRPr="00B566E0">
        <w:rPr>
          <w:rFonts w:ascii="Times New Roman" w:hAnsi="Times New Roman" w:cs="Times New Roman"/>
          <w:lang w:val="sr-Latn-CS"/>
        </w:rPr>
        <w:t>,</w:t>
      </w:r>
      <w:r w:rsidR="00734711"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malo</w:t>
      </w:r>
      <w:r w:rsidR="00734711"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i</w:t>
      </w:r>
      <w:r w:rsidR="00734711"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srednje</w:t>
      </w:r>
      <w:r w:rsidR="00734711"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pravno</w:t>
      </w:r>
      <w:r w:rsidR="00734711"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lice</w:t>
      </w:r>
      <w:r w:rsidR="00793D87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imaju</w:t>
      </w:r>
      <w:r w:rsidR="00793D87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značenje</w:t>
      </w:r>
      <w:r w:rsidR="00793D87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utvrđeno</w:t>
      </w:r>
      <w:r w:rsidR="00793D87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="00793D87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zakonu</w:t>
      </w:r>
      <w:r w:rsidR="00793D87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</w:t>
      </w:r>
      <w:r w:rsidR="00793D87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="00793D87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uređuje</w:t>
      </w:r>
      <w:r w:rsidR="00793D87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računovodstvo</w:t>
      </w:r>
      <w:r w:rsidR="00793D87" w:rsidRPr="00B566E0">
        <w:rPr>
          <w:rFonts w:ascii="Times New Roman" w:hAnsi="Times New Roman" w:cs="Times New Roman"/>
          <w:lang w:val="sr-Latn-CS"/>
        </w:rPr>
        <w:t>;</w:t>
      </w:r>
    </w:p>
    <w:p w:rsidR="00033D86" w:rsidRPr="00B566E0" w:rsidRDefault="00910655" w:rsidP="002105C3">
      <w:pPr>
        <w:shd w:val="clear" w:color="auto" w:fill="FFFFFF"/>
        <w:tabs>
          <w:tab w:val="clear" w:pos="1080"/>
          <w:tab w:val="left" w:pos="1134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>6</w:t>
      </w:r>
      <w:r w:rsidR="00734711" w:rsidRPr="00B566E0">
        <w:rPr>
          <w:rFonts w:ascii="Times New Roman" w:hAnsi="Times New Roman" w:cs="Times New Roman"/>
          <w:lang w:val="sr-Latn-CS"/>
        </w:rPr>
        <w:t>)</w:t>
      </w:r>
      <w:r w:rsidR="00734711"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i/>
          <w:lang w:val="sr-Latn-CS"/>
        </w:rPr>
        <w:t>osigurani</w:t>
      </w:r>
      <w:r w:rsidR="00033D86"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depozit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fizičkog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lica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preduzetnika</w:t>
      </w:r>
      <w:r w:rsidR="00734711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mikro</w:t>
      </w:r>
      <w:r w:rsidR="00734711" w:rsidRPr="00B566E0">
        <w:rPr>
          <w:rFonts w:ascii="Times New Roman" w:hAnsi="Times New Roman" w:cs="Times New Roman"/>
          <w:lang w:val="sr-Latn-CS"/>
        </w:rPr>
        <w:t>,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malog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srednjeg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pravnog</w:t>
      </w:r>
      <w:r w:rsidR="009C297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lica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koji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obuhvata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depozite</w:t>
      </w:r>
      <w:r w:rsidR="00033D86" w:rsidRPr="00B566E0">
        <w:rPr>
          <w:rFonts w:ascii="Times New Roman" w:hAnsi="Times New Roman" w:cs="Times New Roman"/>
          <w:lang w:val="sr-Latn-CS"/>
        </w:rPr>
        <w:t>:</w:t>
      </w:r>
    </w:p>
    <w:p w:rsidR="009C2976" w:rsidRPr="00B566E0" w:rsidRDefault="00496036" w:rsidP="00496036">
      <w:pPr>
        <w:shd w:val="clear" w:color="auto" w:fill="FFFFFF"/>
        <w:tabs>
          <w:tab w:val="clear" w:pos="1080"/>
          <w:tab w:val="left" w:pos="709"/>
          <w:tab w:val="left" w:pos="1134"/>
        </w:tabs>
        <w:spacing w:after="0"/>
        <w:ind w:firstLine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2105C3" w:rsidRPr="00B566E0">
        <w:rPr>
          <w:rFonts w:ascii="Times New Roman" w:hAnsi="Times New Roman" w:cs="Times New Roman"/>
          <w:lang w:val="sr-Latn-CS"/>
        </w:rPr>
        <w:t xml:space="preserve">(1) </w:t>
      </w:r>
      <w:r w:rsidR="00B566E0">
        <w:rPr>
          <w:rFonts w:ascii="Times New Roman" w:hAnsi="Times New Roman" w:cs="Times New Roman"/>
          <w:lang w:val="sr-Latn-CS"/>
        </w:rPr>
        <w:t>pravnih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fizičkih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lica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povezanih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bankom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smislu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uređuju</w:t>
      </w:r>
      <w:r w:rsidR="009C297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="00033D86" w:rsidRPr="00B566E0">
        <w:rPr>
          <w:rFonts w:ascii="Times New Roman" w:hAnsi="Times New Roman" w:cs="Times New Roman"/>
          <w:lang w:val="sr-Latn-CS"/>
        </w:rPr>
        <w:t>,</w:t>
      </w:r>
      <w:r w:rsidR="009C2976" w:rsidRPr="00B566E0">
        <w:rPr>
          <w:rFonts w:ascii="Times New Roman" w:hAnsi="Times New Roman" w:cs="Times New Roman"/>
          <w:lang w:val="sr-Latn-CS"/>
        </w:rPr>
        <w:t xml:space="preserve"> </w:t>
      </w:r>
    </w:p>
    <w:p w:rsidR="00033D86" w:rsidRPr="00B566E0" w:rsidRDefault="00496036" w:rsidP="00496036">
      <w:pPr>
        <w:shd w:val="clear" w:color="auto" w:fill="FFFFFF"/>
        <w:tabs>
          <w:tab w:val="clear" w:pos="1080"/>
          <w:tab w:val="left" w:pos="709"/>
          <w:tab w:val="left" w:pos="1134"/>
        </w:tabs>
        <w:spacing w:after="0"/>
        <w:ind w:firstLine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2105C3" w:rsidRPr="00B566E0">
        <w:rPr>
          <w:rFonts w:ascii="Times New Roman" w:hAnsi="Times New Roman" w:cs="Times New Roman"/>
          <w:lang w:val="sr-Latn-CS"/>
        </w:rPr>
        <w:t xml:space="preserve">(2) </w:t>
      </w:r>
      <w:r w:rsidR="00B566E0">
        <w:rPr>
          <w:rFonts w:ascii="Times New Roman" w:hAnsi="Times New Roman" w:cs="Times New Roman"/>
          <w:lang w:val="sr-Latn-CS"/>
        </w:rPr>
        <w:t>koji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glase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šifru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donosioca</w:t>
      </w:r>
      <w:r w:rsidR="00033D86" w:rsidRPr="00B566E0">
        <w:rPr>
          <w:rFonts w:ascii="Times New Roman" w:hAnsi="Times New Roman" w:cs="Times New Roman"/>
          <w:lang w:val="sr-Latn-CS"/>
        </w:rPr>
        <w:t>,</w:t>
      </w:r>
    </w:p>
    <w:p w:rsidR="00033D86" w:rsidRPr="00B566E0" w:rsidRDefault="00496036" w:rsidP="00496036">
      <w:pPr>
        <w:shd w:val="clear" w:color="auto" w:fill="FFFFFF"/>
        <w:tabs>
          <w:tab w:val="clear" w:pos="1080"/>
          <w:tab w:val="left" w:pos="709"/>
          <w:tab w:val="left" w:pos="1134"/>
        </w:tabs>
        <w:spacing w:after="0"/>
        <w:ind w:firstLine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2105C3" w:rsidRPr="00B566E0">
        <w:rPr>
          <w:rFonts w:ascii="Times New Roman" w:hAnsi="Times New Roman" w:cs="Times New Roman"/>
          <w:lang w:val="sr-Latn-CS"/>
        </w:rPr>
        <w:t xml:space="preserve">(3) </w:t>
      </w:r>
      <w:r w:rsidR="00B566E0">
        <w:rPr>
          <w:rFonts w:ascii="Times New Roman" w:hAnsi="Times New Roman" w:cs="Times New Roman"/>
          <w:lang w:val="sr-Latn-CS"/>
        </w:rPr>
        <w:t>nastale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kao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posledica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novca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finansiranja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terorizma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skladu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="009C297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uređuje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sprečavanje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pranja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novca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finansiranja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terorizma</w:t>
      </w:r>
      <w:r w:rsidR="00734711" w:rsidRPr="00B566E0">
        <w:rPr>
          <w:rFonts w:ascii="Times New Roman" w:hAnsi="Times New Roman" w:cs="Times New Roman"/>
          <w:lang w:val="sr-Latn-CS"/>
        </w:rPr>
        <w:t>,</w:t>
      </w:r>
    </w:p>
    <w:p w:rsidR="00033D86" w:rsidRPr="00B566E0" w:rsidRDefault="00496036" w:rsidP="00496036">
      <w:pPr>
        <w:shd w:val="clear" w:color="auto" w:fill="FFFFFF"/>
        <w:tabs>
          <w:tab w:val="clear" w:pos="1080"/>
          <w:tab w:val="left" w:pos="709"/>
          <w:tab w:val="left" w:pos="851"/>
          <w:tab w:val="left" w:pos="1134"/>
        </w:tabs>
        <w:spacing w:after="0"/>
        <w:ind w:firstLine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2105C3" w:rsidRPr="00B566E0">
        <w:rPr>
          <w:rFonts w:ascii="Times New Roman" w:hAnsi="Times New Roman" w:cs="Times New Roman"/>
          <w:lang w:val="sr-Latn-CS"/>
        </w:rPr>
        <w:t xml:space="preserve">(4) </w:t>
      </w:r>
      <w:r w:rsidR="00B566E0">
        <w:rPr>
          <w:rFonts w:ascii="Times New Roman" w:hAnsi="Times New Roman" w:cs="Times New Roman"/>
          <w:lang w:val="sr-Latn-CS"/>
        </w:rPr>
        <w:t>velikih</w:t>
      </w:r>
      <w:r w:rsidR="00F470A3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pravnih</w:t>
      </w:r>
      <w:r w:rsidR="00F470A3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lica</w:t>
      </w:r>
      <w:r w:rsidR="00F470A3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</w:t>
      </w:r>
      <w:r w:rsidR="00F470A3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smislu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zakona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uređuje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računovodstvo</w:t>
      </w:r>
      <w:r w:rsidR="00734711" w:rsidRPr="00B566E0">
        <w:rPr>
          <w:rFonts w:ascii="Times New Roman" w:hAnsi="Times New Roman" w:cs="Times New Roman"/>
          <w:lang w:val="sr-Latn-CS"/>
        </w:rPr>
        <w:t>,</w:t>
      </w:r>
    </w:p>
    <w:p w:rsidR="00734711" w:rsidRPr="00B566E0" w:rsidRDefault="00496036" w:rsidP="00496036">
      <w:pPr>
        <w:shd w:val="clear" w:color="auto" w:fill="FFFFFF"/>
        <w:tabs>
          <w:tab w:val="clear" w:pos="1080"/>
          <w:tab w:val="left" w:pos="709"/>
          <w:tab w:val="left" w:pos="1134"/>
        </w:tabs>
        <w:spacing w:after="0"/>
        <w:ind w:firstLine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2105C3" w:rsidRPr="00B566E0">
        <w:rPr>
          <w:rFonts w:ascii="Times New Roman" w:hAnsi="Times New Roman" w:cs="Times New Roman"/>
          <w:lang w:val="sr-Latn-CS"/>
        </w:rPr>
        <w:t xml:space="preserve">(5) </w:t>
      </w:r>
      <w:r w:rsidR="00B566E0">
        <w:rPr>
          <w:rFonts w:ascii="Times New Roman" w:hAnsi="Times New Roman" w:cs="Times New Roman"/>
          <w:lang w:val="sr-Latn-CS"/>
        </w:rPr>
        <w:t>državnih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organa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organizacija</w:t>
      </w:r>
      <w:r w:rsidR="00734711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organa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autonomne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pokrajine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organa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jedinice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lokalne</w:t>
      </w:r>
      <w:r w:rsidR="00734711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samouprave</w:t>
      </w:r>
      <w:r w:rsidR="00734711" w:rsidRPr="00B566E0">
        <w:rPr>
          <w:rFonts w:ascii="Times New Roman" w:hAnsi="Times New Roman" w:cs="Times New Roman"/>
          <w:lang w:val="sr-Latn-CS"/>
        </w:rPr>
        <w:t>,</w:t>
      </w:r>
    </w:p>
    <w:p w:rsidR="00C800FE" w:rsidRPr="00B566E0" w:rsidRDefault="00496036" w:rsidP="00EF161F">
      <w:pPr>
        <w:shd w:val="clear" w:color="auto" w:fill="FFFFFF"/>
        <w:tabs>
          <w:tab w:val="clear" w:pos="1080"/>
          <w:tab w:val="left" w:pos="709"/>
          <w:tab w:val="left" w:pos="1134"/>
        </w:tabs>
        <w:spacing w:after="0"/>
        <w:ind w:firstLine="142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2105C3" w:rsidRPr="00B566E0">
        <w:rPr>
          <w:rFonts w:ascii="Times New Roman" w:hAnsi="Times New Roman" w:cs="Times New Roman"/>
          <w:lang w:val="sr-Latn-CS"/>
        </w:rPr>
        <w:t xml:space="preserve">(6) </w:t>
      </w:r>
      <w:r w:rsidR="00B566E0">
        <w:rPr>
          <w:rFonts w:ascii="Times New Roman" w:hAnsi="Times New Roman" w:cs="Times New Roman"/>
          <w:lang w:val="sr-Latn-CS"/>
        </w:rPr>
        <w:t>investitora</w:t>
      </w:r>
      <w:r w:rsidR="00C800FE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čija</w:t>
      </w:r>
      <w:r w:rsidR="00C800F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su</w:t>
      </w:r>
      <w:r w:rsidR="00C800F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sredstva</w:t>
      </w:r>
      <w:r w:rsidR="00C800F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zaštićena</w:t>
      </w:r>
      <w:r w:rsidR="00C800F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="00C800F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skladu</w:t>
      </w:r>
      <w:r w:rsidR="00C800F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="00C800F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="00C800F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</w:t>
      </w:r>
      <w:r w:rsidR="00C800F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="00EF161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uređuje</w:t>
      </w:r>
      <w:r w:rsidR="00EF161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tržište</w:t>
      </w:r>
      <w:r w:rsidR="00EF161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kapitala</w:t>
      </w:r>
      <w:r w:rsidR="00C800FE" w:rsidRPr="00B566E0">
        <w:rPr>
          <w:rFonts w:ascii="Times New Roman" w:hAnsi="Times New Roman" w:cs="Times New Roman"/>
          <w:lang w:val="sr-Latn-CS"/>
        </w:rPr>
        <w:t>,</w:t>
      </w:r>
    </w:p>
    <w:p w:rsidR="002105C3" w:rsidRPr="00B566E0" w:rsidRDefault="002105C3" w:rsidP="00496036">
      <w:pPr>
        <w:shd w:val="clear" w:color="auto" w:fill="FFFFFF"/>
        <w:tabs>
          <w:tab w:val="left" w:pos="1134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(7) </w:t>
      </w:r>
      <w:r w:rsidR="00B566E0">
        <w:rPr>
          <w:rFonts w:ascii="Times New Roman" w:hAnsi="Times New Roman" w:cs="Times New Roman"/>
          <w:lang w:val="sr-Latn-CS"/>
        </w:rPr>
        <w:t>koji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predstavljaju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ugovoreno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sredstvo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obezbeđenja</w:t>
      </w:r>
      <w:r w:rsidR="0011530E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ako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potraživanja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prema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deponentu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obezbeđeno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ovim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depozitom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veće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jednako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iznosu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tog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="0011530E" w:rsidRPr="00B566E0">
        <w:rPr>
          <w:rFonts w:ascii="Times New Roman" w:hAnsi="Times New Roman" w:cs="Times New Roman"/>
          <w:lang w:val="sr-Latn-CS"/>
        </w:rPr>
        <w:t>,</w:t>
      </w:r>
    </w:p>
    <w:p w:rsidR="004D6C89" w:rsidRPr="00B566E0" w:rsidRDefault="00496036" w:rsidP="00496036">
      <w:pPr>
        <w:shd w:val="clear" w:color="auto" w:fill="FFFFFF"/>
        <w:tabs>
          <w:tab w:val="left" w:pos="709"/>
          <w:tab w:val="left" w:pos="1134"/>
        </w:tabs>
        <w:spacing w:after="0"/>
        <w:ind w:firstLine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1551C9" w:rsidRPr="00B566E0">
        <w:rPr>
          <w:rFonts w:ascii="Times New Roman" w:hAnsi="Times New Roman" w:cs="Times New Roman"/>
          <w:lang w:val="sr-Latn-CS"/>
        </w:rPr>
        <w:t xml:space="preserve">(8) </w:t>
      </w:r>
      <w:r w:rsidR="00B566E0">
        <w:rPr>
          <w:rFonts w:ascii="Times New Roman" w:hAnsi="Times New Roman" w:cs="Times New Roman"/>
          <w:lang w:val="sr-Latn-CS"/>
        </w:rPr>
        <w:t>stečajnih</w:t>
      </w:r>
      <w:r w:rsidR="001551C9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likvidacionih</w:t>
      </w:r>
      <w:r w:rsidR="00196C0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masa</w:t>
      </w:r>
      <w:r w:rsidR="00C800FE" w:rsidRPr="00B566E0">
        <w:rPr>
          <w:rFonts w:ascii="Times New Roman" w:hAnsi="Times New Roman" w:cs="Times New Roman"/>
          <w:lang w:val="sr-Latn-CS"/>
        </w:rPr>
        <w:t xml:space="preserve">; </w:t>
      </w:r>
    </w:p>
    <w:p w:rsidR="0011530E" w:rsidRPr="00B566E0" w:rsidRDefault="0011530E" w:rsidP="002105C3">
      <w:pPr>
        <w:shd w:val="clear" w:color="auto" w:fill="FFFFFF"/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7) </w:t>
      </w:r>
      <w:r w:rsidR="00B566E0">
        <w:rPr>
          <w:rFonts w:ascii="Times New Roman" w:hAnsi="Times New Roman" w:cs="Times New Roman"/>
          <w:i/>
          <w:lang w:val="sr-Latn-CS"/>
        </w:rPr>
        <w:t>osigurani</w:t>
      </w:r>
      <w:r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iznos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</w:t>
      </w:r>
      <w:r w:rsidRPr="00B566E0">
        <w:rPr>
          <w:rFonts w:ascii="Times New Roman" w:hAnsi="Times New Roman" w:cs="Times New Roman"/>
          <w:lang w:val="sr-Latn-CS"/>
        </w:rPr>
        <w:t xml:space="preserve"> 50.000 </w:t>
      </w:r>
      <w:r w:rsidR="00B566E0">
        <w:rPr>
          <w:rFonts w:ascii="Times New Roman" w:hAnsi="Times New Roman" w:cs="Times New Roman"/>
          <w:lang w:val="sr-Latn-CS"/>
        </w:rPr>
        <w:t>evra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deponentu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banci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to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osnovu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sledećih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>:</w:t>
      </w:r>
    </w:p>
    <w:p w:rsidR="00206F72" w:rsidRPr="00B566E0" w:rsidRDefault="00206F72" w:rsidP="00496036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>(1)</w:t>
      </w:r>
      <w:r w:rsidR="002105C3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dinarskih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496036" w:rsidRPr="00B566E0">
        <w:rPr>
          <w:rFonts w:ascii="Times New Roman" w:hAnsi="Times New Roman" w:cs="Times New Roman"/>
          <w:lang w:val="sr-Latn-CS"/>
        </w:rPr>
        <w:t>-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="00471B3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dinarskoj</w:t>
      </w:r>
      <w:r w:rsidR="00471B3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protivvrednosti</w:t>
      </w:r>
      <w:r w:rsidR="00471B3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zvaničnom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srednjem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kursu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dinara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evru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važi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pokretanja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postupka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stečaja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odnosno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likvidacije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bankom</w:t>
      </w:r>
      <w:r w:rsidRPr="00B566E0">
        <w:rPr>
          <w:rFonts w:ascii="Times New Roman" w:hAnsi="Times New Roman" w:cs="Times New Roman"/>
          <w:lang w:val="sr-Latn-CS"/>
        </w:rPr>
        <w:t>,</w:t>
      </w:r>
    </w:p>
    <w:p w:rsidR="00206F72" w:rsidRPr="00B566E0" w:rsidRDefault="002105C3" w:rsidP="00496036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(2) </w:t>
      </w:r>
      <w:r w:rsidR="00B566E0">
        <w:rPr>
          <w:rFonts w:ascii="Times New Roman" w:hAnsi="Times New Roman" w:cs="Times New Roman"/>
          <w:lang w:val="sr-Latn-CS"/>
        </w:rPr>
        <w:t>osiguranih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deviznih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položenih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evrima</w:t>
      </w:r>
      <w:r w:rsidR="00206F72" w:rsidRPr="00B566E0">
        <w:rPr>
          <w:rFonts w:ascii="Times New Roman" w:hAnsi="Times New Roman" w:cs="Times New Roman"/>
          <w:lang w:val="sr-Latn-CS"/>
        </w:rPr>
        <w:t>,</w:t>
      </w:r>
    </w:p>
    <w:p w:rsidR="00206F72" w:rsidRPr="00B566E0" w:rsidRDefault="00496036" w:rsidP="00496036">
      <w:pPr>
        <w:shd w:val="clear" w:color="auto" w:fill="FFFFFF"/>
        <w:tabs>
          <w:tab w:val="clear" w:pos="1080"/>
          <w:tab w:val="left" w:pos="709"/>
        </w:tabs>
        <w:spacing w:after="0"/>
        <w:ind w:firstLine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206F72" w:rsidRPr="00B566E0">
        <w:rPr>
          <w:rFonts w:ascii="Times New Roman" w:hAnsi="Times New Roman" w:cs="Times New Roman"/>
          <w:lang w:val="sr-Latn-CS"/>
        </w:rPr>
        <w:t>(3)</w:t>
      </w:r>
      <w:r w:rsidR="002105C3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osiguranih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deviznih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položenih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ostalim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valutama</w:t>
      </w:r>
      <w:r w:rsidR="00206F72"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različitim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evra</w:t>
      </w:r>
      <w:r w:rsidR="00206F72" w:rsidRPr="00B566E0">
        <w:rPr>
          <w:rFonts w:ascii="Times New Roman" w:hAnsi="Times New Roman" w:cs="Times New Roman"/>
          <w:lang w:val="sr-Latn-CS"/>
        </w:rPr>
        <w:t xml:space="preserve">) </w:t>
      </w:r>
      <w:r w:rsidRPr="00B566E0">
        <w:rPr>
          <w:rFonts w:ascii="Times New Roman" w:hAnsi="Times New Roman" w:cs="Times New Roman"/>
          <w:lang w:val="sr-Latn-CS"/>
        </w:rPr>
        <w:t>-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preračunatih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evre</w:t>
      </w:r>
      <w:r w:rsidR="00206F72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po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kursu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evra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prema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svakoj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pojedinačnoj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valuti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kojoj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su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ti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depoziti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položeni</w:t>
      </w:r>
      <w:r w:rsidR="00206F72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izračunatom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osnovu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zvaničnog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srednjeg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kursa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dinara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prema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evru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zvaničnog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srednjeg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kursa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dinara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prema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toj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valuti</w:t>
      </w:r>
      <w:r w:rsidR="00206F72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koji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važe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dan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pokretanja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postupka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stečaja</w:t>
      </w:r>
      <w:r w:rsidR="00206F72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odnosno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likvidacije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nad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bankom</w:t>
      </w:r>
      <w:r w:rsidRPr="00B566E0">
        <w:rPr>
          <w:rFonts w:ascii="Times New Roman" w:hAnsi="Times New Roman" w:cs="Times New Roman"/>
          <w:lang w:val="sr-Latn-CS"/>
        </w:rPr>
        <w:t>;</w:t>
      </w:r>
      <w:r w:rsidR="00206F72" w:rsidRPr="00B566E0" w:rsidDel="00206F72">
        <w:rPr>
          <w:rFonts w:ascii="Times New Roman" w:hAnsi="Times New Roman" w:cs="Times New Roman"/>
          <w:lang w:val="sr-Latn-CS"/>
        </w:rPr>
        <w:t xml:space="preserve"> </w:t>
      </w:r>
    </w:p>
    <w:p w:rsidR="0011530E" w:rsidRPr="00B566E0" w:rsidRDefault="0011530E" w:rsidP="002105C3">
      <w:pPr>
        <w:shd w:val="clear" w:color="auto" w:fill="FFFFFF"/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8) </w:t>
      </w:r>
      <w:r w:rsidR="00B566E0">
        <w:rPr>
          <w:rFonts w:ascii="Times New Roman" w:hAnsi="Times New Roman" w:cs="Times New Roman"/>
          <w:i/>
          <w:lang w:val="sr-Latn-CS"/>
        </w:rPr>
        <w:t>banka</w:t>
      </w:r>
      <w:r w:rsidRPr="00B566E0">
        <w:rPr>
          <w:rFonts w:ascii="Times New Roman" w:hAnsi="Times New Roman" w:cs="Times New Roman"/>
          <w:i/>
          <w:lang w:val="sr-Latn-CS"/>
        </w:rPr>
        <w:t xml:space="preserve"> </w:t>
      </w:r>
      <w:r w:rsidR="00B566E0">
        <w:rPr>
          <w:rFonts w:ascii="Times New Roman" w:hAnsi="Times New Roman" w:cs="Times New Roman"/>
          <w:i/>
          <w:lang w:val="sr-Latn-CS"/>
        </w:rPr>
        <w:t>isplatilac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ime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račun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vrši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deponentima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pokrenut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postupak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stečaja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odnosno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likvidacije</w:t>
      </w:r>
      <w:r w:rsidRPr="00B566E0">
        <w:rPr>
          <w:rFonts w:ascii="Times New Roman" w:hAnsi="Times New Roman" w:cs="Times New Roman"/>
          <w:lang w:val="sr-Latn-CS"/>
        </w:rPr>
        <w:t>.</w:t>
      </w:r>
    </w:p>
    <w:p w:rsidR="0011530E" w:rsidRPr="00B566E0" w:rsidRDefault="0011530E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496036" w:rsidRPr="00B566E0" w:rsidRDefault="0049603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496036" w:rsidRPr="00B566E0" w:rsidRDefault="0049603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033D86" w:rsidRPr="00B566E0">
        <w:rPr>
          <w:rFonts w:ascii="Times New Roman" w:hAnsi="Times New Roman" w:cs="Times New Roman"/>
          <w:lang w:val="sr-Latn-CS"/>
        </w:rPr>
        <w:t xml:space="preserve"> 3.</w:t>
      </w:r>
    </w:p>
    <w:p w:rsidR="00F308AE" w:rsidRPr="00B566E0" w:rsidRDefault="00F308AE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fizičkih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lica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preduzetnika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mikro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malih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srednjih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pravnih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lica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bankama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lastRenderedPageBreak/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sve</w:t>
      </w:r>
      <w:r w:rsidR="00F308A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fizičkih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preduzetnika</w:t>
      </w:r>
      <w:r w:rsidR="00F308AE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mikro</w:t>
      </w:r>
      <w:r w:rsidR="00F308AE" w:rsidRPr="00B566E0">
        <w:rPr>
          <w:rFonts w:ascii="Times New Roman" w:hAnsi="Times New Roman" w:cs="Times New Roman"/>
          <w:lang w:val="sr-Latn-CS"/>
        </w:rPr>
        <w:t>,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malih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srednjih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pravnih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lica</w:t>
      </w:r>
      <w:r w:rsidR="00F308A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11530E" w:rsidRPr="00B566E0" w:rsidRDefault="00B566E0" w:rsidP="002105C3">
      <w:pPr>
        <w:shd w:val="clear" w:color="auto" w:fill="FFFFFF"/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Filijala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domaće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inostranstvu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11530E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na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odluke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Narodne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11530E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depozite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fizičkih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lica</w:t>
      </w:r>
      <w:r w:rsidR="0011530E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preduzetnika</w:t>
      </w:r>
      <w:r w:rsidR="0011530E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mikro</w:t>
      </w:r>
      <w:r w:rsidR="0011530E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malih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srednjih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pravnih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lica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kod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11530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slučaju</w:t>
      </w:r>
      <w:r w:rsidR="0011530E" w:rsidRPr="00B566E0">
        <w:rPr>
          <w:rFonts w:ascii="Times New Roman" w:hAnsi="Times New Roman" w:cs="Times New Roman"/>
          <w:lang w:val="sr-Latn-CS"/>
        </w:rPr>
        <w:t>:</w:t>
      </w: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1) </w:t>
      </w:r>
      <w:r w:rsidR="00B566E0">
        <w:rPr>
          <w:rFonts w:ascii="Times New Roman" w:hAnsi="Times New Roman" w:cs="Times New Roman"/>
          <w:lang w:val="sr-Latn-CS"/>
        </w:rPr>
        <w:t>kada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zemlji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kojoj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obavlja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delatnost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osigurala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depozite</w:t>
      </w:r>
      <w:r w:rsidRPr="00B566E0">
        <w:rPr>
          <w:rFonts w:ascii="Times New Roman" w:hAnsi="Times New Roman" w:cs="Times New Roman"/>
          <w:lang w:val="sr-Latn-CS"/>
        </w:rPr>
        <w:t>;</w:t>
      </w: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2) </w:t>
      </w:r>
      <w:r w:rsidR="00B566E0">
        <w:rPr>
          <w:rFonts w:ascii="Times New Roman" w:hAnsi="Times New Roman" w:cs="Times New Roman"/>
          <w:lang w:val="sr-Latn-CS"/>
        </w:rPr>
        <w:t>kada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zemlji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kojoj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obavlja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delatnost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osigurala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depozite</w:t>
      </w:r>
      <w:r w:rsidR="005E3A79" w:rsidRPr="00B566E0">
        <w:rPr>
          <w:rFonts w:ascii="Times New Roman" w:hAnsi="Times New Roman" w:cs="Times New Roman"/>
          <w:lang w:val="sr-Latn-CS"/>
        </w:rPr>
        <w:t>,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Narodna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Srbije</w:t>
      </w:r>
      <w:r w:rsidR="00F308A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utvrdi</w:t>
      </w:r>
      <w:r w:rsidR="00F308A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="00F308A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objavi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="001551C9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svojoj</w:t>
      </w:r>
      <w:r w:rsidR="001551C9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internet</w:t>
      </w:r>
      <w:r w:rsidR="001551C9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prezentaciji</w:t>
      </w:r>
      <w:r w:rsidR="001551C9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taj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sistem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nepovoljniji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deponenta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sistema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utvrđenog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ovim</w:t>
      </w:r>
      <w:r w:rsidR="00F308A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>.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033D86" w:rsidRPr="00B566E0">
        <w:rPr>
          <w:rFonts w:ascii="Times New Roman" w:hAnsi="Times New Roman" w:cs="Times New Roman"/>
          <w:lang w:val="sr-Latn-CS"/>
        </w:rPr>
        <w:t xml:space="preserve"> 4.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visine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obaveze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1. </w:t>
      </w:r>
      <w:r>
        <w:rPr>
          <w:rFonts w:ascii="Times New Roman" w:hAnsi="Times New Roman" w:cs="Times New Roman"/>
          <w:lang w:val="sr-Latn-CS"/>
        </w:rPr>
        <w:t>ovog</w:t>
      </w:r>
      <w:r w:rsidR="00F308A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F308A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jemči</w:t>
      </w:r>
      <w:r w:rsidR="00F308A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Republika</w:t>
      </w:r>
      <w:r w:rsidR="00F308A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Srbija</w:t>
      </w:r>
      <w:r w:rsidR="00F308AE" w:rsidRPr="00B566E0">
        <w:rPr>
          <w:rFonts w:ascii="Times New Roman" w:hAnsi="Times New Roman" w:cs="Times New Roman"/>
          <w:lang w:val="sr-Latn-CS"/>
        </w:rPr>
        <w:t>.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033D86" w:rsidRPr="00B566E0">
        <w:rPr>
          <w:rFonts w:ascii="Times New Roman" w:hAnsi="Times New Roman" w:cs="Times New Roman"/>
          <w:lang w:val="sr-Latn-CS"/>
        </w:rPr>
        <w:t xml:space="preserve"> 5.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Narodna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zaključuju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sporazum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saradnji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kojim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uređuju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saradnja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razmena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informacija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podataka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vezi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bankama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osiguranjem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245610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Saradnja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245610" w:rsidRPr="00B566E0">
        <w:rPr>
          <w:rFonts w:ascii="Times New Roman" w:hAnsi="Times New Roman" w:cs="Times New Roman"/>
          <w:lang w:val="sr-Latn-CS"/>
        </w:rPr>
        <w:t xml:space="preserve"> 1. </w:t>
      </w:r>
      <w:r>
        <w:rPr>
          <w:rFonts w:ascii="Times New Roman" w:hAnsi="Times New Roman" w:cs="Times New Roman"/>
          <w:lang w:val="sr-Latn-CS"/>
        </w:rPr>
        <w:t>ovog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obuhvata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naročito</w:t>
      </w:r>
      <w:r w:rsidR="007D552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razmenu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podataka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mišljenja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vezi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mogućnošću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nad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određenom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bankom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pokrene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postupak</w:t>
      </w:r>
      <w:r w:rsidR="006206F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restrukturiranja</w:t>
      </w:r>
      <w:r w:rsidR="0005193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5193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skladu</w:t>
      </w:r>
      <w:r w:rsidR="0005193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05193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zakonom</w:t>
      </w:r>
      <w:r w:rsidR="0005193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kojim</w:t>
      </w:r>
      <w:r w:rsidR="0005193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5193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uređuju</w:t>
      </w:r>
      <w:r w:rsidR="0005193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245610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Narodna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blagovremeno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obavesti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merama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postupku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kontrole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boniteta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zakonitosti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poslovanja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banaka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preduzetim</w:t>
      </w:r>
      <w:r w:rsidR="001F146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usled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pogoršanja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finansijskog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stanja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3C3358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kao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joj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dostavi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mišljenje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nacrt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izveštaja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testu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najmanjih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troškova</w:t>
      </w:r>
      <w:r w:rsidR="00245610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skladu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zakonom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kojim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uređuju</w:t>
      </w:r>
      <w:r w:rsidR="0024561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033D86" w:rsidRPr="00B566E0">
        <w:rPr>
          <w:rFonts w:ascii="Times New Roman" w:hAnsi="Times New Roman" w:cs="Times New Roman"/>
          <w:lang w:val="sr-Latn-CS"/>
        </w:rPr>
        <w:t>.</w:t>
      </w:r>
      <w:r w:rsidR="001F146B" w:rsidRPr="00B566E0">
        <w:rPr>
          <w:rFonts w:ascii="Times New Roman" w:hAnsi="Times New Roman" w:cs="Times New Roman"/>
          <w:lang w:val="sr-Latn-CS"/>
        </w:rPr>
        <w:t xml:space="preserve"> </w:t>
      </w:r>
    </w:p>
    <w:p w:rsidR="003C3358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Narodna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dužne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su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čuvaju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pribavljene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informacije</w:t>
      </w:r>
      <w:r w:rsidR="003C3358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odnosno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podatke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ovog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3C3358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kao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ih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koriste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samo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svrhe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koje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su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pribavljeni</w:t>
      </w:r>
      <w:r w:rsidR="003C3358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skladu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odredbama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kojima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uređuje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tajnost</w:t>
      </w:r>
      <w:r w:rsidR="003C3358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odnosno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poverljivost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tih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informacija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3C335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podataka</w:t>
      </w:r>
      <w:r w:rsidR="002430BA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kao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skladu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odredbama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kojim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uređuje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zaštita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podataka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ličnosti</w:t>
      </w:r>
      <w:r w:rsidR="002430BA" w:rsidRPr="00B566E0">
        <w:rPr>
          <w:rFonts w:ascii="Times New Roman" w:hAnsi="Times New Roman" w:cs="Times New Roman"/>
          <w:lang w:val="sr-Latn-CS"/>
        </w:rPr>
        <w:t>.</w:t>
      </w:r>
    </w:p>
    <w:p w:rsidR="00F21E8D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F21E8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F21E8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F21E8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najmanje</w:t>
      </w:r>
      <w:r w:rsidR="00F21E8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jednom</w:t>
      </w:r>
      <w:r w:rsidR="00F21E8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kvartalno</w:t>
      </w:r>
      <w:r w:rsidR="00F21E8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dostavlja</w:t>
      </w:r>
      <w:r w:rsidR="00F21E8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ministarstvu</w:t>
      </w:r>
      <w:r w:rsidR="00F21E8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nadležnom</w:t>
      </w:r>
      <w:r w:rsidR="00F21E8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F21E8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poslove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finansija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izveštaj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stanju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52087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kao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projekciju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stanja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tog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narednih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dvanaest</w:t>
      </w:r>
      <w:r w:rsidR="0005208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meseci</w:t>
      </w:r>
      <w:r w:rsidR="00052087" w:rsidRPr="00B566E0">
        <w:rPr>
          <w:rFonts w:ascii="Times New Roman" w:hAnsi="Times New Roman" w:cs="Times New Roman"/>
          <w:lang w:val="sr-Latn-CS"/>
        </w:rPr>
        <w:t>.</w:t>
      </w:r>
    </w:p>
    <w:p w:rsidR="0057308E" w:rsidRPr="00B566E0" w:rsidRDefault="0057308E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451F96" w:rsidRPr="00B566E0" w:rsidRDefault="00033D86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II. </w:t>
      </w:r>
      <w:r w:rsidR="00B566E0">
        <w:rPr>
          <w:rFonts w:ascii="Times New Roman" w:hAnsi="Times New Roman" w:cs="Times New Roman"/>
          <w:lang w:val="sr-Latn-CS"/>
        </w:rPr>
        <w:t>FOND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245610" w:rsidRPr="00B566E0">
        <w:rPr>
          <w:rFonts w:ascii="Times New Roman" w:hAnsi="Times New Roman" w:cs="Times New Roman"/>
          <w:lang w:val="sr-Latn-CS"/>
        </w:rPr>
        <w:t>6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Radi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obezbeđenja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upravlja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fondom</w:t>
      </w:r>
      <w:r w:rsidR="005D3B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5D3B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5D3B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7B399F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Fond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sastoji</w:t>
      </w:r>
      <w:r w:rsidR="005D3B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5D3B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033D86" w:rsidRPr="00B566E0">
        <w:rPr>
          <w:rFonts w:ascii="Times New Roman" w:hAnsi="Times New Roman" w:cs="Times New Roman"/>
          <w:lang w:val="sr-Latn-CS"/>
        </w:rPr>
        <w:t xml:space="preserve">: </w:t>
      </w:r>
    </w:p>
    <w:p w:rsidR="007B399F" w:rsidRPr="00B566E0" w:rsidRDefault="007D5524" w:rsidP="002105C3">
      <w:pPr>
        <w:pStyle w:val="ListParagraph"/>
        <w:shd w:val="clear" w:color="auto" w:fill="FFFFFF"/>
        <w:tabs>
          <w:tab w:val="clear" w:pos="1080"/>
          <w:tab w:val="left" w:pos="993"/>
        </w:tabs>
        <w:spacing w:after="0"/>
        <w:ind w:firstLine="0"/>
        <w:jc w:val="left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1) </w:t>
      </w:r>
      <w:r w:rsidR="00B566E0">
        <w:rPr>
          <w:rFonts w:ascii="Times New Roman" w:hAnsi="Times New Roman" w:cs="Times New Roman"/>
          <w:lang w:val="sr-Latn-CS"/>
        </w:rPr>
        <w:t>premija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plaćaju</w:t>
      </w:r>
      <w:r w:rsidR="005D3BFE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="007B399F" w:rsidRPr="00B566E0">
        <w:rPr>
          <w:rFonts w:ascii="Times New Roman" w:hAnsi="Times New Roman" w:cs="Times New Roman"/>
          <w:lang w:val="sr-Latn-CS"/>
        </w:rPr>
        <w:t>;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</w:p>
    <w:p w:rsidR="007B399F" w:rsidRPr="00B566E0" w:rsidRDefault="007D5524" w:rsidP="002105C3">
      <w:pPr>
        <w:shd w:val="clear" w:color="auto" w:fill="FFFFFF"/>
        <w:tabs>
          <w:tab w:val="clear" w:pos="1080"/>
          <w:tab w:val="left" w:pos="993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2) </w:t>
      </w:r>
      <w:r w:rsidR="00B566E0">
        <w:rPr>
          <w:rFonts w:ascii="Times New Roman" w:hAnsi="Times New Roman" w:cs="Times New Roman"/>
          <w:lang w:val="sr-Latn-CS"/>
        </w:rPr>
        <w:t>prihoda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ulaganja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="007B399F" w:rsidRPr="00B566E0">
        <w:rPr>
          <w:rFonts w:ascii="Times New Roman" w:hAnsi="Times New Roman" w:cs="Times New Roman"/>
          <w:lang w:val="sr-Latn-CS"/>
        </w:rPr>
        <w:t>;</w:t>
      </w:r>
    </w:p>
    <w:p w:rsidR="001415C1" w:rsidRPr="00B566E0" w:rsidRDefault="001415C1" w:rsidP="002105C3">
      <w:pPr>
        <w:shd w:val="clear" w:color="auto" w:fill="FFFFFF"/>
        <w:tabs>
          <w:tab w:val="clear" w:pos="1080"/>
          <w:tab w:val="left" w:pos="993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3)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ostvarenih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naplatom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potraživanja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stečajne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odnosno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likvidacione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mase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osnovu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pripadajućim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troškovima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vezi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obezbeđenjem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upravljanjem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fonda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troškovi</w:t>
      </w:r>
      <w:r w:rsidRPr="00B566E0">
        <w:rPr>
          <w:rFonts w:ascii="Times New Roman" w:hAnsi="Times New Roman" w:cs="Times New Roman"/>
          <w:lang w:val="sr-Latn-CS"/>
        </w:rPr>
        <w:t xml:space="preserve">  </w:t>
      </w:r>
      <w:r w:rsidR="00B566E0">
        <w:rPr>
          <w:rFonts w:ascii="Times New Roman" w:hAnsi="Times New Roman" w:cs="Times New Roman"/>
          <w:lang w:val="sr-Latn-CS"/>
        </w:rPr>
        <w:t>usluga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kamata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naknada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poreza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kao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drugi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stvarni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troškovi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imala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pribavljanju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radi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sprovođenja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naplate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stečajne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odnosno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likvidacione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mase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 xml:space="preserve">), </w:t>
      </w:r>
      <w:r w:rsidR="00B566E0">
        <w:rPr>
          <w:rFonts w:ascii="Times New Roman" w:hAnsi="Times New Roman" w:cs="Times New Roman"/>
          <w:lang w:val="sr-Latn-CS"/>
        </w:rPr>
        <w:t>odnosno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ostvarenih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postupku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restrukturiranja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skladu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uređuju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>;</w:t>
      </w:r>
    </w:p>
    <w:p w:rsidR="007B399F" w:rsidRPr="00B566E0" w:rsidRDefault="00451F96" w:rsidP="002105C3">
      <w:pPr>
        <w:shd w:val="clear" w:color="auto" w:fill="FFFFFF"/>
        <w:tabs>
          <w:tab w:val="clear" w:pos="1080"/>
          <w:tab w:val="left" w:pos="993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>4</w:t>
      </w:r>
      <w:r w:rsidR="007D5524" w:rsidRPr="00B566E0">
        <w:rPr>
          <w:rFonts w:ascii="Times New Roman" w:hAnsi="Times New Roman" w:cs="Times New Roman"/>
          <w:lang w:val="sr-Latn-CS"/>
        </w:rPr>
        <w:t xml:space="preserve">)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="00856779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obezbeđenih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zaduživanjem</w:t>
      </w:r>
      <w:r w:rsidR="007B399F" w:rsidRPr="00B566E0">
        <w:rPr>
          <w:rFonts w:ascii="Times New Roman" w:hAnsi="Times New Roman" w:cs="Times New Roman"/>
          <w:lang w:val="sr-Latn-CS"/>
        </w:rPr>
        <w:t>;</w:t>
      </w:r>
      <w:r w:rsidR="00856779" w:rsidRPr="00B566E0">
        <w:rPr>
          <w:rFonts w:ascii="Times New Roman" w:hAnsi="Times New Roman" w:cs="Times New Roman"/>
          <w:lang w:val="sr-Latn-CS"/>
        </w:rPr>
        <w:t xml:space="preserve"> </w:t>
      </w:r>
    </w:p>
    <w:p w:rsidR="007B399F" w:rsidRPr="00B566E0" w:rsidRDefault="00451F96" w:rsidP="002105C3">
      <w:pPr>
        <w:shd w:val="clear" w:color="auto" w:fill="FFFFFF"/>
        <w:tabs>
          <w:tab w:val="clear" w:pos="1080"/>
          <w:tab w:val="left" w:pos="993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>5</w:t>
      </w:r>
      <w:r w:rsidR="007D5524" w:rsidRPr="00B566E0">
        <w:rPr>
          <w:rFonts w:ascii="Times New Roman" w:hAnsi="Times New Roman" w:cs="Times New Roman"/>
          <w:lang w:val="sr-Latn-CS"/>
        </w:rPr>
        <w:t xml:space="preserve">)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budžeta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Srbije</w:t>
      </w:r>
      <w:r w:rsidR="007B399F" w:rsidRPr="00B566E0">
        <w:rPr>
          <w:rFonts w:ascii="Times New Roman" w:hAnsi="Times New Roman" w:cs="Times New Roman"/>
          <w:lang w:val="sr-Latn-CS"/>
        </w:rPr>
        <w:t>;</w:t>
      </w:r>
    </w:p>
    <w:p w:rsidR="001415C1" w:rsidRPr="00B566E0" w:rsidRDefault="001415C1" w:rsidP="002105C3">
      <w:pPr>
        <w:pStyle w:val="ListParagraph"/>
        <w:shd w:val="clear" w:color="auto" w:fill="FFFFFF"/>
        <w:tabs>
          <w:tab w:val="clear" w:pos="1080"/>
          <w:tab w:val="left" w:pos="993"/>
        </w:tabs>
        <w:spacing w:after="0"/>
        <w:ind w:firstLine="0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6) </w:t>
      </w:r>
      <w:r w:rsidR="00B566E0">
        <w:rPr>
          <w:rFonts w:ascii="Times New Roman" w:hAnsi="Times New Roman" w:cs="Times New Roman"/>
          <w:lang w:val="sr-Latn-CS"/>
        </w:rPr>
        <w:t>donacija</w:t>
      </w:r>
      <w:r w:rsidRPr="00B566E0">
        <w:rPr>
          <w:rFonts w:ascii="Times New Roman" w:hAnsi="Times New Roman" w:cs="Times New Roman"/>
          <w:lang w:val="sr-Latn-CS"/>
        </w:rPr>
        <w:t xml:space="preserve">; </w:t>
      </w:r>
      <w:r w:rsidR="00B566E0">
        <w:rPr>
          <w:rFonts w:ascii="Times New Roman" w:hAnsi="Times New Roman" w:cs="Times New Roman"/>
          <w:lang w:val="sr-Latn-CS"/>
        </w:rPr>
        <w:t>i</w:t>
      </w:r>
    </w:p>
    <w:p w:rsidR="00033D86" w:rsidRPr="00B566E0" w:rsidRDefault="001415C1" w:rsidP="002105C3">
      <w:pPr>
        <w:pStyle w:val="ListParagraph"/>
        <w:shd w:val="clear" w:color="auto" w:fill="FFFFFF"/>
        <w:tabs>
          <w:tab w:val="clear" w:pos="1080"/>
          <w:tab w:val="left" w:pos="993"/>
        </w:tabs>
        <w:spacing w:after="0"/>
        <w:ind w:firstLine="0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>7</w:t>
      </w:r>
      <w:r w:rsidR="007D5524" w:rsidRPr="00B566E0">
        <w:rPr>
          <w:rFonts w:ascii="Times New Roman" w:hAnsi="Times New Roman" w:cs="Times New Roman"/>
          <w:lang w:val="sr-Latn-CS"/>
        </w:rPr>
        <w:t xml:space="preserve">) </w:t>
      </w:r>
      <w:r w:rsidR="00B566E0">
        <w:rPr>
          <w:rFonts w:ascii="Times New Roman" w:hAnsi="Times New Roman" w:cs="Times New Roman"/>
          <w:lang w:val="sr-Latn-CS"/>
        </w:rPr>
        <w:t>drugih</w:t>
      </w:r>
      <w:r w:rsidR="00856779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="007B399F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skladu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="005E3A79" w:rsidRPr="00B566E0">
        <w:rPr>
          <w:rFonts w:ascii="Times New Roman" w:hAnsi="Times New Roman" w:cs="Times New Roman"/>
          <w:lang w:val="sr-Latn-CS"/>
        </w:rPr>
        <w:t>.</w:t>
      </w:r>
    </w:p>
    <w:p w:rsidR="005E3A79" w:rsidRPr="00B566E0" w:rsidRDefault="005E3A79" w:rsidP="002105C3">
      <w:pPr>
        <w:pStyle w:val="ListParagraph"/>
        <w:shd w:val="clear" w:color="auto" w:fill="FFFFFF"/>
        <w:tabs>
          <w:tab w:val="clear" w:pos="1080"/>
          <w:tab w:val="left" w:pos="993"/>
        </w:tabs>
        <w:spacing w:after="0"/>
        <w:ind w:firstLine="0"/>
        <w:rPr>
          <w:rFonts w:ascii="Times New Roman" w:hAnsi="Times New Roman" w:cs="Times New Roman"/>
          <w:lang w:val="sr-Latn-CS"/>
        </w:rPr>
      </w:pPr>
    </w:p>
    <w:p w:rsidR="00856779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Sredstva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koriste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856779" w:rsidRPr="00B566E0">
        <w:rPr>
          <w:rFonts w:ascii="Times New Roman" w:hAnsi="Times New Roman" w:cs="Times New Roman"/>
          <w:lang w:val="sr-Latn-CS"/>
        </w:rPr>
        <w:t>:</w:t>
      </w:r>
    </w:p>
    <w:p w:rsidR="0051545B" w:rsidRPr="00B566E0" w:rsidRDefault="0051545B" w:rsidP="002105C3">
      <w:pPr>
        <w:pStyle w:val="ListParagraph"/>
        <w:spacing w:after="0"/>
        <w:ind w:left="0" w:firstLine="0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             1) </w:t>
      </w:r>
      <w:r w:rsidR="00B566E0">
        <w:rPr>
          <w:rFonts w:ascii="Times New Roman" w:hAnsi="Times New Roman" w:cs="Times New Roman"/>
          <w:lang w:val="sr-Latn-CS"/>
        </w:rPr>
        <w:t>isplatu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pripadajućim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troškovima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slučaju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stečaja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likvidacije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troškovi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usluga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kamata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naknada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poreza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kao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drugi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stvarni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troškovi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imala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pribavljanju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radi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sprovođenja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naplate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stečajne</w:t>
      </w:r>
      <w:r w:rsidR="005E3A79" w:rsidRPr="00B566E0">
        <w:rPr>
          <w:rFonts w:ascii="Times New Roman" w:hAnsi="Times New Roman" w:cs="Times New Roman"/>
          <w:lang w:val="sr-Latn-CS"/>
        </w:rPr>
        <w:t>,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odnosno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likvidacione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mase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>);</w:t>
      </w:r>
    </w:p>
    <w:p w:rsidR="00FF1D88" w:rsidRPr="00B566E0" w:rsidRDefault="00FF1D88" w:rsidP="002105C3">
      <w:pPr>
        <w:pStyle w:val="ListParagraph"/>
        <w:shd w:val="clear" w:color="auto" w:fill="FFFFFF"/>
        <w:tabs>
          <w:tab w:val="clear" w:pos="1080"/>
          <w:tab w:val="left" w:pos="1134"/>
        </w:tabs>
        <w:spacing w:after="0"/>
        <w:ind w:left="0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2) </w:t>
      </w:r>
      <w:r w:rsidR="00B566E0">
        <w:rPr>
          <w:rFonts w:ascii="Times New Roman" w:hAnsi="Times New Roman" w:cs="Times New Roman"/>
          <w:lang w:val="sr-Latn-CS"/>
        </w:rPr>
        <w:t>finansiranje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postupka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restrukturiranja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="007B399F"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obimu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pod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uslovima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utvrđenim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uređuju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="007D5524" w:rsidRPr="00B566E0">
        <w:rPr>
          <w:rFonts w:ascii="Times New Roman" w:hAnsi="Times New Roman" w:cs="Times New Roman"/>
          <w:lang w:val="sr-Latn-CS"/>
        </w:rPr>
        <w:t>;</w:t>
      </w:r>
    </w:p>
    <w:p w:rsidR="0051545B" w:rsidRPr="00B566E0" w:rsidRDefault="0051545B" w:rsidP="002105C3">
      <w:pPr>
        <w:pStyle w:val="ListParagraph"/>
        <w:shd w:val="clear" w:color="auto" w:fill="FFFFFF"/>
        <w:tabs>
          <w:tab w:val="clear" w:pos="1080"/>
          <w:tab w:val="left" w:pos="709"/>
        </w:tabs>
        <w:spacing w:after="0"/>
        <w:ind w:left="0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lastRenderedPageBreak/>
        <w:t xml:space="preserve">3) </w:t>
      </w:r>
      <w:r w:rsidR="00B566E0">
        <w:rPr>
          <w:rFonts w:ascii="Times New Roman" w:hAnsi="Times New Roman" w:cs="Times New Roman"/>
          <w:lang w:val="sr-Latn-CS"/>
        </w:rPr>
        <w:t>finansiranje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troškova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upravljanja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sredstvima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fonda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pokrivanje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operativnih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troškova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radi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realizacije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poslova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odnose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="005E3A79" w:rsidRPr="00B566E0">
        <w:rPr>
          <w:rFonts w:ascii="Times New Roman" w:hAnsi="Times New Roman" w:cs="Times New Roman"/>
          <w:lang w:val="sr-Latn-CS"/>
        </w:rPr>
        <w:t>,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utvrđenog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uređuje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>;</w:t>
      </w:r>
    </w:p>
    <w:p w:rsidR="0051545B" w:rsidRPr="00B566E0" w:rsidRDefault="0051545B" w:rsidP="002105C3">
      <w:pPr>
        <w:pStyle w:val="ListParagraph"/>
        <w:shd w:val="clear" w:color="auto" w:fill="FFFFFF"/>
        <w:tabs>
          <w:tab w:val="clear" w:pos="1080"/>
          <w:tab w:val="left" w:pos="709"/>
        </w:tabs>
        <w:spacing w:after="0"/>
        <w:ind w:left="0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4) </w:t>
      </w:r>
      <w:r w:rsidR="00B566E0">
        <w:rPr>
          <w:rFonts w:ascii="Times New Roman" w:hAnsi="Times New Roman" w:cs="Times New Roman"/>
          <w:lang w:val="sr-Latn-CS"/>
        </w:rPr>
        <w:t>povraćaj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pozajmljenih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upotrebljenih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namene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ovog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stava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povraćaj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glavnice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pripadajućih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obaveza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osnovu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kamata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naknada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poreza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drugih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troškova</w:t>
      </w:r>
      <w:r w:rsidRPr="00B566E0">
        <w:rPr>
          <w:rFonts w:ascii="Times New Roman" w:hAnsi="Times New Roman" w:cs="Times New Roman"/>
          <w:lang w:val="sr-Latn-CS"/>
        </w:rPr>
        <w:t>).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Sredstva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mogu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biti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predmet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izvršenja</w:t>
      </w:r>
      <w:r w:rsidR="00206F72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prinudne</w:t>
      </w:r>
      <w:r w:rsidR="00206F72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naplate</w:t>
      </w:r>
      <w:r w:rsidR="00BD550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niti</w:t>
      </w:r>
      <w:r w:rsidR="00BD550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FC5C2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FC5C2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njima</w:t>
      </w:r>
      <w:r w:rsidR="00FC5C2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može</w:t>
      </w:r>
      <w:r w:rsidR="00FC5C2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uspostaviti</w:t>
      </w:r>
      <w:r w:rsidR="00FC5C2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zaloga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CC5723" w:rsidRPr="00B566E0">
        <w:rPr>
          <w:rFonts w:ascii="Times New Roman" w:hAnsi="Times New Roman" w:cs="Times New Roman"/>
          <w:lang w:val="sr-Latn-CS"/>
        </w:rPr>
        <w:t>7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novčana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drži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posebnom</w:t>
      </w:r>
      <w:r w:rsidR="00CC572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računu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otvorenom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Narodne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dinarska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odluke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Upravnog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odbora</w:t>
      </w:r>
      <w:r w:rsidR="00033D86" w:rsidRPr="00B566E0">
        <w:rPr>
          <w:rFonts w:ascii="Times New Roman" w:hAnsi="Times New Roman" w:cs="Times New Roman"/>
          <w:lang w:val="sr-Latn-CS"/>
        </w:rPr>
        <w:t>,</w:t>
      </w:r>
      <w:r w:rsidR="00CC572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ulaže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dužničke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hartije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vrednosti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izdaje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Republika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Narodna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odluke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Upravnog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odbora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ugovora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zaključenog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nalogu</w:t>
      </w:r>
      <w:r w:rsidR="00CC572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Narodna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svoje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ime</w:t>
      </w:r>
      <w:r w:rsidR="005E3A79" w:rsidRPr="00B566E0">
        <w:rPr>
          <w:rFonts w:ascii="Times New Roman" w:hAnsi="Times New Roman" w:cs="Times New Roman"/>
          <w:lang w:val="sr-Latn-CS"/>
        </w:rPr>
        <w:t>,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račun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devizna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CC572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ulaže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strane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hartije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vrednosti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polaže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stranih</w:t>
      </w:r>
      <w:r w:rsidR="00CC572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banaka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skladu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politikom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upravljanja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deviznim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rezervama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Sredstva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ulažu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način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umanjuje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rizik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održava</w:t>
      </w:r>
      <w:r w:rsidR="00CC572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likvidnost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ostvaruju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odgovarajući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prihodi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243F54" w:rsidRPr="00B566E0" w:rsidRDefault="00243F54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III. </w:t>
      </w:r>
      <w:r w:rsidR="00B566E0">
        <w:rPr>
          <w:rFonts w:ascii="Times New Roman" w:hAnsi="Times New Roman" w:cs="Times New Roman"/>
          <w:lang w:val="sr-Latn-CS"/>
        </w:rPr>
        <w:t>PREMIJE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OSIGURANJA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7449D8" w:rsidRPr="00B566E0">
        <w:rPr>
          <w:rFonts w:ascii="Times New Roman" w:hAnsi="Times New Roman" w:cs="Times New Roman"/>
          <w:lang w:val="sr-Latn-CS"/>
        </w:rPr>
        <w:t>8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plaća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(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daljem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tekstu</w:t>
      </w:r>
      <w:r w:rsidR="00033D86" w:rsidRPr="00B566E0">
        <w:rPr>
          <w:rFonts w:ascii="Times New Roman" w:hAnsi="Times New Roman" w:cs="Times New Roman"/>
          <w:lang w:val="sr-Latn-CS"/>
        </w:rPr>
        <w:t xml:space="preserve">: </w:t>
      </w:r>
      <w:r>
        <w:rPr>
          <w:rFonts w:ascii="Times New Roman" w:hAnsi="Times New Roman" w:cs="Times New Roman"/>
          <w:lang w:val="sr-Latn-CS"/>
        </w:rPr>
        <w:t>premija</w:t>
      </w:r>
      <w:r w:rsidR="00033D86" w:rsidRPr="00B566E0">
        <w:rPr>
          <w:rFonts w:ascii="Times New Roman" w:hAnsi="Times New Roman" w:cs="Times New Roman"/>
          <w:lang w:val="sr-Latn-CS"/>
        </w:rPr>
        <w:t>),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način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rokovima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propiše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dostavlja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mesečne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izveštaje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ukupnim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osiguranim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depozitima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kao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druge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mogu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biti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potrebni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obavljanje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njenih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zakonom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utvrđenih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poslova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način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rokovima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propiše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8C1301" w:rsidRPr="00B566E0" w:rsidRDefault="00B566E0" w:rsidP="002105C3">
      <w:pPr>
        <w:shd w:val="clear" w:color="auto" w:fill="FFFFFF"/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Banka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svakom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trenutku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Agenciji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EE0BB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licu</w:t>
      </w:r>
      <w:r w:rsidR="00EE0BB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koje</w:t>
      </w:r>
      <w:r w:rsidR="00EE0BB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postupa</w:t>
      </w:r>
      <w:r w:rsidR="00EE0BB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EE0BB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ime</w:t>
      </w:r>
      <w:r w:rsidR="00EE0BB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EE0BB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EE0BB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račun</w:t>
      </w:r>
      <w:r w:rsidR="00EE0BB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EE0BB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dostavi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drugi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način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učini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dostupnim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podatke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deponentima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njihovim</w:t>
      </w:r>
      <w:r w:rsidR="008C130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depozitima</w:t>
      </w:r>
      <w:r w:rsidR="008C1301" w:rsidRPr="00B566E0">
        <w:rPr>
          <w:rFonts w:ascii="Times New Roman" w:hAnsi="Times New Roman" w:cs="Times New Roman"/>
          <w:lang w:val="sr-Latn-CS"/>
        </w:rPr>
        <w:t>.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Podaci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deponentima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su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fizička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njihovim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depozitima</w:t>
      </w:r>
      <w:r w:rsidR="005E3A79" w:rsidRPr="00B566E0">
        <w:rPr>
          <w:rFonts w:ascii="Times New Roman" w:hAnsi="Times New Roman" w:cs="Times New Roman"/>
          <w:lang w:val="sr-Latn-CS"/>
        </w:rPr>
        <w:t>,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smislu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2430BA" w:rsidRPr="00B566E0">
        <w:rPr>
          <w:rFonts w:ascii="Times New Roman" w:hAnsi="Times New Roman" w:cs="Times New Roman"/>
          <w:lang w:val="sr-Latn-CS"/>
        </w:rPr>
        <w:t xml:space="preserve"> 2. </w:t>
      </w:r>
      <w:r>
        <w:rPr>
          <w:rFonts w:ascii="Times New Roman" w:hAnsi="Times New Roman" w:cs="Times New Roman"/>
          <w:lang w:val="sr-Latn-CS"/>
        </w:rPr>
        <w:t>tačka</w:t>
      </w:r>
      <w:r w:rsidR="00471B3F" w:rsidRPr="00B566E0">
        <w:rPr>
          <w:rFonts w:ascii="Times New Roman" w:hAnsi="Times New Roman" w:cs="Times New Roman"/>
          <w:lang w:val="sr-Latn-CS"/>
        </w:rPr>
        <w:t xml:space="preserve"> 3)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ovog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471B3F" w:rsidRPr="00B566E0">
        <w:rPr>
          <w:rFonts w:ascii="Times New Roman" w:hAnsi="Times New Roman" w:cs="Times New Roman"/>
          <w:lang w:val="sr-Latn-CS"/>
        </w:rPr>
        <w:t>,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dostavi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su</w:t>
      </w:r>
      <w:r w:rsidR="002430BA" w:rsidRPr="00B566E0">
        <w:rPr>
          <w:rFonts w:ascii="Times New Roman" w:hAnsi="Times New Roman" w:cs="Times New Roman"/>
          <w:lang w:val="sr-Latn-CS"/>
        </w:rPr>
        <w:t xml:space="preserve">: </w:t>
      </w:r>
      <w:r>
        <w:rPr>
          <w:rFonts w:ascii="Times New Roman" w:hAnsi="Times New Roman" w:cs="Times New Roman"/>
          <w:lang w:val="sr-Latn-CS"/>
        </w:rPr>
        <w:t>jedinstveni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matični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broj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građana</w:t>
      </w:r>
      <w:r w:rsidR="00900B0A" w:rsidRPr="00B566E0">
        <w:rPr>
          <w:rFonts w:ascii="Times New Roman" w:hAnsi="Times New Roman" w:cs="Times New Roman"/>
          <w:lang w:val="sr-Latn-CS"/>
        </w:rPr>
        <w:t>,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odnosno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drugi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identifikacioni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broj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ukoliko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nije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rezident</w:t>
      </w:r>
      <w:r w:rsidR="002430BA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adresa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stanovanja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adresa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prebivališta</w:t>
      </w:r>
      <w:r w:rsidR="002430BA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broj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identifikacione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isprave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datum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mesto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njenog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izdavanja</w:t>
      </w:r>
      <w:r w:rsidR="002430BA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visina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2430BA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datum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deponovanja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sredstava</w:t>
      </w:r>
      <w:r w:rsidR="002430BA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valuta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kojoj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položen</w:t>
      </w:r>
      <w:r w:rsidR="002430BA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podaci</w:t>
      </w:r>
      <w:r w:rsidR="00471B3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471B3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promenama</w:t>
      </w:r>
      <w:r w:rsidR="00471B3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stanja</w:t>
      </w:r>
      <w:r w:rsidR="00471B3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471B3F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datum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ugovaranja</w:t>
      </w:r>
      <w:r w:rsidR="002430BA" w:rsidRPr="00B566E0">
        <w:rPr>
          <w:rFonts w:ascii="Times New Roman" w:hAnsi="Times New Roman" w:cs="Times New Roman"/>
          <w:lang w:val="sr-Latn-CS"/>
        </w:rPr>
        <w:t xml:space="preserve"> (</w:t>
      </w:r>
      <w:r>
        <w:rPr>
          <w:rFonts w:ascii="Times New Roman" w:hAnsi="Times New Roman" w:cs="Times New Roman"/>
          <w:lang w:val="sr-Latn-CS"/>
        </w:rPr>
        <w:t>ili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drugi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način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regulisanja</w:t>
      </w:r>
      <w:r w:rsidR="00471B3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odnosa</w:t>
      </w:r>
      <w:r w:rsidR="00471B3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471B3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471B3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vezi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depozitom</w:t>
      </w:r>
      <w:r w:rsidR="002430BA" w:rsidRPr="00B566E0">
        <w:rPr>
          <w:rFonts w:ascii="Times New Roman" w:hAnsi="Times New Roman" w:cs="Times New Roman"/>
          <w:lang w:val="sr-Latn-CS"/>
        </w:rPr>
        <w:t xml:space="preserve">) </w:t>
      </w:r>
      <w:r>
        <w:rPr>
          <w:rFonts w:ascii="Times New Roman" w:hAnsi="Times New Roman" w:cs="Times New Roman"/>
          <w:lang w:val="sr-Latn-CS"/>
        </w:rPr>
        <w:t>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odredbe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ugovora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depozitu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zaključenog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između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deponenta</w:t>
      </w:r>
      <w:r w:rsidR="00471B3F" w:rsidRPr="00B566E0">
        <w:rPr>
          <w:rFonts w:ascii="Times New Roman" w:hAnsi="Times New Roman" w:cs="Times New Roman"/>
          <w:lang w:val="sr-Latn-CS"/>
        </w:rPr>
        <w:t>,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odnosno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drugog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akta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kojim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reguliše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odnos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deponenta</w:t>
      </w:r>
      <w:r w:rsidR="002430BA" w:rsidRPr="00B566E0">
        <w:rPr>
          <w:rFonts w:ascii="Times New Roman" w:hAnsi="Times New Roman" w:cs="Times New Roman"/>
          <w:lang w:val="sr-Latn-CS"/>
        </w:rPr>
        <w:t xml:space="preserve"> (</w:t>
      </w:r>
      <w:r>
        <w:rPr>
          <w:rFonts w:ascii="Times New Roman" w:hAnsi="Times New Roman" w:cs="Times New Roman"/>
          <w:lang w:val="sr-Latn-CS"/>
        </w:rPr>
        <w:t>uključujući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podatke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vezi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izmenama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dopunama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tog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ugovora</w:t>
      </w:r>
      <w:r w:rsidR="00471B3F" w:rsidRPr="00B566E0">
        <w:rPr>
          <w:rFonts w:ascii="Times New Roman" w:hAnsi="Times New Roman" w:cs="Times New Roman"/>
          <w:lang w:val="sr-Latn-CS"/>
        </w:rPr>
        <w:t>,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odnosno</w:t>
      </w:r>
      <w:r w:rsidR="002430B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akta</w:t>
      </w:r>
      <w:r w:rsidR="002430BA" w:rsidRPr="00B566E0">
        <w:rPr>
          <w:rFonts w:ascii="Times New Roman" w:hAnsi="Times New Roman" w:cs="Times New Roman"/>
          <w:lang w:val="sr-Latn-CS"/>
        </w:rPr>
        <w:t>).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ime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račun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može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izvršiti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neposredni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uvid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dokumentaciju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radi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provere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tačnosti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dostavljenih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izveštaja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podataka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7449D8" w:rsidRPr="00B566E0">
        <w:rPr>
          <w:rFonts w:ascii="Times New Roman" w:hAnsi="Times New Roman" w:cs="Times New Roman"/>
          <w:lang w:val="sr-Latn-CS"/>
        </w:rPr>
        <w:t xml:space="preserve"> 2</w:t>
      </w:r>
      <w:r w:rsidR="00033D86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ovog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CD30C5">
      <w:pPr>
        <w:shd w:val="clear" w:color="auto" w:fill="FFFFFF"/>
        <w:tabs>
          <w:tab w:val="clear" w:pos="1080"/>
          <w:tab w:val="left" w:pos="709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ovlašćenim</w:t>
      </w:r>
      <w:r w:rsidR="00CD30C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licima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 w:rsidR="00206F72" w:rsidRPr="00B566E0">
        <w:rPr>
          <w:rFonts w:ascii="Times New Roman" w:hAnsi="Times New Roman" w:cs="Times New Roman"/>
          <w:lang w:val="sr-Latn-CS"/>
        </w:rPr>
        <w:t>4</w:t>
      </w:r>
      <w:r w:rsidR="00033D86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omogući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uvid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dokumentaciju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koju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Agencija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oceni</w:t>
      </w:r>
      <w:r w:rsidR="007B399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7C325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7C325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relevantna</w:t>
      </w:r>
      <w:r w:rsidR="007C325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40182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proveru</w:t>
      </w:r>
      <w:r w:rsidR="0040182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tačnosti</w:t>
      </w:r>
      <w:r w:rsidR="0040182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dostavljenih</w:t>
      </w:r>
      <w:r w:rsidR="0040182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izveštaja</w:t>
      </w:r>
      <w:r w:rsidR="0040182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40182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podataka</w:t>
      </w:r>
      <w:r w:rsidR="0040182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40182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40182E" w:rsidRPr="00B566E0">
        <w:rPr>
          <w:rFonts w:ascii="Times New Roman" w:hAnsi="Times New Roman" w:cs="Times New Roman"/>
          <w:lang w:val="sr-Latn-CS"/>
        </w:rPr>
        <w:t xml:space="preserve"> 2. </w:t>
      </w:r>
      <w:r>
        <w:rPr>
          <w:rFonts w:ascii="Times New Roman" w:hAnsi="Times New Roman" w:cs="Times New Roman"/>
          <w:lang w:val="sr-Latn-CS"/>
        </w:rPr>
        <w:t>ovog</w:t>
      </w:r>
      <w:r w:rsidR="0040182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40182E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i</w:t>
      </w:r>
      <w:r w:rsidR="007449D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sarađuje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njima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  <w:tab w:val="center" w:pos="4977"/>
          <w:tab w:val="left" w:pos="6829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A42EF4" w:rsidRPr="00B566E0">
        <w:rPr>
          <w:rFonts w:ascii="Times New Roman" w:hAnsi="Times New Roman" w:cs="Times New Roman"/>
          <w:lang w:val="sr-Latn-CS"/>
        </w:rPr>
        <w:t xml:space="preserve"> 9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plaća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upisa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Registar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privrednih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subjekata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dana</w:t>
      </w:r>
      <w:r w:rsidR="00A42EF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donošenja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rešenja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Narodne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oduzimanju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dozvole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toj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banci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A40CAD" w:rsidRPr="00B566E0" w:rsidRDefault="00A40CAD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A42EF4" w:rsidRPr="00B566E0">
        <w:rPr>
          <w:rFonts w:ascii="Times New Roman" w:hAnsi="Times New Roman" w:cs="Times New Roman"/>
          <w:lang w:val="sr-Latn-CS"/>
        </w:rPr>
        <w:t xml:space="preserve"> 10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plaća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početnu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premiju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redovnu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vanrednu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premiju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A42EF4" w:rsidRPr="00B566E0">
        <w:rPr>
          <w:rFonts w:ascii="Times New Roman" w:hAnsi="Times New Roman" w:cs="Times New Roman"/>
          <w:lang w:val="sr-Latn-CS"/>
        </w:rPr>
        <w:t xml:space="preserve"> 11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početnu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plati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jednokratno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roku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033D86" w:rsidRPr="00B566E0">
        <w:rPr>
          <w:rFonts w:ascii="Times New Roman" w:hAnsi="Times New Roman" w:cs="Times New Roman"/>
          <w:lang w:val="sr-Latn-CS"/>
        </w:rPr>
        <w:t xml:space="preserve"> 45 </w:t>
      </w:r>
      <w:r>
        <w:rPr>
          <w:rFonts w:ascii="Times New Roman" w:hAnsi="Times New Roman" w:cs="Times New Roman"/>
          <w:lang w:val="sr-Latn-CS"/>
        </w:rPr>
        <w:t>dana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upisa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Registar</w:t>
      </w:r>
      <w:r w:rsidR="00A42EF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privrednih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subjekata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Početna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iznosi</w:t>
      </w:r>
      <w:r w:rsidR="00033D86" w:rsidRPr="00B566E0">
        <w:rPr>
          <w:rFonts w:ascii="Times New Roman" w:hAnsi="Times New Roman" w:cs="Times New Roman"/>
          <w:lang w:val="sr-Latn-CS"/>
        </w:rPr>
        <w:t xml:space="preserve"> 0,3% </w:t>
      </w:r>
      <w:r>
        <w:rPr>
          <w:rFonts w:ascii="Times New Roman" w:hAnsi="Times New Roman" w:cs="Times New Roman"/>
          <w:lang w:val="sr-Latn-CS"/>
        </w:rPr>
        <w:t>novčanog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dela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minimalnog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osnivačkog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kapitala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ind w:firstLine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lastRenderedPageBreak/>
        <w:t>Član</w:t>
      </w:r>
      <w:r w:rsidR="00A42EF4" w:rsidRPr="00B566E0">
        <w:rPr>
          <w:rFonts w:ascii="Times New Roman" w:hAnsi="Times New Roman" w:cs="Times New Roman"/>
          <w:lang w:val="sr-Latn-CS"/>
        </w:rPr>
        <w:t xml:space="preserve"> 12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utvrđuje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stopu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redovne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narednu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godinu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najkasnije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</w:t>
      </w:r>
      <w:r w:rsidR="00033D86" w:rsidRPr="00B566E0">
        <w:rPr>
          <w:rFonts w:ascii="Times New Roman" w:hAnsi="Times New Roman" w:cs="Times New Roman"/>
          <w:lang w:val="sr-Latn-CS"/>
        </w:rPr>
        <w:t xml:space="preserve"> 30. </w:t>
      </w:r>
      <w:r>
        <w:rPr>
          <w:rFonts w:ascii="Times New Roman" w:hAnsi="Times New Roman" w:cs="Times New Roman"/>
          <w:lang w:val="sr-Latn-CS"/>
        </w:rPr>
        <w:t>septembra</w:t>
      </w:r>
      <w:r w:rsidR="00A42EF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tekuće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godine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uzimajući</w:t>
      </w:r>
      <w:r w:rsidR="00A42EF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A42EF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obzir</w:t>
      </w:r>
      <w:r w:rsidR="00A42EF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bankarskom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ukupnom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finansijskom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sistemu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Republike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033D86" w:rsidRPr="00B566E0">
        <w:rPr>
          <w:rFonts w:ascii="Times New Roman" w:hAnsi="Times New Roman" w:cs="Times New Roman"/>
          <w:lang w:val="sr-Latn-CS"/>
        </w:rPr>
        <w:t>,</w:t>
      </w:r>
      <w:r w:rsidR="00A42EF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stepen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rizika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kome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izložen</w:t>
      </w:r>
      <w:r w:rsidR="00972B51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kao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odnos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ukupne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visine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raspoloživih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procenjenog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potrebnog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isplatu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osiguranih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slučaju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istovremenog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stečaja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likvidacije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tri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srednje</w:t>
      </w:r>
      <w:r w:rsidR="00972B5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veličine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Stopa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redovne</w:t>
      </w:r>
      <w:r w:rsidR="004C687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premije</w:t>
      </w:r>
      <w:r w:rsidR="004C687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iznosi</w:t>
      </w:r>
      <w:r w:rsidR="004C687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najviše</w:t>
      </w:r>
      <w:r w:rsidR="004C6874" w:rsidRPr="00B566E0">
        <w:rPr>
          <w:rFonts w:ascii="Times New Roman" w:hAnsi="Times New Roman" w:cs="Times New Roman"/>
          <w:lang w:val="sr-Latn-CS"/>
        </w:rPr>
        <w:t xml:space="preserve"> 0,2</w:t>
      </w:r>
      <w:r w:rsidR="00033D86" w:rsidRPr="00B566E0">
        <w:rPr>
          <w:rFonts w:ascii="Times New Roman" w:hAnsi="Times New Roman" w:cs="Times New Roman"/>
          <w:lang w:val="sr-Latn-CS"/>
        </w:rPr>
        <w:t xml:space="preserve">% </w:t>
      </w:r>
      <w:r>
        <w:rPr>
          <w:rFonts w:ascii="Times New Roman" w:hAnsi="Times New Roman" w:cs="Times New Roman"/>
          <w:lang w:val="sr-Latn-CS"/>
        </w:rPr>
        <w:t>kvartalno</w:t>
      </w:r>
      <w:r w:rsidR="004F117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odnosu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ukupne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A42EF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banaka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243F54" w:rsidRPr="00B566E0" w:rsidRDefault="00B566E0" w:rsidP="002105C3">
      <w:pPr>
        <w:shd w:val="clear" w:color="auto" w:fill="FFFFFF"/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Redovnu</w:t>
      </w:r>
      <w:r w:rsidR="00F0604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premiju</w:t>
      </w:r>
      <w:r w:rsidR="00F0604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obračunava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naplaćuje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tromesečno</w:t>
      </w:r>
      <w:r w:rsidR="00BB318F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prosečnog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ukupnih</w:t>
      </w:r>
      <w:r w:rsidR="00BB318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banci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prethodnom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tromesečju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koje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utvrđuje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izveštaja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B32AF2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ukupnim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osiguranim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depozitima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BA1AC7" w:rsidRPr="00B566E0">
        <w:rPr>
          <w:rFonts w:ascii="Times New Roman" w:hAnsi="Times New Roman" w:cs="Times New Roman"/>
          <w:lang w:val="sr-Latn-CS"/>
        </w:rPr>
        <w:t xml:space="preserve"> 8. </w:t>
      </w:r>
      <w:r>
        <w:rPr>
          <w:rFonts w:ascii="Times New Roman" w:hAnsi="Times New Roman" w:cs="Times New Roman"/>
          <w:lang w:val="sr-Latn-CS"/>
        </w:rPr>
        <w:t>stav</w:t>
      </w:r>
      <w:r w:rsidR="00B32AF2" w:rsidRPr="00B566E0">
        <w:rPr>
          <w:rFonts w:ascii="Times New Roman" w:hAnsi="Times New Roman" w:cs="Times New Roman"/>
          <w:lang w:val="sr-Latn-CS"/>
        </w:rPr>
        <w:t xml:space="preserve"> 2. </w:t>
      </w:r>
      <w:r>
        <w:rPr>
          <w:rFonts w:ascii="Times New Roman" w:hAnsi="Times New Roman" w:cs="Times New Roman"/>
          <w:lang w:val="sr-Latn-CS"/>
        </w:rPr>
        <w:t>ovog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BA1AC7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visini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stope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redovne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premije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BA1AC7" w:rsidRPr="00B566E0">
        <w:rPr>
          <w:rFonts w:ascii="Times New Roman" w:hAnsi="Times New Roman" w:cs="Times New Roman"/>
          <w:lang w:val="sr-Latn-CS"/>
        </w:rPr>
        <w:t xml:space="preserve"> 2. </w:t>
      </w:r>
      <w:r>
        <w:rPr>
          <w:rFonts w:ascii="Times New Roman" w:hAnsi="Times New Roman" w:cs="Times New Roman"/>
          <w:lang w:val="sr-Latn-CS"/>
        </w:rPr>
        <w:t>ovog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BA1AC7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na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utvrđeni</w:t>
      </w:r>
      <w:r w:rsidR="0051090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ukupnih</w:t>
      </w:r>
      <w:r w:rsidR="0051090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osiguranih</w:t>
      </w:r>
      <w:r w:rsidR="00BA1AC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51090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51090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banci</w:t>
      </w:r>
      <w:r w:rsidR="00243F54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način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rokovima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koje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propiše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saglasno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članu</w:t>
      </w:r>
      <w:r w:rsidR="00243F54" w:rsidRPr="00B566E0">
        <w:rPr>
          <w:rFonts w:ascii="Times New Roman" w:hAnsi="Times New Roman" w:cs="Times New Roman"/>
          <w:lang w:val="sr-Latn-CS"/>
        </w:rPr>
        <w:t xml:space="preserve"> 8. </w:t>
      </w:r>
      <w:r>
        <w:rPr>
          <w:rFonts w:ascii="Times New Roman" w:hAnsi="Times New Roman" w:cs="Times New Roman"/>
          <w:lang w:val="sr-Latn-CS"/>
        </w:rPr>
        <w:t>stav</w:t>
      </w:r>
      <w:r w:rsidR="00243F54" w:rsidRPr="00B566E0">
        <w:rPr>
          <w:rFonts w:ascii="Times New Roman" w:hAnsi="Times New Roman" w:cs="Times New Roman"/>
          <w:lang w:val="sr-Latn-CS"/>
        </w:rPr>
        <w:t xml:space="preserve"> 1. </w:t>
      </w:r>
      <w:r>
        <w:rPr>
          <w:rFonts w:ascii="Times New Roman" w:hAnsi="Times New Roman" w:cs="Times New Roman"/>
          <w:lang w:val="sr-Latn-CS"/>
        </w:rPr>
        <w:t>ovog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243F54" w:rsidRPr="00B566E0">
        <w:rPr>
          <w:rFonts w:ascii="Times New Roman" w:hAnsi="Times New Roman" w:cs="Times New Roman"/>
          <w:lang w:val="sr-Latn-CS"/>
        </w:rPr>
        <w:t>.</w:t>
      </w:r>
    </w:p>
    <w:p w:rsidR="00471EFC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redovnu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premiju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dinarske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obračunava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naplaćuje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dinarima</w:t>
      </w:r>
      <w:r w:rsidR="00471EFC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Za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devizne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položene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evrima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devizne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položene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ostalim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valutama</w:t>
      </w:r>
      <w:r w:rsidR="00471EFC" w:rsidRPr="00B566E0">
        <w:rPr>
          <w:rFonts w:ascii="Times New Roman" w:hAnsi="Times New Roman" w:cs="Times New Roman"/>
          <w:lang w:val="sr-Latn-CS"/>
        </w:rPr>
        <w:t xml:space="preserve"> (</w:t>
      </w:r>
      <w:r>
        <w:rPr>
          <w:rFonts w:ascii="Times New Roman" w:hAnsi="Times New Roman" w:cs="Times New Roman"/>
          <w:lang w:val="sr-Latn-CS"/>
        </w:rPr>
        <w:t>različitim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evra</w:t>
      </w:r>
      <w:r w:rsidR="00471EFC" w:rsidRPr="00B566E0">
        <w:rPr>
          <w:rFonts w:ascii="Times New Roman" w:hAnsi="Times New Roman" w:cs="Times New Roman"/>
          <w:lang w:val="sr-Latn-CS"/>
        </w:rPr>
        <w:t xml:space="preserve">), </w:t>
      </w:r>
      <w:r>
        <w:rPr>
          <w:rFonts w:ascii="Times New Roman" w:hAnsi="Times New Roman" w:cs="Times New Roman"/>
          <w:lang w:val="sr-Latn-CS"/>
        </w:rPr>
        <w:t>redovna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obračunava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naplaćuje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evrima</w:t>
      </w:r>
      <w:r w:rsidR="00471EFC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Redovna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položene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ostalim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valutama</w:t>
      </w:r>
      <w:r w:rsidR="00471EFC" w:rsidRPr="00B566E0">
        <w:rPr>
          <w:rFonts w:ascii="Times New Roman" w:hAnsi="Times New Roman" w:cs="Times New Roman"/>
          <w:lang w:val="sr-Latn-CS"/>
        </w:rPr>
        <w:t xml:space="preserve"> (</w:t>
      </w:r>
      <w:r>
        <w:rPr>
          <w:rFonts w:ascii="Times New Roman" w:hAnsi="Times New Roman" w:cs="Times New Roman"/>
          <w:lang w:val="sr-Latn-CS"/>
        </w:rPr>
        <w:t>različitim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evra</w:t>
      </w:r>
      <w:r w:rsidR="00471EFC" w:rsidRPr="00B566E0">
        <w:rPr>
          <w:rFonts w:ascii="Times New Roman" w:hAnsi="Times New Roman" w:cs="Times New Roman"/>
          <w:lang w:val="sr-Latn-CS"/>
        </w:rPr>
        <w:t xml:space="preserve">) </w:t>
      </w:r>
      <w:r>
        <w:rPr>
          <w:rFonts w:ascii="Times New Roman" w:hAnsi="Times New Roman" w:cs="Times New Roman"/>
          <w:lang w:val="sr-Latn-CS"/>
        </w:rPr>
        <w:t>obračunava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kursu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određenoj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valuti</w:t>
      </w:r>
      <w:r w:rsidR="00471EFC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izračunatom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zvaničnog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srednjeg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kursa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dinara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evru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zvaničnog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srednjeg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kursa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dinara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toj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valuti</w:t>
      </w:r>
      <w:r w:rsidR="00ED397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</w:t>
      </w:r>
      <w:r w:rsidR="00ED397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važe</w:t>
      </w:r>
      <w:r w:rsidR="00ED397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ED397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</w:t>
      </w:r>
      <w:r w:rsidR="00ED397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obračuna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premije</w:t>
      </w:r>
      <w:r w:rsidR="00471EFC" w:rsidRPr="00B566E0">
        <w:rPr>
          <w:rFonts w:ascii="Times New Roman" w:hAnsi="Times New Roman" w:cs="Times New Roman"/>
          <w:lang w:val="sr-Latn-CS"/>
        </w:rPr>
        <w:t xml:space="preserve"> (</w:t>
      </w:r>
      <w:r>
        <w:rPr>
          <w:rFonts w:ascii="Times New Roman" w:hAnsi="Times New Roman" w:cs="Times New Roman"/>
          <w:lang w:val="sr-Latn-CS"/>
        </w:rPr>
        <w:t>poslednji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tromesečja</w:t>
      </w:r>
      <w:r w:rsidR="00471EFC" w:rsidRPr="00B566E0">
        <w:rPr>
          <w:rFonts w:ascii="Times New Roman" w:hAnsi="Times New Roman" w:cs="Times New Roman"/>
          <w:lang w:val="sr-Latn-CS"/>
        </w:rPr>
        <w:t>).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može</w:t>
      </w:r>
      <w:r w:rsidR="0066252F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obustaviti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obračun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naplatu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redovne</w:t>
      </w:r>
      <w:r w:rsidR="00471EF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ako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51090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dostignu</w:t>
      </w:r>
      <w:r w:rsidR="00033D86" w:rsidRPr="00B566E0">
        <w:rPr>
          <w:rFonts w:ascii="Times New Roman" w:hAnsi="Times New Roman" w:cs="Times New Roman"/>
          <w:lang w:val="sr-Latn-CS"/>
        </w:rPr>
        <w:t xml:space="preserve"> 5% </w:t>
      </w:r>
      <w:r>
        <w:rPr>
          <w:rFonts w:ascii="Times New Roman" w:hAnsi="Times New Roman" w:cs="Times New Roman"/>
          <w:lang w:val="sr-Latn-CS"/>
        </w:rPr>
        <w:t>ukupnog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01334B" w:rsidRPr="00B566E0">
        <w:rPr>
          <w:rFonts w:ascii="Times New Roman" w:hAnsi="Times New Roman" w:cs="Times New Roman"/>
          <w:lang w:val="sr-Latn-CS"/>
        </w:rPr>
        <w:t>13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Ako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nisu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dovoljna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druge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namene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utvrđene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članu</w:t>
      </w:r>
      <w:r w:rsidR="005A5EFE" w:rsidRPr="00B566E0">
        <w:rPr>
          <w:rFonts w:ascii="Times New Roman" w:hAnsi="Times New Roman" w:cs="Times New Roman"/>
          <w:lang w:val="sr-Latn-CS"/>
        </w:rPr>
        <w:t xml:space="preserve"> 6. </w:t>
      </w:r>
      <w:r>
        <w:rPr>
          <w:rFonts w:ascii="Times New Roman" w:hAnsi="Times New Roman" w:cs="Times New Roman"/>
          <w:lang w:val="sr-Latn-CS"/>
        </w:rPr>
        <w:t>ovog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033D86" w:rsidRPr="00B566E0">
        <w:rPr>
          <w:rFonts w:ascii="Times New Roman" w:hAnsi="Times New Roman" w:cs="Times New Roman"/>
          <w:lang w:val="sr-Latn-CS"/>
        </w:rPr>
        <w:t>,</w:t>
      </w:r>
      <w:r w:rsidR="0051090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dopunska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obezbeđuju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naplatom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vanredne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premije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odluke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Zbir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stopa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vanrednih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toku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jedne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kalendarske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godine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najviše</w:t>
      </w:r>
      <w:r w:rsidR="00033D86" w:rsidRPr="00B566E0">
        <w:rPr>
          <w:rFonts w:ascii="Times New Roman" w:hAnsi="Times New Roman" w:cs="Times New Roman"/>
          <w:lang w:val="sr-Latn-CS"/>
        </w:rPr>
        <w:t xml:space="preserve"> 0,4%.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vanrednu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obračunava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naplaćuje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poslednjeg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utvrđenog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prosečnog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ukupnih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33D86" w:rsidRPr="00B566E0">
        <w:rPr>
          <w:rFonts w:ascii="Times New Roman" w:hAnsi="Times New Roman" w:cs="Times New Roman"/>
          <w:lang w:val="sr-Latn-CS"/>
        </w:rPr>
        <w:t xml:space="preserve"> 1</w:t>
      </w:r>
      <w:r w:rsidR="004F117E" w:rsidRPr="00B566E0">
        <w:rPr>
          <w:rFonts w:ascii="Times New Roman" w:hAnsi="Times New Roman" w:cs="Times New Roman"/>
          <w:lang w:val="sr-Latn-CS"/>
        </w:rPr>
        <w:t>2</w:t>
      </w:r>
      <w:r w:rsidR="00033D86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stav</w:t>
      </w:r>
      <w:r w:rsidR="00033D86" w:rsidRPr="00B566E0">
        <w:rPr>
          <w:rFonts w:ascii="Times New Roman" w:hAnsi="Times New Roman" w:cs="Times New Roman"/>
          <w:lang w:val="sr-Latn-CS"/>
        </w:rPr>
        <w:t xml:space="preserve"> 3.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način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utvrđen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stavu</w:t>
      </w:r>
      <w:r w:rsidR="00033D86" w:rsidRPr="00B566E0">
        <w:rPr>
          <w:rFonts w:ascii="Times New Roman" w:hAnsi="Times New Roman" w:cs="Times New Roman"/>
          <w:lang w:val="sr-Latn-CS"/>
        </w:rPr>
        <w:t xml:space="preserve"> 4.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01334B" w:rsidRPr="00B566E0">
        <w:rPr>
          <w:rFonts w:ascii="Times New Roman" w:hAnsi="Times New Roman" w:cs="Times New Roman"/>
          <w:lang w:val="sr-Latn-CS"/>
        </w:rPr>
        <w:t>14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Ako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proceni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neće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biti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dovoljna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druge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namene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utvrđene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članu</w:t>
      </w:r>
      <w:r w:rsidR="005A5EFE" w:rsidRPr="00B566E0">
        <w:rPr>
          <w:rFonts w:ascii="Times New Roman" w:hAnsi="Times New Roman" w:cs="Times New Roman"/>
          <w:lang w:val="sr-Latn-CS"/>
        </w:rPr>
        <w:t xml:space="preserve"> 6. </w:t>
      </w:r>
      <w:r>
        <w:rPr>
          <w:rFonts w:ascii="Times New Roman" w:hAnsi="Times New Roman" w:cs="Times New Roman"/>
          <w:lang w:val="sr-Latn-CS"/>
        </w:rPr>
        <w:t>ovog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033D86" w:rsidRPr="00B566E0">
        <w:rPr>
          <w:rFonts w:ascii="Times New Roman" w:hAnsi="Times New Roman" w:cs="Times New Roman"/>
          <w:lang w:val="sr-Latn-CS"/>
        </w:rPr>
        <w:t>,</w:t>
      </w:r>
      <w:r w:rsidR="005A5EFE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dopunska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obezbeđuje</w:t>
      </w:r>
      <w:r w:rsidR="00033D86" w:rsidRPr="00B566E0">
        <w:rPr>
          <w:rFonts w:ascii="Times New Roman" w:hAnsi="Times New Roman" w:cs="Times New Roman"/>
          <w:lang w:val="sr-Latn-CS"/>
        </w:rPr>
        <w:t>:</w:t>
      </w: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1) </w:t>
      </w:r>
      <w:r w:rsidR="00B566E0">
        <w:rPr>
          <w:rFonts w:ascii="Times New Roman" w:hAnsi="Times New Roman" w:cs="Times New Roman"/>
          <w:lang w:val="sr-Latn-CS"/>
        </w:rPr>
        <w:t>iz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budžeta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Srbije</w:t>
      </w:r>
      <w:r w:rsidRPr="00B566E0">
        <w:rPr>
          <w:rFonts w:ascii="Times New Roman" w:hAnsi="Times New Roman" w:cs="Times New Roman"/>
          <w:lang w:val="sr-Latn-CS"/>
        </w:rPr>
        <w:t>;</w:t>
      </w: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2) </w:t>
      </w:r>
      <w:r w:rsidR="00B566E0">
        <w:rPr>
          <w:rFonts w:ascii="Times New Roman" w:hAnsi="Times New Roman" w:cs="Times New Roman"/>
          <w:lang w:val="sr-Latn-CS"/>
        </w:rPr>
        <w:t>zaduživanjem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zemlji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inostranstvu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garanciju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Srbije</w:t>
      </w:r>
      <w:r w:rsidRPr="00B566E0">
        <w:rPr>
          <w:rFonts w:ascii="Times New Roman" w:hAnsi="Times New Roman" w:cs="Times New Roman"/>
          <w:lang w:val="sr-Latn-CS"/>
        </w:rPr>
        <w:t>;</w:t>
      </w: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3) </w:t>
      </w:r>
      <w:r w:rsidR="00B566E0">
        <w:rPr>
          <w:rFonts w:ascii="Times New Roman" w:hAnsi="Times New Roman" w:cs="Times New Roman"/>
          <w:lang w:val="sr-Latn-CS"/>
        </w:rPr>
        <w:t>izdavanjem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dužničkih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hartija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vrednosti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garanciju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Srbije</w:t>
      </w:r>
      <w:r w:rsidRPr="00B566E0">
        <w:rPr>
          <w:rFonts w:ascii="Times New Roman" w:hAnsi="Times New Roman" w:cs="Times New Roman"/>
          <w:lang w:val="sr-Latn-CS"/>
        </w:rPr>
        <w:t>;</w:t>
      </w: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4) </w:t>
      </w:r>
      <w:r w:rsidR="00B566E0">
        <w:rPr>
          <w:rFonts w:ascii="Times New Roman" w:hAnsi="Times New Roman" w:cs="Times New Roman"/>
          <w:lang w:val="sr-Latn-CS"/>
        </w:rPr>
        <w:t>iz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drugih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izvora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ovu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namenu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obezbedila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Srbija</w:t>
      </w:r>
      <w:r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Odluku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obezbeđenju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1.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donosi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Vlada</w:t>
      </w:r>
      <w:r w:rsidR="005E3C4B" w:rsidRPr="00B566E0">
        <w:rPr>
          <w:rFonts w:ascii="Times New Roman" w:hAnsi="Times New Roman" w:cs="Times New Roman"/>
          <w:lang w:val="sr-Latn-CS"/>
        </w:rPr>
        <w:t>,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zahtev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C22EA0" w:rsidRPr="00B566E0">
        <w:rPr>
          <w:rFonts w:ascii="Times New Roman" w:hAnsi="Times New Roman" w:cs="Times New Roman"/>
          <w:lang w:val="sr-Latn-CS"/>
        </w:rPr>
        <w:t>,</w:t>
      </w:r>
      <w:r w:rsidR="0069500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uz</w:t>
      </w:r>
      <w:r w:rsidR="00C22EA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prethodno</w:t>
      </w:r>
      <w:r w:rsidR="00C22EA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pribavljeno</w:t>
      </w:r>
      <w:r w:rsidR="00CE14F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pozitivno</w:t>
      </w:r>
      <w:r w:rsidR="00C22EA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mišljenje</w:t>
      </w:r>
      <w:r w:rsidR="00C22EA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ministarstva</w:t>
      </w:r>
      <w:r w:rsidR="00C22EA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nadležnog</w:t>
      </w:r>
      <w:r w:rsidR="00C22EA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C22EA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poslove</w:t>
      </w:r>
      <w:r w:rsidR="00C22EA0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48224D" w:rsidRPr="00B566E0" w:rsidRDefault="0048224D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IV. </w:t>
      </w:r>
      <w:r w:rsidR="00B566E0">
        <w:rPr>
          <w:rFonts w:ascii="Times New Roman" w:hAnsi="Times New Roman" w:cs="Times New Roman"/>
          <w:lang w:val="sr-Latn-CS"/>
        </w:rPr>
        <w:t>ISPLATA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IZNOSA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66252F" w:rsidRPr="00B566E0">
        <w:rPr>
          <w:rFonts w:ascii="Times New Roman" w:hAnsi="Times New Roman" w:cs="Times New Roman"/>
          <w:lang w:val="sr-Latn-CS"/>
        </w:rPr>
        <w:t xml:space="preserve"> </w:t>
      </w:r>
      <w:r w:rsidR="0001334B" w:rsidRPr="00B566E0">
        <w:rPr>
          <w:rFonts w:ascii="Times New Roman" w:hAnsi="Times New Roman" w:cs="Times New Roman"/>
          <w:lang w:val="sr-Latn-CS"/>
        </w:rPr>
        <w:t>15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A31B29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izvrši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slučaju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pokretanja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postupka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stečaja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likvidacije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5E3C4B" w:rsidRPr="00B566E0">
        <w:rPr>
          <w:rFonts w:ascii="Times New Roman" w:hAnsi="Times New Roman" w:cs="Times New Roman"/>
          <w:lang w:val="sr-Latn-CS"/>
        </w:rPr>
        <w:t>,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regulisan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uređuje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stečaj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likvidacija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banaka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A40CAD" w:rsidRPr="00B566E0" w:rsidRDefault="00A40CAD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66252F" w:rsidRPr="00B566E0">
        <w:rPr>
          <w:rFonts w:ascii="Times New Roman" w:hAnsi="Times New Roman" w:cs="Times New Roman"/>
          <w:lang w:val="sr-Latn-CS"/>
        </w:rPr>
        <w:t xml:space="preserve"> </w:t>
      </w:r>
      <w:r w:rsidR="0001334B" w:rsidRPr="00B566E0">
        <w:rPr>
          <w:rFonts w:ascii="Times New Roman" w:hAnsi="Times New Roman" w:cs="Times New Roman"/>
          <w:lang w:val="sr-Latn-CS"/>
        </w:rPr>
        <w:t>16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F50FF6">
      <w:pPr>
        <w:shd w:val="clear" w:color="auto" w:fill="FFFFFF"/>
        <w:tabs>
          <w:tab w:val="clear" w:pos="1080"/>
          <w:tab w:val="left" w:pos="709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Na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podataka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243F54" w:rsidRPr="00B566E0">
        <w:rPr>
          <w:rFonts w:ascii="Times New Roman" w:hAnsi="Times New Roman" w:cs="Times New Roman"/>
          <w:lang w:val="sr-Latn-CS"/>
        </w:rPr>
        <w:t xml:space="preserve"> 8. </w:t>
      </w:r>
      <w:r>
        <w:rPr>
          <w:rFonts w:ascii="Times New Roman" w:hAnsi="Times New Roman" w:cs="Times New Roman"/>
          <w:lang w:val="sr-Latn-CS"/>
        </w:rPr>
        <w:t>stav</w:t>
      </w:r>
      <w:r w:rsidR="00243F54" w:rsidRPr="00B566E0">
        <w:rPr>
          <w:rFonts w:ascii="Times New Roman" w:hAnsi="Times New Roman" w:cs="Times New Roman"/>
          <w:lang w:val="sr-Latn-CS"/>
        </w:rPr>
        <w:t xml:space="preserve"> 3. </w:t>
      </w:r>
      <w:r>
        <w:rPr>
          <w:rFonts w:ascii="Times New Roman" w:hAnsi="Times New Roman" w:cs="Times New Roman"/>
          <w:lang w:val="sr-Latn-CS"/>
        </w:rPr>
        <w:t>ovog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utvrđuje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visinu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deponentu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salda</w:t>
      </w:r>
      <w:r w:rsidR="00033D86" w:rsidRPr="00B566E0">
        <w:rPr>
          <w:rFonts w:ascii="Times New Roman" w:hAnsi="Times New Roman" w:cs="Times New Roman"/>
          <w:lang w:val="sr-Latn-CS"/>
        </w:rPr>
        <w:t xml:space="preserve"> (</w:t>
      </w:r>
      <w:r>
        <w:rPr>
          <w:rFonts w:ascii="Times New Roman" w:hAnsi="Times New Roman" w:cs="Times New Roman"/>
          <w:lang w:val="sr-Latn-CS"/>
        </w:rPr>
        <w:t>stanja</w:t>
      </w:r>
      <w:r w:rsidR="00033D86" w:rsidRPr="00B566E0">
        <w:rPr>
          <w:rFonts w:ascii="Times New Roman" w:hAnsi="Times New Roman" w:cs="Times New Roman"/>
          <w:lang w:val="sr-Latn-CS"/>
        </w:rPr>
        <w:t xml:space="preserve">) </w:t>
      </w:r>
      <w:r>
        <w:rPr>
          <w:rFonts w:ascii="Times New Roman" w:hAnsi="Times New Roman" w:cs="Times New Roman"/>
          <w:lang w:val="sr-Latn-CS"/>
        </w:rPr>
        <w:t>svih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banci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</w:t>
      </w:r>
      <w:r w:rsidR="0091065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pokretanja</w:t>
      </w:r>
      <w:r w:rsidR="0091065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postupka</w:t>
      </w:r>
      <w:r w:rsidR="0091065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stečaja</w:t>
      </w:r>
      <w:r w:rsidR="00910655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odnosno</w:t>
      </w:r>
      <w:r w:rsidR="0091065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likvidacije</w:t>
      </w:r>
      <w:r w:rsidR="0091065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nad</w:t>
      </w:r>
      <w:r w:rsidR="00910655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bankom</w:t>
      </w:r>
      <w:r w:rsidR="00910655" w:rsidRPr="00B566E0">
        <w:rPr>
          <w:rFonts w:ascii="Times New Roman" w:hAnsi="Times New Roman" w:cs="Times New Roman"/>
          <w:lang w:val="sr-Latn-CS"/>
        </w:rPr>
        <w:t>,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uključujući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pripadajuću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ugovorenu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kamatu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obračunatu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8B093B" w:rsidRPr="00B566E0" w:rsidRDefault="00B566E0" w:rsidP="002105C3">
      <w:pPr>
        <w:shd w:val="clear" w:color="auto" w:fill="FFFFFF"/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Kod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obračuna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osiguranog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predstavlja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ugovoreno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sredstvo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obezbeđenja</w:t>
      </w:r>
      <w:r w:rsidR="00243F54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isplata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vrši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ukoliko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potraživanje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veće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njegove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obaveze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banci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tom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ugovoru</w:t>
      </w:r>
      <w:r w:rsidR="00243F54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a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visine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osiguranog</w:t>
      </w:r>
      <w:r w:rsidR="00243F54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243F54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DA048C">
      <w:pPr>
        <w:shd w:val="clear" w:color="auto" w:fill="FFFFFF"/>
        <w:tabs>
          <w:tab w:val="left" w:pos="709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najkraćem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roku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javnog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tendera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sprovedenog</w:t>
      </w:r>
      <w:r w:rsidR="004C039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4C039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skladu</w:t>
      </w:r>
      <w:r w:rsidR="004C039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4C039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aktom</w:t>
      </w:r>
      <w:r w:rsidR="004C039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Upravnog</w:t>
      </w:r>
      <w:r w:rsidR="004C039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odbora</w:t>
      </w:r>
      <w:r w:rsidR="004C039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4C039B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donosi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odluku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tome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koja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će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</w:t>
      </w:r>
      <w:r w:rsidR="008B093B" w:rsidRPr="00B566E0">
        <w:rPr>
          <w:rFonts w:ascii="Times New Roman" w:hAnsi="Times New Roman" w:cs="Times New Roman"/>
          <w:lang w:val="sr-Latn-CS"/>
        </w:rPr>
        <w:t>,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kao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isplatilac</w:t>
      </w:r>
      <w:r w:rsidR="008B093B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ime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račun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isplaćivati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zaključuje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ugovor</w:t>
      </w:r>
      <w:r w:rsidR="00033D86" w:rsidRPr="00B566E0">
        <w:rPr>
          <w:rFonts w:ascii="Times New Roman" w:hAnsi="Times New Roman" w:cs="Times New Roman"/>
          <w:lang w:val="sr-Latn-CS"/>
        </w:rPr>
        <w:t>.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</w:p>
    <w:p w:rsidR="002D054C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lastRenderedPageBreak/>
        <w:t>Na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postupak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izbora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 w:rsidR="00471EFC" w:rsidRPr="00B566E0">
        <w:rPr>
          <w:rFonts w:ascii="Times New Roman" w:hAnsi="Times New Roman" w:cs="Times New Roman"/>
          <w:lang w:val="sr-Latn-CS"/>
        </w:rPr>
        <w:t>3</w:t>
      </w:r>
      <w:r w:rsidR="00D2046A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ovog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ne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primenjuje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kojim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uređuju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javne</w:t>
      </w:r>
      <w:r w:rsidR="00D2046A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nabavke</w:t>
      </w:r>
      <w:r w:rsidR="00D2046A" w:rsidRPr="00B566E0">
        <w:rPr>
          <w:rFonts w:ascii="Times New Roman" w:hAnsi="Times New Roman" w:cs="Times New Roman"/>
          <w:lang w:val="sr-Latn-CS"/>
        </w:rPr>
        <w:t xml:space="preserve">. </w:t>
      </w:r>
    </w:p>
    <w:p w:rsidR="00684EE8" w:rsidRPr="00B566E0" w:rsidRDefault="00B566E0" w:rsidP="002105C3">
      <w:pPr>
        <w:shd w:val="clear" w:color="auto" w:fill="FFFFFF"/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roku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tri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radna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donošenja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rešenja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nadležnog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suda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pokretanju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postupka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stečaja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likvidacije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8B093B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preko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sredstava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javnog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informisanja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svojoj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internet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prezentaciji</w:t>
      </w:r>
      <w:r w:rsidR="008B093B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obavesti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deponente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njihovim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pravima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obavezama</w:t>
      </w:r>
      <w:r w:rsidR="008B093B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datumu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započinjanja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isplate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osiguranih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8B093B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banci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isplatiocu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 w:rsidR="00471EFC" w:rsidRPr="00B566E0">
        <w:rPr>
          <w:rFonts w:ascii="Times New Roman" w:hAnsi="Times New Roman" w:cs="Times New Roman"/>
          <w:lang w:val="sr-Latn-CS"/>
        </w:rPr>
        <w:t>3</w:t>
      </w:r>
      <w:r w:rsidR="008B093B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ovog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mestu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isplate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osiguranih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omogući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deponentima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raspolažu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sredstvima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osiguranog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roku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sedam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radnih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donošenja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rešenja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ovog</w:t>
      </w:r>
      <w:r w:rsidR="008B093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8B093B" w:rsidRPr="00B566E0">
        <w:rPr>
          <w:rFonts w:ascii="Times New Roman" w:hAnsi="Times New Roman" w:cs="Times New Roman"/>
          <w:lang w:val="sr-Latn-CS"/>
        </w:rPr>
        <w:t>.</w:t>
      </w:r>
    </w:p>
    <w:p w:rsidR="00684EE8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Obaveza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isplatioca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isplatu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sredstava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osiguranog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prestaje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istekom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roka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tri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godine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donošenja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rešenja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nadležnog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suda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pokretanju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postupka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stečaja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likvidacije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nad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bankom</w:t>
      </w:r>
      <w:r w:rsidR="00684EE8" w:rsidRPr="00B566E0">
        <w:rPr>
          <w:rFonts w:ascii="Times New Roman" w:hAnsi="Times New Roman" w:cs="Times New Roman"/>
          <w:lang w:val="sr-Latn-CS"/>
        </w:rPr>
        <w:t>.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01334B" w:rsidRPr="00B566E0">
        <w:rPr>
          <w:rFonts w:ascii="Times New Roman" w:hAnsi="Times New Roman" w:cs="Times New Roman"/>
          <w:lang w:val="sr-Latn-CS"/>
        </w:rPr>
        <w:t>17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285CF1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285CF1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preko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isplatioca</w:t>
      </w:r>
      <w:r w:rsidR="00285CF1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osigurani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dinarske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isplaćuje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dinarima</w:t>
      </w:r>
      <w:r w:rsidR="00285CF1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Za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devizne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evrima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devizne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ostalim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valutama</w:t>
      </w:r>
      <w:r w:rsidR="00285CF1" w:rsidRPr="00B566E0">
        <w:rPr>
          <w:rFonts w:ascii="Times New Roman" w:hAnsi="Times New Roman" w:cs="Times New Roman"/>
          <w:lang w:val="sr-Latn-CS"/>
        </w:rPr>
        <w:t xml:space="preserve"> (</w:t>
      </w:r>
      <w:r>
        <w:rPr>
          <w:rFonts w:ascii="Times New Roman" w:hAnsi="Times New Roman" w:cs="Times New Roman"/>
          <w:lang w:val="sr-Latn-CS"/>
        </w:rPr>
        <w:t>različitim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evra</w:t>
      </w:r>
      <w:r w:rsidR="00285CF1" w:rsidRPr="00B566E0">
        <w:rPr>
          <w:rFonts w:ascii="Times New Roman" w:hAnsi="Times New Roman" w:cs="Times New Roman"/>
          <w:lang w:val="sr-Latn-CS"/>
        </w:rPr>
        <w:t xml:space="preserve">), </w:t>
      </w:r>
      <w:r>
        <w:rPr>
          <w:rFonts w:ascii="Times New Roman" w:hAnsi="Times New Roman" w:cs="Times New Roman"/>
          <w:lang w:val="sr-Latn-CS"/>
        </w:rPr>
        <w:t>osigurani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isplaćuje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evrima</w:t>
      </w:r>
      <w:r w:rsidR="00285CF1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Osigurani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ostalim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valutama</w:t>
      </w:r>
      <w:r w:rsidR="00285CF1" w:rsidRPr="00B566E0">
        <w:rPr>
          <w:rFonts w:ascii="Times New Roman" w:hAnsi="Times New Roman" w:cs="Times New Roman"/>
          <w:lang w:val="sr-Latn-CS"/>
        </w:rPr>
        <w:t xml:space="preserve"> (</w:t>
      </w:r>
      <w:r>
        <w:rPr>
          <w:rFonts w:ascii="Times New Roman" w:hAnsi="Times New Roman" w:cs="Times New Roman"/>
          <w:lang w:val="sr-Latn-CS"/>
        </w:rPr>
        <w:t>različitim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evra</w:t>
      </w:r>
      <w:r w:rsidR="00285CF1" w:rsidRPr="00B566E0">
        <w:rPr>
          <w:rFonts w:ascii="Times New Roman" w:hAnsi="Times New Roman" w:cs="Times New Roman"/>
          <w:lang w:val="sr-Latn-CS"/>
        </w:rPr>
        <w:t xml:space="preserve">), </w:t>
      </w:r>
      <w:r>
        <w:rPr>
          <w:rFonts w:ascii="Times New Roman" w:hAnsi="Times New Roman" w:cs="Times New Roman"/>
          <w:lang w:val="sr-Latn-CS"/>
        </w:rPr>
        <w:t>obračunava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kursu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određenoj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valuti</w:t>
      </w:r>
      <w:r w:rsidR="00285CF1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izračunatom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zvaničnog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srednjeg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kursa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dinara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evru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zvaničnog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srednjeg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kursa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dinara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toj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valuti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važe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pokretanja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postupka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stečaja</w:t>
      </w:r>
      <w:r w:rsidR="00285CF1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odnosno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likvidacije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nad</w:t>
      </w:r>
      <w:r w:rsidR="00285CF1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bankom</w:t>
      </w:r>
      <w:r w:rsidR="00285CF1" w:rsidRPr="00B566E0">
        <w:rPr>
          <w:rFonts w:ascii="Times New Roman" w:hAnsi="Times New Roman" w:cs="Times New Roman"/>
          <w:lang w:val="sr-Latn-CS"/>
        </w:rPr>
        <w:t>.</w:t>
      </w:r>
    </w:p>
    <w:p w:rsidR="002D054C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Ako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ima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dinarima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devizama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Agencija</w:t>
      </w:r>
      <w:r w:rsidR="00684EE8" w:rsidRPr="00B566E0">
        <w:rPr>
          <w:rFonts w:ascii="Times New Roman" w:hAnsi="Times New Roman" w:cs="Times New Roman"/>
          <w:lang w:val="sr-Latn-CS"/>
        </w:rPr>
        <w:t>,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preko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isplatioca</w:t>
      </w:r>
      <w:r w:rsidR="00684EE8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isplaćuje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proporcionalno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valutnoj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strukturi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ukupnih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banci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dinarima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devizama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9346D7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Deponent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nije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saglasan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obračunom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visine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osiguranog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A50178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može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obratiti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Agenciji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pisanim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zahtevom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preispitivanje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utvrđenog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osiguranog</w:t>
      </w:r>
      <w:r w:rsidR="00A5017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A50178" w:rsidRPr="00B566E0">
        <w:rPr>
          <w:rFonts w:ascii="Times New Roman" w:hAnsi="Times New Roman" w:cs="Times New Roman"/>
          <w:lang w:val="sr-Latn-CS"/>
        </w:rPr>
        <w:t>.</w:t>
      </w:r>
    </w:p>
    <w:p w:rsidR="009346D7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bliže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uređuje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način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rok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podnošenja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zahteva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 w:rsidR="00471EFC" w:rsidRPr="00B566E0">
        <w:rPr>
          <w:rFonts w:ascii="Times New Roman" w:hAnsi="Times New Roman" w:cs="Times New Roman"/>
          <w:lang w:val="sr-Latn-CS"/>
        </w:rPr>
        <w:t>3</w:t>
      </w:r>
      <w:r w:rsidR="009346D7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ovog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postupanje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tom</w:t>
      </w:r>
      <w:r w:rsidR="009346D7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zahtevu</w:t>
      </w:r>
      <w:r w:rsidR="00684EE8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kao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postupak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isplate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osiguranog</w:t>
      </w:r>
      <w:r w:rsidR="00684EE8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9346D7" w:rsidRPr="00B566E0">
        <w:rPr>
          <w:rFonts w:ascii="Times New Roman" w:hAnsi="Times New Roman" w:cs="Times New Roman"/>
          <w:lang w:val="sr-Latn-CS"/>
        </w:rPr>
        <w:t>.</w:t>
      </w:r>
    </w:p>
    <w:p w:rsidR="00451F96" w:rsidRPr="00B566E0" w:rsidRDefault="00451F9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566136" w:rsidRPr="00B566E0">
        <w:rPr>
          <w:rFonts w:ascii="Times New Roman" w:hAnsi="Times New Roman" w:cs="Times New Roman"/>
          <w:lang w:val="sr-Latn-CS"/>
        </w:rPr>
        <w:t>18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Potraživanja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deponenata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osiguranih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prenose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Agenciju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Potraživanja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1.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namiruje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stečajne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odnosno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likvidacione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mase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skladu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uređuje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stečaj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odnosno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likvidacija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banaka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Deponenti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potraživanja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premašuju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razliku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između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potraživanja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namiruju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stečajnom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odnosno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likvidacionom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postupku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2105C3" w:rsidRPr="00B566E0" w:rsidRDefault="002105C3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566136" w:rsidRPr="00B566E0">
        <w:rPr>
          <w:rFonts w:ascii="Times New Roman" w:hAnsi="Times New Roman" w:cs="Times New Roman"/>
          <w:lang w:val="sr-Latn-CS"/>
        </w:rPr>
        <w:t>19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deponentima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zainteresovanim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licima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pruži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informacije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osiguranju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utvrđenom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ovim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zakonom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posebno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informacije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visini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načinu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isplate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osiguranog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iznosa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Informacije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1.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moraju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biti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razumljive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dostupne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pisanoj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formi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Informacije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1.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može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upotrebljavati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reklamne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svrhe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niti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način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ugrožava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stabilnost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bankarskog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sistema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poverenje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deponenata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Način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pružanja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sadržinu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informacija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1.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uređuje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posebnim</w:t>
      </w:r>
      <w:r w:rsidR="00AF309C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propisom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6D24A6" w:rsidRPr="00B566E0" w:rsidRDefault="006D24A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V. </w:t>
      </w:r>
      <w:r w:rsidR="00B566E0">
        <w:rPr>
          <w:rFonts w:ascii="Times New Roman" w:hAnsi="Times New Roman" w:cs="Times New Roman"/>
          <w:lang w:val="sr-Latn-CS"/>
        </w:rPr>
        <w:t>IZVEŠTAJI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</w:p>
    <w:p w:rsidR="006D24A6" w:rsidRPr="00B566E0" w:rsidRDefault="006D24A6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566136" w:rsidRPr="00B566E0">
        <w:rPr>
          <w:rFonts w:ascii="Times New Roman" w:hAnsi="Times New Roman" w:cs="Times New Roman"/>
          <w:lang w:val="sr-Latn-CS"/>
        </w:rPr>
        <w:t>20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95783C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vodi</w:t>
      </w:r>
      <w:r w:rsidR="006F2A4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odvojene</w:t>
      </w:r>
      <w:r w:rsidR="006F2A4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poslovne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knjige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finansijske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izveštaje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4A2C9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4A2C9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4A2C9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4A2C9D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5B461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5B461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ove</w:t>
      </w:r>
      <w:r w:rsidR="005B461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podatke</w:t>
      </w:r>
      <w:r w:rsidR="005B461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učini</w:t>
      </w:r>
      <w:r w:rsidR="005B461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dostupnim</w:t>
      </w:r>
      <w:r w:rsidR="005B461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internim</w:t>
      </w:r>
      <w:r w:rsidR="005B461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5B461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nezavisnim</w:t>
      </w:r>
      <w:r w:rsidR="005B461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revizorima</w:t>
      </w:r>
      <w:r w:rsidR="006D24A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angažovanim</w:t>
      </w:r>
      <w:r w:rsidR="006D24A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6D24A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strane</w:t>
      </w:r>
      <w:r w:rsidR="006D24A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5B4613" w:rsidRPr="00B566E0">
        <w:rPr>
          <w:rFonts w:ascii="Times New Roman" w:hAnsi="Times New Roman" w:cs="Times New Roman"/>
          <w:lang w:val="sr-Latn-CS"/>
        </w:rPr>
        <w:t xml:space="preserve">. 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okviru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revizije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godišnjeg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računa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obezbedi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reviziju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izveštaja</w:t>
      </w:r>
      <w:r w:rsidR="005B461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1.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CD30C5">
      <w:pPr>
        <w:shd w:val="clear" w:color="auto" w:fill="FFFFFF"/>
        <w:tabs>
          <w:tab w:val="clear" w:pos="1080"/>
          <w:tab w:val="left" w:pos="709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Izveštaj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radu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prethodnu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godinu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sadrži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detaljan</w:t>
      </w:r>
      <w:r w:rsidR="005B461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izveštaj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odnosi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6D24A6" w:rsidRPr="00B566E0" w:rsidRDefault="006D24A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566136" w:rsidRPr="00B566E0">
        <w:rPr>
          <w:rFonts w:ascii="Times New Roman" w:hAnsi="Times New Roman" w:cs="Times New Roman"/>
          <w:lang w:val="sr-Latn-CS"/>
        </w:rPr>
        <w:t>21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Ako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blagovremeno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ispuni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obaveze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propisane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ovim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ili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aktom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donetim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osnovu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Agencija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tome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obaveštava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Narodnu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033D86" w:rsidRPr="00B566E0">
        <w:rPr>
          <w:rFonts w:ascii="Times New Roman" w:hAnsi="Times New Roman" w:cs="Times New Roman"/>
          <w:lang w:val="sr-Latn-CS"/>
        </w:rPr>
        <w:t>,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preduzima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odgovarajuće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mere</w:t>
      </w:r>
      <w:r w:rsidR="00033D8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skladu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zakonom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052087" w:rsidRPr="00B566E0" w:rsidRDefault="00052087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lastRenderedPageBreak/>
        <w:t xml:space="preserve">VI. </w:t>
      </w:r>
      <w:r w:rsidR="00B566E0">
        <w:rPr>
          <w:rFonts w:ascii="Times New Roman" w:hAnsi="Times New Roman" w:cs="Times New Roman"/>
          <w:lang w:val="sr-Latn-CS"/>
        </w:rPr>
        <w:t>KAZNENE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ODREDBE</w:t>
      </w:r>
    </w:p>
    <w:p w:rsidR="006D24A6" w:rsidRPr="00B566E0" w:rsidRDefault="006D24A6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566136" w:rsidRPr="00B566E0">
        <w:rPr>
          <w:rFonts w:ascii="Times New Roman" w:hAnsi="Times New Roman" w:cs="Times New Roman"/>
          <w:lang w:val="sr-Latn-CS"/>
        </w:rPr>
        <w:t>22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CB7F7F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Novčanom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kaznom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033D86" w:rsidRPr="00B566E0">
        <w:rPr>
          <w:rFonts w:ascii="Times New Roman" w:hAnsi="Times New Roman" w:cs="Times New Roman"/>
          <w:lang w:val="sr-Latn-CS"/>
        </w:rPr>
        <w:t xml:space="preserve"> 100.000 </w:t>
      </w:r>
      <w:r>
        <w:rPr>
          <w:rFonts w:ascii="Times New Roman" w:hAnsi="Times New Roman" w:cs="Times New Roman"/>
          <w:lang w:val="sr-Latn-CS"/>
        </w:rPr>
        <w:t>do</w:t>
      </w:r>
      <w:r w:rsidR="00033D86" w:rsidRPr="00B566E0">
        <w:rPr>
          <w:rFonts w:ascii="Times New Roman" w:hAnsi="Times New Roman" w:cs="Times New Roman"/>
          <w:lang w:val="sr-Latn-CS"/>
        </w:rPr>
        <w:t xml:space="preserve"> 2.000.000 </w:t>
      </w:r>
      <w:r>
        <w:rPr>
          <w:rFonts w:ascii="Times New Roman" w:hAnsi="Times New Roman" w:cs="Times New Roman"/>
          <w:lang w:val="sr-Latn-CS"/>
        </w:rPr>
        <w:t>dinara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kazniće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prekršaj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</w:t>
      </w:r>
      <w:r w:rsidR="00033D86" w:rsidRPr="00B566E0">
        <w:rPr>
          <w:rFonts w:ascii="Times New Roman" w:hAnsi="Times New Roman" w:cs="Times New Roman"/>
          <w:lang w:val="sr-Latn-CS"/>
        </w:rPr>
        <w:t>:</w:t>
      </w:r>
      <w:r w:rsidR="00CB7F7F" w:rsidRPr="00B566E0">
        <w:rPr>
          <w:rFonts w:ascii="Times New Roman" w:hAnsi="Times New Roman" w:cs="Times New Roman"/>
          <w:lang w:val="sr-Latn-CS"/>
        </w:rPr>
        <w:t xml:space="preserve"> </w:t>
      </w: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1) </w:t>
      </w:r>
      <w:r w:rsidR="00B566E0">
        <w:rPr>
          <w:rFonts w:ascii="Times New Roman" w:hAnsi="Times New Roman" w:cs="Times New Roman"/>
          <w:lang w:val="sr-Latn-CS"/>
        </w:rPr>
        <w:t>ako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plaća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premiju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način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rokovima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propiše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član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CB7F7F" w:rsidRPr="00B566E0">
        <w:rPr>
          <w:rFonts w:ascii="Times New Roman" w:hAnsi="Times New Roman" w:cs="Times New Roman"/>
          <w:lang w:val="sr-Latn-CS"/>
        </w:rPr>
        <w:t>8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stav</w:t>
      </w:r>
      <w:r w:rsidRPr="00B566E0">
        <w:rPr>
          <w:rFonts w:ascii="Times New Roman" w:hAnsi="Times New Roman" w:cs="Times New Roman"/>
          <w:lang w:val="sr-Latn-CS"/>
        </w:rPr>
        <w:t xml:space="preserve"> 1);</w:t>
      </w: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2) </w:t>
      </w:r>
      <w:r w:rsidR="00B566E0">
        <w:rPr>
          <w:rFonts w:ascii="Times New Roman" w:hAnsi="Times New Roman" w:cs="Times New Roman"/>
          <w:lang w:val="sr-Latn-CS"/>
        </w:rPr>
        <w:t>ako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dostavlja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mesečne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izveštaje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ukupnim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druge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podatke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mogu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biti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potrebni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obavljanje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njenih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utvrđenih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poslova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na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način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rokovima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propiše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član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CB7F7F" w:rsidRPr="00B566E0">
        <w:rPr>
          <w:rFonts w:ascii="Times New Roman" w:hAnsi="Times New Roman" w:cs="Times New Roman"/>
          <w:lang w:val="sr-Latn-CS"/>
        </w:rPr>
        <w:t>8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stav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CB7F7F" w:rsidRPr="00B566E0">
        <w:rPr>
          <w:rFonts w:ascii="Times New Roman" w:hAnsi="Times New Roman" w:cs="Times New Roman"/>
          <w:lang w:val="sr-Latn-CS"/>
        </w:rPr>
        <w:t>2</w:t>
      </w:r>
      <w:r w:rsidRPr="00B566E0">
        <w:rPr>
          <w:rFonts w:ascii="Times New Roman" w:hAnsi="Times New Roman" w:cs="Times New Roman"/>
          <w:lang w:val="sr-Latn-CS"/>
        </w:rPr>
        <w:t>);</w:t>
      </w: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3) </w:t>
      </w:r>
      <w:r w:rsidR="00B566E0">
        <w:rPr>
          <w:rFonts w:ascii="Times New Roman" w:hAnsi="Times New Roman" w:cs="Times New Roman"/>
          <w:lang w:val="sr-Latn-CS"/>
        </w:rPr>
        <w:t>ako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ovlašćenim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licima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omogući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neposredan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uvid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dokumentaciju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>,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radi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provere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tačnosti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dostavljenih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izveštaja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podataka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člana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CB7F7F" w:rsidRPr="00B566E0">
        <w:rPr>
          <w:rFonts w:ascii="Times New Roman" w:hAnsi="Times New Roman" w:cs="Times New Roman"/>
          <w:lang w:val="sr-Latn-CS"/>
        </w:rPr>
        <w:t>8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stav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CB7F7F" w:rsidRPr="00B566E0">
        <w:rPr>
          <w:rFonts w:ascii="Times New Roman" w:hAnsi="Times New Roman" w:cs="Times New Roman"/>
          <w:lang w:val="sr-Latn-CS"/>
        </w:rPr>
        <w:t>2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ovog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ne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sarađuje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licima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član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CB7F7F" w:rsidRPr="00B566E0">
        <w:rPr>
          <w:rFonts w:ascii="Times New Roman" w:hAnsi="Times New Roman" w:cs="Times New Roman"/>
          <w:lang w:val="sr-Latn-CS"/>
        </w:rPr>
        <w:t>8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stav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CB7F7F" w:rsidRPr="00B566E0">
        <w:rPr>
          <w:rFonts w:ascii="Times New Roman" w:hAnsi="Times New Roman" w:cs="Times New Roman"/>
          <w:lang w:val="sr-Latn-CS"/>
        </w:rPr>
        <w:t>4</w:t>
      </w:r>
      <w:r w:rsidRPr="00B566E0">
        <w:rPr>
          <w:rFonts w:ascii="Times New Roman" w:hAnsi="Times New Roman" w:cs="Times New Roman"/>
          <w:lang w:val="sr-Latn-CS"/>
        </w:rPr>
        <w:t>);</w:t>
      </w: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4) </w:t>
      </w:r>
      <w:r w:rsidR="00B566E0">
        <w:rPr>
          <w:rFonts w:ascii="Times New Roman" w:hAnsi="Times New Roman" w:cs="Times New Roman"/>
          <w:lang w:val="sr-Latn-CS"/>
        </w:rPr>
        <w:t>ako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deponentima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zainteresovanim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licima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pruži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informacije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osiguranju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utvrđene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ovim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skladu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propisom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="002D054C"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član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251B69" w:rsidRPr="00B566E0">
        <w:rPr>
          <w:rFonts w:ascii="Times New Roman" w:hAnsi="Times New Roman" w:cs="Times New Roman"/>
          <w:lang w:val="sr-Latn-CS"/>
        </w:rPr>
        <w:t>19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stav</w:t>
      </w:r>
      <w:r w:rsidRPr="00B566E0">
        <w:rPr>
          <w:rFonts w:ascii="Times New Roman" w:hAnsi="Times New Roman" w:cs="Times New Roman"/>
          <w:lang w:val="sr-Latn-CS"/>
        </w:rPr>
        <w:t xml:space="preserve"> 1);</w:t>
      </w: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5) </w:t>
      </w:r>
      <w:r w:rsidR="00B566E0">
        <w:rPr>
          <w:rFonts w:ascii="Times New Roman" w:hAnsi="Times New Roman" w:cs="Times New Roman"/>
          <w:lang w:val="sr-Latn-CS"/>
        </w:rPr>
        <w:t>ako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informacije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utvrđene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ovim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upotrebljava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reklamne</w:t>
      </w:r>
      <w:r w:rsidR="00E844B0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svrhe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način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ugrožava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stabilnost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bankarskog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sistema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poverenje</w:t>
      </w:r>
      <w:r w:rsidR="002D054C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deponenata</w:t>
      </w:r>
      <w:r w:rsidR="00251B69"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član</w:t>
      </w:r>
      <w:r w:rsidR="00251B69" w:rsidRPr="00B566E0">
        <w:rPr>
          <w:rFonts w:ascii="Times New Roman" w:hAnsi="Times New Roman" w:cs="Times New Roman"/>
          <w:lang w:val="sr-Latn-CS"/>
        </w:rPr>
        <w:t xml:space="preserve"> 19. </w:t>
      </w:r>
      <w:r w:rsidR="00B566E0">
        <w:rPr>
          <w:rFonts w:ascii="Times New Roman" w:hAnsi="Times New Roman" w:cs="Times New Roman"/>
          <w:lang w:val="sr-Latn-CS"/>
        </w:rPr>
        <w:t>stav</w:t>
      </w:r>
      <w:r w:rsidR="00251B69" w:rsidRPr="00B566E0">
        <w:rPr>
          <w:rFonts w:ascii="Times New Roman" w:hAnsi="Times New Roman" w:cs="Times New Roman"/>
          <w:lang w:val="sr-Latn-CS"/>
        </w:rPr>
        <w:t xml:space="preserve"> 3)</w:t>
      </w:r>
      <w:r w:rsidRPr="00B566E0">
        <w:rPr>
          <w:rFonts w:ascii="Times New Roman" w:hAnsi="Times New Roman" w:cs="Times New Roman"/>
          <w:lang w:val="sr-Latn-CS"/>
        </w:rPr>
        <w:t>.</w:t>
      </w: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radnje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stava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EE0BBE" w:rsidRPr="00B566E0">
        <w:rPr>
          <w:rFonts w:ascii="Times New Roman" w:hAnsi="Times New Roman" w:cs="Times New Roman"/>
          <w:lang w:val="sr-Latn-CS"/>
        </w:rPr>
        <w:t>1</w:t>
      </w:r>
      <w:r w:rsidR="00033D86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ovog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kazniće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prekršaj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odgovorno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lice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banci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novčanom</w:t>
      </w:r>
      <w:r w:rsidR="00A80952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kaznom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033D86" w:rsidRPr="00B566E0">
        <w:rPr>
          <w:rFonts w:ascii="Times New Roman" w:hAnsi="Times New Roman" w:cs="Times New Roman"/>
          <w:lang w:val="sr-Latn-CS"/>
        </w:rPr>
        <w:t xml:space="preserve"> </w:t>
      </w:r>
      <w:r w:rsidR="00E844B0" w:rsidRPr="00B566E0">
        <w:rPr>
          <w:rFonts w:ascii="Times New Roman" w:hAnsi="Times New Roman" w:cs="Times New Roman"/>
          <w:lang w:val="sr-Latn-CS"/>
        </w:rPr>
        <w:t>5</w:t>
      </w:r>
      <w:r w:rsidR="00033D86" w:rsidRPr="00B566E0">
        <w:rPr>
          <w:rFonts w:ascii="Times New Roman" w:hAnsi="Times New Roman" w:cs="Times New Roman"/>
          <w:lang w:val="sr-Latn-CS"/>
        </w:rPr>
        <w:t xml:space="preserve">0.000 </w:t>
      </w:r>
      <w:r>
        <w:rPr>
          <w:rFonts w:ascii="Times New Roman" w:hAnsi="Times New Roman" w:cs="Times New Roman"/>
          <w:lang w:val="sr-Latn-CS"/>
        </w:rPr>
        <w:t>do</w:t>
      </w:r>
      <w:r w:rsidR="00033D86" w:rsidRPr="00B566E0">
        <w:rPr>
          <w:rFonts w:ascii="Times New Roman" w:hAnsi="Times New Roman" w:cs="Times New Roman"/>
          <w:lang w:val="sr-Latn-CS"/>
        </w:rPr>
        <w:t xml:space="preserve"> 5</w:t>
      </w:r>
      <w:r w:rsidR="00E844B0" w:rsidRPr="00B566E0">
        <w:rPr>
          <w:rFonts w:ascii="Times New Roman" w:hAnsi="Times New Roman" w:cs="Times New Roman"/>
          <w:lang w:val="sr-Latn-CS"/>
        </w:rPr>
        <w:t>0</w:t>
      </w:r>
      <w:r w:rsidR="00033D86" w:rsidRPr="00B566E0">
        <w:rPr>
          <w:rFonts w:ascii="Times New Roman" w:hAnsi="Times New Roman" w:cs="Times New Roman"/>
          <w:lang w:val="sr-Latn-CS"/>
        </w:rPr>
        <w:t xml:space="preserve">0.000 </w:t>
      </w:r>
      <w:r>
        <w:rPr>
          <w:rFonts w:ascii="Times New Roman" w:hAnsi="Times New Roman" w:cs="Times New Roman"/>
          <w:lang w:val="sr-Latn-CS"/>
        </w:rPr>
        <w:t>dinara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566136" w:rsidRPr="00B566E0" w:rsidRDefault="0056613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33D86" w:rsidRPr="00B566E0" w:rsidRDefault="00033D86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 xml:space="preserve">VII. </w:t>
      </w:r>
      <w:r w:rsidR="00B566E0">
        <w:rPr>
          <w:rFonts w:ascii="Times New Roman" w:hAnsi="Times New Roman" w:cs="Times New Roman"/>
          <w:lang w:val="sr-Latn-CS"/>
        </w:rPr>
        <w:t>PRELAZNE</w:t>
      </w:r>
      <w:r w:rsidR="00AF7679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="00AF7679"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ZAVRŠNE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ODREDBE</w:t>
      </w:r>
    </w:p>
    <w:p w:rsidR="006D24A6" w:rsidRPr="00B566E0" w:rsidRDefault="006D24A6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</w:p>
    <w:p w:rsidR="00033D86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Član</w:t>
      </w:r>
      <w:r w:rsidR="009A2548" w:rsidRPr="00B566E0">
        <w:rPr>
          <w:rFonts w:ascii="Times New Roman" w:hAnsi="Times New Roman" w:cs="Times New Roman"/>
          <w:lang w:val="sr-Latn-CS"/>
        </w:rPr>
        <w:t xml:space="preserve"> </w:t>
      </w:r>
      <w:r w:rsidR="00566136" w:rsidRPr="00B566E0">
        <w:rPr>
          <w:rFonts w:ascii="Times New Roman" w:hAnsi="Times New Roman" w:cs="Times New Roman"/>
          <w:lang w:val="sr-Latn-CS"/>
        </w:rPr>
        <w:t>23</w:t>
      </w:r>
      <w:r w:rsidR="00033D86" w:rsidRPr="00B566E0">
        <w:rPr>
          <w:rFonts w:ascii="Times New Roman" w:hAnsi="Times New Roman" w:cs="Times New Roman"/>
          <w:lang w:val="sr-Latn-CS"/>
        </w:rPr>
        <w:t>.</w:t>
      </w:r>
    </w:p>
    <w:p w:rsidR="00AF7679" w:rsidRPr="00B566E0" w:rsidRDefault="00B566E0" w:rsidP="00251B69">
      <w:pPr>
        <w:shd w:val="clear" w:color="auto" w:fill="FFFFFF"/>
        <w:tabs>
          <w:tab w:val="clear" w:pos="1080"/>
          <w:tab w:val="left" w:pos="709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Agencija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dužna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obezbedi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zaključno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566136" w:rsidRPr="00B566E0">
        <w:rPr>
          <w:rFonts w:ascii="Times New Roman" w:hAnsi="Times New Roman" w:cs="Times New Roman"/>
          <w:lang w:val="sr-Latn-CS"/>
        </w:rPr>
        <w:t xml:space="preserve"> 1. </w:t>
      </w:r>
      <w:r>
        <w:rPr>
          <w:rFonts w:ascii="Times New Roman" w:hAnsi="Times New Roman" w:cs="Times New Roman"/>
          <w:lang w:val="sr-Latn-CS"/>
        </w:rPr>
        <w:t>januarom</w:t>
      </w:r>
      <w:r w:rsidR="00566136" w:rsidRPr="00B566E0">
        <w:rPr>
          <w:rFonts w:ascii="Times New Roman" w:hAnsi="Times New Roman" w:cs="Times New Roman"/>
          <w:lang w:val="sr-Latn-CS"/>
        </w:rPr>
        <w:t xml:space="preserve"> 2025. </w:t>
      </w:r>
      <w:r>
        <w:rPr>
          <w:rFonts w:ascii="Times New Roman" w:hAnsi="Times New Roman" w:cs="Times New Roman"/>
          <w:lang w:val="sr-Latn-CS"/>
        </w:rPr>
        <w:t>godine</w:t>
      </w:r>
      <w:r w:rsidR="0056613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iznos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sredstava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računu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fonda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osiguranje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dostigne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najmanje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nivo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566136" w:rsidRPr="00B566E0">
        <w:rPr>
          <w:rFonts w:ascii="Times New Roman" w:hAnsi="Times New Roman" w:cs="Times New Roman"/>
          <w:lang w:val="sr-Latn-CS"/>
        </w:rPr>
        <w:t xml:space="preserve"> 5% </w:t>
      </w:r>
      <w:r>
        <w:rPr>
          <w:rFonts w:ascii="Times New Roman" w:hAnsi="Times New Roman" w:cs="Times New Roman"/>
          <w:lang w:val="sr-Latn-CS"/>
        </w:rPr>
        <w:t>ukupnih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osiguranih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bankarskom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sistemu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56613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shodno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tome</w:t>
      </w:r>
      <w:r w:rsidR="0056613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određuje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stopu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redovne</w:t>
      </w:r>
      <w:r w:rsidR="0056613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premije</w:t>
      </w:r>
      <w:r w:rsidR="00566136" w:rsidRPr="00B566E0">
        <w:rPr>
          <w:rFonts w:ascii="Times New Roman" w:hAnsi="Times New Roman" w:cs="Times New Roman"/>
          <w:lang w:val="sr-Latn-CS"/>
        </w:rPr>
        <w:t xml:space="preserve">. </w:t>
      </w:r>
    </w:p>
    <w:p w:rsidR="006D24A6" w:rsidRPr="00B566E0" w:rsidRDefault="006D24A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322879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>Član</w:t>
      </w:r>
      <w:r w:rsidR="002A7B7B"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566136" w:rsidRPr="00B566E0">
        <w:rPr>
          <w:rFonts w:ascii="Times New Roman" w:hAnsi="Times New Roman" w:cs="Times New Roman"/>
          <w:bCs/>
          <w:lang w:val="sr-Latn-CS"/>
        </w:rPr>
        <w:t>24</w:t>
      </w:r>
      <w:r w:rsidR="002A7B7B" w:rsidRPr="00B566E0">
        <w:rPr>
          <w:rFonts w:ascii="Times New Roman" w:hAnsi="Times New Roman" w:cs="Times New Roman"/>
          <w:bCs/>
          <w:lang w:val="sr-Latn-CS"/>
        </w:rPr>
        <w:t>.</w:t>
      </w:r>
    </w:p>
    <w:p w:rsidR="00322879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Danom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početka</w:t>
      </w:r>
      <w:r w:rsidR="007A50F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primene</w:t>
      </w:r>
      <w:r w:rsidR="007A50F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ovog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prestaje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važi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osiguranju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322879" w:rsidRPr="00B566E0">
        <w:rPr>
          <w:rFonts w:ascii="Times New Roman" w:hAnsi="Times New Roman" w:cs="Times New Roman"/>
          <w:lang w:val="sr-Latn-CS"/>
        </w:rPr>
        <w:t xml:space="preserve"> („</w:t>
      </w:r>
      <w:r>
        <w:rPr>
          <w:rFonts w:ascii="Times New Roman" w:hAnsi="Times New Roman" w:cs="Times New Roman"/>
          <w:lang w:val="sr-Latn-CS"/>
        </w:rPr>
        <w:t>Službeni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glasnik</w:t>
      </w:r>
      <w:r w:rsidR="0032287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RS</w:t>
      </w:r>
      <w:r w:rsidR="00322879" w:rsidRPr="00B566E0">
        <w:rPr>
          <w:rFonts w:ascii="Times New Roman" w:hAnsi="Times New Roman" w:cs="Times New Roman"/>
          <w:lang w:val="sr-Latn-CS"/>
        </w:rPr>
        <w:t xml:space="preserve">”, </w:t>
      </w:r>
      <w:r>
        <w:rPr>
          <w:rFonts w:ascii="Times New Roman" w:hAnsi="Times New Roman" w:cs="Times New Roman"/>
          <w:lang w:val="sr-Latn-CS"/>
        </w:rPr>
        <w:t>br</w:t>
      </w:r>
      <w:r w:rsidR="001170D8" w:rsidRPr="00B566E0">
        <w:rPr>
          <w:rFonts w:ascii="Times New Roman" w:hAnsi="Times New Roman" w:cs="Times New Roman"/>
          <w:lang w:val="sr-Latn-CS"/>
        </w:rPr>
        <w:t xml:space="preserve">. </w:t>
      </w:r>
      <w:r w:rsidR="00322879" w:rsidRPr="00B566E0">
        <w:rPr>
          <w:rFonts w:ascii="Times New Roman" w:hAnsi="Times New Roman" w:cs="Times New Roman"/>
          <w:lang w:val="sr-Latn-CS"/>
        </w:rPr>
        <w:t xml:space="preserve">61/05, 116/08 </w:t>
      </w:r>
      <w:r>
        <w:rPr>
          <w:rFonts w:ascii="Times New Roman" w:hAnsi="Times New Roman" w:cs="Times New Roman"/>
          <w:lang w:val="sr-Latn-CS"/>
        </w:rPr>
        <w:t>i</w:t>
      </w:r>
      <w:r w:rsidR="00322879" w:rsidRPr="00B566E0">
        <w:rPr>
          <w:rFonts w:ascii="Times New Roman" w:hAnsi="Times New Roman" w:cs="Times New Roman"/>
          <w:lang w:val="sr-Latn-CS"/>
        </w:rPr>
        <w:t xml:space="preserve"> 91/10).</w:t>
      </w:r>
    </w:p>
    <w:p w:rsidR="006D24A6" w:rsidRPr="00B566E0" w:rsidRDefault="006D24A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2A7B7B" w:rsidRPr="00B566E0" w:rsidRDefault="00B566E0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>Član</w:t>
      </w:r>
      <w:r w:rsidR="00A96A33"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566136" w:rsidRPr="00B566E0">
        <w:rPr>
          <w:rFonts w:ascii="Times New Roman" w:hAnsi="Times New Roman" w:cs="Times New Roman"/>
          <w:bCs/>
          <w:lang w:val="sr-Latn-CS"/>
        </w:rPr>
        <w:t>25</w:t>
      </w:r>
      <w:r w:rsidR="00A96A33" w:rsidRPr="00B566E0">
        <w:rPr>
          <w:rFonts w:ascii="Times New Roman" w:hAnsi="Times New Roman" w:cs="Times New Roman"/>
          <w:bCs/>
          <w:lang w:val="sr-Latn-CS"/>
        </w:rPr>
        <w:t>.</w:t>
      </w:r>
    </w:p>
    <w:p w:rsidR="002A7B7B" w:rsidRPr="00B566E0" w:rsidRDefault="00B566E0" w:rsidP="00B23310">
      <w:pPr>
        <w:shd w:val="clear" w:color="auto" w:fill="FFFFFF"/>
        <w:tabs>
          <w:tab w:val="clear" w:pos="1080"/>
          <w:tab w:val="left" w:pos="709"/>
        </w:tabs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Ovaj</w:t>
      </w:r>
      <w:r w:rsidR="002A7B7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</w:t>
      </w:r>
      <w:r w:rsidR="002A7B7B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stupa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snagu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osmog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dana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dana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objavljivanja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2A7B7B" w:rsidRPr="00B566E0">
        <w:rPr>
          <w:rFonts w:ascii="Times New Roman" w:hAnsi="Times New Roman" w:cs="Times New Roman"/>
          <w:lang w:val="sr-Latn-CS"/>
        </w:rPr>
        <w:t xml:space="preserve"> „</w:t>
      </w:r>
      <w:r>
        <w:rPr>
          <w:rFonts w:ascii="Times New Roman" w:hAnsi="Times New Roman" w:cs="Times New Roman"/>
          <w:lang w:val="sr-Latn-CS"/>
        </w:rPr>
        <w:t>Službenom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glasniku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Republike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251B69" w:rsidRPr="00B566E0">
        <w:rPr>
          <w:rFonts w:ascii="Times New Roman" w:hAnsi="Times New Roman" w:cs="Times New Roman"/>
          <w:lang w:val="sr-Latn-CS"/>
        </w:rPr>
        <w:t>”</w:t>
      </w:r>
      <w:r w:rsidR="007A50F6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a</w:t>
      </w:r>
      <w:r w:rsidR="007A50F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primenjuje</w:t>
      </w:r>
      <w:r w:rsidR="00251B69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7A50F6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</w:t>
      </w:r>
      <w:r w:rsidR="007A50F6" w:rsidRPr="00B566E0">
        <w:rPr>
          <w:rFonts w:ascii="Times New Roman" w:hAnsi="Times New Roman" w:cs="Times New Roman"/>
          <w:lang w:val="sr-Latn-CS"/>
        </w:rPr>
        <w:t xml:space="preserve"> 1. </w:t>
      </w:r>
      <w:r>
        <w:rPr>
          <w:rFonts w:ascii="Times New Roman" w:hAnsi="Times New Roman" w:cs="Times New Roman"/>
          <w:lang w:val="sr-Latn-CS"/>
        </w:rPr>
        <w:t>aprila</w:t>
      </w:r>
      <w:r w:rsidR="007A50F6" w:rsidRPr="00B566E0">
        <w:rPr>
          <w:rFonts w:ascii="Times New Roman" w:hAnsi="Times New Roman" w:cs="Times New Roman"/>
          <w:lang w:val="sr-Latn-CS"/>
        </w:rPr>
        <w:t xml:space="preserve"> 2015. </w:t>
      </w:r>
      <w:r>
        <w:rPr>
          <w:rFonts w:ascii="Times New Roman" w:hAnsi="Times New Roman" w:cs="Times New Roman"/>
          <w:lang w:val="sr-Latn-CS"/>
        </w:rPr>
        <w:t>godine</w:t>
      </w:r>
      <w:r w:rsidR="007A50F6" w:rsidRPr="00B566E0">
        <w:rPr>
          <w:rFonts w:ascii="Times New Roman" w:hAnsi="Times New Roman" w:cs="Times New Roman"/>
          <w:lang w:val="sr-Latn-CS"/>
        </w:rPr>
        <w:t>.</w:t>
      </w:r>
    </w:p>
    <w:p w:rsidR="002A7B7B" w:rsidRPr="00B566E0" w:rsidRDefault="002A7B7B" w:rsidP="002105C3">
      <w:pPr>
        <w:shd w:val="clear" w:color="auto" w:fill="FFFFFF"/>
        <w:tabs>
          <w:tab w:val="clear" w:pos="1080"/>
        </w:tabs>
        <w:spacing w:after="0"/>
        <w:contextualSpacing/>
        <w:jc w:val="center"/>
        <w:rPr>
          <w:rFonts w:ascii="Times New Roman" w:hAnsi="Times New Roman" w:cs="Times New Roman"/>
          <w:lang w:val="sr-Latn-CS"/>
        </w:rPr>
      </w:pPr>
    </w:p>
    <w:p w:rsidR="002621BF" w:rsidRPr="00B566E0" w:rsidRDefault="002621BF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D742A6" w:rsidRPr="00B566E0" w:rsidRDefault="00D742A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D742A6" w:rsidRPr="00B566E0" w:rsidRDefault="00D742A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D742A6" w:rsidRPr="00B566E0" w:rsidRDefault="00D742A6" w:rsidP="002105C3">
      <w:pPr>
        <w:shd w:val="clear" w:color="auto" w:fill="FFFFFF"/>
        <w:tabs>
          <w:tab w:val="clear" w:pos="1080"/>
        </w:tabs>
        <w:spacing w:after="0"/>
        <w:contextualSpacing/>
        <w:rPr>
          <w:rFonts w:ascii="Times New Roman" w:hAnsi="Times New Roman" w:cs="Times New Roman"/>
          <w:lang w:val="sr-Latn-CS"/>
        </w:rPr>
      </w:pPr>
    </w:p>
    <w:p w:rsidR="00087AF3" w:rsidRPr="00B566E0" w:rsidRDefault="00087AF3">
      <w:pPr>
        <w:tabs>
          <w:tab w:val="clear" w:pos="1080"/>
        </w:tabs>
        <w:spacing w:after="0"/>
        <w:ind w:firstLine="0"/>
        <w:jc w:val="left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br w:type="page"/>
      </w:r>
    </w:p>
    <w:p w:rsidR="00087AF3" w:rsidRPr="00B566E0" w:rsidRDefault="00B566E0" w:rsidP="00087AF3">
      <w:pPr>
        <w:tabs>
          <w:tab w:val="left" w:pos="720"/>
        </w:tabs>
        <w:spacing w:after="0"/>
        <w:ind w:firstLine="0"/>
        <w:contextualSpacing/>
        <w:jc w:val="center"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lastRenderedPageBreak/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Ž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NJ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</w:t>
      </w: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 xml:space="preserve">I. </w:t>
      </w:r>
      <w:r w:rsidR="00B566E0">
        <w:rPr>
          <w:rFonts w:ascii="Times New Roman" w:eastAsia="Calibri" w:hAnsi="Times New Roman" w:cs="Times New Roman"/>
          <w:lang w:val="sr-Latn-CS"/>
        </w:rPr>
        <w:t>USTAVNI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OSNOV</w:t>
      </w:r>
    </w:p>
    <w:p w:rsidR="00087AF3" w:rsidRPr="00B566E0" w:rsidRDefault="00087AF3" w:rsidP="00087AF3">
      <w:pPr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</w:p>
    <w:p w:rsidR="00087AF3" w:rsidRPr="00B566E0" w:rsidRDefault="00B566E0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Ustavni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osnov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donošenje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sadržan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članu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97. </w:t>
      </w:r>
      <w:r>
        <w:rPr>
          <w:rFonts w:ascii="Times New Roman" w:eastAsia="Calibri" w:hAnsi="Times New Roman" w:cs="Times New Roman"/>
          <w:lang w:val="sr-Latn-CS"/>
        </w:rPr>
        <w:t>tačka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6. </w:t>
      </w:r>
      <w:r>
        <w:rPr>
          <w:rFonts w:ascii="Times New Roman" w:eastAsia="Calibri" w:hAnsi="Times New Roman" w:cs="Times New Roman"/>
          <w:lang w:val="sr-Latn-CS"/>
        </w:rPr>
        <w:t>Ustava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Republike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kojim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utvrđeno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Republika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između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ostalog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uređuje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obezbeđuje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monetarni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bankarski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sistem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 xml:space="preserve">II. </w:t>
      </w:r>
      <w:r w:rsidR="00B566E0">
        <w:rPr>
          <w:rFonts w:ascii="Times New Roman" w:eastAsia="Calibri" w:hAnsi="Times New Roman" w:cs="Times New Roman"/>
          <w:lang w:val="sr-Latn-CS"/>
        </w:rPr>
        <w:t>RAZLOZI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DONOŠENJE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ZAKONA</w:t>
      </w:r>
    </w:p>
    <w:p w:rsidR="00087AF3" w:rsidRPr="00B566E0" w:rsidRDefault="00087AF3" w:rsidP="00087AF3">
      <w:pPr>
        <w:tabs>
          <w:tab w:val="left" w:pos="720"/>
        </w:tabs>
        <w:autoSpaceDE w:val="0"/>
        <w:autoSpaceDN w:val="0"/>
        <w:spacing w:after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087AF3">
      <w:pPr>
        <w:tabs>
          <w:tab w:val="left" w:pos="720"/>
        </w:tabs>
        <w:autoSpaceDE w:val="0"/>
        <w:autoSpaceDN w:val="0"/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Osiguranje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kontrolu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poslovanja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osnovni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mehanizam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zaštite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očuvanja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finansijske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stabilnosti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Republici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Imajući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vidu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činjenicu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ugrožavanje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finansijske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stabilnosti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može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veoma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negativno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uticati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kreditiranje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privredni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rast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neophodno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uspostaviti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efikasan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sistem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Neki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osnovnih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principa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efikasnog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sistema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decembru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2010. </w:t>
      </w:r>
      <w:r>
        <w:rPr>
          <w:rFonts w:ascii="Times New Roman" w:eastAsia="Calibri" w:hAnsi="Times New Roman" w:cs="Times New Roman"/>
          <w:lang w:val="sr-Latn-CS"/>
        </w:rPr>
        <w:t>godine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zajedno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objavili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Bazelski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komitet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superviziju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Međunarodna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asocijacija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osiguravača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preciziranje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obaveza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deponentima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ograničavanje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diskrecionog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odlučivanja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sistemu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promocija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poverenja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javnosti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finansijski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sistem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kao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umanjenje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troškova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rešavanja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problema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nesolventnih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</w:p>
    <w:p w:rsidR="00087AF3" w:rsidRPr="00B566E0" w:rsidRDefault="00B566E0" w:rsidP="00087AF3">
      <w:pPr>
        <w:tabs>
          <w:tab w:val="left" w:pos="720"/>
        </w:tabs>
        <w:autoSpaceDE w:val="0"/>
        <w:autoSpaceDN w:val="0"/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druge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strane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sistem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može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izazvati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moralni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hazard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podrazumeva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smanjenu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opreznost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deponenata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prilikom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odabira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deponovati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svoja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davanje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neproporcionalno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velikog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značaja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visini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ponuđene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kamatne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stope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odnosu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održivost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poslovanja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</w:p>
    <w:p w:rsidR="00087AF3" w:rsidRPr="00B566E0" w:rsidRDefault="00B566E0" w:rsidP="00087AF3">
      <w:pPr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>Prema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važećem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Zakonu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osiguranju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depozita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(„</w:t>
      </w:r>
      <w:r>
        <w:rPr>
          <w:rFonts w:ascii="Times New Roman" w:hAnsi="Times New Roman" w:cs="Times New Roman"/>
          <w:bCs/>
          <w:lang w:val="sr-Latn-CS"/>
        </w:rPr>
        <w:t>Službeni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glasnik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RS</w:t>
      </w:r>
      <w:r w:rsidR="00087AF3" w:rsidRPr="00B566E0">
        <w:rPr>
          <w:rFonts w:ascii="Cambria Math" w:hAnsi="Cambria Math" w:cs="Cambria Math"/>
          <w:bCs/>
          <w:lang w:val="sr-Latn-CS"/>
        </w:rPr>
        <w:t>ˮ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, </w:t>
      </w:r>
      <w:r>
        <w:rPr>
          <w:rFonts w:ascii="Times New Roman" w:hAnsi="Times New Roman" w:cs="Times New Roman"/>
          <w:bCs/>
          <w:lang w:val="sr-Latn-CS"/>
        </w:rPr>
        <w:t>br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. 61/05, 116/08 </w:t>
      </w:r>
      <w:r>
        <w:rPr>
          <w:rFonts w:ascii="Times New Roman" w:hAnsi="Times New Roman" w:cs="Times New Roman"/>
          <w:bCs/>
          <w:lang w:val="sr-Latn-CS"/>
        </w:rPr>
        <w:t>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91/10), </w:t>
      </w:r>
      <w:r>
        <w:rPr>
          <w:rFonts w:ascii="Times New Roman" w:hAnsi="Times New Roman" w:cs="Times New Roman"/>
          <w:bCs/>
          <w:lang w:val="sr-Latn-CS"/>
        </w:rPr>
        <w:t>Agencija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za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osiguranje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depozita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(</w:t>
      </w:r>
      <w:r>
        <w:rPr>
          <w:rFonts w:ascii="Times New Roman" w:hAnsi="Times New Roman" w:cs="Times New Roman"/>
          <w:bCs/>
          <w:lang w:val="sr-Latn-CS"/>
        </w:rPr>
        <w:t>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daljem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tekstu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: </w:t>
      </w:r>
      <w:r>
        <w:rPr>
          <w:rFonts w:ascii="Times New Roman" w:hAnsi="Times New Roman" w:cs="Times New Roman"/>
          <w:bCs/>
          <w:lang w:val="sr-Latn-CS"/>
        </w:rPr>
        <w:t>Agencija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), </w:t>
      </w:r>
      <w:r>
        <w:rPr>
          <w:rFonts w:ascii="Times New Roman" w:hAnsi="Times New Roman" w:cs="Times New Roman"/>
          <w:bCs/>
          <w:lang w:val="sr-Latn-CS"/>
        </w:rPr>
        <w:t>radi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zaštite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depozita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očuvanja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finansijske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stabilnosti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Republici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Srbiji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, </w:t>
      </w:r>
      <w:r>
        <w:rPr>
          <w:rFonts w:ascii="Times New Roman" w:hAnsi="Times New Roman" w:cs="Times New Roman"/>
          <w:bCs/>
          <w:lang w:val="sr-Latn-CS"/>
        </w:rPr>
        <w:t>osigurava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depozite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do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visine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osiguranog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iznosa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(</w:t>
      </w:r>
      <w:r>
        <w:rPr>
          <w:rFonts w:ascii="Times New Roman" w:hAnsi="Times New Roman" w:cs="Times New Roman"/>
          <w:bCs/>
          <w:lang w:val="sr-Latn-CS"/>
        </w:rPr>
        <w:t>do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50.000 </w:t>
      </w:r>
      <w:r>
        <w:rPr>
          <w:rFonts w:ascii="Times New Roman" w:hAnsi="Times New Roman" w:cs="Times New Roman"/>
          <w:bCs/>
          <w:lang w:val="sr-Latn-CS"/>
        </w:rPr>
        <w:t>evra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po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deponentu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, </w:t>
      </w:r>
      <w:r>
        <w:rPr>
          <w:rFonts w:ascii="Times New Roman" w:hAnsi="Times New Roman" w:cs="Times New Roman"/>
          <w:bCs/>
          <w:lang w:val="sr-Latn-CS"/>
        </w:rPr>
        <w:t>odnosno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do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50.000 </w:t>
      </w:r>
      <w:r>
        <w:rPr>
          <w:rFonts w:ascii="Times New Roman" w:hAnsi="Times New Roman" w:cs="Times New Roman"/>
          <w:bCs/>
          <w:lang w:val="sr-Latn-CS"/>
        </w:rPr>
        <w:t>evra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po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depozita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fizičkih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lica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, </w:t>
      </w:r>
      <w:r>
        <w:rPr>
          <w:rFonts w:ascii="Times New Roman" w:hAnsi="Times New Roman" w:cs="Times New Roman"/>
          <w:bCs/>
          <w:lang w:val="sr-Latn-CS"/>
        </w:rPr>
        <w:t>preduzetnika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malih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srednjih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pravnih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lica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kod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banaka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) </w:t>
      </w:r>
      <w:r>
        <w:rPr>
          <w:rFonts w:ascii="Times New Roman" w:hAnsi="Times New Roman" w:cs="Times New Roman"/>
          <w:bCs/>
          <w:lang w:val="sr-Latn-CS"/>
        </w:rPr>
        <w:t>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, </w:t>
      </w:r>
      <w:r>
        <w:rPr>
          <w:rFonts w:ascii="Times New Roman" w:hAnsi="Times New Roman" w:cs="Times New Roman"/>
          <w:bCs/>
          <w:lang w:val="sr-Latn-CS"/>
        </w:rPr>
        <w:t>radi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obezbeđenja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tih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sredstava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, </w:t>
      </w:r>
      <w:r>
        <w:rPr>
          <w:rFonts w:ascii="Times New Roman" w:hAnsi="Times New Roman" w:cs="Times New Roman"/>
          <w:bCs/>
          <w:lang w:val="sr-Latn-CS"/>
        </w:rPr>
        <w:t>osnovan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je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poseban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fond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- </w:t>
      </w:r>
      <w:r>
        <w:rPr>
          <w:rFonts w:ascii="Times New Roman" w:hAnsi="Times New Roman" w:cs="Times New Roman"/>
          <w:bCs/>
          <w:lang w:val="sr-Latn-CS"/>
        </w:rPr>
        <w:t>Fond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za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osiguranje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depozita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. </w:t>
      </w:r>
      <w:r>
        <w:rPr>
          <w:rFonts w:ascii="Times New Roman" w:hAnsi="Times New Roman" w:cs="Times New Roman"/>
          <w:bCs/>
          <w:lang w:val="sr-Latn-CS"/>
        </w:rPr>
        <w:t>Sistem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osiguranja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depozita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je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efikasan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ukoliko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je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fond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za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osiguranje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depozita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sposoban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raspoloživim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finansijskim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resursima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zaštiti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depozite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pomenutom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opsegu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lako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reši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problem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bankama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koje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su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troškovno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neefikasne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. </w:t>
      </w:r>
      <w:r>
        <w:rPr>
          <w:rFonts w:ascii="Times New Roman" w:hAnsi="Times New Roman" w:cs="Times New Roman"/>
          <w:bCs/>
          <w:lang w:val="sr-Latn-CS"/>
        </w:rPr>
        <w:t>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skladu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sa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tim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, </w:t>
      </w:r>
      <w:r>
        <w:rPr>
          <w:rFonts w:ascii="Times New Roman" w:hAnsi="Times New Roman" w:cs="Times New Roman"/>
          <w:bCs/>
          <w:lang w:val="sr-Latn-CS"/>
        </w:rPr>
        <w:t>stepen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poverenja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u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bankarski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sistem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odražava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sistem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efikasnog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osiguranja</w:t>
      </w:r>
      <w:r w:rsidR="00087AF3" w:rsidRPr="00B566E0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depozita</w:t>
      </w:r>
      <w:r w:rsidR="00087AF3" w:rsidRPr="00B566E0">
        <w:rPr>
          <w:rFonts w:ascii="Times New Roman" w:hAnsi="Times New Roman" w:cs="Times New Roman"/>
          <w:bCs/>
          <w:lang w:val="sr-Latn-CS"/>
        </w:rPr>
        <w:t>.</w:t>
      </w:r>
    </w:p>
    <w:p w:rsidR="00087AF3" w:rsidRPr="00B566E0" w:rsidRDefault="00B566E0" w:rsidP="00087AF3">
      <w:pPr>
        <w:tabs>
          <w:tab w:val="left" w:pos="720"/>
        </w:tabs>
        <w:autoSpaceDE w:val="0"/>
        <w:autoSpaceDN w:val="0"/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Sredstva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međutim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već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nakon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rešavanja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problema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nesolventnosti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Poljoprivredne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Agrobanke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  <w:r>
        <w:rPr>
          <w:rFonts w:ascii="Times New Roman" w:eastAsia="Calibri" w:hAnsi="Times New Roman" w:cs="Times New Roman"/>
          <w:lang w:val="sr-Latn-CS"/>
        </w:rPr>
        <w:t>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Beograd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(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daljem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tekstu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: </w:t>
      </w:r>
      <w:r>
        <w:rPr>
          <w:rFonts w:ascii="Times New Roman" w:eastAsia="Calibri" w:hAnsi="Times New Roman" w:cs="Times New Roman"/>
          <w:lang w:val="sr-Latn-CS"/>
        </w:rPr>
        <w:t>Agrobanka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), </w:t>
      </w:r>
      <w:r>
        <w:rPr>
          <w:rFonts w:ascii="Times New Roman" w:eastAsia="Calibri" w:hAnsi="Times New Roman" w:cs="Times New Roman"/>
          <w:lang w:val="sr-Latn-CS"/>
        </w:rPr>
        <w:t>odnosno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Nove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Agrobanke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  <w:r>
        <w:rPr>
          <w:rFonts w:ascii="Times New Roman" w:eastAsia="Calibri" w:hAnsi="Times New Roman" w:cs="Times New Roman"/>
          <w:lang w:val="sr-Latn-CS"/>
        </w:rPr>
        <w:t>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Beograd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(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daljem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tekstu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: </w:t>
      </w:r>
      <w:r>
        <w:rPr>
          <w:rFonts w:ascii="Times New Roman" w:eastAsia="Calibri" w:hAnsi="Times New Roman" w:cs="Times New Roman"/>
          <w:lang w:val="sr-Latn-CS"/>
        </w:rPr>
        <w:t>NAGB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), </w:t>
      </w:r>
      <w:r>
        <w:rPr>
          <w:rFonts w:ascii="Times New Roman" w:eastAsia="Calibri" w:hAnsi="Times New Roman" w:cs="Times New Roman"/>
          <w:lang w:val="sr-Latn-CS"/>
        </w:rPr>
        <w:t>oktobra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2012. </w:t>
      </w:r>
      <w:r>
        <w:rPr>
          <w:rFonts w:ascii="Times New Roman" w:eastAsia="Calibri" w:hAnsi="Times New Roman" w:cs="Times New Roman"/>
          <w:lang w:val="sr-Latn-CS"/>
        </w:rPr>
        <w:t>godine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potrošena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znatnoj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meri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isplatu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proglašeni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osnovu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člana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4.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(„</w:t>
      </w:r>
      <w:r>
        <w:rPr>
          <w:rFonts w:ascii="Times New Roman" w:eastAsia="Calibri" w:hAnsi="Times New Roman" w:cs="Times New Roman"/>
          <w:lang w:val="sr-Latn-CS"/>
        </w:rPr>
        <w:t>Službeni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glasnik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”, </w:t>
      </w:r>
      <w:r>
        <w:rPr>
          <w:rFonts w:ascii="Times New Roman" w:eastAsia="Calibri" w:hAnsi="Times New Roman" w:cs="Times New Roman"/>
          <w:lang w:val="sr-Latn-CS"/>
        </w:rPr>
        <w:t>br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61/05, 116/08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91/10). </w:t>
      </w:r>
    </w:p>
    <w:p w:rsidR="00087AF3" w:rsidRPr="00B566E0" w:rsidRDefault="00B566E0" w:rsidP="00087AF3">
      <w:pPr>
        <w:tabs>
          <w:tab w:val="left" w:pos="720"/>
        </w:tabs>
        <w:autoSpaceDE w:val="0"/>
        <w:autoSpaceDN w:val="0"/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Polazeći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navedenog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jasno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postojeći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sistem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efikasan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neophodno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doneti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novi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drugačije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uspostaviti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sistem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njegovo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ograničiti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mogućnost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upotrebe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isključivo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čiji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visina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obuhvat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precizno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javno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određeni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pacing w:after="0"/>
        <w:ind w:firstLine="0"/>
        <w:contextualSpacing/>
        <w:rPr>
          <w:rFonts w:ascii="Times New Roman" w:hAnsi="Times New Roman" w:cs="Times New Roman"/>
          <w:bCs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lang w:val="sr-Latn-CS"/>
        </w:rPr>
        <w:t>Naime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iz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iznetog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nedvosmisleno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proizašla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potreba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sistemskog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pristupa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određenijoj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regulaciji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finansijskog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sektora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nadzora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istim</w:t>
      </w:r>
      <w:r w:rsidRPr="00B566E0">
        <w:rPr>
          <w:rFonts w:ascii="Times New Roman" w:hAnsi="Times New Roman" w:cs="Times New Roman"/>
          <w:bCs/>
          <w:lang w:val="sr-Latn-CS"/>
        </w:rPr>
        <w:t xml:space="preserve">. </w:t>
      </w:r>
      <w:r w:rsidR="00B566E0">
        <w:rPr>
          <w:rFonts w:ascii="Times New Roman" w:hAnsi="Times New Roman" w:cs="Times New Roman"/>
          <w:bCs/>
          <w:lang w:val="sr-Latn-CS"/>
        </w:rPr>
        <w:t>Pre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svega</w:t>
      </w:r>
      <w:r w:rsidRPr="00B566E0">
        <w:rPr>
          <w:rFonts w:ascii="Times New Roman" w:hAnsi="Times New Roman" w:cs="Times New Roman"/>
          <w:bCs/>
          <w:lang w:val="sr-Latn-CS"/>
        </w:rPr>
        <w:t xml:space="preserve">, </w:t>
      </w:r>
      <w:r w:rsidR="00B566E0">
        <w:rPr>
          <w:rFonts w:ascii="Times New Roman" w:hAnsi="Times New Roman" w:cs="Times New Roman"/>
          <w:bCs/>
          <w:lang w:val="sr-Latn-CS"/>
        </w:rPr>
        <w:t>imajući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u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vidu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način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na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koji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su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u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proteklom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periodu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rešeni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problemi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sa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kojima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su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se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banke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suočavale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u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svom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poslovanju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i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da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su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postojeća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novčana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sredstva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u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fondu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za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osiguranje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depozita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bila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nedovoljna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da</w:t>
      </w:r>
      <w:r w:rsidRPr="00B566E0">
        <w:rPr>
          <w:rFonts w:ascii="Times New Roman" w:hAnsi="Times New Roman" w:cs="Times New Roman"/>
          <w:bCs/>
          <w:lang w:val="sr-Latn-CS"/>
        </w:rPr>
        <w:t xml:space="preserve"> „</w:t>
      </w:r>
      <w:r w:rsidR="00B566E0">
        <w:rPr>
          <w:rFonts w:ascii="Times New Roman" w:hAnsi="Times New Roman" w:cs="Times New Roman"/>
          <w:bCs/>
          <w:lang w:val="sr-Latn-CS"/>
        </w:rPr>
        <w:t>pokriju</w:t>
      </w:r>
      <w:r w:rsidRPr="00B566E0">
        <w:rPr>
          <w:rFonts w:ascii="Times New Roman" w:hAnsi="Times New Roman" w:cs="Times New Roman"/>
          <w:bCs/>
          <w:lang w:val="sr-Latn-CS"/>
        </w:rPr>
        <w:t xml:space="preserve">” </w:t>
      </w:r>
      <w:r w:rsidR="00B566E0">
        <w:rPr>
          <w:rFonts w:ascii="Times New Roman" w:hAnsi="Times New Roman" w:cs="Times New Roman"/>
          <w:bCs/>
          <w:lang w:val="sr-Latn-CS"/>
        </w:rPr>
        <w:t>sve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troškove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sanacije</w:t>
      </w:r>
      <w:r w:rsidRPr="00B566E0">
        <w:rPr>
          <w:rFonts w:ascii="Times New Roman" w:hAnsi="Times New Roman" w:cs="Times New Roman"/>
          <w:bCs/>
          <w:lang w:val="sr-Latn-CS"/>
        </w:rPr>
        <w:t xml:space="preserve">, </w:t>
      </w:r>
      <w:r w:rsidR="00B566E0">
        <w:rPr>
          <w:rFonts w:ascii="Times New Roman" w:hAnsi="Times New Roman" w:cs="Times New Roman"/>
          <w:bCs/>
          <w:lang w:val="sr-Latn-CS"/>
        </w:rPr>
        <w:t>jasno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je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da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premija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osiguranja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nije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bila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srazmerna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visini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rizika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koji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je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trebalo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da</w:t>
      </w:r>
      <w:r w:rsidRPr="00B566E0">
        <w:rPr>
          <w:rFonts w:ascii="Times New Roman" w:hAnsi="Times New Roman" w:cs="Times New Roman"/>
          <w:bCs/>
          <w:lang w:val="sr-Latn-CS"/>
        </w:rPr>
        <w:t xml:space="preserve"> </w:t>
      </w:r>
      <w:r w:rsidR="00B566E0">
        <w:rPr>
          <w:rFonts w:ascii="Times New Roman" w:hAnsi="Times New Roman" w:cs="Times New Roman"/>
          <w:bCs/>
          <w:lang w:val="sr-Latn-CS"/>
        </w:rPr>
        <w:t>pokrije</w:t>
      </w:r>
      <w:r w:rsidRPr="00B566E0">
        <w:rPr>
          <w:rFonts w:ascii="Times New Roman" w:hAnsi="Times New Roman" w:cs="Times New Roman"/>
          <w:bCs/>
          <w:lang w:val="sr-Latn-CS"/>
        </w:rPr>
        <w:t>.</w:t>
      </w:r>
    </w:p>
    <w:p w:rsidR="00087AF3" w:rsidRPr="00B566E0" w:rsidRDefault="00087AF3" w:rsidP="00087AF3">
      <w:pPr>
        <w:pStyle w:val="ListParagraph"/>
        <w:tabs>
          <w:tab w:val="left" w:pos="550"/>
        </w:tabs>
        <w:spacing w:after="0"/>
        <w:ind w:left="0" w:firstLine="0"/>
        <w:outlineLvl w:val="0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/>
          <w:lang w:val="sr-Latn-CS"/>
        </w:rPr>
        <w:tab/>
      </w:r>
      <w:r w:rsidRPr="00B566E0">
        <w:rPr>
          <w:rFonts w:ascii="Times New Roman" w:hAnsi="Times New Roman"/>
          <w:lang w:val="sr-Latn-CS"/>
        </w:rPr>
        <w:tab/>
      </w:r>
      <w:r w:rsidR="00B566E0">
        <w:rPr>
          <w:rFonts w:ascii="Times New Roman" w:hAnsi="Times New Roman"/>
          <w:lang w:val="sr-Latn-CS"/>
        </w:rPr>
        <w:t>S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tim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u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vezi</w:t>
      </w:r>
      <w:r w:rsidRPr="00B566E0">
        <w:rPr>
          <w:rFonts w:ascii="Times New Roman" w:hAnsi="Times New Roman"/>
          <w:lang w:val="sr-Latn-CS"/>
        </w:rPr>
        <w:t xml:space="preserve">, </w:t>
      </w:r>
      <w:r w:rsidR="00B566E0">
        <w:rPr>
          <w:rFonts w:ascii="Times New Roman" w:hAnsi="Times New Roman"/>
          <w:lang w:val="sr-Latn-CS"/>
        </w:rPr>
        <w:t>a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imajući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u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vidu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faktore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koji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su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izazvali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destabilizaciju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finansijskog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sistema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zemlje</w:t>
      </w:r>
      <w:r w:rsidRPr="00B566E0">
        <w:rPr>
          <w:rFonts w:ascii="Times New Roman" w:hAnsi="Times New Roman"/>
          <w:lang w:val="sr-Latn-CS"/>
        </w:rPr>
        <w:t xml:space="preserve">, </w:t>
      </w:r>
      <w:r w:rsidR="00B566E0">
        <w:rPr>
          <w:rFonts w:ascii="Times New Roman" w:hAnsi="Times New Roman"/>
          <w:lang w:val="sr-Latn-CS"/>
        </w:rPr>
        <w:t>blagovremeno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su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pokrenuti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pregovori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sa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različitim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međunarodnim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/>
          <w:lang w:val="sr-Latn-CS"/>
        </w:rPr>
        <w:t>finansijskim</w:t>
      </w:r>
      <w:r w:rsidRPr="00B566E0">
        <w:rPr>
          <w:rFonts w:ascii="Times New Roman" w:hAnsi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institucijama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Međunarodna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obnovu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razvoj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tj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Svetska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Evropska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obnovu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razvoj</w:t>
      </w:r>
      <w:r w:rsidRPr="00B566E0">
        <w:rPr>
          <w:rFonts w:ascii="Times New Roman" w:hAnsi="Times New Roman" w:cs="Times New Roman"/>
          <w:lang w:val="sr-Latn-CS"/>
        </w:rPr>
        <w:t xml:space="preserve"> -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daljem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tekstu</w:t>
      </w:r>
      <w:r w:rsidRPr="00B566E0">
        <w:rPr>
          <w:rFonts w:ascii="Times New Roman" w:hAnsi="Times New Roman" w:cs="Times New Roman"/>
          <w:lang w:val="sr-Latn-CS"/>
        </w:rPr>
        <w:t xml:space="preserve">: </w:t>
      </w:r>
      <w:r w:rsidR="00B566E0">
        <w:rPr>
          <w:rFonts w:ascii="Times New Roman" w:hAnsi="Times New Roman" w:cs="Times New Roman"/>
          <w:lang w:val="sr-Latn-CS"/>
        </w:rPr>
        <w:t>EBRD</w:t>
      </w:r>
      <w:r w:rsidRPr="00B566E0">
        <w:rPr>
          <w:rFonts w:ascii="Times New Roman" w:hAnsi="Times New Roman" w:cs="Times New Roman"/>
          <w:lang w:val="sr-Latn-CS"/>
        </w:rPr>
        <w:t xml:space="preserve">) </w:t>
      </w:r>
      <w:r w:rsidR="00B566E0">
        <w:rPr>
          <w:rFonts w:ascii="Times New Roman" w:hAnsi="Times New Roman" w:cs="Times New Roman"/>
          <w:lang w:val="sr-Latn-CS"/>
        </w:rPr>
        <w:t>radi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obezbeđenja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nedostajuće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finansijske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podrške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započetom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projektu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institucionalne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stabilizacije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iniciranom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strane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nadležnih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institucija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ministarstva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nadležnog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poslove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finansija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Projekat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institucionalne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stabilizacije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najvećem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delu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usmeren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jačanje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preciznije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restauraciju</w:t>
      </w:r>
      <w:r w:rsidRPr="00B566E0">
        <w:rPr>
          <w:rFonts w:ascii="Times New Roman" w:hAnsi="Times New Roman" w:cs="Times New Roman"/>
          <w:lang w:val="sr-Latn-CS"/>
        </w:rPr>
        <w:t xml:space="preserve">) </w:t>
      </w:r>
      <w:r w:rsidR="00B566E0">
        <w:rPr>
          <w:rFonts w:ascii="Times New Roman" w:hAnsi="Times New Roman" w:cs="Times New Roman"/>
          <w:lang w:val="sr-Latn-CS"/>
        </w:rPr>
        <w:t>finansijske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sposobnosti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odnosno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fonda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kako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bila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mogućnosti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ispunjava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svoje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predviđene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obaveze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</w:p>
    <w:p w:rsidR="00087AF3" w:rsidRPr="00B566E0" w:rsidRDefault="00087AF3" w:rsidP="00087AF3">
      <w:pPr>
        <w:spacing w:after="0"/>
        <w:ind w:firstLine="0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lang w:val="sr-Latn-CS"/>
        </w:rPr>
        <w:t>Polazeći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iznetog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Republika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zaključila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Međunarodnom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obnovu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razvoj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Sporazum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zajmu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Projekat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podrške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) 10. </w:t>
      </w:r>
      <w:r w:rsidR="00B566E0">
        <w:rPr>
          <w:rFonts w:ascii="Times New Roman" w:hAnsi="Times New Roman" w:cs="Times New Roman"/>
          <w:lang w:val="sr-Latn-CS"/>
        </w:rPr>
        <w:t>jula</w:t>
      </w:r>
      <w:r w:rsidRPr="00B566E0">
        <w:rPr>
          <w:rFonts w:ascii="Times New Roman" w:hAnsi="Times New Roman" w:cs="Times New Roman"/>
          <w:lang w:val="sr-Latn-CS"/>
        </w:rPr>
        <w:t xml:space="preserve"> 2014. </w:t>
      </w:r>
      <w:r w:rsidR="00B566E0">
        <w:rPr>
          <w:rFonts w:ascii="Times New Roman" w:hAnsi="Times New Roman" w:cs="Times New Roman"/>
          <w:lang w:val="sr-Latn-CS"/>
        </w:rPr>
        <w:t>godine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potvrđen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potvrđivanju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Sporazuma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zajmu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Projekat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podrške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) </w:t>
      </w:r>
      <w:r w:rsidR="00B566E0">
        <w:rPr>
          <w:rFonts w:ascii="Times New Roman" w:hAnsi="Times New Roman" w:cs="Times New Roman"/>
          <w:lang w:val="sr-Latn-CS"/>
        </w:rPr>
        <w:t>između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Međunarodne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obnovu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razvoj</w:t>
      </w:r>
      <w:r w:rsidRPr="00B566E0">
        <w:rPr>
          <w:rFonts w:ascii="Times New Roman" w:hAnsi="Times New Roman" w:cs="Times New Roman"/>
          <w:lang w:val="sr-Latn-CS"/>
        </w:rPr>
        <w:t xml:space="preserve"> („</w:t>
      </w:r>
      <w:r w:rsidR="00B566E0">
        <w:rPr>
          <w:rFonts w:ascii="Times New Roman" w:hAnsi="Times New Roman" w:cs="Times New Roman"/>
          <w:lang w:val="sr-Latn-CS"/>
        </w:rPr>
        <w:t>Službeni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glasnik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RS</w:t>
      </w:r>
      <w:r w:rsidRPr="00B566E0">
        <w:rPr>
          <w:rFonts w:ascii="Times New Roman" w:hAnsi="Times New Roman" w:cs="Times New Roman"/>
          <w:lang w:val="sr-Latn-CS"/>
        </w:rPr>
        <w:t xml:space="preserve"> - </w:t>
      </w:r>
      <w:r w:rsidR="00B566E0">
        <w:rPr>
          <w:rFonts w:ascii="Times New Roman" w:hAnsi="Times New Roman" w:cs="Times New Roman"/>
          <w:lang w:val="sr-Latn-CS"/>
        </w:rPr>
        <w:t>Međunarodni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ugovori</w:t>
      </w:r>
      <w:r w:rsidRPr="00B566E0">
        <w:rPr>
          <w:rFonts w:ascii="Cambria Math" w:hAnsi="Cambria Math" w:cs="Cambria Math"/>
          <w:lang w:val="sr-Latn-CS"/>
        </w:rPr>
        <w:t>ˮ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broj</w:t>
      </w:r>
      <w:r w:rsidRPr="00B566E0">
        <w:rPr>
          <w:rFonts w:ascii="Times New Roman" w:hAnsi="Times New Roman" w:cs="Times New Roman"/>
          <w:lang w:val="sr-Latn-CS"/>
        </w:rPr>
        <w:t xml:space="preserve"> 10/14) -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daljem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tekstu</w:t>
      </w:r>
      <w:r w:rsidRPr="00B566E0">
        <w:rPr>
          <w:rFonts w:ascii="Times New Roman" w:hAnsi="Times New Roman" w:cs="Times New Roman"/>
          <w:lang w:val="sr-Latn-CS"/>
        </w:rPr>
        <w:t xml:space="preserve">: </w:t>
      </w:r>
      <w:r w:rsidR="00B566E0">
        <w:rPr>
          <w:rFonts w:ascii="Times New Roman" w:hAnsi="Times New Roman" w:cs="Times New Roman"/>
          <w:lang w:val="sr-Latn-CS"/>
        </w:rPr>
        <w:t>Sporazum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zajmu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Cilj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ovog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projekta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jeste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ojača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finansijski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institucionalni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lastRenderedPageBreak/>
        <w:t>kapacitet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kako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joj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bilo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omogućeno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efikasnije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izvršava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svoje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obaveze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pogledu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rešavanja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problematičnih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banaka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kako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efikasno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funkcionisala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kao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jedan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centralnih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učesnika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sigurnosne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mreže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finansijskog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sektora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</w:p>
    <w:p w:rsidR="00087AF3" w:rsidRPr="00B566E0" w:rsidRDefault="00087AF3" w:rsidP="00087AF3">
      <w:pPr>
        <w:spacing w:after="0"/>
        <w:ind w:firstLine="0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lang w:val="sr-Latn-CS"/>
        </w:rPr>
        <w:t>Prema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navedenom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sporazumu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zajmu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korisniku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zajma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odobrena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novčana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Pr="00B566E0">
        <w:rPr>
          <w:rFonts w:ascii="Times New Roman" w:hAnsi="Times New Roman" w:cs="Times New Roman"/>
          <w:lang w:val="sr-Latn-CS"/>
        </w:rPr>
        <w:t xml:space="preserve"> 200 </w:t>
      </w:r>
      <w:r w:rsidR="00B566E0">
        <w:rPr>
          <w:rFonts w:ascii="Times New Roman" w:hAnsi="Times New Roman" w:cs="Times New Roman"/>
          <w:lang w:val="sr-Latn-CS"/>
        </w:rPr>
        <w:t>miliona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američkih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dolara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odnosno</w:t>
      </w:r>
      <w:r w:rsidRPr="00B566E0">
        <w:rPr>
          <w:rFonts w:ascii="Times New Roman" w:hAnsi="Times New Roman" w:cs="Times New Roman"/>
          <w:lang w:val="sr-Latn-CS"/>
        </w:rPr>
        <w:t xml:space="preserve"> 145,3 </w:t>
      </w:r>
      <w:r w:rsidR="00B566E0">
        <w:rPr>
          <w:rFonts w:ascii="Times New Roman" w:hAnsi="Times New Roman" w:cs="Times New Roman"/>
          <w:lang w:val="sr-Latn-CS"/>
        </w:rPr>
        <w:t>miliona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evra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pri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čemu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će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korisnik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zajma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odobrena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novčana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iskoristiti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skladu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namenom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istih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Shodno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iznetom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Agenciji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sada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odnosno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Fondu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stavljena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raspolaganje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zajma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oko</w:t>
      </w:r>
      <w:r w:rsidRPr="00B566E0">
        <w:rPr>
          <w:rFonts w:ascii="Times New Roman" w:hAnsi="Times New Roman" w:cs="Times New Roman"/>
          <w:lang w:val="sr-Latn-CS"/>
        </w:rPr>
        <w:t xml:space="preserve"> 109 </w:t>
      </w:r>
      <w:r w:rsidR="00B566E0">
        <w:rPr>
          <w:rFonts w:ascii="Times New Roman" w:hAnsi="Times New Roman" w:cs="Times New Roman"/>
          <w:lang w:val="sr-Latn-CS"/>
        </w:rPr>
        <w:t>miliona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evra</w:t>
      </w:r>
      <w:r w:rsidRPr="00B566E0">
        <w:rPr>
          <w:rFonts w:ascii="Times New Roman" w:hAnsi="Times New Roman" w:cs="Times New Roman"/>
          <w:lang w:val="sr-Latn-CS"/>
        </w:rPr>
        <w:t>.</w:t>
      </w:r>
    </w:p>
    <w:p w:rsidR="00087AF3" w:rsidRPr="00B566E0" w:rsidRDefault="00087AF3" w:rsidP="00087AF3">
      <w:pPr>
        <w:spacing w:after="0"/>
        <w:ind w:firstLine="0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saradnji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Svetskom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bankom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imajući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vidu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</w:t>
      </w:r>
      <w:r w:rsidRPr="00B566E0">
        <w:rPr>
          <w:rFonts w:ascii="Times New Roman" w:hAnsi="Times New Roman" w:cs="Times New Roman"/>
          <w:lang w:val="sr-Latn-CS"/>
        </w:rPr>
        <w:t>aje</w:t>
      </w:r>
      <w:r w:rsidR="00B566E0">
        <w:rPr>
          <w:rFonts w:ascii="Times New Roman" w:hAnsi="Times New Roman" w:cs="Times New Roman"/>
          <w:lang w:val="sr-Latn-CS"/>
        </w:rPr>
        <w:t>dnički</w:t>
      </w:r>
      <w:r w:rsidRPr="00B566E0">
        <w:rPr>
          <w:rFonts w:ascii="Times New Roman" w:hAnsi="Times New Roman" w:cs="Times New Roman"/>
          <w:lang w:val="sr-Latn-CS"/>
        </w:rPr>
        <w:t xml:space="preserve"> a</w:t>
      </w:r>
      <w:r w:rsidR="00B566E0">
        <w:rPr>
          <w:rFonts w:ascii="Times New Roman" w:hAnsi="Times New Roman" w:cs="Times New Roman"/>
          <w:lang w:val="sr-Latn-CS"/>
        </w:rPr>
        <w:t>kci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ni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pl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</w:t>
      </w:r>
      <w:r w:rsidRPr="00B566E0">
        <w:rPr>
          <w:rFonts w:ascii="Times New Roman" w:hAnsi="Times New Roman" w:cs="Times New Roman"/>
          <w:lang w:val="sr-Latn-CS"/>
        </w:rPr>
        <w:t>e</w:t>
      </w:r>
      <w:r w:rsidR="00B566E0">
        <w:rPr>
          <w:rFonts w:ascii="Times New Roman" w:hAnsi="Times New Roman" w:cs="Times New Roman"/>
          <w:lang w:val="sr-Latn-CS"/>
        </w:rPr>
        <w:t>đun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r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dnih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nsi</w:t>
      </w:r>
      <w:r w:rsidRPr="00B566E0">
        <w:rPr>
          <w:rFonts w:ascii="Times New Roman" w:hAnsi="Times New Roman" w:cs="Times New Roman"/>
          <w:lang w:val="sr-Latn-CS"/>
        </w:rPr>
        <w:t>j</w:t>
      </w:r>
      <w:r w:rsidR="00B566E0">
        <w:rPr>
          <w:rFonts w:ascii="Times New Roman" w:hAnsi="Times New Roman" w:cs="Times New Roman"/>
          <w:lang w:val="sr-Latn-CS"/>
        </w:rPr>
        <w:t>skih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instituci</w:t>
      </w:r>
      <w:r w:rsidRPr="00B566E0">
        <w:rPr>
          <w:rFonts w:ascii="Times New Roman" w:hAnsi="Times New Roman" w:cs="Times New Roman"/>
          <w:lang w:val="sr-Latn-CS"/>
        </w:rPr>
        <w:t xml:space="preserve">ja </w:t>
      </w:r>
      <w:r w:rsidR="00B566E0">
        <w:rPr>
          <w:rFonts w:ascii="Times New Roman" w:hAnsi="Times New Roman" w:cs="Times New Roman"/>
          <w:lang w:val="sr-Latn-CS"/>
        </w:rPr>
        <w:t>z</w:t>
      </w:r>
      <w:r w:rsidRPr="00B566E0">
        <w:rPr>
          <w:rFonts w:ascii="Times New Roman" w:hAnsi="Times New Roman" w:cs="Times New Roman"/>
          <w:lang w:val="sr-Latn-CS"/>
        </w:rPr>
        <w:t xml:space="preserve">a </w:t>
      </w:r>
      <w:r w:rsidR="00B566E0">
        <w:rPr>
          <w:rFonts w:ascii="Times New Roman" w:hAnsi="Times New Roman" w:cs="Times New Roman"/>
          <w:lang w:val="sr-Latn-CS"/>
        </w:rPr>
        <w:t>p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dstic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nj</w:t>
      </w:r>
      <w:r w:rsidRPr="00B566E0">
        <w:rPr>
          <w:rFonts w:ascii="Times New Roman" w:hAnsi="Times New Roman" w:cs="Times New Roman"/>
          <w:lang w:val="sr-Latn-CS"/>
        </w:rPr>
        <w:t xml:space="preserve">e </w:t>
      </w:r>
      <w:r w:rsidR="00B566E0">
        <w:rPr>
          <w:rFonts w:ascii="Times New Roman" w:hAnsi="Times New Roman" w:cs="Times New Roman"/>
          <w:lang w:val="sr-Latn-CS"/>
        </w:rPr>
        <w:t>r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st</w:t>
      </w:r>
      <w:r w:rsidRPr="00B566E0">
        <w:rPr>
          <w:rFonts w:ascii="Times New Roman" w:hAnsi="Times New Roman" w:cs="Times New Roman"/>
          <w:lang w:val="sr-Latn-CS"/>
        </w:rPr>
        <w:t xml:space="preserve">a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c</w:t>
      </w:r>
      <w:r w:rsidRPr="00B566E0">
        <w:rPr>
          <w:rFonts w:ascii="Times New Roman" w:hAnsi="Times New Roman" w:cs="Times New Roman"/>
          <w:lang w:val="sr-Latn-CS"/>
        </w:rPr>
        <w:t>e</w:t>
      </w:r>
      <w:r w:rsidR="00B566E0">
        <w:rPr>
          <w:rFonts w:ascii="Times New Roman" w:hAnsi="Times New Roman" w:cs="Times New Roman"/>
          <w:lang w:val="sr-Latn-CS"/>
        </w:rPr>
        <w:t>ntr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ln</w:t>
      </w:r>
      <w:r w:rsidRPr="00B566E0">
        <w:rPr>
          <w:rFonts w:ascii="Times New Roman" w:hAnsi="Times New Roman" w:cs="Times New Roman"/>
          <w:lang w:val="sr-Latn-CS"/>
        </w:rPr>
        <w:t xml:space="preserve">oj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j</w:t>
      </w:r>
      <w:r w:rsidR="00B566E0">
        <w:rPr>
          <w:rFonts w:ascii="Times New Roman" w:hAnsi="Times New Roman" w:cs="Times New Roman"/>
          <w:lang w:val="sr-Latn-CS"/>
        </w:rPr>
        <w:t>ug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ist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čn</w:t>
      </w:r>
      <w:r w:rsidRPr="00B566E0">
        <w:rPr>
          <w:rFonts w:ascii="Times New Roman" w:hAnsi="Times New Roman" w:cs="Times New Roman"/>
          <w:lang w:val="sr-Latn-CS"/>
        </w:rPr>
        <w:t>oj E</w:t>
      </w:r>
      <w:r w:rsidR="00B566E0">
        <w:rPr>
          <w:rFonts w:ascii="Times New Roman" w:hAnsi="Times New Roman" w:cs="Times New Roman"/>
          <w:lang w:val="sr-Latn-CS"/>
        </w:rPr>
        <w:t>vr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pi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Pr="00B566E0">
        <w:rPr>
          <w:rFonts w:ascii="Times New Roman" w:hAnsi="Times New Roman" w:cs="Times New Roman"/>
          <w:i/>
          <w:lang w:val="sr-Latn-CS"/>
        </w:rPr>
        <w:t>Joint IFI Action Plan for Growth in Central and South-Eastern Europe</w:t>
      </w:r>
      <w:r w:rsidRPr="00B566E0">
        <w:rPr>
          <w:rFonts w:ascii="Times New Roman" w:hAnsi="Times New Roman" w:cs="Times New Roman"/>
          <w:lang w:val="sr-Latn-CS"/>
        </w:rPr>
        <w:t xml:space="preserve">), </w:t>
      </w:r>
      <w:r w:rsidR="00B566E0">
        <w:rPr>
          <w:rFonts w:ascii="Times New Roman" w:hAnsi="Times New Roman" w:cs="Times New Roman"/>
          <w:lang w:val="sr-Latn-CS"/>
        </w:rPr>
        <w:t>EBRD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takođe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t</w:t>
      </w:r>
      <w:r w:rsidRPr="00B566E0">
        <w:rPr>
          <w:rFonts w:ascii="Times New Roman" w:hAnsi="Times New Roman" w:cs="Times New Roman"/>
          <w:lang w:val="sr-Latn-CS"/>
        </w:rPr>
        <w:t>e</w:t>
      </w:r>
      <w:r w:rsidR="00B566E0">
        <w:rPr>
          <w:rFonts w:ascii="Times New Roman" w:hAnsi="Times New Roman" w:cs="Times New Roman"/>
          <w:lang w:val="sr-Latn-CS"/>
        </w:rPr>
        <w:t>ži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</w:t>
      </w:r>
      <w:r w:rsidRPr="00B566E0">
        <w:rPr>
          <w:rFonts w:ascii="Times New Roman" w:hAnsi="Times New Roman" w:cs="Times New Roman"/>
          <w:lang w:val="sr-Latn-CS"/>
        </w:rPr>
        <w:t xml:space="preserve">a </w:t>
      </w:r>
      <w:r w:rsidR="00B566E0">
        <w:rPr>
          <w:rFonts w:ascii="Times New Roman" w:hAnsi="Times New Roman" w:cs="Times New Roman"/>
          <w:lang w:val="sr-Latn-CS"/>
        </w:rPr>
        <w:t>d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prin</w:t>
      </w:r>
      <w:r w:rsidRPr="00B566E0">
        <w:rPr>
          <w:rFonts w:ascii="Times New Roman" w:hAnsi="Times New Roman" w:cs="Times New Roman"/>
          <w:lang w:val="sr-Latn-CS"/>
        </w:rPr>
        <w:t>e</w:t>
      </w:r>
      <w:r w:rsidR="00B566E0">
        <w:rPr>
          <w:rFonts w:ascii="Times New Roman" w:hAnsi="Times New Roman" w:cs="Times New Roman"/>
          <w:lang w:val="sr-Latn-CS"/>
        </w:rPr>
        <w:t>s</w:t>
      </w:r>
      <w:r w:rsidRPr="00B566E0">
        <w:rPr>
          <w:rFonts w:ascii="Times New Roman" w:hAnsi="Times New Roman" w:cs="Times New Roman"/>
          <w:lang w:val="sr-Latn-CS"/>
        </w:rPr>
        <w:t xml:space="preserve">e </w:t>
      </w:r>
      <w:r w:rsidR="00B566E0">
        <w:rPr>
          <w:rFonts w:ascii="Times New Roman" w:hAnsi="Times New Roman" w:cs="Times New Roman"/>
          <w:lang w:val="sr-Latn-CS"/>
        </w:rPr>
        <w:t>st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biliz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ci</w:t>
      </w:r>
      <w:r w:rsidRPr="00B566E0">
        <w:rPr>
          <w:rFonts w:ascii="Times New Roman" w:hAnsi="Times New Roman" w:cs="Times New Roman"/>
          <w:lang w:val="sr-Latn-CS"/>
        </w:rPr>
        <w:t>j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nsi</w:t>
      </w:r>
      <w:r w:rsidRPr="00B566E0">
        <w:rPr>
          <w:rFonts w:ascii="Times New Roman" w:hAnsi="Times New Roman" w:cs="Times New Roman"/>
          <w:lang w:val="sr-Latn-CS"/>
        </w:rPr>
        <w:t>j</w:t>
      </w:r>
      <w:r w:rsidR="00B566E0">
        <w:rPr>
          <w:rFonts w:ascii="Times New Roman" w:hAnsi="Times New Roman" w:cs="Times New Roman"/>
          <w:lang w:val="sr-Latn-CS"/>
        </w:rPr>
        <w:t>sk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</w:t>
      </w:r>
      <w:r w:rsidRPr="00B566E0">
        <w:rPr>
          <w:rFonts w:ascii="Times New Roman" w:hAnsi="Times New Roman" w:cs="Times New Roman"/>
          <w:lang w:val="sr-Latn-CS"/>
        </w:rPr>
        <w:t>e</w:t>
      </w:r>
      <w:r w:rsidR="00B566E0">
        <w:rPr>
          <w:rFonts w:ascii="Times New Roman" w:hAnsi="Times New Roman" w:cs="Times New Roman"/>
          <w:lang w:val="sr-Latn-CS"/>
        </w:rPr>
        <w:t>kt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r</w:t>
      </w:r>
      <w:r w:rsidRPr="00B566E0">
        <w:rPr>
          <w:rFonts w:ascii="Times New Roman" w:hAnsi="Times New Roman" w:cs="Times New Roman"/>
          <w:lang w:val="sr-Latn-CS"/>
        </w:rPr>
        <w:t xml:space="preserve">a, </w:t>
      </w:r>
      <w:r w:rsidR="00B566E0">
        <w:rPr>
          <w:rFonts w:ascii="Times New Roman" w:hAnsi="Times New Roman" w:cs="Times New Roman"/>
          <w:lang w:val="sr-Latn-CS"/>
        </w:rPr>
        <w:t>što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rezultiralo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zaključivanjem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Ugovora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zajmu</w:t>
      </w:r>
      <w:r w:rsidRPr="00B566E0">
        <w:rPr>
          <w:rFonts w:ascii="Times New Roman" w:hAnsi="Times New Roman" w:cs="Times New Roman"/>
          <w:lang w:val="sr-Latn-CS"/>
        </w:rPr>
        <w:t xml:space="preserve"> - </w:t>
      </w:r>
      <w:r w:rsidR="00B566E0">
        <w:rPr>
          <w:rFonts w:ascii="Times New Roman" w:hAnsi="Times New Roman" w:cs="Times New Roman"/>
          <w:lang w:val="sr-Latn-CS"/>
        </w:rPr>
        <w:t>Kreditna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linija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između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EBRD</w:t>
      </w:r>
      <w:r w:rsidRPr="00B566E0">
        <w:rPr>
          <w:rFonts w:ascii="Times New Roman" w:hAnsi="Times New Roman" w:cs="Times New Roman"/>
          <w:lang w:val="sr-Latn-CS"/>
        </w:rPr>
        <w:t xml:space="preserve">, 23. </w:t>
      </w:r>
      <w:r w:rsidR="00B566E0">
        <w:rPr>
          <w:rFonts w:ascii="Times New Roman" w:hAnsi="Times New Roman" w:cs="Times New Roman"/>
          <w:lang w:val="sr-Latn-CS"/>
        </w:rPr>
        <w:t>oktobra</w:t>
      </w:r>
      <w:r w:rsidRPr="00B566E0">
        <w:rPr>
          <w:rFonts w:ascii="Times New Roman" w:hAnsi="Times New Roman" w:cs="Times New Roman"/>
          <w:lang w:val="sr-Latn-CS"/>
        </w:rPr>
        <w:t xml:space="preserve"> 2014. </w:t>
      </w:r>
      <w:r w:rsidR="00B566E0">
        <w:rPr>
          <w:rFonts w:ascii="Times New Roman" w:hAnsi="Times New Roman" w:cs="Times New Roman"/>
          <w:lang w:val="sr-Latn-CS"/>
        </w:rPr>
        <w:t>godine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Ovim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ugovorom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o</w:t>
      </w:r>
      <w:r w:rsidR="00B566E0">
        <w:rPr>
          <w:rFonts w:ascii="Times New Roman" w:hAnsi="Times New Roman" w:cs="Times New Roman"/>
          <w:lang w:val="sr-Latn-CS"/>
        </w:rPr>
        <w:t>b</w:t>
      </w:r>
      <w:r w:rsidRPr="00B566E0">
        <w:rPr>
          <w:rFonts w:ascii="Times New Roman" w:hAnsi="Times New Roman" w:cs="Times New Roman"/>
          <w:lang w:val="sr-Latn-CS"/>
        </w:rPr>
        <w:t>e</w:t>
      </w:r>
      <w:r w:rsidR="00B566E0">
        <w:rPr>
          <w:rFonts w:ascii="Times New Roman" w:hAnsi="Times New Roman" w:cs="Times New Roman"/>
          <w:lang w:val="sr-Latn-CS"/>
        </w:rPr>
        <w:t>zb</w:t>
      </w:r>
      <w:r w:rsidRPr="00B566E0">
        <w:rPr>
          <w:rFonts w:ascii="Times New Roman" w:hAnsi="Times New Roman" w:cs="Times New Roman"/>
          <w:lang w:val="sr-Latn-CS"/>
        </w:rPr>
        <w:t>e</w:t>
      </w:r>
      <w:r w:rsidR="00B566E0">
        <w:rPr>
          <w:rFonts w:ascii="Times New Roman" w:hAnsi="Times New Roman" w:cs="Times New Roman"/>
          <w:lang w:val="sr-Latn-CS"/>
        </w:rPr>
        <w:t>dio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Pr="00B566E0">
        <w:rPr>
          <w:rFonts w:ascii="Times New Roman" w:hAnsi="Times New Roman" w:cs="Times New Roman"/>
          <w:i/>
          <w:lang w:val="sr-Latn-CS"/>
        </w:rPr>
        <w:t>„stand-by”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kr</w:t>
      </w:r>
      <w:r w:rsidRPr="00B566E0">
        <w:rPr>
          <w:rFonts w:ascii="Times New Roman" w:hAnsi="Times New Roman" w:cs="Times New Roman"/>
          <w:lang w:val="sr-Latn-CS"/>
        </w:rPr>
        <w:t>e</w:t>
      </w:r>
      <w:r w:rsidR="00B566E0">
        <w:rPr>
          <w:rFonts w:ascii="Times New Roman" w:hAnsi="Times New Roman" w:cs="Times New Roman"/>
          <w:lang w:val="sr-Latn-CS"/>
        </w:rPr>
        <w:t>dit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drž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vnu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r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nci</w:t>
      </w:r>
      <w:r w:rsidRPr="00B566E0">
        <w:rPr>
          <w:rFonts w:ascii="Times New Roman" w:hAnsi="Times New Roman" w:cs="Times New Roman"/>
          <w:lang w:val="sr-Latn-CS"/>
        </w:rPr>
        <w:t>j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</w:t>
      </w:r>
      <w:r w:rsidRPr="00B566E0">
        <w:rPr>
          <w:rFonts w:ascii="Times New Roman" w:hAnsi="Times New Roman" w:cs="Times New Roman"/>
          <w:lang w:val="sr-Latn-CS"/>
        </w:rPr>
        <w:t xml:space="preserve">je,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su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</w:t>
      </w:r>
      <w:r w:rsidRPr="00B566E0">
        <w:rPr>
          <w:rFonts w:ascii="Times New Roman" w:hAnsi="Times New Roman" w:cs="Times New Roman"/>
          <w:lang w:val="sr-Latn-CS"/>
        </w:rPr>
        <w:t xml:space="preserve">o 200 </w:t>
      </w:r>
      <w:r w:rsidR="00B566E0">
        <w:rPr>
          <w:rFonts w:ascii="Times New Roman" w:hAnsi="Times New Roman" w:cs="Times New Roman"/>
          <w:lang w:val="sr-Latn-CS"/>
        </w:rPr>
        <w:t>mili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n</w:t>
      </w:r>
      <w:r w:rsidRPr="00B566E0">
        <w:rPr>
          <w:rFonts w:ascii="Times New Roman" w:hAnsi="Times New Roman" w:cs="Times New Roman"/>
          <w:lang w:val="sr-Latn-CS"/>
        </w:rPr>
        <w:t xml:space="preserve">a </w:t>
      </w:r>
      <w:r w:rsidR="00B566E0">
        <w:rPr>
          <w:rFonts w:ascii="Times New Roman" w:hAnsi="Times New Roman" w:cs="Times New Roman"/>
          <w:lang w:val="sr-Latn-CS"/>
        </w:rPr>
        <w:t>evra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</w:t>
      </w:r>
      <w:r w:rsidRPr="00B566E0">
        <w:rPr>
          <w:rFonts w:ascii="Times New Roman" w:hAnsi="Times New Roman" w:cs="Times New Roman"/>
          <w:lang w:val="sr-Latn-CS"/>
        </w:rPr>
        <w:t xml:space="preserve">ao </w:t>
      </w:r>
      <w:r w:rsidR="00B566E0">
        <w:rPr>
          <w:rFonts w:ascii="Times New Roman" w:hAnsi="Times New Roman" w:cs="Times New Roman"/>
          <w:lang w:val="sr-Latn-CS"/>
        </w:rPr>
        <w:t>p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dršku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</w:t>
      </w:r>
      <w:r w:rsidRPr="00B566E0">
        <w:rPr>
          <w:rFonts w:ascii="Times New Roman" w:hAnsi="Times New Roman" w:cs="Times New Roman"/>
          <w:lang w:val="sr-Latn-CS"/>
        </w:rPr>
        <w:t>e</w:t>
      </w:r>
      <w:r w:rsidR="00B566E0">
        <w:rPr>
          <w:rFonts w:ascii="Times New Roman" w:hAnsi="Times New Roman" w:cs="Times New Roman"/>
          <w:lang w:val="sr-Latn-CS"/>
        </w:rPr>
        <w:t>dstvim</w:t>
      </w:r>
      <w:r w:rsidRPr="00B566E0">
        <w:rPr>
          <w:rFonts w:ascii="Times New Roman" w:hAnsi="Times New Roman" w:cs="Times New Roman"/>
          <w:lang w:val="sr-Latn-CS"/>
        </w:rPr>
        <w:t xml:space="preserve">a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sluč</w:t>
      </w:r>
      <w:r w:rsidRPr="00B566E0">
        <w:rPr>
          <w:rFonts w:ascii="Times New Roman" w:hAnsi="Times New Roman" w:cs="Times New Roman"/>
          <w:lang w:val="sr-Latn-CS"/>
        </w:rPr>
        <w:t>aj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stanka</w:t>
      </w:r>
      <w:r w:rsidRPr="00B566E0">
        <w:rPr>
          <w:rFonts w:ascii="Times New Roman" w:hAnsi="Times New Roman" w:cs="Times New Roman"/>
          <w:lang w:val="sr-Latn-CS"/>
        </w:rPr>
        <w:t xml:space="preserve"> o</w:t>
      </w:r>
      <w:r w:rsidR="00B566E0">
        <w:rPr>
          <w:rFonts w:ascii="Times New Roman" w:hAnsi="Times New Roman" w:cs="Times New Roman"/>
          <w:lang w:val="sr-Latn-CS"/>
        </w:rPr>
        <w:t>sigur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n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sluč</w:t>
      </w:r>
      <w:r w:rsidRPr="00B566E0">
        <w:rPr>
          <w:rFonts w:ascii="Times New Roman" w:hAnsi="Times New Roman" w:cs="Times New Roman"/>
          <w:lang w:val="sr-Latn-CS"/>
        </w:rPr>
        <w:t xml:space="preserve">aja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t</w:t>
      </w:r>
      <w:r w:rsidRPr="00B566E0">
        <w:rPr>
          <w:rFonts w:ascii="Times New Roman" w:hAnsi="Times New Roman" w:cs="Times New Roman"/>
          <w:lang w:val="sr-Latn-CS"/>
        </w:rPr>
        <w:t>e o</w:t>
      </w:r>
      <w:r w:rsidR="00B566E0">
        <w:rPr>
          <w:rFonts w:ascii="Times New Roman" w:hAnsi="Times New Roman" w:cs="Times New Roman"/>
          <w:lang w:val="sr-Latn-CS"/>
        </w:rPr>
        <w:t>sigur</w:t>
      </w:r>
      <w:r w:rsidRPr="00B566E0">
        <w:rPr>
          <w:rFonts w:ascii="Times New Roman" w:hAnsi="Times New Roman" w:cs="Times New Roman"/>
          <w:lang w:val="sr-Latn-CS"/>
        </w:rPr>
        <w:t>a</w:t>
      </w:r>
      <w:r w:rsidR="00B566E0">
        <w:rPr>
          <w:rFonts w:ascii="Times New Roman" w:hAnsi="Times New Roman" w:cs="Times New Roman"/>
          <w:lang w:val="sr-Latn-CS"/>
        </w:rPr>
        <w:t>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</w:t>
      </w:r>
      <w:r w:rsidRPr="00B566E0">
        <w:rPr>
          <w:rFonts w:ascii="Times New Roman" w:hAnsi="Times New Roman" w:cs="Times New Roman"/>
          <w:lang w:val="sr-Latn-CS"/>
        </w:rPr>
        <w:t>e</w:t>
      </w:r>
      <w:r w:rsidR="00B566E0">
        <w:rPr>
          <w:rFonts w:ascii="Times New Roman" w:hAnsi="Times New Roman" w:cs="Times New Roman"/>
          <w:lang w:val="sr-Latn-CS"/>
        </w:rPr>
        <w:t>p</w:t>
      </w:r>
      <w:r w:rsidRPr="00B566E0">
        <w:rPr>
          <w:rFonts w:ascii="Times New Roman" w:hAnsi="Times New Roman" w:cs="Times New Roman"/>
          <w:lang w:val="sr-Latn-CS"/>
        </w:rPr>
        <w:t>o</w:t>
      </w:r>
      <w:r w:rsidR="00B566E0">
        <w:rPr>
          <w:rFonts w:ascii="Times New Roman" w:hAnsi="Times New Roman" w:cs="Times New Roman"/>
          <w:lang w:val="sr-Latn-CS"/>
        </w:rPr>
        <w:t>zit</w:t>
      </w:r>
      <w:r w:rsidRPr="00B566E0">
        <w:rPr>
          <w:rFonts w:ascii="Times New Roman" w:hAnsi="Times New Roman" w:cs="Times New Roman"/>
          <w:lang w:val="sr-Latn-CS"/>
        </w:rPr>
        <w:t>a.</w:t>
      </w:r>
    </w:p>
    <w:p w:rsidR="00087AF3" w:rsidRPr="00B566E0" w:rsidRDefault="00087AF3" w:rsidP="00087AF3">
      <w:pPr>
        <w:spacing w:after="0"/>
        <w:ind w:firstLine="0"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lang w:val="sr-Latn-CS"/>
        </w:rPr>
        <w:t>Imajući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vidu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budžetu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2014. </w:t>
      </w:r>
      <w:r w:rsidR="00B566E0">
        <w:rPr>
          <w:rFonts w:ascii="Times New Roman" w:hAnsi="Times New Roman" w:cs="Times New Roman"/>
          <w:lang w:val="sr-Latn-CS"/>
        </w:rPr>
        <w:t>godinu</w:t>
      </w:r>
      <w:r w:rsidRPr="00B566E0">
        <w:rPr>
          <w:rFonts w:ascii="Times New Roman" w:hAnsi="Times New Roman" w:cs="Times New Roman"/>
          <w:lang w:val="sr-Latn-CS"/>
        </w:rPr>
        <w:t xml:space="preserve"> („</w:t>
      </w:r>
      <w:r w:rsidR="00B566E0">
        <w:rPr>
          <w:rFonts w:ascii="Times New Roman" w:hAnsi="Times New Roman" w:cs="Times New Roman"/>
          <w:lang w:val="sr-Latn-CS"/>
        </w:rPr>
        <w:t>Službeni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glasnik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RS</w:t>
      </w:r>
      <w:r w:rsidRPr="00B566E0">
        <w:rPr>
          <w:rFonts w:ascii="Times New Roman" w:hAnsi="Times New Roman" w:cs="Times New Roman"/>
          <w:lang w:val="sr-Latn-CS"/>
        </w:rPr>
        <w:t xml:space="preserve">”, </w:t>
      </w:r>
      <w:r w:rsidR="00B566E0">
        <w:rPr>
          <w:rFonts w:ascii="Times New Roman" w:hAnsi="Times New Roman" w:cs="Times New Roman"/>
          <w:lang w:val="sr-Latn-CS"/>
        </w:rPr>
        <w:t>br</w:t>
      </w:r>
      <w:r w:rsidRPr="00B566E0">
        <w:rPr>
          <w:rFonts w:ascii="Times New Roman" w:hAnsi="Times New Roman" w:cs="Times New Roman"/>
          <w:lang w:val="sr-Latn-CS"/>
        </w:rPr>
        <w:t xml:space="preserve">. 110/13, 116/14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142/14) </w:t>
      </w:r>
      <w:r w:rsidR="00B566E0">
        <w:rPr>
          <w:rFonts w:ascii="Times New Roman" w:hAnsi="Times New Roman" w:cs="Times New Roman"/>
          <w:lang w:val="sr-Latn-CS"/>
        </w:rPr>
        <w:t>predviđeno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izdavanje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garancije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EBRD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strane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radi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obezbeđivanja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Pr="00B566E0">
        <w:rPr>
          <w:rFonts w:ascii="Times New Roman" w:hAnsi="Times New Roman" w:cs="Times New Roman"/>
          <w:i/>
          <w:lang w:val="sr-Latn-CS"/>
        </w:rPr>
        <w:t>„stand-by”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linije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Agenciju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</w:t>
      </w:r>
      <w:r w:rsidRPr="00B566E0">
        <w:rPr>
          <w:rFonts w:ascii="Times New Roman" w:hAnsi="Times New Roman" w:cs="Times New Roman"/>
          <w:lang w:val="sr-Latn-CS"/>
        </w:rPr>
        <w:t xml:space="preserve"> 200 </w:t>
      </w:r>
      <w:r w:rsidR="00B566E0">
        <w:rPr>
          <w:rFonts w:ascii="Times New Roman" w:hAnsi="Times New Roman" w:cs="Times New Roman"/>
          <w:lang w:val="sr-Latn-CS"/>
        </w:rPr>
        <w:t>miliona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evra</w:t>
      </w:r>
      <w:r w:rsidRPr="00B566E0">
        <w:rPr>
          <w:rFonts w:ascii="Times New Roman" w:hAnsi="Times New Roman" w:cs="Times New Roman"/>
          <w:lang w:val="sr-Latn-CS"/>
        </w:rPr>
        <w:t xml:space="preserve">, 25. </w:t>
      </w:r>
      <w:r w:rsidR="00B566E0">
        <w:rPr>
          <w:rFonts w:ascii="Times New Roman" w:hAnsi="Times New Roman" w:cs="Times New Roman"/>
          <w:lang w:val="sr-Latn-CS"/>
        </w:rPr>
        <w:t>decembra</w:t>
      </w:r>
      <w:r w:rsidRPr="00B566E0">
        <w:rPr>
          <w:rFonts w:ascii="Times New Roman" w:hAnsi="Times New Roman" w:cs="Times New Roman"/>
          <w:lang w:val="sr-Latn-CS"/>
        </w:rPr>
        <w:t xml:space="preserve"> 2014. </w:t>
      </w:r>
      <w:r w:rsidR="00B566E0">
        <w:rPr>
          <w:rFonts w:ascii="Times New Roman" w:hAnsi="Times New Roman" w:cs="Times New Roman"/>
          <w:lang w:val="sr-Latn-CS"/>
        </w:rPr>
        <w:t>godine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donet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potvrđivanju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Ugovora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garanciji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kreditnu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liniju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između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Evropske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obnovu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razvoj</w:t>
      </w:r>
      <w:r w:rsidRPr="00B566E0">
        <w:rPr>
          <w:rFonts w:ascii="Times New Roman" w:hAnsi="Times New Roman" w:cs="Times New Roman"/>
          <w:lang w:val="sr-Latn-CS"/>
        </w:rPr>
        <w:t xml:space="preserve"> („</w:t>
      </w:r>
      <w:r w:rsidR="00B566E0">
        <w:rPr>
          <w:rFonts w:ascii="Times New Roman" w:hAnsi="Times New Roman" w:cs="Times New Roman"/>
          <w:lang w:val="sr-Latn-CS"/>
        </w:rPr>
        <w:t>Službeni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glasnik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RS</w:t>
      </w:r>
      <w:r w:rsidRPr="00B566E0">
        <w:rPr>
          <w:rFonts w:ascii="Times New Roman" w:hAnsi="Times New Roman" w:cs="Times New Roman"/>
          <w:lang w:val="sr-Latn-CS"/>
        </w:rPr>
        <w:t xml:space="preserve"> - </w:t>
      </w:r>
      <w:r w:rsidR="00B566E0">
        <w:rPr>
          <w:rFonts w:ascii="Times New Roman" w:hAnsi="Times New Roman" w:cs="Times New Roman"/>
          <w:lang w:val="sr-Latn-CS"/>
        </w:rPr>
        <w:t>Međunarodni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ugovori</w:t>
      </w:r>
      <w:r w:rsidRPr="00B566E0">
        <w:rPr>
          <w:rFonts w:ascii="Cambria Math" w:hAnsi="Cambria Math" w:cs="Cambria Math"/>
          <w:lang w:val="sr-Latn-CS"/>
        </w:rPr>
        <w:t>ˮ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broj</w:t>
      </w:r>
      <w:r w:rsidRPr="00B566E0">
        <w:rPr>
          <w:rFonts w:ascii="Times New Roman" w:hAnsi="Times New Roman" w:cs="Times New Roman"/>
          <w:lang w:val="sr-Latn-CS"/>
        </w:rPr>
        <w:t xml:space="preserve"> 18/14).</w:t>
      </w:r>
      <w:r w:rsidRPr="00B566E0">
        <w:rPr>
          <w:rFonts w:ascii="Times New Roman" w:hAnsi="Times New Roman" w:cs="Times New Roman"/>
          <w:lang w:val="sr-Latn-CS"/>
        </w:rPr>
        <w:tab/>
      </w:r>
    </w:p>
    <w:p w:rsidR="00087AF3" w:rsidRPr="00B566E0" w:rsidRDefault="00B566E0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Konačno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vođeni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razgovori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tehničkom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misijom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Međunarodnog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monetarnog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(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daljem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tekstu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: </w:t>
      </w:r>
      <w:r>
        <w:rPr>
          <w:rFonts w:ascii="Times New Roman" w:eastAsia="Calibri" w:hAnsi="Times New Roman" w:cs="Times New Roman"/>
          <w:lang w:val="sr-Latn-CS"/>
        </w:rPr>
        <w:t>MMF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)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izmenama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bankama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Narodnoj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banci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stečaju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likvidaciji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društava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kao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Cilj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razgovora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tehničkom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misijom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MMF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bilo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unapređenje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mehanizma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rešavanja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problema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nesolventnih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unapređenja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sistema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</w:p>
    <w:p w:rsidR="00087AF3" w:rsidRPr="00B566E0" w:rsidRDefault="00B566E0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osnovu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vođenih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razgovora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predložene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između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ostalog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promene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sistema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njegovog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postale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sastavni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predloženog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B566E0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Predloženim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povećana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premija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skladu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rizikom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potrebno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pokrije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istovremeno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ograničavanje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upotrebe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akumuliranih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kojim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upravlja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samo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isplatu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ili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postupka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restrukturiranja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obimu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uslovima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utvrđenim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uređuju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</w:p>
    <w:p w:rsidR="00087AF3" w:rsidRPr="00B566E0" w:rsidRDefault="00B566E0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Finansiranje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obezbeđeno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uplatom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premije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strane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Ukoliko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potrebe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isplate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dovoljno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nedostajući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može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pozajmiti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Republike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ili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drugih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poverilaca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predviđena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mogućnost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povećanja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premije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radi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popune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B566E0" w:rsidP="00087AF3">
      <w:pPr>
        <w:rPr>
          <w:rFonts w:ascii="Times New Roman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Polazeći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iznetog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sistem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će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postati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efikasniji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čime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će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ojačati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finansijska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stabilnosti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zaštita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deponenata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što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će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uz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jačanje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kvalitativnog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kvantitativnog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kapaciteta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doprineti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podizanju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efikasnosti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poslovanja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iste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viši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nivo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te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će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sve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zajedno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nesporno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odraziti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dodatno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privlačenje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štednje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banke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što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trebalo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ima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uticaj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privredni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razvoj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zemlje</w:t>
      </w:r>
      <w:r w:rsidR="00087AF3" w:rsidRPr="00B566E0">
        <w:rPr>
          <w:rFonts w:ascii="Times New Roman" w:hAnsi="Times New Roman" w:cs="Times New Roman"/>
          <w:lang w:val="sr-Latn-CS"/>
        </w:rPr>
        <w:t>.</w:t>
      </w: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 xml:space="preserve">III. </w:t>
      </w:r>
      <w:r w:rsidR="00B566E0">
        <w:rPr>
          <w:rFonts w:ascii="Times New Roman" w:eastAsia="Calibri" w:hAnsi="Times New Roman" w:cs="Times New Roman"/>
          <w:lang w:val="sr-Latn-CS"/>
        </w:rPr>
        <w:t>OBJAŠNJENJE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POJEDINAČNIH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REŠENJA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članu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1. </w:t>
      </w:r>
      <w:r>
        <w:rPr>
          <w:rFonts w:ascii="Times New Roman" w:eastAsia="Calibri" w:hAnsi="Times New Roman" w:cs="Times New Roman"/>
          <w:lang w:val="sr-Latn-CS"/>
        </w:rPr>
        <w:t>navodi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ovim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uređuje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fizičkih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lica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preduzetnika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mikro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malih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srednjih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pravnih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lica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radi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zaštite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lica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slučaju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stečaja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ili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likvidacije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očuvanja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stabilnosti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finansijskog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sistema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B566E0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članu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2. </w:t>
      </w:r>
      <w:r>
        <w:rPr>
          <w:rFonts w:ascii="Times New Roman" w:eastAsia="Calibri" w:hAnsi="Times New Roman" w:cs="Times New Roman"/>
          <w:lang w:val="sr-Latn-CS"/>
        </w:rPr>
        <w:t>dato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značenje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pojedinih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pojmova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smislu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ovog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Osigurani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50.000 </w:t>
      </w:r>
      <w:r>
        <w:rPr>
          <w:rFonts w:ascii="Times New Roman" w:eastAsia="Calibri" w:hAnsi="Times New Roman" w:cs="Times New Roman"/>
          <w:lang w:val="sr-Latn-CS"/>
        </w:rPr>
        <w:t>evra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objašnjenjima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vrsta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B566E0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članu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3.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obuhvat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predmet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obaveznog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Agencija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fizičkih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lica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preduzetnika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mikro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malih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srednjih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pravnih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lica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B566E0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članu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4.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navedeno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visine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šta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jemči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Republika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B566E0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članu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5.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regulisana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saradnja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Narodne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(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daljem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tekstu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: </w:t>
      </w:r>
      <w:r>
        <w:rPr>
          <w:rFonts w:ascii="Times New Roman" w:eastAsia="Calibri" w:hAnsi="Times New Roman" w:cs="Times New Roman"/>
          <w:lang w:val="sr-Latn-CS"/>
        </w:rPr>
        <w:t>NBS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)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razmena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informacija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vezi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bankama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depozitima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čime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implementira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jedan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osnovnih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principa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efikasnog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sistema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Saradnja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NBS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naročito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obuhvata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razmenu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podataka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mišljenja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vezi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mogućnošću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određenom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pokrene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postupak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restrukturiranja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NBS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dužna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lastRenderedPageBreak/>
        <w:t>blagovremeno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obavesti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merama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postupku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kontrole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boniteta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zakonitosti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poslovanja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preduzetim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usled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pogoršanja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finansijskog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kao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joj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dostavi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mišljenje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nacrt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izveštaja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testu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najmanjih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troškova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skladu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uređuju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Agencija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NBS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dužne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čuvaju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pribavljene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informacije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definisana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obaveza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najmanje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jednom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kvartalno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dostavlja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ministarstvu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nadležnom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poslove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izveštaj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stanju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kao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projekciju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narednih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dvanaest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meseci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B566E0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članu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6.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navodi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radi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obezbeđenja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obrazuje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održava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između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ostalog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sastoji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: </w:t>
      </w:r>
      <w:r>
        <w:rPr>
          <w:rFonts w:ascii="Times New Roman" w:eastAsia="Calibri" w:hAnsi="Times New Roman" w:cs="Times New Roman"/>
          <w:lang w:val="sr-Latn-CS"/>
        </w:rPr>
        <w:t>premija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plaćaju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sredstava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nastalih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osnovu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naplate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potraživanja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stečajne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odnosno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likvidacione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mase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osnovu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isplate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zaduživanja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budžeta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Republike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dr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izvora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definisanih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ovim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Sredstva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koriste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: </w:t>
      </w:r>
      <w:r>
        <w:rPr>
          <w:rFonts w:ascii="Times New Roman" w:eastAsia="Calibri" w:hAnsi="Times New Roman" w:cs="Times New Roman"/>
          <w:lang w:val="sr-Latn-CS"/>
        </w:rPr>
        <w:t>isplatu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pripadajućim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troškovima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isplate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slučaju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stečaja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ili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likvidacije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finansiranje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postupka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restrukturiranja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shodno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uređuju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pokrivanje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operativnih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troškova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vezi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poslovima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odnose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utvrđenog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uređuje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kao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 </w:t>
      </w:r>
      <w:r>
        <w:rPr>
          <w:rFonts w:ascii="Times New Roman" w:eastAsia="Calibri" w:hAnsi="Times New Roman" w:cs="Times New Roman"/>
          <w:lang w:val="sr-Latn-CS"/>
        </w:rPr>
        <w:t>povraćaj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pozajmljenih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upotrebljenih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namene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ovog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Sredstva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prihodi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ostvareni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upravljanjem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ovim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sredstvima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podležu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oporezivanju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mogu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predmet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izvršenja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prinudne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naplate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niti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njima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može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uspostaviti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zaloga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7. </w:t>
      </w:r>
      <w:r w:rsidR="00B566E0">
        <w:rPr>
          <w:rFonts w:ascii="Times New Roman" w:eastAsia="Calibri" w:hAnsi="Times New Roman" w:cs="Times New Roman"/>
          <w:lang w:val="sr-Latn-CS"/>
        </w:rPr>
        <w:t>uređuje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investiciona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politika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fonda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kojom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nalaže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dinarska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sredstva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ulažu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dužničke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hartije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vrednosti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koje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izdaje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Republika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Srbija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ili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NBS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dok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devizna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sredstva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NBS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svoje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ime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račun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ulaže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strane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hartije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vrednosti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ili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polaže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kao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stranih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banaka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skladu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politikom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upravljanja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deviznim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rezervama</w:t>
      </w:r>
      <w:r w:rsidRPr="00B566E0">
        <w:rPr>
          <w:rFonts w:ascii="Times New Roman" w:eastAsia="Calibri" w:hAnsi="Times New Roman" w:cs="Times New Roman"/>
          <w:lang w:val="sr-Latn-CS"/>
        </w:rPr>
        <w:t xml:space="preserve">. </w:t>
      </w:r>
      <w:r w:rsidR="00B566E0">
        <w:rPr>
          <w:rFonts w:ascii="Times New Roman" w:eastAsia="Calibri" w:hAnsi="Times New Roman" w:cs="Times New Roman"/>
          <w:lang w:val="sr-Latn-CS"/>
        </w:rPr>
        <w:t>Cilj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ulaganja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umanjenje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rizika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održavanje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likvidnosti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uz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odgovarajuće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prihode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8. </w:t>
      </w:r>
      <w:r w:rsidR="00B566E0">
        <w:rPr>
          <w:rFonts w:ascii="Times New Roman" w:eastAsia="Calibri" w:hAnsi="Times New Roman" w:cs="Times New Roman"/>
          <w:lang w:val="sr-Latn-CS"/>
        </w:rPr>
        <w:t>bliže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uređuju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obaveza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izveštavanje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plaćanje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kao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obim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vrsta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podataka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koji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odnose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njene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deponente</w:t>
      </w:r>
      <w:r w:rsidRPr="00B566E0">
        <w:rPr>
          <w:rFonts w:ascii="Times New Roman" w:eastAsia="Calibri" w:hAnsi="Times New Roman" w:cs="Times New Roman"/>
          <w:lang w:val="sr-Latn-CS"/>
        </w:rPr>
        <w:t xml:space="preserve"> (</w:t>
      </w:r>
      <w:r w:rsidR="00B566E0">
        <w:rPr>
          <w:rFonts w:ascii="Times New Roman" w:eastAsia="Calibri" w:hAnsi="Times New Roman" w:cs="Times New Roman"/>
          <w:lang w:val="sr-Latn-CS"/>
        </w:rPr>
        <w:t>čiji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odredbama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ovog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zakona</w:t>
      </w:r>
      <w:r w:rsidRPr="00B566E0">
        <w:rPr>
          <w:rFonts w:ascii="Times New Roman" w:eastAsia="Calibri" w:hAnsi="Times New Roman" w:cs="Times New Roman"/>
          <w:lang w:val="sr-Latn-CS"/>
        </w:rPr>
        <w:t xml:space="preserve">), </w:t>
      </w:r>
      <w:r w:rsidR="00B566E0">
        <w:rPr>
          <w:rFonts w:ascii="Times New Roman" w:eastAsia="Calibri" w:hAnsi="Times New Roman" w:cs="Times New Roman"/>
          <w:lang w:val="sr-Latn-CS"/>
        </w:rPr>
        <w:t>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koje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banka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dužna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staviti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uvid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Agenciji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9. </w:t>
      </w:r>
      <w:r w:rsidR="00B566E0">
        <w:rPr>
          <w:rFonts w:ascii="Times New Roman" w:eastAsia="Calibri" w:hAnsi="Times New Roman" w:cs="Times New Roman"/>
          <w:lang w:val="sr-Latn-CS"/>
        </w:rPr>
        <w:t>propisuje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obaveza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plaćanja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upisa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Registar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privrednih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subjekata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oduzimanja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dozvole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rad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strane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NBS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10. </w:t>
      </w:r>
      <w:r w:rsidR="00B566E0">
        <w:rPr>
          <w:rFonts w:ascii="Times New Roman" w:eastAsia="Calibri" w:hAnsi="Times New Roman" w:cs="Times New Roman"/>
          <w:lang w:val="sr-Latn-CS"/>
        </w:rPr>
        <w:t>utvrđuju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tri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moguće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vrste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: </w:t>
      </w:r>
      <w:r w:rsidR="00B566E0">
        <w:rPr>
          <w:rFonts w:ascii="Times New Roman" w:eastAsia="Calibri" w:hAnsi="Times New Roman" w:cs="Times New Roman"/>
          <w:lang w:val="sr-Latn-CS"/>
        </w:rPr>
        <w:t>početna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redovna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vanredna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premija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11. </w:t>
      </w:r>
      <w:r w:rsidR="00B566E0">
        <w:rPr>
          <w:rFonts w:ascii="Times New Roman" w:eastAsia="Calibri" w:hAnsi="Times New Roman" w:cs="Times New Roman"/>
          <w:lang w:val="sr-Latn-CS"/>
        </w:rPr>
        <w:t>određena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početna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iznosu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0,3% </w:t>
      </w:r>
      <w:r w:rsidR="00B566E0">
        <w:rPr>
          <w:rFonts w:ascii="Times New Roman" w:eastAsia="Calibri" w:hAnsi="Times New Roman" w:cs="Times New Roman"/>
          <w:lang w:val="sr-Latn-CS"/>
        </w:rPr>
        <w:t>novčanog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dela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minimalnog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osnivačkog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kapitala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banke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banka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dužna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plati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jednokratno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roku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45 </w:t>
      </w:r>
      <w:r w:rsidR="00B566E0">
        <w:rPr>
          <w:rFonts w:ascii="Times New Roman" w:eastAsia="Calibri" w:hAnsi="Times New Roman" w:cs="Times New Roman"/>
          <w:lang w:val="sr-Latn-CS"/>
        </w:rPr>
        <w:t>dana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upisa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Registar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privrednih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subjekata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12. </w:t>
      </w:r>
      <w:r w:rsidR="00B566E0">
        <w:rPr>
          <w:rFonts w:ascii="Times New Roman" w:eastAsia="Calibri" w:hAnsi="Times New Roman" w:cs="Times New Roman"/>
          <w:lang w:val="sr-Latn-CS"/>
        </w:rPr>
        <w:t>navodi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određuje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stopu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redovne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narednu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godinu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najkasnije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</w:t>
      </w:r>
      <w:r w:rsidRPr="00B566E0">
        <w:rPr>
          <w:rFonts w:ascii="Times New Roman" w:hAnsi="Times New Roman" w:cs="Times New Roman"/>
          <w:lang w:val="sr-Latn-CS"/>
        </w:rPr>
        <w:t xml:space="preserve"> 30. </w:t>
      </w:r>
      <w:r w:rsidR="00B566E0">
        <w:rPr>
          <w:rFonts w:ascii="Times New Roman" w:hAnsi="Times New Roman" w:cs="Times New Roman"/>
          <w:lang w:val="sr-Latn-CS"/>
        </w:rPr>
        <w:t>septembra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tekuće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godine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osnovu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finansijskom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sistemu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zemlje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rizika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kojima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izložen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mogućim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iznosom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isplate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 xml:space="preserve">. </w:t>
      </w:r>
      <w:r w:rsidR="00B566E0">
        <w:rPr>
          <w:rFonts w:ascii="Times New Roman" w:eastAsia="Calibri" w:hAnsi="Times New Roman" w:cs="Times New Roman"/>
          <w:lang w:val="sr-Latn-CS"/>
        </w:rPr>
        <w:t>Redovna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može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biti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određena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iznosu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do</w:t>
      </w:r>
      <w:r w:rsidRPr="00B566E0">
        <w:rPr>
          <w:rFonts w:ascii="Times New Roman" w:eastAsia="Calibri" w:hAnsi="Times New Roman" w:cs="Times New Roman"/>
          <w:lang w:val="sr-Latn-CS"/>
        </w:rPr>
        <w:t xml:space="preserve"> 0,2%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odnosu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ukupne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depozite</w:t>
      </w:r>
      <w:r w:rsidRPr="00B566E0">
        <w:rPr>
          <w:rFonts w:ascii="Times New Roman" w:eastAsia="Calibri" w:hAnsi="Times New Roman" w:cs="Times New Roman"/>
          <w:lang w:val="sr-Latn-CS"/>
        </w:rPr>
        <w:t xml:space="preserve">. </w:t>
      </w:r>
      <w:r w:rsidR="00B566E0">
        <w:rPr>
          <w:rFonts w:ascii="Times New Roman" w:eastAsia="Calibri" w:hAnsi="Times New Roman" w:cs="Times New Roman"/>
          <w:lang w:val="sr-Latn-CS"/>
        </w:rPr>
        <w:t>Premija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plaća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kvartalno</w:t>
      </w:r>
      <w:r w:rsidRPr="00B566E0">
        <w:rPr>
          <w:rFonts w:ascii="Times New Roman" w:eastAsia="Calibri" w:hAnsi="Times New Roman" w:cs="Times New Roman"/>
          <w:lang w:val="sr-Latn-CS"/>
        </w:rPr>
        <w:t xml:space="preserve">. </w:t>
      </w:r>
      <w:r w:rsidR="00B566E0">
        <w:rPr>
          <w:rFonts w:ascii="Times New Roman" w:eastAsia="Calibri" w:hAnsi="Times New Roman" w:cs="Times New Roman"/>
          <w:lang w:val="sr-Latn-CS"/>
        </w:rPr>
        <w:t>Agencija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može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obustaviti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obračun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naplatu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tromesečne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ako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sredstva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fonda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dostignu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5% </w:t>
      </w:r>
      <w:r w:rsidR="00B566E0">
        <w:rPr>
          <w:rFonts w:ascii="Times New Roman" w:eastAsia="Calibri" w:hAnsi="Times New Roman" w:cs="Times New Roman"/>
          <w:lang w:val="sr-Latn-CS"/>
        </w:rPr>
        <w:t>ukupnog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iznosa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 xml:space="preserve">. </w:t>
      </w:r>
      <w:r w:rsidR="00B566E0">
        <w:rPr>
          <w:rFonts w:ascii="Times New Roman" w:eastAsia="Calibri" w:hAnsi="Times New Roman" w:cs="Times New Roman"/>
          <w:lang w:val="sr-Latn-CS"/>
        </w:rPr>
        <w:t>Ovim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takođe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detaljnije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propisan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način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obračuna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naplate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redovne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strane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Agencije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13. </w:t>
      </w:r>
      <w:r w:rsidR="00B566E0">
        <w:rPr>
          <w:rFonts w:ascii="Times New Roman" w:eastAsia="Calibri" w:hAnsi="Times New Roman" w:cs="Times New Roman"/>
          <w:lang w:val="sr-Latn-CS"/>
        </w:rPr>
        <w:t>daje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mogućnost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naplate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vanredne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slučaju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kada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sredstva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fonda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nisu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dovoljna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isplatu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celokupnog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iznosa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 xml:space="preserve">. </w:t>
      </w:r>
      <w:r w:rsidR="00B566E0">
        <w:rPr>
          <w:rFonts w:ascii="Times New Roman" w:eastAsia="Calibri" w:hAnsi="Times New Roman" w:cs="Times New Roman"/>
          <w:lang w:val="sr-Latn-CS"/>
        </w:rPr>
        <w:t>Zbir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stopa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vanrednih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toku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jedne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kalendarske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godine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iznosi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najviše</w:t>
      </w:r>
      <w:r w:rsidRPr="00B566E0">
        <w:rPr>
          <w:rFonts w:ascii="Times New Roman" w:eastAsia="Calibri" w:hAnsi="Times New Roman" w:cs="Times New Roman"/>
          <w:lang w:val="sr-Latn-CS"/>
        </w:rPr>
        <w:t xml:space="preserve"> 0,4%.</w:t>
      </w:r>
      <w:r w:rsidRPr="00B566E0">
        <w:rPr>
          <w:rFonts w:ascii="Times New Roman" w:eastAsia="Calibri" w:hAnsi="Times New Roman" w:cs="Times New Roman"/>
          <w:lang w:val="sr-Latn-CS"/>
        </w:rPr>
        <w:tab/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14. </w:t>
      </w:r>
      <w:r w:rsidR="00B566E0">
        <w:rPr>
          <w:rFonts w:ascii="Times New Roman" w:eastAsia="Calibri" w:hAnsi="Times New Roman" w:cs="Times New Roman"/>
          <w:lang w:val="sr-Latn-CS"/>
        </w:rPr>
        <w:t>navodi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može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radi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isplate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ukoliko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nema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dovoljno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sredstava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fondu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dopunska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sredstva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obezbediti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</w:t>
      </w:r>
      <w:r w:rsidRPr="00B566E0">
        <w:rPr>
          <w:rFonts w:ascii="Times New Roman" w:eastAsia="Calibri" w:hAnsi="Times New Roman" w:cs="Times New Roman"/>
          <w:lang w:val="sr-Latn-CS"/>
        </w:rPr>
        <w:t xml:space="preserve">: </w:t>
      </w:r>
      <w:r w:rsidR="00B566E0">
        <w:rPr>
          <w:rFonts w:ascii="Times New Roman" w:eastAsia="Calibri" w:hAnsi="Times New Roman" w:cs="Times New Roman"/>
          <w:lang w:val="sr-Latn-CS"/>
        </w:rPr>
        <w:t>budžeta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Republike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Srbije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zaduživanjem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zemlji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inostranstvu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uz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garanciju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Republike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Srbije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izdavanjem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dužničkih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hartija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vrednosti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uz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garanciju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Republike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Srbije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drugih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izvora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koje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obezbedila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Republika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Srbija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ovu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namenu</w:t>
      </w:r>
      <w:r w:rsidRPr="00B566E0">
        <w:rPr>
          <w:rFonts w:ascii="Times New Roman" w:eastAsia="Calibri" w:hAnsi="Times New Roman" w:cs="Times New Roman"/>
          <w:lang w:val="sr-Latn-CS"/>
        </w:rPr>
        <w:t xml:space="preserve">. </w:t>
      </w:r>
      <w:r w:rsidR="00B566E0">
        <w:rPr>
          <w:rFonts w:ascii="Times New Roman" w:eastAsia="Calibri" w:hAnsi="Times New Roman" w:cs="Times New Roman"/>
          <w:lang w:val="sr-Latn-CS"/>
        </w:rPr>
        <w:t>Odluku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obezbeđivanju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dopunskih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sredstava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donosi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Vlada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zahtev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uz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prethodno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pribavljeno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pozitivno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mišljenje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ministarstva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nadležnog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poslove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finansija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15. </w:t>
      </w:r>
      <w:r w:rsidR="00B566E0">
        <w:rPr>
          <w:rFonts w:ascii="Times New Roman" w:eastAsia="Calibri" w:hAnsi="Times New Roman" w:cs="Times New Roman"/>
          <w:lang w:val="sr-Latn-CS"/>
        </w:rPr>
        <w:t>određeno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isplaćuje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iznos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slučaju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pokretanja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postupka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stečaja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ili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likvidacije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banke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  <w:r w:rsidRPr="00B566E0">
        <w:rPr>
          <w:rFonts w:ascii="Times New Roman" w:eastAsia="Calibri" w:hAnsi="Times New Roman" w:cs="Times New Roman"/>
          <w:lang w:val="sr-Latn-CS"/>
        </w:rPr>
        <w:tab/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16. </w:t>
      </w:r>
      <w:r w:rsidR="00B566E0">
        <w:rPr>
          <w:rFonts w:ascii="Times New Roman" w:eastAsia="Calibri" w:hAnsi="Times New Roman" w:cs="Times New Roman"/>
          <w:lang w:val="sr-Latn-CS"/>
        </w:rPr>
        <w:t>bliže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određen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postupak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isplate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 xml:space="preserve">. </w:t>
      </w:r>
      <w:r w:rsidR="00B566E0">
        <w:rPr>
          <w:rFonts w:ascii="Times New Roman" w:eastAsia="Calibri" w:hAnsi="Times New Roman" w:cs="Times New Roman"/>
          <w:lang w:val="sr-Latn-CS"/>
        </w:rPr>
        <w:t>Banka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isplatilac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određuje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osnovu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javnog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tendera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koji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raspisuje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ali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bez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primene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zakona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kojim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uređuju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javne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nabavke</w:t>
      </w:r>
      <w:r w:rsidRPr="00B566E0">
        <w:rPr>
          <w:rFonts w:ascii="Times New Roman" w:eastAsia="Calibri" w:hAnsi="Times New Roman" w:cs="Times New Roman"/>
          <w:lang w:val="sr-Latn-CS"/>
        </w:rPr>
        <w:t xml:space="preserve">. </w:t>
      </w:r>
      <w:r w:rsidR="00B566E0">
        <w:rPr>
          <w:rFonts w:ascii="Times New Roman" w:eastAsia="Calibri" w:hAnsi="Times New Roman" w:cs="Times New Roman"/>
          <w:lang w:val="sr-Latn-CS"/>
        </w:rPr>
        <w:t>Informaciju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isplati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objavljuje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najkasnije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tri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radna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nakon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pokretanja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postupka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stečaja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ili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likvidacije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banke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započinje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najkasnije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sedam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radnih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nakon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pokretanja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postupka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stečaja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ili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likvidacije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Obaveza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isplatioca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isplatu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sredstava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iznosa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prestaje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istekom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roka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tri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godine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donošenja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rešenja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nadležnog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suda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pokretanju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postupka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stečaja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ili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likvidacije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nad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bankom</w:t>
      </w:r>
      <w:r w:rsidRPr="00B566E0">
        <w:rPr>
          <w:rFonts w:ascii="Times New Roman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17. </w:t>
      </w:r>
      <w:r w:rsidR="00B566E0">
        <w:rPr>
          <w:rFonts w:ascii="Times New Roman" w:eastAsia="Calibri" w:hAnsi="Times New Roman" w:cs="Times New Roman"/>
          <w:lang w:val="sr-Latn-CS"/>
        </w:rPr>
        <w:t>bliže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uređuje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postupak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isplate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preko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banke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isplatioca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lastRenderedPageBreak/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18. </w:t>
      </w:r>
      <w:r w:rsidR="00B566E0">
        <w:rPr>
          <w:rFonts w:ascii="Times New Roman" w:eastAsia="Calibri" w:hAnsi="Times New Roman" w:cs="Times New Roman"/>
          <w:lang w:val="sr-Latn-CS"/>
        </w:rPr>
        <w:t>određeno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potraživanja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deponenata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osnovu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prenose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Agenciju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potraživanja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namiruje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stečajne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odnosno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likvidacione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mase</w:t>
      </w:r>
      <w:r w:rsidRPr="00B566E0">
        <w:rPr>
          <w:rFonts w:ascii="Times New Roman" w:eastAsia="Calibri" w:hAnsi="Times New Roman" w:cs="Times New Roman"/>
          <w:lang w:val="sr-Latn-CS"/>
        </w:rPr>
        <w:t xml:space="preserve">. </w:t>
      </w:r>
      <w:r w:rsidR="00B566E0">
        <w:rPr>
          <w:rFonts w:ascii="Times New Roman" w:eastAsia="Calibri" w:hAnsi="Times New Roman" w:cs="Times New Roman"/>
          <w:lang w:val="sr-Latn-CS"/>
        </w:rPr>
        <w:t>Deponenti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potraživanja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banke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premašuju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iznos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razliku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između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potraživanja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tog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iznosa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namiruju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stečajnom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odnosno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likvidacionom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postupku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Članom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19. </w:t>
      </w:r>
      <w:r w:rsidR="00B566E0">
        <w:rPr>
          <w:rFonts w:ascii="Times New Roman" w:eastAsia="Calibri" w:hAnsi="Times New Roman" w:cs="Times New Roman"/>
          <w:lang w:val="sr-Latn-CS"/>
        </w:rPr>
        <w:t>uređene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obaveze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pogledu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obaveštavanja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deponenata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članu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20. </w:t>
      </w:r>
      <w:r w:rsidR="00B566E0">
        <w:rPr>
          <w:rFonts w:ascii="Times New Roman" w:eastAsia="Calibri" w:hAnsi="Times New Roman" w:cs="Times New Roman"/>
          <w:lang w:val="sr-Latn-CS"/>
        </w:rPr>
        <w:t>utvrđene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obaveze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pogledu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izveštavanja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revizije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izveštaja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fonda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Članom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21. </w:t>
      </w:r>
      <w:r w:rsidR="00B566E0">
        <w:rPr>
          <w:rFonts w:ascii="Times New Roman" w:eastAsia="Calibri" w:hAnsi="Times New Roman" w:cs="Times New Roman"/>
          <w:lang w:val="sr-Latn-CS"/>
        </w:rPr>
        <w:t>utvrđena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obaveza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ukoliko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banka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ispunjava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obaveze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propisane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ovim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zakonom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tome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obavesti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NBS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koja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osnovu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toga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preduzima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odgovarajuće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mere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Članom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22. </w:t>
      </w:r>
      <w:r w:rsidR="00B566E0">
        <w:rPr>
          <w:rFonts w:ascii="Times New Roman" w:eastAsia="Calibri" w:hAnsi="Times New Roman" w:cs="Times New Roman"/>
          <w:lang w:val="sr-Latn-CS"/>
        </w:rPr>
        <w:t>definisane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kaznene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odredbe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Članom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23. </w:t>
      </w:r>
      <w:r w:rsidR="00B566E0">
        <w:rPr>
          <w:rFonts w:ascii="Times New Roman" w:eastAsia="Calibri" w:hAnsi="Times New Roman" w:cs="Times New Roman"/>
          <w:lang w:val="sr-Latn-CS"/>
        </w:rPr>
        <w:t>određeno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Agencija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dužna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obezbedi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zaključno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sa</w:t>
      </w:r>
      <w:r w:rsidRPr="00B566E0">
        <w:rPr>
          <w:rFonts w:ascii="Times New Roman" w:eastAsia="Calibri" w:hAnsi="Times New Roman" w:cs="Times New Roman"/>
          <w:lang w:val="sr-Latn-CS"/>
        </w:rPr>
        <w:t xml:space="preserve"> 1. </w:t>
      </w:r>
      <w:r w:rsidR="00B566E0">
        <w:rPr>
          <w:rFonts w:ascii="Times New Roman" w:eastAsia="Calibri" w:hAnsi="Times New Roman" w:cs="Times New Roman"/>
          <w:lang w:val="sr-Latn-CS"/>
        </w:rPr>
        <w:t>januarom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2025. </w:t>
      </w:r>
      <w:r w:rsidR="00B566E0">
        <w:rPr>
          <w:rFonts w:ascii="Times New Roman" w:eastAsia="Calibri" w:hAnsi="Times New Roman" w:cs="Times New Roman"/>
          <w:lang w:val="sr-Latn-CS"/>
        </w:rPr>
        <w:t>godine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iznos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sredstava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računu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fonda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dostigne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najmanje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nivo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5% </w:t>
      </w:r>
      <w:r w:rsidR="00B566E0">
        <w:rPr>
          <w:rFonts w:ascii="Times New Roman" w:eastAsia="Calibri" w:hAnsi="Times New Roman" w:cs="Times New Roman"/>
          <w:lang w:val="sr-Latn-CS"/>
        </w:rPr>
        <w:t>ukupnih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bankarskom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sistemu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shodno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tome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određuje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stopu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redovne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premije</w:t>
      </w:r>
      <w:r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Članom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24. </w:t>
      </w:r>
      <w:r w:rsidR="00B566E0">
        <w:rPr>
          <w:rFonts w:ascii="Times New Roman" w:eastAsia="Calibri" w:hAnsi="Times New Roman" w:cs="Times New Roman"/>
          <w:lang w:val="sr-Latn-CS"/>
        </w:rPr>
        <w:t>određeno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početka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primene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ovog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zakona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prestaje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važi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Zakon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(„</w:t>
      </w:r>
      <w:r w:rsidR="00B566E0">
        <w:rPr>
          <w:rFonts w:ascii="Times New Roman" w:eastAsia="Calibri" w:hAnsi="Times New Roman" w:cs="Times New Roman"/>
          <w:lang w:val="sr-Latn-CS"/>
        </w:rPr>
        <w:t>Službeni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glasnik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RS</w:t>
      </w:r>
      <w:r w:rsidRPr="00B566E0">
        <w:rPr>
          <w:rFonts w:ascii="Times New Roman" w:eastAsia="Calibri" w:hAnsi="Times New Roman" w:cs="Times New Roman"/>
          <w:lang w:val="sr-Latn-CS"/>
        </w:rPr>
        <w:t xml:space="preserve">”, </w:t>
      </w:r>
      <w:r w:rsidR="00B566E0">
        <w:rPr>
          <w:rFonts w:ascii="Times New Roman" w:eastAsia="Calibri" w:hAnsi="Times New Roman" w:cs="Times New Roman"/>
          <w:lang w:val="sr-Latn-CS"/>
        </w:rPr>
        <w:t>br</w:t>
      </w:r>
      <w:r w:rsidRPr="00B566E0">
        <w:rPr>
          <w:rFonts w:ascii="Times New Roman" w:eastAsia="Calibri" w:hAnsi="Times New Roman" w:cs="Times New Roman"/>
          <w:lang w:val="sr-Latn-CS"/>
        </w:rPr>
        <w:t xml:space="preserve">. 61/05, 116/08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91/10).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bCs/>
          <w:lang w:val="sr-Latn-CS"/>
        </w:rPr>
        <w:t>Članom</w:t>
      </w:r>
      <w:r w:rsidRPr="00B566E0">
        <w:rPr>
          <w:rFonts w:ascii="Times New Roman" w:eastAsia="Calibri" w:hAnsi="Times New Roman" w:cs="Times New Roman"/>
          <w:bCs/>
          <w:lang w:val="sr-Latn-CS"/>
        </w:rPr>
        <w:t xml:space="preserve"> 25. </w:t>
      </w:r>
      <w:r w:rsidR="00B566E0">
        <w:rPr>
          <w:rFonts w:ascii="Times New Roman" w:eastAsia="Calibri" w:hAnsi="Times New Roman" w:cs="Times New Roman"/>
          <w:bCs/>
          <w:lang w:val="sr-Latn-CS"/>
        </w:rPr>
        <w:t>određeno</w:t>
      </w:r>
      <w:r w:rsidRPr="00B566E0">
        <w:rPr>
          <w:rFonts w:ascii="Times New Roman" w:eastAsia="Calibri" w:hAnsi="Times New Roman" w:cs="Times New Roman"/>
          <w:bCs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bCs/>
          <w:lang w:val="sr-Latn-CS"/>
        </w:rPr>
        <w:t>je</w:t>
      </w:r>
      <w:r w:rsidRPr="00B566E0">
        <w:rPr>
          <w:rFonts w:ascii="Times New Roman" w:eastAsia="Calibri" w:hAnsi="Times New Roman" w:cs="Times New Roman"/>
          <w:bCs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bCs/>
          <w:lang w:val="sr-Latn-CS"/>
        </w:rPr>
        <w:t>da</w:t>
      </w:r>
      <w:r w:rsidRPr="00B566E0">
        <w:rPr>
          <w:rFonts w:ascii="Times New Roman" w:eastAsia="Calibri" w:hAnsi="Times New Roman" w:cs="Times New Roman"/>
          <w:bCs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bCs/>
          <w:lang w:val="sr-Latn-CS"/>
        </w:rPr>
        <w:t>o</w:t>
      </w:r>
      <w:r w:rsidR="00B566E0">
        <w:rPr>
          <w:rFonts w:ascii="Times New Roman" w:eastAsia="Calibri" w:hAnsi="Times New Roman" w:cs="Times New Roman"/>
          <w:lang w:val="sr-Latn-CS"/>
        </w:rPr>
        <w:t>vaj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zakon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stupa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snagu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osmog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objavljivanja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„</w:t>
      </w:r>
      <w:r w:rsidR="00B566E0">
        <w:rPr>
          <w:rFonts w:ascii="Times New Roman" w:eastAsia="Calibri" w:hAnsi="Times New Roman" w:cs="Times New Roman"/>
          <w:lang w:val="sr-Latn-CS"/>
        </w:rPr>
        <w:t>Službenom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glasniku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Republike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Srbije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”, </w:t>
      </w:r>
      <w:r w:rsidR="00B566E0">
        <w:rPr>
          <w:rFonts w:ascii="Times New Roman" w:eastAsia="Calibri" w:hAnsi="Times New Roman" w:cs="Times New Roman"/>
          <w:lang w:val="sr-Latn-CS"/>
        </w:rPr>
        <w:t>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počinje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primenjuje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1. </w:t>
      </w:r>
      <w:r w:rsidR="00B566E0">
        <w:rPr>
          <w:rFonts w:ascii="Times New Roman" w:eastAsia="Calibri" w:hAnsi="Times New Roman" w:cs="Times New Roman"/>
          <w:lang w:val="sr-Latn-CS"/>
        </w:rPr>
        <w:t>aprila</w:t>
      </w:r>
      <w:r w:rsidRPr="00B566E0">
        <w:rPr>
          <w:rFonts w:ascii="Times New Roman" w:eastAsia="Calibri" w:hAnsi="Times New Roman" w:cs="Times New Roman"/>
          <w:lang w:val="sr-Latn-CS"/>
        </w:rPr>
        <w:t xml:space="preserve"> 2015. </w:t>
      </w:r>
      <w:r w:rsidR="00B566E0">
        <w:rPr>
          <w:rFonts w:ascii="Times New Roman" w:eastAsia="Calibri" w:hAnsi="Times New Roman" w:cs="Times New Roman"/>
          <w:lang w:val="sr-Latn-CS"/>
        </w:rPr>
        <w:t>godine</w:t>
      </w: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 xml:space="preserve">IV. </w:t>
      </w:r>
      <w:r w:rsidR="00B566E0">
        <w:rPr>
          <w:rFonts w:ascii="Times New Roman" w:eastAsia="Calibri" w:hAnsi="Times New Roman" w:cs="Times New Roman"/>
          <w:lang w:val="sr-Latn-CS"/>
        </w:rPr>
        <w:t>FINANSIJSKA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SREDSTVA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POTREBNA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SPROVOĐENJE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OVOG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ZAKONA</w:t>
      </w: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potrebe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sprovođenja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ovog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potrebno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obezbediti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budžetu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Republike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Srbije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jc w:val="left"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 xml:space="preserve">V. </w:t>
      </w:r>
      <w:r w:rsidR="00B566E0">
        <w:rPr>
          <w:rFonts w:ascii="Times New Roman" w:eastAsia="Calibri" w:hAnsi="Times New Roman" w:cs="Times New Roman"/>
          <w:lang w:val="sr-Latn-CS"/>
        </w:rPr>
        <w:t>RAZLOZI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DONOŠENJE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ZAKONA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HITNOM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POSTUPKU</w:t>
      </w: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jc w:val="left"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087AF3">
      <w:pPr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Pr</w:t>
      </w:r>
      <w:r w:rsidR="00087AF3" w:rsidRPr="00B566E0">
        <w:rPr>
          <w:rFonts w:ascii="Times New Roman" w:hAnsi="Times New Roman" w:cs="Times New Roman"/>
          <w:lang w:val="sr-Latn-CS"/>
        </w:rPr>
        <w:t>e</w:t>
      </w:r>
      <w:r>
        <w:rPr>
          <w:rFonts w:ascii="Times New Roman" w:hAnsi="Times New Roman" w:cs="Times New Roman"/>
          <w:lang w:val="sr-Latn-CS"/>
        </w:rPr>
        <w:t>dl</w:t>
      </w:r>
      <w:r w:rsidR="00087AF3" w:rsidRPr="00B566E0">
        <w:rPr>
          <w:rFonts w:ascii="Times New Roman" w:hAnsi="Times New Roman" w:cs="Times New Roman"/>
          <w:lang w:val="sr-Latn-CS"/>
        </w:rPr>
        <w:t>a</w:t>
      </w:r>
      <w:r>
        <w:rPr>
          <w:rFonts w:ascii="Times New Roman" w:hAnsi="Times New Roman" w:cs="Times New Roman"/>
          <w:lang w:val="sr-Latn-CS"/>
        </w:rPr>
        <w:t>ž</w:t>
      </w:r>
      <w:r w:rsidR="00087AF3" w:rsidRPr="00B566E0">
        <w:rPr>
          <w:rFonts w:ascii="Times New Roman" w:hAnsi="Times New Roman" w:cs="Times New Roman"/>
          <w:lang w:val="sr-Latn-CS"/>
        </w:rPr>
        <w:t xml:space="preserve">e </w:t>
      </w:r>
      <w:r>
        <w:rPr>
          <w:rFonts w:ascii="Times New Roman" w:hAnsi="Times New Roman" w:cs="Times New Roman"/>
          <w:lang w:val="sr-Latn-CS"/>
        </w:rPr>
        <w:t>s</w:t>
      </w:r>
      <w:r w:rsidR="00087AF3" w:rsidRPr="00B566E0">
        <w:rPr>
          <w:rFonts w:ascii="Times New Roman" w:hAnsi="Times New Roman" w:cs="Times New Roman"/>
          <w:lang w:val="sr-Latn-CS"/>
        </w:rPr>
        <w:t xml:space="preserve">e </w:t>
      </w:r>
      <w:r>
        <w:rPr>
          <w:rFonts w:ascii="Times New Roman" w:hAnsi="Times New Roman" w:cs="Times New Roman"/>
          <w:lang w:val="sr-Latn-CS"/>
        </w:rPr>
        <w:t>d</w:t>
      </w:r>
      <w:r w:rsidR="00087AF3" w:rsidRPr="00B566E0">
        <w:rPr>
          <w:rFonts w:ascii="Times New Roman" w:hAnsi="Times New Roman" w:cs="Times New Roman"/>
          <w:lang w:val="sr-Latn-CS"/>
        </w:rPr>
        <w:t xml:space="preserve">a </w:t>
      </w:r>
      <w:r>
        <w:rPr>
          <w:rFonts w:ascii="Times New Roman" w:hAnsi="Times New Roman" w:cs="Times New Roman"/>
          <w:lang w:val="sr-Latn-CS"/>
        </w:rPr>
        <w:t>s</w:t>
      </w:r>
      <w:r w:rsidR="00087AF3" w:rsidRPr="00B566E0">
        <w:rPr>
          <w:rFonts w:ascii="Times New Roman" w:hAnsi="Times New Roman" w:cs="Times New Roman"/>
          <w:lang w:val="sr-Latn-CS"/>
        </w:rPr>
        <w:t>e o</w:t>
      </w:r>
      <w:r>
        <w:rPr>
          <w:rFonts w:ascii="Times New Roman" w:hAnsi="Times New Roman" w:cs="Times New Roman"/>
          <w:lang w:val="sr-Latn-CS"/>
        </w:rPr>
        <w:t>v</w:t>
      </w:r>
      <w:r w:rsidR="00087AF3" w:rsidRPr="00B566E0">
        <w:rPr>
          <w:rFonts w:ascii="Times New Roman" w:hAnsi="Times New Roman" w:cs="Times New Roman"/>
          <w:lang w:val="sr-Latn-CS"/>
        </w:rPr>
        <w:t xml:space="preserve">aj </w:t>
      </w:r>
      <w:r>
        <w:rPr>
          <w:rFonts w:ascii="Times New Roman" w:hAnsi="Times New Roman" w:cs="Times New Roman"/>
          <w:lang w:val="sr-Latn-CS"/>
        </w:rPr>
        <w:t>z</w:t>
      </w:r>
      <w:r w:rsidR="00087AF3" w:rsidRPr="00B566E0">
        <w:rPr>
          <w:rFonts w:ascii="Times New Roman" w:hAnsi="Times New Roman" w:cs="Times New Roman"/>
          <w:lang w:val="sr-Latn-CS"/>
        </w:rPr>
        <w:t>a</w:t>
      </w:r>
      <w:r>
        <w:rPr>
          <w:rFonts w:ascii="Times New Roman" w:hAnsi="Times New Roman" w:cs="Times New Roman"/>
          <w:lang w:val="sr-Latn-CS"/>
        </w:rPr>
        <w:t>k</w:t>
      </w:r>
      <w:r w:rsidR="00087AF3" w:rsidRPr="00B566E0">
        <w:rPr>
          <w:rFonts w:ascii="Times New Roman" w:hAnsi="Times New Roman" w:cs="Times New Roman"/>
          <w:lang w:val="sr-Latn-CS"/>
        </w:rPr>
        <w:t>o</w:t>
      </w:r>
      <w:r>
        <w:rPr>
          <w:rFonts w:ascii="Times New Roman" w:hAnsi="Times New Roman" w:cs="Times New Roman"/>
          <w:lang w:val="sr-Latn-CS"/>
        </w:rPr>
        <w:t>n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</w:t>
      </w:r>
      <w:r w:rsidR="00087AF3" w:rsidRPr="00B566E0">
        <w:rPr>
          <w:rFonts w:ascii="Times New Roman" w:hAnsi="Times New Roman" w:cs="Times New Roman"/>
          <w:lang w:val="sr-Latn-CS"/>
        </w:rPr>
        <w:t>o</w:t>
      </w:r>
      <w:r>
        <w:rPr>
          <w:rFonts w:ascii="Times New Roman" w:hAnsi="Times New Roman" w:cs="Times New Roman"/>
          <w:lang w:val="sr-Latn-CS"/>
        </w:rPr>
        <w:t>n</w:t>
      </w:r>
      <w:r w:rsidR="00087AF3" w:rsidRPr="00B566E0">
        <w:rPr>
          <w:rFonts w:ascii="Times New Roman" w:hAnsi="Times New Roman" w:cs="Times New Roman"/>
          <w:lang w:val="sr-Latn-CS"/>
        </w:rPr>
        <w:t>e</w:t>
      </w:r>
      <w:r>
        <w:rPr>
          <w:rFonts w:ascii="Times New Roman" w:hAnsi="Times New Roman" w:cs="Times New Roman"/>
          <w:lang w:val="sr-Latn-CS"/>
        </w:rPr>
        <w:t>s</w:t>
      </w:r>
      <w:r w:rsidR="00087AF3" w:rsidRPr="00B566E0">
        <w:rPr>
          <w:rFonts w:ascii="Times New Roman" w:hAnsi="Times New Roman" w:cs="Times New Roman"/>
          <w:lang w:val="sr-Latn-CS"/>
        </w:rPr>
        <w:t xml:space="preserve">e </w:t>
      </w:r>
      <w:r>
        <w:rPr>
          <w:rFonts w:ascii="Times New Roman" w:hAnsi="Times New Roman" w:cs="Times New Roman"/>
          <w:lang w:val="sr-Latn-CS"/>
        </w:rPr>
        <w:t>p</w:t>
      </w:r>
      <w:r w:rsidR="00087AF3" w:rsidRPr="00B566E0">
        <w:rPr>
          <w:rFonts w:ascii="Times New Roman" w:hAnsi="Times New Roman" w:cs="Times New Roman"/>
          <w:lang w:val="sr-Latn-CS"/>
        </w:rPr>
        <w:t xml:space="preserve">o </w:t>
      </w:r>
      <w:r>
        <w:rPr>
          <w:rFonts w:ascii="Times New Roman" w:hAnsi="Times New Roman" w:cs="Times New Roman"/>
          <w:lang w:val="sr-Latn-CS"/>
        </w:rPr>
        <w:t>hitn</w:t>
      </w:r>
      <w:r w:rsidR="00087AF3" w:rsidRPr="00B566E0">
        <w:rPr>
          <w:rFonts w:ascii="Times New Roman" w:hAnsi="Times New Roman" w:cs="Times New Roman"/>
          <w:lang w:val="sr-Latn-CS"/>
        </w:rPr>
        <w:t>o</w:t>
      </w:r>
      <w:r>
        <w:rPr>
          <w:rFonts w:ascii="Times New Roman" w:hAnsi="Times New Roman" w:cs="Times New Roman"/>
          <w:lang w:val="sr-Latn-CS"/>
        </w:rPr>
        <w:t>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</w:t>
      </w:r>
      <w:r w:rsidR="00087AF3" w:rsidRPr="00B566E0">
        <w:rPr>
          <w:rFonts w:ascii="Times New Roman" w:hAnsi="Times New Roman" w:cs="Times New Roman"/>
          <w:lang w:val="sr-Latn-CS"/>
        </w:rPr>
        <w:t>o</w:t>
      </w:r>
      <w:r>
        <w:rPr>
          <w:rFonts w:ascii="Times New Roman" w:hAnsi="Times New Roman" w:cs="Times New Roman"/>
          <w:lang w:val="sr-Latn-CS"/>
        </w:rPr>
        <w:t>stupku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skladu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odredbom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člana</w:t>
      </w:r>
      <w:r w:rsidR="00087AF3" w:rsidRPr="00B566E0">
        <w:rPr>
          <w:rFonts w:ascii="Times New Roman" w:hAnsi="Times New Roman" w:cs="Times New Roman"/>
          <w:lang w:val="sr-Latn-CS"/>
        </w:rPr>
        <w:t xml:space="preserve"> 167. </w:t>
      </w:r>
      <w:r>
        <w:rPr>
          <w:rFonts w:ascii="Times New Roman" w:hAnsi="Times New Roman" w:cs="Times New Roman"/>
          <w:lang w:val="sr-Latn-CS"/>
        </w:rPr>
        <w:t>Poslovnika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Narodne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skupštine</w:t>
      </w:r>
      <w:r w:rsidR="00087AF3" w:rsidRPr="00B566E0">
        <w:rPr>
          <w:rFonts w:ascii="Times New Roman" w:hAnsi="Times New Roman" w:cs="Times New Roman"/>
          <w:lang w:val="sr-Latn-CS"/>
        </w:rPr>
        <w:t xml:space="preserve"> („</w:t>
      </w:r>
      <w:r>
        <w:rPr>
          <w:rFonts w:ascii="Times New Roman" w:hAnsi="Times New Roman" w:cs="Times New Roman"/>
          <w:lang w:val="sr-Latn-CS"/>
        </w:rPr>
        <w:t>Službeni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glasnik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RS</w:t>
      </w:r>
      <w:r w:rsidR="00087AF3" w:rsidRPr="00B566E0">
        <w:rPr>
          <w:rFonts w:ascii="Times New Roman" w:hAnsi="Times New Roman" w:cs="Times New Roman"/>
          <w:lang w:val="sr-Latn-CS"/>
        </w:rPr>
        <w:t xml:space="preserve">”, </w:t>
      </w:r>
      <w:r>
        <w:rPr>
          <w:rFonts w:ascii="Times New Roman" w:hAnsi="Times New Roman" w:cs="Times New Roman"/>
          <w:lang w:val="sr-Latn-CS"/>
        </w:rPr>
        <w:t>broj</w:t>
      </w:r>
      <w:r w:rsidR="00087AF3" w:rsidRPr="00B566E0">
        <w:rPr>
          <w:rFonts w:ascii="Times New Roman" w:hAnsi="Times New Roman" w:cs="Times New Roman"/>
          <w:lang w:val="sr-Latn-CS"/>
        </w:rPr>
        <w:t xml:space="preserve"> 20/12 – </w:t>
      </w:r>
      <w:r>
        <w:rPr>
          <w:rFonts w:ascii="Times New Roman" w:hAnsi="Times New Roman" w:cs="Times New Roman"/>
          <w:lang w:val="sr-Latn-CS"/>
        </w:rPr>
        <w:t>prečišćen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tekst</w:t>
      </w:r>
      <w:r w:rsidR="00087AF3" w:rsidRPr="00B566E0">
        <w:rPr>
          <w:rFonts w:ascii="Times New Roman" w:hAnsi="Times New Roman" w:cs="Times New Roman"/>
          <w:lang w:val="sr-Latn-CS"/>
        </w:rPr>
        <w:t xml:space="preserve">), </w:t>
      </w:r>
      <w:r>
        <w:rPr>
          <w:rFonts w:ascii="Times New Roman" w:hAnsi="Times New Roman" w:cs="Times New Roman"/>
          <w:lang w:val="sr-Latn-CS"/>
        </w:rPr>
        <w:t>budući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Republika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</w:t>
      </w:r>
      <w:r w:rsidR="00087AF3" w:rsidRPr="00B566E0">
        <w:rPr>
          <w:rFonts w:ascii="Times New Roman" w:hAnsi="Times New Roman" w:cs="Times New Roman"/>
          <w:lang w:val="sr-Latn-CS"/>
        </w:rPr>
        <w:t xml:space="preserve">a, </w:t>
      </w:r>
      <w:r>
        <w:rPr>
          <w:rFonts w:ascii="Times New Roman" w:hAnsi="Times New Roman" w:cs="Times New Roman"/>
          <w:lang w:val="sr-Latn-CS"/>
        </w:rPr>
        <w:t>zaključivanjem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potvrđivanjem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Sporazuma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zajmu</w:t>
      </w:r>
      <w:r w:rsidR="00087AF3" w:rsidRPr="00B566E0">
        <w:rPr>
          <w:rFonts w:ascii="Times New Roman" w:hAnsi="Times New Roman" w:cs="Times New Roman"/>
          <w:lang w:val="sr-Latn-CS"/>
        </w:rPr>
        <w:t xml:space="preserve"> (</w:t>
      </w:r>
      <w:r>
        <w:rPr>
          <w:rFonts w:ascii="Times New Roman" w:hAnsi="Times New Roman" w:cs="Times New Roman"/>
          <w:lang w:val="sr-Latn-CS"/>
        </w:rPr>
        <w:t>Projekat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podrške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Agenciji</w:t>
      </w:r>
      <w:r w:rsidR="00087AF3" w:rsidRPr="00B566E0">
        <w:rPr>
          <w:rFonts w:ascii="Times New Roman" w:hAnsi="Times New Roman" w:cs="Times New Roman"/>
          <w:lang w:val="sr-Latn-CS"/>
        </w:rPr>
        <w:t xml:space="preserve">) </w:t>
      </w:r>
      <w:r>
        <w:rPr>
          <w:rFonts w:ascii="Times New Roman" w:hAnsi="Times New Roman" w:cs="Times New Roman"/>
          <w:lang w:val="sr-Latn-CS"/>
        </w:rPr>
        <w:t>sa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IBRD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k</w:t>
      </w:r>
      <w:r w:rsidR="00087AF3" w:rsidRPr="00B566E0">
        <w:rPr>
          <w:rFonts w:ascii="Times New Roman" w:hAnsi="Times New Roman" w:cs="Times New Roman"/>
          <w:lang w:val="sr-Latn-CS"/>
        </w:rPr>
        <w:t>oj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je </w:t>
      </w:r>
      <w:r>
        <w:rPr>
          <w:rFonts w:ascii="Times New Roman" w:hAnsi="Times New Roman" w:cs="Times New Roman"/>
          <w:lang w:val="sr-Latn-CS"/>
        </w:rPr>
        <w:t>v</w:t>
      </w:r>
      <w:r w:rsidR="00087AF3" w:rsidRPr="00B566E0">
        <w:rPr>
          <w:rFonts w:ascii="Times New Roman" w:hAnsi="Times New Roman" w:cs="Times New Roman"/>
          <w:lang w:val="sr-Latn-CS"/>
        </w:rPr>
        <w:t>e</w:t>
      </w:r>
      <w:r>
        <w:rPr>
          <w:rFonts w:ascii="Times New Roman" w:hAnsi="Times New Roman" w:cs="Times New Roman"/>
          <w:lang w:val="sr-Latn-CS"/>
        </w:rPr>
        <w:t>ć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</w:t>
      </w:r>
      <w:r w:rsidR="00087AF3" w:rsidRPr="00B566E0">
        <w:rPr>
          <w:rFonts w:ascii="Times New Roman" w:hAnsi="Times New Roman" w:cs="Times New Roman"/>
          <w:lang w:val="sr-Latn-CS"/>
        </w:rPr>
        <w:t>ea</w:t>
      </w:r>
      <w:r>
        <w:rPr>
          <w:rFonts w:ascii="Times New Roman" w:hAnsi="Times New Roman" w:cs="Times New Roman"/>
          <w:lang w:val="sr-Latn-CS"/>
        </w:rPr>
        <w:t>liz</w:t>
      </w:r>
      <w:r w:rsidR="00087AF3" w:rsidRPr="00B566E0">
        <w:rPr>
          <w:rFonts w:ascii="Times New Roman" w:hAnsi="Times New Roman" w:cs="Times New Roman"/>
          <w:lang w:val="sr-Latn-CS"/>
        </w:rPr>
        <w:t>a</w:t>
      </w:r>
      <w:r>
        <w:rPr>
          <w:rFonts w:ascii="Times New Roman" w:hAnsi="Times New Roman" w:cs="Times New Roman"/>
          <w:lang w:val="sr-Latn-CS"/>
        </w:rPr>
        <w:t>ci</w:t>
      </w:r>
      <w:r w:rsidR="00087AF3" w:rsidRPr="00B566E0">
        <w:rPr>
          <w:rFonts w:ascii="Times New Roman" w:hAnsi="Times New Roman" w:cs="Times New Roman"/>
          <w:lang w:val="sr-Latn-CS"/>
        </w:rPr>
        <w:t>j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kao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Ugovora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zajmu</w:t>
      </w:r>
      <w:r w:rsidR="00087AF3" w:rsidRPr="00B566E0">
        <w:rPr>
          <w:rFonts w:ascii="Times New Roman" w:hAnsi="Times New Roman" w:cs="Times New Roman"/>
          <w:lang w:val="sr-Latn-CS"/>
        </w:rPr>
        <w:t xml:space="preserve"> (</w:t>
      </w:r>
      <w:r>
        <w:rPr>
          <w:rFonts w:ascii="Times New Roman" w:hAnsi="Times New Roman" w:cs="Times New Roman"/>
          <w:lang w:val="sr-Latn-CS"/>
        </w:rPr>
        <w:t>Kreditna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linija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Agenciju</w:t>
      </w:r>
      <w:r w:rsidR="00087AF3" w:rsidRPr="00B566E0">
        <w:rPr>
          <w:rFonts w:ascii="Times New Roman" w:hAnsi="Times New Roman" w:cs="Times New Roman"/>
          <w:lang w:val="sr-Latn-CS"/>
        </w:rPr>
        <w:t xml:space="preserve">) </w:t>
      </w:r>
      <w:r>
        <w:rPr>
          <w:rFonts w:ascii="Times New Roman" w:hAnsi="Times New Roman" w:cs="Times New Roman"/>
          <w:lang w:val="sr-Latn-CS"/>
        </w:rPr>
        <w:t>sa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EBRD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preuzela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obavezu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odgovornost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reforme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određenog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broja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propisa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regulišu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finansijski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sistem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zemlje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između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ostalog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ovog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zakona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radi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unapređenja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stabilnosti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performansi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finansijskog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sektora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Republike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posredno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njene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sveukupne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ekonomije</w:t>
      </w:r>
      <w:r w:rsidR="00087AF3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Republika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prvobitno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obavezala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će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pomenuta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reforma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biti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sprovedena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zaključno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završetkom</w:t>
      </w:r>
      <w:r w:rsidR="00087AF3" w:rsidRPr="00B566E0">
        <w:rPr>
          <w:rFonts w:ascii="Times New Roman" w:hAnsi="Times New Roman" w:cs="Times New Roman"/>
          <w:lang w:val="sr-Latn-CS"/>
        </w:rPr>
        <w:t xml:space="preserve"> 2014. </w:t>
      </w:r>
      <w:r>
        <w:rPr>
          <w:rFonts w:ascii="Times New Roman" w:hAnsi="Times New Roman" w:cs="Times New Roman"/>
          <w:lang w:val="sr-Latn-CS"/>
        </w:rPr>
        <w:t>godine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ali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još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pred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kraj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prošle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godine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sporazumu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pomenutim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institucijama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taj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rok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produžen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kraja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januara</w:t>
      </w:r>
      <w:r w:rsidR="00087AF3" w:rsidRPr="00B566E0">
        <w:rPr>
          <w:rFonts w:ascii="Times New Roman" w:hAnsi="Times New Roman" w:cs="Times New Roman"/>
          <w:lang w:val="sr-Latn-CS"/>
        </w:rPr>
        <w:t xml:space="preserve"> 2015. </w:t>
      </w:r>
      <w:r>
        <w:rPr>
          <w:rFonts w:ascii="Times New Roman" w:hAnsi="Times New Roman" w:cs="Times New Roman"/>
          <w:lang w:val="sr-Latn-CS"/>
        </w:rPr>
        <w:t>godine</w:t>
      </w:r>
      <w:r w:rsidR="00087AF3" w:rsidRPr="00B566E0">
        <w:rPr>
          <w:rFonts w:ascii="Times New Roman" w:hAnsi="Times New Roman" w:cs="Times New Roman"/>
          <w:lang w:val="sr-Latn-CS"/>
        </w:rPr>
        <w:t xml:space="preserve">. </w:t>
      </w: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jc w:val="left"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jc w:val="left"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jc w:val="left"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jc w:val="left"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jc w:val="left"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jc w:val="left"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jc w:val="left"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jc w:val="left"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087AF3" w:rsidP="00087AF3">
      <w:pPr>
        <w:shd w:val="clear" w:color="auto" w:fill="FFFFFF"/>
        <w:tabs>
          <w:tab w:val="left" w:pos="720"/>
        </w:tabs>
        <w:spacing w:after="0"/>
        <w:ind w:firstLine="708"/>
        <w:contextualSpacing/>
        <w:jc w:val="left"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 xml:space="preserve">VI. </w:t>
      </w:r>
      <w:r w:rsidR="00B566E0">
        <w:rPr>
          <w:rFonts w:ascii="Times New Roman" w:eastAsia="Calibri" w:hAnsi="Times New Roman" w:cs="Times New Roman"/>
          <w:lang w:val="sr-Latn-CS"/>
        </w:rPr>
        <w:t>ANALIZA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EFEKATA</w:t>
      </w: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izradi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ovog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uzeta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obzir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iskustva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primeni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postojećeg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uporedna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pravna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rešenja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iskustva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stručnjaka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oblasti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reguliše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(</w:t>
      </w:r>
      <w:r>
        <w:rPr>
          <w:rFonts w:ascii="Times New Roman" w:eastAsia="Calibri" w:hAnsi="Times New Roman" w:cs="Times New Roman"/>
          <w:lang w:val="sr-Latn-CS"/>
        </w:rPr>
        <w:t>stručnjaci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domaćih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institucija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međunarodnih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finansijskih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organizacija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). </w:t>
      </w:r>
    </w:p>
    <w:p w:rsidR="00087AF3" w:rsidRPr="00B566E0" w:rsidRDefault="00087AF3" w:rsidP="00087AF3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A83DAD">
      <w:pPr>
        <w:numPr>
          <w:ilvl w:val="0"/>
          <w:numId w:val="2"/>
        </w:numPr>
        <w:tabs>
          <w:tab w:val="left" w:pos="720"/>
        </w:tabs>
        <w:spacing w:after="0"/>
        <w:contextualSpacing/>
        <w:jc w:val="left"/>
        <w:rPr>
          <w:rFonts w:ascii="Times New Roman" w:eastAsia="Calibri" w:hAnsi="Times New Roman" w:cs="Times New Roman"/>
          <w:i/>
          <w:lang w:val="sr-Latn-CS"/>
        </w:rPr>
      </w:pPr>
      <w:r>
        <w:rPr>
          <w:rFonts w:ascii="Times New Roman" w:eastAsia="Calibri" w:hAnsi="Times New Roman" w:cs="Times New Roman"/>
          <w:i/>
          <w:lang w:val="sr-Latn-CS"/>
        </w:rPr>
        <w:t>Određivanje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problema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koje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Zakon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treba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reši</w:t>
      </w: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Postojeći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omogućava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povećanje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>/</w:t>
      </w:r>
      <w:r>
        <w:rPr>
          <w:rFonts w:ascii="Times New Roman" w:eastAsia="Calibri" w:hAnsi="Times New Roman" w:cs="Times New Roman"/>
          <w:lang w:val="sr-Latn-CS"/>
        </w:rPr>
        <w:t>ili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proširenje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kruga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deponenata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čiji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mogu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smatrati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Korišćenjem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ove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mogućnosti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istovremeno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dosadašnjim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postupcima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rešavanja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problema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nesolventnih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došlo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potpunog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iskorišćenja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Zbog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potrebe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daljeg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očuvanja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poverenja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deponenata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finansijske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stabilnosti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Republika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bila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primorana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izvrši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popunu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shodno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napred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iznetom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iz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kredita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IBRD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kao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obezbedi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kreditnu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liniju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EBRD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garanciju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Republike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</w:p>
    <w:p w:rsidR="00087AF3" w:rsidRPr="00B566E0" w:rsidRDefault="00087AF3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A83DAD">
      <w:pPr>
        <w:numPr>
          <w:ilvl w:val="0"/>
          <w:numId w:val="2"/>
        </w:numPr>
        <w:tabs>
          <w:tab w:val="left" w:pos="720"/>
        </w:tabs>
        <w:spacing w:after="0"/>
        <w:contextualSpacing/>
        <w:jc w:val="left"/>
        <w:rPr>
          <w:rFonts w:ascii="Times New Roman" w:eastAsia="Calibri" w:hAnsi="Times New Roman" w:cs="Times New Roman"/>
          <w:i/>
          <w:lang w:val="sr-Latn-CS"/>
        </w:rPr>
      </w:pPr>
      <w:r>
        <w:rPr>
          <w:rFonts w:ascii="Times New Roman" w:eastAsia="Calibri" w:hAnsi="Times New Roman" w:cs="Times New Roman"/>
          <w:i/>
          <w:lang w:val="sr-Latn-CS"/>
        </w:rPr>
        <w:lastRenderedPageBreak/>
        <w:t>Ciljevi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koji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donošenjem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Zakon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postižu</w:t>
      </w: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Zakonom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precizno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uređuje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mogućnost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maksimalni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mogu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koristiti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slučaju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stečaja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odnosno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likvidacije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restrukturiranja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pokrivanje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operativnih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troškova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kao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povraćaj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pozajmljenih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gore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navedene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namene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Utvrđen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takođe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precizan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kvantitativni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cilj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smislu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procentualnog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Fondu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odnosu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ukupne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5%, </w:t>
      </w:r>
      <w:r>
        <w:rPr>
          <w:rFonts w:ascii="Times New Roman" w:eastAsia="Calibri" w:hAnsi="Times New Roman" w:cs="Times New Roman"/>
          <w:lang w:val="sr-Latn-CS"/>
        </w:rPr>
        <w:t>koji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mora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dostići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periodu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10 </w:t>
      </w:r>
      <w:r>
        <w:rPr>
          <w:rFonts w:ascii="Times New Roman" w:eastAsia="Calibri" w:hAnsi="Times New Roman" w:cs="Times New Roman"/>
          <w:lang w:val="sr-Latn-CS"/>
        </w:rPr>
        <w:t>godina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Odredbe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ovog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omogućavaju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povećanje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ili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proširenje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kruga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deponenata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čiji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smatraju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čime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utiče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dužnom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pažnjom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odlučuju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banci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uslovima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deponovanja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svojih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sredstava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Sistem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postaće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efikasan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skladu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najboljom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međunarodnom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praksom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čime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poverenje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deponenata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ojačati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finansijska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stabilnost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Republici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</w:p>
    <w:p w:rsidR="00087AF3" w:rsidRPr="00B566E0" w:rsidRDefault="00087AF3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A83DAD">
      <w:pPr>
        <w:numPr>
          <w:ilvl w:val="0"/>
          <w:numId w:val="2"/>
        </w:numPr>
        <w:tabs>
          <w:tab w:val="left" w:pos="720"/>
        </w:tabs>
        <w:spacing w:after="0"/>
        <w:contextualSpacing/>
        <w:jc w:val="left"/>
        <w:rPr>
          <w:rFonts w:ascii="Times New Roman" w:eastAsia="Calibri" w:hAnsi="Times New Roman" w:cs="Times New Roman"/>
          <w:i/>
          <w:lang w:val="sr-Latn-CS"/>
        </w:rPr>
      </w:pPr>
      <w:r>
        <w:rPr>
          <w:rFonts w:ascii="Times New Roman" w:eastAsia="Calibri" w:hAnsi="Times New Roman" w:cs="Times New Roman"/>
          <w:i/>
          <w:lang w:val="sr-Latn-CS"/>
        </w:rPr>
        <w:t>Druge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mogućnosti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rešavanje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problema</w:t>
      </w: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obzirom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obuhvat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potrebnih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izmena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ovom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kao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potreba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proisteklih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drugih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koji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istovremeno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menjaju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postoje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druge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mogućnosti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rešavanje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ovih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problema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A83DAD">
      <w:pPr>
        <w:numPr>
          <w:ilvl w:val="0"/>
          <w:numId w:val="2"/>
        </w:numPr>
        <w:tabs>
          <w:tab w:val="left" w:pos="720"/>
        </w:tabs>
        <w:spacing w:after="0"/>
        <w:contextualSpacing/>
        <w:jc w:val="left"/>
        <w:rPr>
          <w:rFonts w:ascii="Times New Roman" w:eastAsia="Calibri" w:hAnsi="Times New Roman" w:cs="Times New Roman"/>
          <w:i/>
          <w:lang w:val="sr-Latn-CS"/>
        </w:rPr>
      </w:pPr>
      <w:r>
        <w:rPr>
          <w:rFonts w:ascii="Times New Roman" w:eastAsia="Calibri" w:hAnsi="Times New Roman" w:cs="Times New Roman"/>
          <w:i/>
          <w:lang w:val="sr-Latn-CS"/>
        </w:rPr>
        <w:t>Zašto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donošenje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najbolje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rešenje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problema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>?</w:t>
      </w: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obzirom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činjenicu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materija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uređivana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najbolje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rešenje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pomenute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probleme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jeste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donošenje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A83DAD">
      <w:pPr>
        <w:numPr>
          <w:ilvl w:val="0"/>
          <w:numId w:val="2"/>
        </w:numPr>
        <w:tabs>
          <w:tab w:val="left" w:pos="720"/>
        </w:tabs>
        <w:spacing w:after="0"/>
        <w:contextualSpacing/>
        <w:jc w:val="left"/>
        <w:rPr>
          <w:rFonts w:ascii="Times New Roman" w:eastAsia="Calibri" w:hAnsi="Times New Roman" w:cs="Times New Roman"/>
          <w:i/>
          <w:lang w:val="sr-Latn-CS"/>
        </w:rPr>
      </w:pPr>
      <w:r>
        <w:rPr>
          <w:rFonts w:ascii="Times New Roman" w:eastAsia="Calibri" w:hAnsi="Times New Roman" w:cs="Times New Roman"/>
          <w:i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koga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kako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uticati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predložena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rešenja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>?</w:t>
      </w:r>
    </w:p>
    <w:p w:rsidR="00087AF3" w:rsidRPr="00B566E0" w:rsidRDefault="00B566E0" w:rsidP="00087AF3">
      <w:pPr>
        <w:tabs>
          <w:tab w:val="left" w:pos="720"/>
        </w:tabs>
        <w:spacing w:after="0"/>
        <w:ind w:left="708" w:firstLine="0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Predložena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rešenja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uticati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>:</w:t>
      </w:r>
    </w:p>
    <w:p w:rsidR="00087AF3" w:rsidRPr="00B566E0" w:rsidRDefault="00087AF3" w:rsidP="00087AF3">
      <w:pPr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a</w:t>
      </w:r>
      <w:r w:rsidRPr="00B566E0">
        <w:rPr>
          <w:rFonts w:ascii="Times New Roman" w:eastAsia="Calibri" w:hAnsi="Times New Roman" w:cs="Times New Roman"/>
          <w:lang w:val="sr-Latn-CS"/>
        </w:rPr>
        <w:t xml:space="preserve">) </w:t>
      </w:r>
      <w:r w:rsidR="00B566E0">
        <w:rPr>
          <w:rFonts w:ascii="Times New Roman" w:eastAsia="Calibri" w:hAnsi="Times New Roman" w:cs="Times New Roman"/>
          <w:lang w:val="sr-Latn-CS"/>
        </w:rPr>
        <w:t>deponente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čiji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koji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će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steći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više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poverenja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sigurnost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svojih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depozita</w:t>
      </w:r>
      <w:r w:rsidRPr="00B566E0">
        <w:rPr>
          <w:rFonts w:ascii="Times New Roman" w:eastAsia="Calibri" w:hAnsi="Times New Roman" w:cs="Times New Roman"/>
          <w:lang w:val="sr-Latn-CS"/>
        </w:rPr>
        <w:t>;</w:t>
      </w:r>
    </w:p>
    <w:p w:rsidR="00087AF3" w:rsidRPr="00B566E0" w:rsidRDefault="00087AF3" w:rsidP="00087AF3">
      <w:pPr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b</w:t>
      </w:r>
      <w:r w:rsidRPr="00B566E0">
        <w:rPr>
          <w:rFonts w:ascii="Times New Roman" w:eastAsia="Calibri" w:hAnsi="Times New Roman" w:cs="Times New Roman"/>
          <w:lang w:val="sr-Latn-CS"/>
        </w:rPr>
        <w:t xml:space="preserve">) </w:t>
      </w:r>
      <w:r w:rsidR="00B566E0">
        <w:rPr>
          <w:rFonts w:ascii="Times New Roman" w:eastAsia="Calibri" w:hAnsi="Times New Roman" w:cs="Times New Roman"/>
          <w:lang w:val="sr-Latn-CS"/>
        </w:rPr>
        <w:t>deponente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čiji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nisu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koji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će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morati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budu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oprezniji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dužnom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pažnjom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deponuju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svoja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sredstava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jer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nema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mogućnosti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za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povećanje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iznosa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proširenje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obuhvata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deponenata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zbog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čega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takvi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deponenti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mogli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povećati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pritisak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banke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čije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poslovanje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smatraju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slabo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održivim</w:t>
      </w:r>
      <w:r w:rsidRPr="00B566E0">
        <w:rPr>
          <w:rFonts w:ascii="Times New Roman" w:eastAsia="Calibri" w:hAnsi="Times New Roman" w:cs="Times New Roman"/>
          <w:lang w:val="sr-Latn-CS"/>
        </w:rPr>
        <w:t>;</w:t>
      </w:r>
    </w:p>
    <w:p w:rsidR="00087AF3" w:rsidRPr="00B566E0" w:rsidRDefault="00087AF3" w:rsidP="00087AF3">
      <w:pPr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  <w:r w:rsidRPr="00B566E0">
        <w:rPr>
          <w:rFonts w:ascii="Times New Roman" w:eastAsia="Calibri" w:hAnsi="Times New Roman" w:cs="Times New Roman"/>
          <w:lang w:val="sr-Latn-CS"/>
        </w:rPr>
        <w:tab/>
      </w:r>
      <w:r w:rsidR="00B566E0">
        <w:rPr>
          <w:rFonts w:ascii="Times New Roman" w:eastAsia="Calibri" w:hAnsi="Times New Roman" w:cs="Times New Roman"/>
          <w:lang w:val="sr-Latn-CS"/>
        </w:rPr>
        <w:t>v</w:t>
      </w:r>
      <w:r w:rsidRPr="00B566E0">
        <w:rPr>
          <w:rFonts w:ascii="Times New Roman" w:eastAsia="Calibri" w:hAnsi="Times New Roman" w:cs="Times New Roman"/>
          <w:lang w:val="sr-Latn-CS"/>
        </w:rPr>
        <w:t xml:space="preserve">) </w:t>
      </w:r>
      <w:r w:rsidR="00B566E0">
        <w:rPr>
          <w:rFonts w:ascii="Times New Roman" w:eastAsia="Calibri" w:hAnsi="Times New Roman" w:cs="Times New Roman"/>
          <w:lang w:val="sr-Latn-CS"/>
        </w:rPr>
        <w:t>banke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koje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će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sa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jedne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strane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ubirati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korist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povećanog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poverenja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deponenata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čiji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su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depoziti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osigurani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ali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će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sa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druge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strane</w:t>
      </w:r>
      <w:r w:rsidRPr="00B566E0">
        <w:rPr>
          <w:rFonts w:ascii="Times New Roman" w:eastAsia="Calibri" w:hAnsi="Times New Roman" w:cs="Times New Roman"/>
          <w:lang w:val="sr-Latn-CS"/>
        </w:rPr>
        <w:t xml:space="preserve">, </w:t>
      </w:r>
      <w:r w:rsidR="00B566E0">
        <w:rPr>
          <w:rFonts w:ascii="Times New Roman" w:eastAsia="Calibri" w:hAnsi="Times New Roman" w:cs="Times New Roman"/>
          <w:lang w:val="sr-Latn-CS"/>
        </w:rPr>
        <w:t>trpeti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pritisak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od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strane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neosiguranih</w:t>
      </w:r>
      <w:r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B566E0">
        <w:rPr>
          <w:rFonts w:ascii="Times New Roman" w:eastAsia="Calibri" w:hAnsi="Times New Roman" w:cs="Times New Roman"/>
          <w:lang w:val="sr-Latn-CS"/>
        </w:rPr>
        <w:t>deponenata</w:t>
      </w:r>
      <w:r w:rsidRPr="00B566E0">
        <w:rPr>
          <w:rFonts w:ascii="Times New Roman" w:eastAsia="Calibri" w:hAnsi="Times New Roman" w:cs="Times New Roman"/>
          <w:lang w:val="sr-Latn-CS"/>
        </w:rPr>
        <w:t>;</w:t>
      </w: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) </w:t>
      </w:r>
      <w:r>
        <w:rPr>
          <w:rFonts w:ascii="Times New Roman" w:eastAsia="Calibri" w:hAnsi="Times New Roman" w:cs="Times New Roman"/>
          <w:lang w:val="sr-Latn-CS"/>
        </w:rPr>
        <w:t>NBS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koja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mogla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suoči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ubrzanim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odlivom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neosiguranih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deponenata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poslovanje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smatraju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nedovoljno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održivim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bankama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poslovanje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smatra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održivim</w:t>
      </w:r>
      <w:r w:rsidR="00087AF3" w:rsidRPr="00B566E0">
        <w:rPr>
          <w:rFonts w:ascii="Times New Roman" w:eastAsia="Calibri" w:hAnsi="Times New Roman" w:cs="Times New Roman"/>
          <w:lang w:val="sr-Latn-CS"/>
        </w:rPr>
        <w:t>;</w:t>
      </w: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) </w:t>
      </w:r>
      <w:r>
        <w:rPr>
          <w:rFonts w:ascii="Times New Roman" w:eastAsia="Calibri" w:hAnsi="Times New Roman" w:cs="Times New Roman"/>
          <w:lang w:val="sr-Latn-CS"/>
        </w:rPr>
        <w:t>Republiku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Srbiju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koja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dalje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jemčiti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celokupan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iznos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;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đ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) </w:t>
      </w:r>
      <w:r>
        <w:rPr>
          <w:rFonts w:ascii="Times New Roman" w:eastAsia="Calibri" w:hAnsi="Times New Roman" w:cs="Times New Roman"/>
          <w:lang w:val="sr-Latn-CS"/>
        </w:rPr>
        <w:t>Agenciju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koja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više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smeti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obezbeđuje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finansijsku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podršku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banci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skladu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odredbama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Agenciji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A83DAD">
      <w:pPr>
        <w:numPr>
          <w:ilvl w:val="0"/>
          <w:numId w:val="2"/>
        </w:numPr>
        <w:tabs>
          <w:tab w:val="left" w:pos="720"/>
        </w:tabs>
        <w:spacing w:after="0"/>
        <w:contextualSpacing/>
        <w:jc w:val="left"/>
        <w:rPr>
          <w:rFonts w:ascii="Times New Roman" w:eastAsia="Calibri" w:hAnsi="Times New Roman" w:cs="Times New Roman"/>
          <w:i/>
          <w:lang w:val="sr-Latn-CS"/>
        </w:rPr>
      </w:pPr>
      <w:r>
        <w:rPr>
          <w:rFonts w:ascii="Times New Roman" w:eastAsia="Calibri" w:hAnsi="Times New Roman" w:cs="Times New Roman"/>
          <w:i/>
          <w:lang w:val="sr-Latn-CS"/>
        </w:rPr>
        <w:t>Troškovi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koje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primena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proizvesti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kod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građana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privrede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, </w:t>
      </w:r>
      <w:r>
        <w:rPr>
          <w:rFonts w:ascii="Times New Roman" w:eastAsia="Calibri" w:hAnsi="Times New Roman" w:cs="Times New Roman"/>
          <w:i/>
          <w:lang w:val="sr-Latn-CS"/>
        </w:rPr>
        <w:t>posebno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kod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malih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srednjih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preduzeća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>?</w:t>
      </w: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obzirom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povećati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stepen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zaštite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građani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preduzetnici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mikro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mala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preduzeća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trpeti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troškove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primene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Sa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druge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strane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neosigurani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biće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primorani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oprezno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deponuju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svoja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time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izloženi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ograničenom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rastu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troškova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poslovanja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protivnom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neosigurani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bili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izloženi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značajnim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gubicima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ukoliko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izlažu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prekomernom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riziku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deponuju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svoja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sredstva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banaka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čije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poslovanje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održivo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A83DAD">
      <w:pPr>
        <w:numPr>
          <w:ilvl w:val="0"/>
          <w:numId w:val="2"/>
        </w:numPr>
        <w:tabs>
          <w:tab w:val="left" w:pos="720"/>
        </w:tabs>
        <w:spacing w:after="0"/>
        <w:contextualSpacing/>
        <w:jc w:val="left"/>
        <w:rPr>
          <w:rFonts w:ascii="Times New Roman" w:eastAsia="Calibri" w:hAnsi="Times New Roman" w:cs="Times New Roman"/>
          <w:i/>
          <w:lang w:val="sr-Latn-CS"/>
        </w:rPr>
      </w:pPr>
      <w:r>
        <w:rPr>
          <w:rFonts w:ascii="Times New Roman" w:eastAsia="Calibri" w:hAnsi="Times New Roman" w:cs="Times New Roman"/>
          <w:i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li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pozitivni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efekti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opravdavaju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troškove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>?</w:t>
      </w: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Smatramo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saglasno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svemu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iznetom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pozitivan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odgovor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dovodi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pitanje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s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obzirom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će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sistem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osiguranja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depozita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postati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efikasniji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čime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će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ojačati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finansijska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stabilnosti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zaštita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deponenata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ali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istovremeno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ograničiti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takozvani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moralni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hazard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neosiguranih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deponenata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Zatim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ojačaće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poverenje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deponenata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finansijsku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stabilnost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značajno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smanjiti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direktni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troškovi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slučaju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isplate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osiguranih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depozita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ali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indirektni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negativni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eksterni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efekti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moralnog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hazarda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deponenata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Takvi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pozitivni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efekti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značajno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opravdavaju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pomenute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troškove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ali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postoje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elementi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precizne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proračune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efekata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tabs>
          <w:tab w:val="left" w:pos="720"/>
        </w:tabs>
        <w:spacing w:after="0"/>
        <w:ind w:left="708" w:firstLine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A83DAD">
      <w:pPr>
        <w:numPr>
          <w:ilvl w:val="0"/>
          <w:numId w:val="2"/>
        </w:numPr>
        <w:tabs>
          <w:tab w:val="left" w:pos="720"/>
        </w:tabs>
        <w:spacing w:after="0"/>
        <w:contextualSpacing/>
        <w:jc w:val="left"/>
        <w:rPr>
          <w:rFonts w:ascii="Times New Roman" w:eastAsia="Calibri" w:hAnsi="Times New Roman" w:cs="Times New Roman"/>
          <w:i/>
          <w:lang w:val="sr-Latn-CS"/>
        </w:rPr>
      </w:pPr>
      <w:r>
        <w:rPr>
          <w:rFonts w:ascii="Times New Roman" w:eastAsia="Calibri" w:hAnsi="Times New Roman" w:cs="Times New Roman"/>
          <w:i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li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akt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stimuliše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pojavu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novih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privrednih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subjekata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tržištu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tržišnu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konkurenciju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>?</w:t>
      </w: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Predlog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odnosi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postojeće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banke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tržištu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stimuliše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pojavu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novih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privrednih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subjekata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tabs>
          <w:tab w:val="left" w:pos="720"/>
        </w:tabs>
        <w:spacing w:after="0"/>
        <w:ind w:left="708" w:firstLine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A83DAD">
      <w:pPr>
        <w:numPr>
          <w:ilvl w:val="0"/>
          <w:numId w:val="2"/>
        </w:numPr>
        <w:tabs>
          <w:tab w:val="left" w:pos="720"/>
        </w:tabs>
        <w:spacing w:after="0"/>
        <w:contextualSpacing/>
        <w:jc w:val="left"/>
        <w:rPr>
          <w:rFonts w:ascii="Times New Roman" w:eastAsia="Calibri" w:hAnsi="Times New Roman" w:cs="Times New Roman"/>
          <w:i/>
          <w:lang w:val="sr-Latn-CS"/>
        </w:rPr>
      </w:pPr>
      <w:r>
        <w:rPr>
          <w:rFonts w:ascii="Times New Roman" w:eastAsia="Calibri" w:hAnsi="Times New Roman" w:cs="Times New Roman"/>
          <w:i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li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zainteresovane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strane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imale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priliku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da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se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izjasne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o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 xml:space="preserve"> </w:t>
      </w:r>
      <w:r>
        <w:rPr>
          <w:rFonts w:ascii="Times New Roman" w:eastAsia="Calibri" w:hAnsi="Times New Roman" w:cs="Times New Roman"/>
          <w:i/>
          <w:lang w:val="sr-Latn-CS"/>
        </w:rPr>
        <w:t>Zakonu</w:t>
      </w:r>
      <w:r w:rsidR="00087AF3" w:rsidRPr="00B566E0">
        <w:rPr>
          <w:rFonts w:ascii="Times New Roman" w:eastAsia="Calibri" w:hAnsi="Times New Roman" w:cs="Times New Roman"/>
          <w:i/>
          <w:lang w:val="sr-Latn-CS"/>
        </w:rPr>
        <w:t>?</w:t>
      </w:r>
    </w:p>
    <w:p w:rsidR="00087AF3" w:rsidRPr="00B566E0" w:rsidRDefault="00087AF3" w:rsidP="00087AF3">
      <w:pPr>
        <w:tabs>
          <w:tab w:val="left" w:pos="720"/>
        </w:tabs>
        <w:spacing w:after="0"/>
        <w:ind w:firstLine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087AF3">
      <w:pPr>
        <w:tabs>
          <w:tab w:val="left" w:pos="720"/>
        </w:tabs>
        <w:spacing w:after="0"/>
        <w:ind w:firstLine="708"/>
        <w:contextualSpacing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CS"/>
        </w:rPr>
        <w:t>Ministarstvo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finansija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organizovalo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javnu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raspravu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radi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davanja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primedaba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sugestija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komentara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 w:rsidR="00087AF3" w:rsidRPr="00B566E0">
        <w:rPr>
          <w:rFonts w:ascii="Times New Roman" w:hAnsi="Times New Roman" w:cs="Times New Roman"/>
          <w:lang w:val="sr-Latn-CS"/>
        </w:rPr>
        <w:t>(</w:t>
      </w:r>
      <w:r>
        <w:rPr>
          <w:rFonts w:ascii="Times New Roman" w:hAnsi="Times New Roman" w:cs="Times New Roman"/>
          <w:lang w:val="sr-Latn-CS"/>
        </w:rPr>
        <w:t>od</w:t>
      </w:r>
      <w:r w:rsidR="00087AF3" w:rsidRPr="00B566E0">
        <w:rPr>
          <w:rFonts w:ascii="Times New Roman" w:hAnsi="Times New Roman" w:cs="Times New Roman"/>
          <w:lang w:val="sr-Latn-CS"/>
        </w:rPr>
        <w:t xml:space="preserve"> 26. </w:t>
      </w:r>
      <w:r>
        <w:rPr>
          <w:rFonts w:ascii="Times New Roman" w:hAnsi="Times New Roman" w:cs="Times New Roman"/>
          <w:lang w:val="sr-Latn-CS"/>
        </w:rPr>
        <w:t>decembra</w:t>
      </w:r>
      <w:r w:rsidR="00087AF3" w:rsidRPr="00B566E0">
        <w:rPr>
          <w:rFonts w:ascii="Times New Roman" w:hAnsi="Times New Roman" w:cs="Times New Roman"/>
          <w:lang w:val="sr-Latn-CS"/>
        </w:rPr>
        <w:t xml:space="preserve"> 2014. </w:t>
      </w:r>
      <w:r>
        <w:rPr>
          <w:rFonts w:ascii="Times New Roman" w:hAnsi="Times New Roman" w:cs="Times New Roman"/>
          <w:lang w:val="sr-Latn-CS"/>
        </w:rPr>
        <w:t>godine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</w:t>
      </w:r>
      <w:r w:rsidR="00087AF3" w:rsidRPr="00B566E0">
        <w:rPr>
          <w:rFonts w:ascii="Times New Roman" w:hAnsi="Times New Roman" w:cs="Times New Roman"/>
          <w:lang w:val="sr-Latn-CS"/>
        </w:rPr>
        <w:t xml:space="preserve"> 14. </w:t>
      </w:r>
      <w:r>
        <w:rPr>
          <w:rFonts w:ascii="Times New Roman" w:hAnsi="Times New Roman" w:cs="Times New Roman"/>
          <w:lang w:val="sr-Latn-CS"/>
        </w:rPr>
        <w:t>januara</w:t>
      </w:r>
      <w:r w:rsidR="00087AF3" w:rsidRPr="00B566E0">
        <w:rPr>
          <w:rFonts w:ascii="Times New Roman" w:hAnsi="Times New Roman" w:cs="Times New Roman"/>
          <w:lang w:val="sr-Latn-CS"/>
        </w:rPr>
        <w:t xml:space="preserve"> 2015. </w:t>
      </w:r>
      <w:r>
        <w:rPr>
          <w:rFonts w:ascii="Times New Roman" w:hAnsi="Times New Roman" w:cs="Times New Roman"/>
          <w:lang w:val="sr-Latn-CS"/>
        </w:rPr>
        <w:t>godine</w:t>
      </w:r>
      <w:r w:rsidR="00087AF3" w:rsidRPr="00B566E0">
        <w:rPr>
          <w:rFonts w:ascii="Times New Roman" w:hAnsi="Times New Roman" w:cs="Times New Roman"/>
          <w:lang w:val="sr-Latn-CS"/>
        </w:rPr>
        <w:t>)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. </w:t>
      </w:r>
      <w:r>
        <w:rPr>
          <w:rFonts w:ascii="Times New Roman" w:eastAsia="Calibri" w:hAnsi="Times New Roman" w:cs="Times New Roman"/>
          <w:lang w:val="sr-Latn-CS"/>
        </w:rPr>
        <w:t>Razmotreni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svi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pristigli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komentari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kao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mogućnost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njihove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integracije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Predlog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zakona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, </w:t>
      </w:r>
      <w:r>
        <w:rPr>
          <w:rFonts w:ascii="Times New Roman" w:eastAsia="Calibri" w:hAnsi="Times New Roman" w:cs="Times New Roman"/>
          <w:lang w:val="sr-Latn-CS"/>
        </w:rPr>
        <w:t>a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integrisani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su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gde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je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to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bilo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opravdano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i</w:t>
      </w:r>
      <w:r w:rsidR="00087AF3" w:rsidRPr="00B566E0">
        <w:rPr>
          <w:rFonts w:ascii="Times New Roman" w:eastAsia="Calibri" w:hAnsi="Times New Roman" w:cs="Times New Roman"/>
          <w:lang w:val="sr-Latn-C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moguće</w:t>
      </w:r>
      <w:r w:rsidR="00087AF3" w:rsidRPr="00B566E0">
        <w:rPr>
          <w:rFonts w:ascii="Times New Roman" w:eastAsia="Calibri" w:hAnsi="Times New Roman" w:cs="Times New Roman"/>
          <w:lang w:val="sr-Latn-CS"/>
        </w:rPr>
        <w:t>.</w:t>
      </w:r>
    </w:p>
    <w:p w:rsidR="00087AF3" w:rsidRPr="00B566E0" w:rsidRDefault="00087AF3" w:rsidP="00087AF3">
      <w:pPr>
        <w:tabs>
          <w:tab w:val="left" w:pos="720"/>
        </w:tabs>
        <w:spacing w:after="0"/>
        <w:ind w:left="708" w:firstLine="0"/>
        <w:contextualSpacing/>
        <w:rPr>
          <w:rFonts w:ascii="Times New Roman" w:eastAsia="Calibri" w:hAnsi="Times New Roman" w:cs="Times New Roman"/>
          <w:lang w:val="sr-Latn-CS"/>
        </w:rPr>
      </w:pPr>
    </w:p>
    <w:p w:rsidR="00087AF3" w:rsidRPr="00B566E0" w:rsidRDefault="00B566E0" w:rsidP="00A83DAD">
      <w:pPr>
        <w:numPr>
          <w:ilvl w:val="0"/>
          <w:numId w:val="3"/>
        </w:numPr>
        <w:tabs>
          <w:tab w:val="clear" w:pos="1080"/>
          <w:tab w:val="left" w:pos="1134"/>
        </w:tabs>
        <w:spacing w:after="0"/>
        <w:ind w:firstLine="349"/>
        <w:contextualSpacing/>
        <w:rPr>
          <w:rFonts w:ascii="Times New Roman" w:hAnsi="Times New Roman" w:cs="Times New Roman"/>
          <w:i/>
          <w:lang w:val="sr-Latn-CS"/>
        </w:rPr>
      </w:pPr>
      <w:r>
        <w:rPr>
          <w:rFonts w:ascii="Times New Roman" w:hAnsi="Times New Roman" w:cs="Times New Roman"/>
          <w:i/>
          <w:lang w:val="sr-Latn-CS"/>
        </w:rPr>
        <w:t>Koje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će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se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mere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tokom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primene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zakona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preduzeti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da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bi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se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postiglo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ono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što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se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zakonom</w:t>
      </w:r>
      <w:r w:rsidR="00087AF3" w:rsidRPr="00B566E0">
        <w:rPr>
          <w:rFonts w:ascii="Times New Roman" w:hAnsi="Times New Roman" w:cs="Times New Roman"/>
          <w:i/>
          <w:lang w:val="sr-Latn-CS"/>
        </w:rPr>
        <w:t xml:space="preserve"> </w:t>
      </w:r>
      <w:r>
        <w:rPr>
          <w:rFonts w:ascii="Times New Roman" w:hAnsi="Times New Roman" w:cs="Times New Roman"/>
          <w:i/>
          <w:lang w:val="sr-Latn-CS"/>
        </w:rPr>
        <w:t>predviđa</w:t>
      </w:r>
      <w:r w:rsidR="00087AF3" w:rsidRPr="00B566E0">
        <w:rPr>
          <w:rFonts w:ascii="Times New Roman" w:hAnsi="Times New Roman" w:cs="Times New Roman"/>
          <w:i/>
          <w:lang w:val="sr-Latn-CS"/>
        </w:rPr>
        <w:t>?</w:t>
      </w:r>
    </w:p>
    <w:p w:rsidR="00087AF3" w:rsidRPr="00B566E0" w:rsidRDefault="00087AF3" w:rsidP="00087AF3">
      <w:pPr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skladu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predloženim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zakonskim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rešenjem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će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blagovremeno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sprovesti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predloženim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zakonskim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rešenjem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propisane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mere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aktivnosti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</w:p>
    <w:p w:rsidR="00087AF3" w:rsidRPr="00B566E0" w:rsidRDefault="00087AF3" w:rsidP="00087AF3">
      <w:pPr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lang w:val="sr-Latn-CS"/>
        </w:rPr>
        <w:t>Naime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propisanim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rokovima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će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biti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doneti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podzakonski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akti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s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obzirom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kroz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pripremu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predloženog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zakonskog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rešenja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komunikaciju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predstavnicima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svih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relevantnih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institucija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učestvovale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izradi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ovog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zakonskog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rešenja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kako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domaćih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tako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međunarodni</w:t>
      </w:r>
      <w:r w:rsidRPr="00B566E0">
        <w:rPr>
          <w:rFonts w:ascii="Times New Roman" w:hAnsi="Times New Roman" w:cs="Times New Roman"/>
          <w:lang w:val="sr-Latn-CS"/>
        </w:rPr>
        <w:t xml:space="preserve">) </w:t>
      </w:r>
      <w:r w:rsidR="00B566E0">
        <w:rPr>
          <w:rFonts w:ascii="Times New Roman" w:hAnsi="Times New Roman" w:cs="Times New Roman"/>
          <w:lang w:val="sr-Latn-CS"/>
        </w:rPr>
        <w:t>upoznata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aktivnostima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mora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sprovesti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roku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kao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merama</w:t>
      </w:r>
      <w:r w:rsidRPr="00B566E0">
        <w:rPr>
          <w:rFonts w:ascii="Times New Roman" w:hAnsi="Times New Roman" w:cs="Times New Roman"/>
          <w:lang w:val="sr-Latn-CS"/>
        </w:rPr>
        <w:t>.</w:t>
      </w:r>
    </w:p>
    <w:p w:rsidR="00087AF3" w:rsidRPr="00B566E0" w:rsidRDefault="00087AF3" w:rsidP="00087AF3">
      <w:pPr>
        <w:spacing w:after="0"/>
        <w:contextualSpacing/>
        <w:rPr>
          <w:rFonts w:ascii="Times New Roman" w:hAnsi="Times New Roman" w:cs="Times New Roman"/>
          <w:lang w:val="sr-Latn-CS"/>
        </w:rPr>
      </w:pPr>
      <w:r w:rsidRPr="00B566E0">
        <w:rPr>
          <w:rFonts w:ascii="Times New Roman" w:hAnsi="Times New Roman" w:cs="Times New Roman"/>
          <w:lang w:val="sr-Latn-CS"/>
        </w:rPr>
        <w:tab/>
      </w:r>
      <w:r w:rsidR="00B566E0">
        <w:rPr>
          <w:rFonts w:ascii="Times New Roman" w:hAnsi="Times New Roman" w:cs="Times New Roman"/>
          <w:lang w:val="sr-Latn-CS"/>
        </w:rPr>
        <w:t>Ministarstvo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finansija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Sektor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finansijski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sistem</w:t>
      </w:r>
      <w:r w:rsidRPr="00B566E0">
        <w:rPr>
          <w:rFonts w:ascii="Times New Roman" w:hAnsi="Times New Roman" w:cs="Times New Roman"/>
          <w:lang w:val="sr-Latn-CS"/>
        </w:rPr>
        <w:t xml:space="preserve">), </w:t>
      </w:r>
      <w:r w:rsidR="00B566E0">
        <w:rPr>
          <w:rFonts w:ascii="Times New Roman" w:hAnsi="Times New Roman" w:cs="Times New Roman"/>
          <w:lang w:val="sr-Latn-CS"/>
        </w:rPr>
        <w:t>kao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resorno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ministarstvo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praćenje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nastupajućem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periodu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skladu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potpisanim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Sporazumom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zajmu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između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Međunarodne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obnovu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razvoj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predviđeno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bude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podržano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povećanjem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broja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radno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angažovanih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lica</w:t>
      </w:r>
      <w:r w:rsidRPr="00B566E0">
        <w:rPr>
          <w:rFonts w:ascii="Times New Roman" w:hAnsi="Times New Roman" w:cs="Times New Roman"/>
          <w:lang w:val="sr-Latn-CS"/>
        </w:rPr>
        <w:t xml:space="preserve">. </w:t>
      </w:r>
      <w:r w:rsidR="00B566E0">
        <w:rPr>
          <w:rFonts w:ascii="Times New Roman" w:hAnsi="Times New Roman" w:cs="Times New Roman"/>
          <w:lang w:val="sr-Latn-CS"/>
        </w:rPr>
        <w:t>Naime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prema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Sporazumu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zajmu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odobren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kao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kapitalna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podrška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Agenciji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odnosno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Fondu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osiguranje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depozita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ciljem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uspostavljanja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stabilnosti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finansijskog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sistema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Srbije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relevantnim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odredbama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propisana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tehnička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podrška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za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Ministarstvo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finansija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to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nadležnu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sektorsku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jedinicu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odnosi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podršku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izgradnji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ljudskih</w:t>
      </w:r>
      <w:r w:rsidRPr="00B566E0">
        <w:rPr>
          <w:rFonts w:ascii="Times New Roman" w:hAnsi="Times New Roman" w:cs="Times New Roman"/>
          <w:lang w:val="sr-Latn-CS"/>
        </w:rPr>
        <w:t xml:space="preserve">) </w:t>
      </w:r>
      <w:r w:rsidR="00B566E0">
        <w:rPr>
          <w:rFonts w:ascii="Times New Roman" w:hAnsi="Times New Roman" w:cs="Times New Roman"/>
          <w:lang w:val="sr-Latn-CS"/>
        </w:rPr>
        <w:t>kapaciteta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cilju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preuzimanja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dela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aktuelnih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nadležnosti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Agencije</w:t>
      </w:r>
      <w:r w:rsidRPr="00B566E0">
        <w:rPr>
          <w:rFonts w:ascii="Times New Roman" w:hAnsi="Times New Roman" w:cs="Times New Roman"/>
          <w:lang w:val="sr-Latn-CS"/>
        </w:rPr>
        <w:t xml:space="preserve"> (</w:t>
      </w:r>
      <w:r w:rsidR="00B566E0">
        <w:rPr>
          <w:rFonts w:ascii="Times New Roman" w:hAnsi="Times New Roman" w:cs="Times New Roman"/>
          <w:lang w:val="sr-Latn-CS"/>
        </w:rPr>
        <w:t>naročito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praćenja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poslovanja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banaka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kojima</w:t>
      </w:r>
      <w:r w:rsidRPr="00B566E0">
        <w:rPr>
          <w:rFonts w:ascii="Times New Roman" w:hAnsi="Times New Roman" w:cs="Times New Roman"/>
          <w:lang w:val="sr-Latn-CS"/>
        </w:rPr>
        <w:t xml:space="preserve">  </w:t>
      </w:r>
      <w:r w:rsidR="00B566E0">
        <w:rPr>
          <w:rFonts w:ascii="Times New Roman" w:hAnsi="Times New Roman" w:cs="Times New Roman"/>
          <w:lang w:val="sr-Latn-CS"/>
        </w:rPr>
        <w:t>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vlasnik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kapitala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zatim</w:t>
      </w:r>
      <w:r w:rsidRPr="00B566E0">
        <w:rPr>
          <w:rFonts w:ascii="Times New Roman" w:hAnsi="Times New Roman" w:cs="Times New Roman"/>
          <w:lang w:val="sr-Latn-CS"/>
        </w:rPr>
        <w:t xml:space="preserve">, </w:t>
      </w:r>
      <w:r w:rsidR="00B566E0">
        <w:rPr>
          <w:rFonts w:ascii="Times New Roman" w:hAnsi="Times New Roman" w:cs="Times New Roman"/>
          <w:lang w:val="sr-Latn-CS"/>
        </w:rPr>
        <w:t>sprovođenja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postupka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privatizacije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banaka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kojima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udeo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vlasništvu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ima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Republika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Srbija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i</w:t>
      </w:r>
      <w:r w:rsidRPr="00B566E0">
        <w:rPr>
          <w:rFonts w:ascii="Times New Roman" w:hAnsi="Times New Roman" w:cs="Times New Roman"/>
          <w:lang w:val="sr-Latn-CS"/>
        </w:rPr>
        <w:t xml:space="preserve"> </w:t>
      </w:r>
      <w:r w:rsidR="00B566E0">
        <w:rPr>
          <w:rFonts w:ascii="Times New Roman" w:hAnsi="Times New Roman" w:cs="Times New Roman"/>
          <w:lang w:val="sr-Latn-CS"/>
        </w:rPr>
        <w:t>slično</w:t>
      </w:r>
      <w:r w:rsidRPr="00B566E0">
        <w:rPr>
          <w:rFonts w:ascii="Times New Roman" w:hAnsi="Times New Roman" w:cs="Times New Roman"/>
          <w:lang w:val="sr-Latn-CS"/>
        </w:rPr>
        <w:t>).</w:t>
      </w:r>
    </w:p>
    <w:p w:rsidR="00087AF3" w:rsidRPr="00B566E0" w:rsidRDefault="00B566E0" w:rsidP="00087AF3">
      <w:pPr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skladu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tim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definisani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uslovi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potencijalni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kandidati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moraju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ispunjavati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shodno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tome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objavljivanje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oglasa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očekuje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najskorijem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periodu</w:t>
      </w:r>
      <w:r w:rsidR="00087AF3" w:rsidRPr="00B566E0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Predviđeno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budu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angažovana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kako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pravne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struke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iskustvom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finansijama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tako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ekonomske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struke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kreditno</w:t>
      </w:r>
      <w:r w:rsidR="00087AF3" w:rsidRPr="00B566E0">
        <w:rPr>
          <w:rFonts w:ascii="Times New Roman" w:hAnsi="Times New Roman" w:cs="Times New Roman"/>
          <w:lang w:val="sr-Latn-CS"/>
        </w:rPr>
        <w:t>-</w:t>
      </w:r>
      <w:r>
        <w:rPr>
          <w:rFonts w:ascii="Times New Roman" w:hAnsi="Times New Roman" w:cs="Times New Roman"/>
          <w:lang w:val="sr-Latn-CS"/>
        </w:rPr>
        <w:t>finansijski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analitičari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takođe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sa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adekvatnim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iskustvom</w:t>
      </w:r>
      <w:r w:rsidR="00087AF3" w:rsidRPr="00B566E0">
        <w:rPr>
          <w:rFonts w:ascii="Times New Roman" w:hAnsi="Times New Roman" w:cs="Times New Roman"/>
          <w:lang w:val="sr-Latn-CS"/>
        </w:rPr>
        <w:t>.</w:t>
      </w:r>
    </w:p>
    <w:p w:rsidR="00087AF3" w:rsidRPr="00B566E0" w:rsidRDefault="00B566E0" w:rsidP="00087AF3">
      <w:pPr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Pored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tehničke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asistencije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Ministarstvu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finansija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izgradnja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kadrovske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strukture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predviđena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kako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Sporazumom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zajmu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zaključenim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između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Republike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Srbije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tako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Ugovorom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kreditu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zaključenim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između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Agencije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EBRD</w:t>
      </w:r>
      <w:r w:rsidR="00087AF3" w:rsidRPr="00B566E0">
        <w:rPr>
          <w:rFonts w:ascii="Times New Roman" w:hAnsi="Times New Roman" w:cs="Times New Roman"/>
          <w:lang w:val="sr-Latn-CS"/>
        </w:rPr>
        <w:t xml:space="preserve">. </w:t>
      </w:r>
    </w:p>
    <w:p w:rsidR="00087AF3" w:rsidRPr="00B566E0" w:rsidRDefault="00B566E0" w:rsidP="00087AF3">
      <w:pPr>
        <w:spacing w:after="0"/>
        <w:contextualSpacing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Asistencija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projektno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angažovanih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lica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trebala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doprinese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institucionalnoj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izgradnji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pomenutih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institucija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te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remodeliranju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postojećih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kadrovskih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rešenja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koja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će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obezbediti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sprovođenje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predloženih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zakonskih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rešenja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stvoriti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bazu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za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nastavak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funkcionisanja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skladu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sa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istim</w:t>
      </w:r>
      <w:r w:rsidR="00087AF3" w:rsidRPr="00B566E0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ali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primeni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najboljih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ino</w:t>
      </w:r>
      <w:r w:rsidR="00087AF3" w:rsidRPr="00B566E0">
        <w:rPr>
          <w:rFonts w:ascii="Times New Roman" w:hAnsi="Times New Roman" w:cs="Times New Roman"/>
          <w:lang w:val="sr-Latn-CS"/>
        </w:rPr>
        <w:t>-</w:t>
      </w:r>
      <w:r>
        <w:rPr>
          <w:rFonts w:ascii="Times New Roman" w:hAnsi="Times New Roman" w:cs="Times New Roman"/>
          <w:lang w:val="sr-Latn-CS"/>
        </w:rPr>
        <w:t>iskustava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</w:t>
      </w:r>
      <w:r w:rsidR="00087AF3" w:rsidRPr="00B566E0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ino</w:t>
      </w:r>
      <w:r w:rsidR="00087AF3" w:rsidRPr="00B566E0">
        <w:rPr>
          <w:rFonts w:ascii="Times New Roman" w:hAnsi="Times New Roman" w:cs="Times New Roman"/>
          <w:lang w:val="sr-Latn-CS"/>
        </w:rPr>
        <w:t>-</w:t>
      </w:r>
      <w:r>
        <w:rPr>
          <w:rFonts w:ascii="Times New Roman" w:hAnsi="Times New Roman" w:cs="Times New Roman"/>
          <w:lang w:val="sr-Latn-CS"/>
        </w:rPr>
        <w:t>prakse</w:t>
      </w:r>
      <w:r w:rsidR="00087AF3" w:rsidRPr="00B566E0">
        <w:rPr>
          <w:rFonts w:ascii="Times New Roman" w:hAnsi="Times New Roman" w:cs="Times New Roman"/>
          <w:lang w:val="sr-Latn-CS"/>
        </w:rPr>
        <w:t>.</w:t>
      </w:r>
    </w:p>
    <w:p w:rsidR="00CA07D8" w:rsidRPr="00B566E0" w:rsidRDefault="00CA07D8" w:rsidP="00CA07D8">
      <w:pPr>
        <w:shd w:val="clear" w:color="auto" w:fill="FFFFFF"/>
        <w:rPr>
          <w:lang w:val="sr-Latn-CS"/>
        </w:rPr>
      </w:pPr>
    </w:p>
    <w:p w:rsidR="00CA07D8" w:rsidRPr="00B566E0" w:rsidRDefault="00B566E0" w:rsidP="00CA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IZJAVA</w:t>
      </w:r>
      <w:r w:rsidR="00CA07D8" w:rsidRPr="00B566E0">
        <w:rPr>
          <w:b/>
          <w:sz w:val="32"/>
          <w:szCs w:val="32"/>
          <w:lang w:val="sr-Latn-CS"/>
        </w:rPr>
        <w:t xml:space="preserve"> </w:t>
      </w:r>
    </w:p>
    <w:p w:rsidR="00CA07D8" w:rsidRPr="00B566E0" w:rsidRDefault="00B566E0" w:rsidP="00CA0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O</w:t>
      </w:r>
      <w:r w:rsidR="00CA07D8" w:rsidRPr="00B566E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USKLAĐENOSTI</w:t>
      </w:r>
      <w:r w:rsidR="00CA07D8" w:rsidRPr="00B566E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PROPISA</w:t>
      </w:r>
      <w:r w:rsidR="00CA07D8" w:rsidRPr="00B566E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SA</w:t>
      </w:r>
      <w:r w:rsidR="00CA07D8" w:rsidRPr="00B566E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PROPISIMA</w:t>
      </w:r>
      <w:r w:rsidR="00CA07D8" w:rsidRPr="00B566E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EVROPSKE</w:t>
      </w:r>
      <w:r w:rsidR="00CA07D8" w:rsidRPr="00B566E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UNIJE</w:t>
      </w:r>
    </w:p>
    <w:p w:rsidR="00CA07D8" w:rsidRPr="00B566E0" w:rsidRDefault="00CA07D8" w:rsidP="00CA07D8">
      <w:pPr>
        <w:pStyle w:val="FootnoteText"/>
        <w:spacing w:line="240" w:lineRule="auto"/>
        <w:rPr>
          <w:noProof/>
          <w:szCs w:val="24"/>
          <w:lang w:val="sr-Latn-CS"/>
        </w:rPr>
      </w:pPr>
    </w:p>
    <w:p w:rsidR="00CA07D8" w:rsidRPr="00B566E0" w:rsidRDefault="00CA07D8" w:rsidP="00CA07D8">
      <w:pPr>
        <w:pStyle w:val="FootnoteText"/>
        <w:spacing w:line="240" w:lineRule="auto"/>
        <w:rPr>
          <w:noProof/>
          <w:szCs w:val="24"/>
          <w:lang w:val="sr-Latn-CS"/>
        </w:rPr>
      </w:pPr>
    </w:p>
    <w:p w:rsidR="00CA07D8" w:rsidRPr="00B566E0" w:rsidRDefault="00CA07D8" w:rsidP="00CA07D8">
      <w:pPr>
        <w:rPr>
          <w:b/>
          <w:szCs w:val="24"/>
          <w:lang w:val="sr-Latn-CS"/>
        </w:rPr>
      </w:pPr>
      <w:r w:rsidRPr="00B566E0">
        <w:rPr>
          <w:b/>
          <w:lang w:val="sr-Latn-CS"/>
        </w:rPr>
        <w:t xml:space="preserve">1. </w:t>
      </w:r>
      <w:r w:rsidR="00B566E0">
        <w:rPr>
          <w:b/>
          <w:lang w:val="sr-Latn-CS"/>
        </w:rPr>
        <w:t>Organ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državne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uprave</w:t>
      </w:r>
      <w:r w:rsidRPr="00B566E0">
        <w:rPr>
          <w:b/>
          <w:lang w:val="sr-Latn-CS"/>
        </w:rPr>
        <w:t xml:space="preserve">, </w:t>
      </w:r>
      <w:r w:rsidR="00B566E0">
        <w:rPr>
          <w:b/>
          <w:lang w:val="sr-Latn-CS"/>
        </w:rPr>
        <w:t>odnosno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drugi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ovlašćeni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predlagač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propisa</w:t>
      </w:r>
      <w:r w:rsidRPr="00B566E0">
        <w:rPr>
          <w:b/>
          <w:lang w:val="sr-Latn-CS"/>
        </w:rPr>
        <w:t xml:space="preserve"> 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lang w:val="sr-Latn-CS"/>
        </w:rPr>
      </w:pPr>
      <w:r>
        <w:rPr>
          <w:lang w:val="sr-Latn-CS"/>
        </w:rPr>
        <w:t>Predlagač</w:t>
      </w:r>
      <w:r w:rsidR="00CA07D8" w:rsidRPr="00B566E0">
        <w:rPr>
          <w:lang w:val="sr-Latn-CS"/>
        </w:rPr>
        <w:t xml:space="preserve">: </w:t>
      </w:r>
      <w:r>
        <w:rPr>
          <w:lang w:val="sr-Latn-CS"/>
        </w:rPr>
        <w:t>VLADA</w:t>
      </w:r>
    </w:p>
    <w:p w:rsidR="00CA07D8" w:rsidRPr="00B566E0" w:rsidRDefault="00B566E0" w:rsidP="00CA07D8">
      <w:pPr>
        <w:rPr>
          <w:b/>
          <w:lang w:val="sr-Latn-CS"/>
        </w:rPr>
      </w:pPr>
      <w:r>
        <w:rPr>
          <w:lang w:val="sr-Latn-CS"/>
        </w:rPr>
        <w:t>Obrađivač</w:t>
      </w:r>
      <w:r w:rsidR="00CA07D8" w:rsidRPr="00B566E0">
        <w:rPr>
          <w:lang w:val="sr-Latn-CS"/>
        </w:rPr>
        <w:t xml:space="preserve">: </w:t>
      </w:r>
      <w:r>
        <w:rPr>
          <w:lang w:val="sr-Latn-CS"/>
        </w:rPr>
        <w:t>MINISTARSTVO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FINANSIJA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CA07D8" w:rsidP="00CA07D8">
      <w:pPr>
        <w:rPr>
          <w:b/>
          <w:lang w:val="sr-Latn-CS"/>
        </w:rPr>
      </w:pPr>
      <w:r w:rsidRPr="00B566E0">
        <w:rPr>
          <w:b/>
          <w:lang w:val="sr-Latn-CS"/>
        </w:rPr>
        <w:t xml:space="preserve">2. </w:t>
      </w:r>
      <w:r w:rsidR="00B566E0">
        <w:rPr>
          <w:b/>
          <w:lang w:val="sr-Latn-CS"/>
        </w:rPr>
        <w:t>Naziv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propisa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lang w:val="sr-Latn-CS"/>
        </w:rPr>
      </w:pPr>
      <w:r>
        <w:rPr>
          <w:lang w:val="sr-Latn-CS"/>
        </w:rPr>
        <w:t>Predlog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zakona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o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osiguranju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depozita</w:t>
      </w:r>
    </w:p>
    <w:p w:rsidR="00CA07D8" w:rsidRPr="00B566E0" w:rsidRDefault="00CA07D8" w:rsidP="00CA07D8">
      <w:pPr>
        <w:rPr>
          <w:i/>
          <w:lang w:val="sr-Latn-CS"/>
        </w:rPr>
      </w:pPr>
      <w:r w:rsidRPr="00B566E0">
        <w:rPr>
          <w:i/>
          <w:lang w:val="sr-Latn-CS"/>
        </w:rPr>
        <w:t>Draft Law on Deposit Insurance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CA07D8" w:rsidP="00CA07D8">
      <w:pPr>
        <w:rPr>
          <w:b/>
          <w:lang w:val="sr-Latn-CS"/>
        </w:rPr>
      </w:pPr>
      <w:r w:rsidRPr="00B566E0">
        <w:rPr>
          <w:b/>
          <w:lang w:val="sr-Latn-CS"/>
        </w:rPr>
        <w:lastRenderedPageBreak/>
        <w:t xml:space="preserve">3. </w:t>
      </w:r>
      <w:r w:rsidR="00B566E0">
        <w:rPr>
          <w:b/>
          <w:lang w:val="sr-Latn-CS"/>
        </w:rPr>
        <w:t>Usklađenost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propisa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odredbama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Sporazuma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o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stabilizaciji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pridruživanju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između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Evropskih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zajednica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njihovih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država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članica</w:t>
      </w:r>
      <w:r w:rsidRPr="00B566E0">
        <w:rPr>
          <w:b/>
          <w:lang w:val="sr-Latn-CS"/>
        </w:rPr>
        <w:t xml:space="preserve">, </w:t>
      </w:r>
      <w:r w:rsidR="00B566E0">
        <w:rPr>
          <w:b/>
          <w:lang w:val="sr-Latn-CS"/>
        </w:rPr>
        <w:t>sa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jedne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strane</w:t>
      </w:r>
      <w:r w:rsidRPr="00B566E0">
        <w:rPr>
          <w:b/>
          <w:lang w:val="sr-Latn-CS"/>
        </w:rPr>
        <w:t xml:space="preserve">, </w:t>
      </w:r>
      <w:r w:rsidR="00B566E0">
        <w:rPr>
          <w:b/>
          <w:lang w:val="sr-Latn-CS"/>
        </w:rPr>
        <w:t>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Republike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Srbije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druge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strane</w:t>
      </w:r>
      <w:r w:rsidRPr="00B566E0">
        <w:rPr>
          <w:b/>
          <w:lang w:val="sr-Latn-CS"/>
        </w:rPr>
        <w:t xml:space="preserve"> („</w:t>
      </w:r>
      <w:r w:rsidR="00B566E0">
        <w:rPr>
          <w:b/>
          <w:lang w:val="sr-Latn-CS"/>
        </w:rPr>
        <w:t>Službeni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glasnik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RS</w:t>
      </w:r>
      <w:r w:rsidRPr="00B566E0">
        <w:rPr>
          <w:b/>
          <w:lang w:val="sr-Latn-CS"/>
        </w:rPr>
        <w:t xml:space="preserve">”, </w:t>
      </w:r>
      <w:r w:rsidR="00B566E0">
        <w:rPr>
          <w:b/>
          <w:lang w:val="sr-Latn-CS"/>
        </w:rPr>
        <w:t>broj</w:t>
      </w:r>
      <w:r w:rsidRPr="00B566E0">
        <w:rPr>
          <w:b/>
          <w:lang w:val="sr-Latn-CS"/>
        </w:rPr>
        <w:t xml:space="preserve"> 83/08) (</w:t>
      </w:r>
      <w:r w:rsidR="00B566E0">
        <w:rPr>
          <w:b/>
          <w:lang w:val="sr-Latn-CS"/>
        </w:rPr>
        <w:t>u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daljem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tekstu</w:t>
      </w:r>
      <w:r w:rsidRPr="00B566E0">
        <w:rPr>
          <w:b/>
          <w:lang w:val="sr-Latn-CS"/>
        </w:rPr>
        <w:t xml:space="preserve">: </w:t>
      </w:r>
      <w:r w:rsidR="00B566E0">
        <w:rPr>
          <w:b/>
          <w:lang w:val="sr-Latn-CS"/>
        </w:rPr>
        <w:t>Sporazum</w:t>
      </w:r>
      <w:r w:rsidRPr="00B566E0">
        <w:rPr>
          <w:b/>
          <w:lang w:val="sr-Latn-CS"/>
        </w:rPr>
        <w:t xml:space="preserve">), </w:t>
      </w:r>
      <w:r w:rsidR="00B566E0">
        <w:rPr>
          <w:b/>
          <w:lang w:val="sr-Latn-CS"/>
        </w:rPr>
        <w:t>odnosno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odredbama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Prelaznog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sporazuma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o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trgovini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trgovinskim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pitanjima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između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Evropske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zajednice</w:t>
      </w:r>
      <w:r w:rsidRPr="00B566E0">
        <w:rPr>
          <w:b/>
          <w:lang w:val="sr-Latn-CS"/>
        </w:rPr>
        <w:t xml:space="preserve">, </w:t>
      </w:r>
      <w:r w:rsidR="00B566E0">
        <w:rPr>
          <w:b/>
          <w:lang w:val="sr-Latn-CS"/>
        </w:rPr>
        <w:t>sa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jedne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strane</w:t>
      </w:r>
      <w:r w:rsidRPr="00B566E0">
        <w:rPr>
          <w:b/>
          <w:lang w:val="sr-Latn-CS"/>
        </w:rPr>
        <w:t xml:space="preserve">, </w:t>
      </w:r>
      <w:r w:rsidR="00B566E0">
        <w:rPr>
          <w:b/>
          <w:lang w:val="sr-Latn-CS"/>
        </w:rPr>
        <w:t>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Republike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Srbije</w:t>
      </w:r>
      <w:r w:rsidRPr="00B566E0">
        <w:rPr>
          <w:b/>
          <w:lang w:val="sr-Latn-CS"/>
        </w:rPr>
        <w:t xml:space="preserve">, </w:t>
      </w:r>
      <w:r w:rsidR="00B566E0">
        <w:rPr>
          <w:b/>
          <w:lang w:val="sr-Latn-CS"/>
        </w:rPr>
        <w:t>sa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druge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strane</w:t>
      </w:r>
      <w:r w:rsidRPr="00B566E0">
        <w:rPr>
          <w:b/>
          <w:lang w:val="sr-Latn-CS"/>
        </w:rPr>
        <w:t xml:space="preserve"> („</w:t>
      </w:r>
      <w:r w:rsidR="00B566E0">
        <w:rPr>
          <w:b/>
          <w:lang w:val="sr-Latn-CS"/>
        </w:rPr>
        <w:t>Službeni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glasnik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RS</w:t>
      </w:r>
      <w:r w:rsidRPr="00B566E0">
        <w:rPr>
          <w:b/>
          <w:lang w:val="sr-Latn-CS"/>
        </w:rPr>
        <w:t xml:space="preserve">”, </w:t>
      </w:r>
      <w:r w:rsidR="00B566E0">
        <w:rPr>
          <w:b/>
          <w:lang w:val="sr-Latn-CS"/>
        </w:rPr>
        <w:t>broj</w:t>
      </w:r>
      <w:r w:rsidRPr="00B566E0">
        <w:rPr>
          <w:b/>
          <w:lang w:val="sr-Latn-CS"/>
        </w:rPr>
        <w:t xml:space="preserve"> 83/08) (</w:t>
      </w:r>
      <w:r w:rsidR="00B566E0">
        <w:rPr>
          <w:b/>
          <w:lang w:val="sr-Latn-CS"/>
        </w:rPr>
        <w:t>u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daljem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tekstu</w:t>
      </w:r>
      <w:r w:rsidRPr="00B566E0">
        <w:rPr>
          <w:b/>
          <w:lang w:val="sr-Latn-CS"/>
        </w:rPr>
        <w:t xml:space="preserve">: </w:t>
      </w:r>
      <w:r w:rsidR="00B566E0">
        <w:rPr>
          <w:b/>
          <w:lang w:val="sr-Latn-CS"/>
        </w:rPr>
        <w:t>Prelazni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sporazum</w:t>
      </w:r>
      <w:r w:rsidRPr="00B566E0">
        <w:rPr>
          <w:b/>
          <w:lang w:val="sr-Latn-CS"/>
        </w:rPr>
        <w:t>)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b/>
          <w:lang w:val="sr-Latn-CS"/>
        </w:rPr>
      </w:pPr>
      <w:r>
        <w:rPr>
          <w:b/>
          <w:lang w:val="sr-Latn-CS"/>
        </w:rPr>
        <w:t>a</w:t>
      </w:r>
      <w:r w:rsidR="00CA07D8" w:rsidRPr="00B566E0">
        <w:rPr>
          <w:b/>
          <w:lang w:val="sr-Latn-CS"/>
        </w:rPr>
        <w:t xml:space="preserve">) </w:t>
      </w:r>
      <w:r>
        <w:rPr>
          <w:b/>
          <w:lang w:val="sr-Latn-CS"/>
        </w:rPr>
        <w:t>Odredba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Sporazuma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Prelaznog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sporazuma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koja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odnose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na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normativnu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saržinu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propisa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lang w:val="sr-Latn-CS"/>
        </w:rPr>
      </w:pPr>
      <w:r>
        <w:rPr>
          <w:lang w:val="sr-Latn-CS"/>
        </w:rPr>
        <w:t>Sporazum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o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stabilizaciji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i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pridruživanju</w:t>
      </w:r>
      <w:r w:rsidR="00CA07D8" w:rsidRPr="00B566E0">
        <w:rPr>
          <w:lang w:val="sr-Latn-CS"/>
        </w:rPr>
        <w:t xml:space="preserve">, </w:t>
      </w:r>
      <w:r>
        <w:rPr>
          <w:lang w:val="sr-Latn-CS"/>
        </w:rPr>
        <w:t>Poglavlje</w:t>
      </w:r>
      <w:r w:rsidR="00CA07D8" w:rsidRPr="00B566E0">
        <w:rPr>
          <w:lang w:val="sr-Latn-CS"/>
        </w:rPr>
        <w:t xml:space="preserve"> III - </w:t>
      </w:r>
      <w:r>
        <w:rPr>
          <w:lang w:val="sr-Latn-CS"/>
        </w:rPr>
        <w:t>Pružanje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usluga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i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Naslov</w:t>
      </w:r>
      <w:r w:rsidR="00CA07D8" w:rsidRPr="00B566E0">
        <w:rPr>
          <w:lang w:val="sr-Latn-CS"/>
        </w:rPr>
        <w:t xml:space="preserve"> VIII - </w:t>
      </w:r>
      <w:r>
        <w:rPr>
          <w:lang w:val="sr-Latn-CS"/>
        </w:rPr>
        <w:t>Politike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saradnje</w:t>
      </w:r>
      <w:r w:rsidR="00CA07D8" w:rsidRPr="00B566E0">
        <w:rPr>
          <w:lang w:val="sr-Latn-CS"/>
        </w:rPr>
        <w:t xml:space="preserve">, </w:t>
      </w:r>
      <w:r>
        <w:rPr>
          <w:lang w:val="sr-Latn-CS"/>
        </w:rPr>
        <w:t>član</w:t>
      </w:r>
      <w:r w:rsidR="00CA07D8" w:rsidRPr="00B566E0">
        <w:rPr>
          <w:lang w:val="sr-Latn-CS"/>
        </w:rPr>
        <w:t xml:space="preserve"> 91. </w:t>
      </w:r>
      <w:r>
        <w:rPr>
          <w:lang w:val="sr-Latn-CS"/>
        </w:rPr>
        <w:t>Bankarstvo</w:t>
      </w:r>
      <w:r w:rsidR="00CA07D8" w:rsidRPr="00B566E0">
        <w:rPr>
          <w:lang w:val="sr-Latn-CS"/>
        </w:rPr>
        <w:t xml:space="preserve">, </w:t>
      </w:r>
      <w:r>
        <w:rPr>
          <w:lang w:val="sr-Latn-CS"/>
        </w:rPr>
        <w:t>osiguranje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i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finansijske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usluge</w:t>
      </w:r>
      <w:r w:rsidR="00CA07D8" w:rsidRPr="00B566E0">
        <w:rPr>
          <w:lang w:val="sr-Latn-CS"/>
        </w:rPr>
        <w:t xml:space="preserve"> 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b/>
          <w:color w:val="0000FF"/>
          <w:lang w:val="sr-Latn-CS"/>
        </w:rPr>
      </w:pPr>
      <w:r>
        <w:rPr>
          <w:b/>
          <w:lang w:val="sr-Latn-CS"/>
        </w:rPr>
        <w:t>b</w:t>
      </w:r>
      <w:r w:rsidR="00CA07D8" w:rsidRPr="00B566E0">
        <w:rPr>
          <w:b/>
          <w:lang w:val="sr-Latn-CS"/>
        </w:rPr>
        <w:t xml:space="preserve">) </w:t>
      </w:r>
      <w:r>
        <w:rPr>
          <w:b/>
          <w:lang w:val="sr-Latn-CS"/>
        </w:rPr>
        <w:t>Prelazni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rok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za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usklađivanje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zakonodavstva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prema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odredbama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Sporazuma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Prelaznog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sporazuma</w:t>
      </w:r>
      <w:r w:rsidR="00CA07D8" w:rsidRPr="00B566E0">
        <w:rPr>
          <w:b/>
          <w:color w:val="0000FF"/>
          <w:lang w:val="sr-Latn-CS"/>
        </w:rPr>
        <w:t xml:space="preserve"> </w:t>
      </w:r>
    </w:p>
    <w:p w:rsidR="00CA07D8" w:rsidRPr="00B566E0" w:rsidRDefault="00CA07D8" w:rsidP="00CA07D8">
      <w:pPr>
        <w:rPr>
          <w:color w:val="0000FF"/>
          <w:lang w:val="sr-Latn-CS"/>
        </w:rPr>
      </w:pPr>
    </w:p>
    <w:p w:rsidR="00CA07D8" w:rsidRPr="00B566E0" w:rsidRDefault="00B566E0" w:rsidP="00CA07D8">
      <w:pPr>
        <w:rPr>
          <w:lang w:val="sr-Latn-CS"/>
        </w:rPr>
      </w:pPr>
      <w:r>
        <w:rPr>
          <w:lang w:val="sr-Latn-CS"/>
        </w:rPr>
        <w:t>Opšti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rok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za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usklađivanje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zakonodavstva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prema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članu</w:t>
      </w:r>
      <w:r w:rsidR="00CA07D8" w:rsidRPr="00B566E0">
        <w:rPr>
          <w:lang w:val="sr-Latn-CS"/>
        </w:rPr>
        <w:t xml:space="preserve"> 72. </w:t>
      </w:r>
      <w:r>
        <w:rPr>
          <w:lang w:val="sr-Latn-CS"/>
        </w:rPr>
        <w:t>Sporazuma</w:t>
      </w:r>
      <w:r w:rsidR="00CA07D8" w:rsidRPr="00B566E0">
        <w:rPr>
          <w:lang w:val="sr-Latn-CS"/>
        </w:rPr>
        <w:t>.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b/>
          <w:lang w:val="sr-Latn-CS"/>
        </w:rPr>
      </w:pPr>
      <w:r>
        <w:rPr>
          <w:b/>
          <w:lang w:val="sr-Latn-CS"/>
        </w:rPr>
        <w:t>v</w:t>
      </w:r>
      <w:r w:rsidR="00CA07D8" w:rsidRPr="00B566E0">
        <w:rPr>
          <w:b/>
          <w:lang w:val="sr-Latn-CS"/>
        </w:rPr>
        <w:t xml:space="preserve">) </w:t>
      </w:r>
      <w:r>
        <w:rPr>
          <w:b/>
          <w:lang w:val="sr-Latn-CS"/>
        </w:rPr>
        <w:t>Ocena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ispunjenosti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obaveze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koje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proizlaze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iz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navedene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odredbe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Sporazuma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Prelaznog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sporazuma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lang w:val="sr-Latn-CS"/>
        </w:rPr>
      </w:pPr>
      <w:r>
        <w:rPr>
          <w:lang w:val="sr-Latn-CS"/>
        </w:rPr>
        <w:t>Delimično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ispunjena</w:t>
      </w:r>
      <w:r w:rsidR="00CA07D8" w:rsidRPr="00B566E0">
        <w:rPr>
          <w:lang w:val="sr-Latn-CS"/>
        </w:rPr>
        <w:t xml:space="preserve"> 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b/>
          <w:lang w:val="sr-Latn-CS"/>
        </w:rPr>
      </w:pPr>
      <w:r>
        <w:rPr>
          <w:b/>
          <w:lang w:val="sr-Latn-CS"/>
        </w:rPr>
        <w:t>g</w:t>
      </w:r>
      <w:r w:rsidR="00CA07D8" w:rsidRPr="00B566E0">
        <w:rPr>
          <w:b/>
          <w:lang w:val="sr-Latn-CS"/>
        </w:rPr>
        <w:t xml:space="preserve">) </w:t>
      </w:r>
      <w:r>
        <w:rPr>
          <w:b/>
          <w:lang w:val="sr-Latn-CS"/>
        </w:rPr>
        <w:t>Razlozi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za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delimično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ispunjavanje</w:t>
      </w:r>
      <w:r w:rsidR="00CA07D8" w:rsidRPr="00B566E0">
        <w:rPr>
          <w:b/>
          <w:lang w:val="sr-Latn-CS"/>
        </w:rPr>
        <w:t xml:space="preserve">, </w:t>
      </w:r>
      <w:r>
        <w:rPr>
          <w:b/>
          <w:lang w:val="sr-Latn-CS"/>
        </w:rPr>
        <w:t>odnosno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neispunjavanje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obaveza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koje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proizlaze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iz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navedene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odredbe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Sporazuma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Prelaznog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sporazuma</w:t>
      </w:r>
    </w:p>
    <w:p w:rsidR="00CA07D8" w:rsidRPr="00B566E0" w:rsidRDefault="00CA07D8" w:rsidP="00CA07D8">
      <w:pPr>
        <w:rPr>
          <w:i/>
          <w:lang w:val="sr-Latn-CS"/>
        </w:rPr>
      </w:pPr>
    </w:p>
    <w:p w:rsidR="00CA07D8" w:rsidRPr="00B566E0" w:rsidRDefault="00B566E0" w:rsidP="00CA07D8">
      <w:pPr>
        <w:rPr>
          <w:lang w:val="sr-Latn-CS"/>
        </w:rPr>
      </w:pPr>
      <w:r>
        <w:rPr>
          <w:lang w:val="sr-Latn-CS"/>
        </w:rPr>
        <w:t>Potpuno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usklađivanje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će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biti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izvršeno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u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roku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predviđen</w:t>
      </w:r>
      <w:r w:rsidR="00CA07D8" w:rsidRPr="00B566E0">
        <w:rPr>
          <w:lang w:val="sr-Latn-CS"/>
        </w:rPr>
        <w:t xml:space="preserve"> </w:t>
      </w:r>
      <w:r>
        <w:rPr>
          <w:lang w:val="sr-Latn-CS"/>
        </w:rPr>
        <w:t>članom</w:t>
      </w:r>
      <w:r w:rsidR="00CA07D8" w:rsidRPr="00B566E0">
        <w:rPr>
          <w:lang w:val="sr-Latn-CS"/>
        </w:rPr>
        <w:t xml:space="preserve"> 8. </w:t>
      </w:r>
      <w:r>
        <w:rPr>
          <w:lang w:val="sr-Latn-CS"/>
        </w:rPr>
        <w:t>SSP</w:t>
      </w:r>
      <w:r w:rsidR="00CA07D8" w:rsidRPr="00B566E0">
        <w:rPr>
          <w:lang w:val="sr-Latn-CS"/>
        </w:rPr>
        <w:t>-</w:t>
      </w:r>
      <w:r>
        <w:rPr>
          <w:lang w:val="sr-Latn-CS"/>
        </w:rPr>
        <w:t>a</w:t>
      </w:r>
      <w:r w:rsidR="00CA07D8" w:rsidRPr="00B566E0">
        <w:rPr>
          <w:lang w:val="sr-Latn-CS"/>
        </w:rPr>
        <w:t>.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b/>
          <w:lang w:val="sr-Latn-CS"/>
        </w:rPr>
      </w:pPr>
      <w:r>
        <w:rPr>
          <w:b/>
          <w:lang w:val="sr-Latn-CS"/>
        </w:rPr>
        <w:t>d</w:t>
      </w:r>
      <w:r w:rsidR="00CA07D8" w:rsidRPr="00B566E0">
        <w:rPr>
          <w:b/>
          <w:lang w:val="sr-Latn-CS"/>
        </w:rPr>
        <w:t xml:space="preserve">) </w:t>
      </w:r>
      <w:r>
        <w:rPr>
          <w:b/>
          <w:lang w:val="sr-Latn-CS"/>
        </w:rPr>
        <w:t>Veza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Nacionalnim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programom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za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integraciju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Republike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Srbije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u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Evropsku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uniju</w:t>
      </w:r>
    </w:p>
    <w:p w:rsidR="00CA07D8" w:rsidRPr="00B566E0" w:rsidRDefault="00CA07D8" w:rsidP="00CA07D8">
      <w:pPr>
        <w:rPr>
          <w:lang w:val="sr-Latn-CS"/>
        </w:rPr>
      </w:pPr>
    </w:p>
    <w:p w:rsidR="00CA07D8" w:rsidRPr="00B566E0" w:rsidRDefault="00CA07D8" w:rsidP="00CA07D8">
      <w:pPr>
        <w:rPr>
          <w:lang w:val="sr-Latn-CS"/>
        </w:rPr>
      </w:pPr>
      <w:r w:rsidRPr="00B566E0">
        <w:rPr>
          <w:lang w:val="sr-Latn-CS"/>
        </w:rPr>
        <w:t xml:space="preserve">     </w:t>
      </w:r>
    </w:p>
    <w:p w:rsidR="00CA07D8" w:rsidRPr="00B566E0" w:rsidRDefault="00CA07D8" w:rsidP="00CA07D8">
      <w:pPr>
        <w:rPr>
          <w:lang w:val="sr-Latn-CS"/>
        </w:rPr>
      </w:pPr>
    </w:p>
    <w:p w:rsidR="00CA07D8" w:rsidRPr="00B566E0" w:rsidRDefault="00CA07D8" w:rsidP="00CA07D8">
      <w:pPr>
        <w:rPr>
          <w:lang w:val="sr-Latn-CS"/>
        </w:rPr>
      </w:pPr>
      <w:r w:rsidRPr="00B566E0">
        <w:rPr>
          <w:lang w:val="sr-Latn-CS"/>
        </w:rPr>
        <w:t xml:space="preserve">     3.9.1. </w:t>
      </w:r>
      <w:r w:rsidR="00B566E0">
        <w:rPr>
          <w:lang w:val="sr-Latn-CS"/>
        </w:rPr>
        <w:t>Bankarstvo</w:t>
      </w:r>
    </w:p>
    <w:p w:rsidR="00CA07D8" w:rsidRPr="00B566E0" w:rsidRDefault="00CA07D8" w:rsidP="00CA07D8">
      <w:pPr>
        <w:rPr>
          <w:lang w:val="sr-Latn-CS"/>
        </w:rPr>
      </w:pPr>
    </w:p>
    <w:p w:rsidR="00CA07D8" w:rsidRPr="00B566E0" w:rsidRDefault="00CA07D8" w:rsidP="00CA07D8">
      <w:pPr>
        <w:rPr>
          <w:i/>
          <w:lang w:val="sr-Latn-CS"/>
        </w:rPr>
      </w:pPr>
      <w:r w:rsidRPr="00B566E0">
        <w:rPr>
          <w:i/>
          <w:lang w:val="sr-Latn-CS"/>
        </w:rPr>
        <w:t xml:space="preserve">     </w:t>
      </w:r>
      <w:r w:rsidR="00B566E0">
        <w:rPr>
          <w:lang w:val="sr-Latn-CS"/>
        </w:rPr>
        <w:t>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NPI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određena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usklađivanja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domaćih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propisa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pravnim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tekovinama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EU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iz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oblasti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osiguranja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depozita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planirana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za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četvrto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tromesečje</w:t>
      </w:r>
      <w:r w:rsidRPr="00B566E0">
        <w:rPr>
          <w:lang w:val="sr-Latn-CS"/>
        </w:rPr>
        <w:t xml:space="preserve"> 2014. </w:t>
      </w:r>
      <w:r w:rsidR="00B566E0">
        <w:rPr>
          <w:lang w:val="sr-Latn-CS"/>
        </w:rPr>
        <w:t>godine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okviru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paketa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izmena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propisa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koji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odnosi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na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oporavak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rešavanje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pitanja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problematičnih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banaka</w:t>
      </w:r>
      <w:r w:rsidRPr="00B566E0">
        <w:rPr>
          <w:lang w:val="sr-Latn-CS"/>
        </w:rPr>
        <w:t>.</w:t>
      </w:r>
      <w:r w:rsidRPr="00B566E0">
        <w:rPr>
          <w:color w:val="000000"/>
          <w:lang w:val="sr-Latn-CS"/>
        </w:rPr>
        <w:t xml:space="preserve"> </w:t>
      </w:r>
      <w:r w:rsidR="00B566E0">
        <w:rPr>
          <w:lang w:val="sr-Latn-CS"/>
        </w:rPr>
        <w:t>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okviru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priprema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za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ove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izmene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biće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sprovedena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analiza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ostalih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izmena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koje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potrebne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za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usklađivanje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direktivom</w:t>
      </w:r>
      <w:r w:rsidRPr="00B566E0">
        <w:rPr>
          <w:lang w:val="sr-Latn-CS"/>
        </w:rPr>
        <w:t xml:space="preserve"> 32014L0049 - </w:t>
      </w:r>
      <w:r w:rsidRPr="00B566E0">
        <w:rPr>
          <w:i/>
          <w:lang w:val="sr-Latn-CS"/>
        </w:rPr>
        <w:t>Directive 2014/49/EU of the European Parliament and of the Council of 16 April 2014 on deposit guarantee schemes.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CA07D8" w:rsidP="00CA07D8">
      <w:pPr>
        <w:rPr>
          <w:b/>
          <w:lang w:val="sr-Latn-CS"/>
        </w:rPr>
      </w:pPr>
      <w:r w:rsidRPr="00B566E0">
        <w:rPr>
          <w:b/>
          <w:lang w:val="sr-Latn-CS"/>
        </w:rPr>
        <w:t xml:space="preserve">4. </w:t>
      </w:r>
      <w:r w:rsidR="00B566E0">
        <w:rPr>
          <w:b/>
          <w:lang w:val="sr-Latn-CS"/>
        </w:rPr>
        <w:t>Usklađenost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propisa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propisima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Evropske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unije</w:t>
      </w:r>
    </w:p>
    <w:p w:rsidR="00CA07D8" w:rsidRPr="00B566E0" w:rsidRDefault="00CA07D8" w:rsidP="00CA07D8">
      <w:pPr>
        <w:rPr>
          <w:lang w:val="sr-Latn-CS"/>
        </w:rPr>
      </w:pPr>
    </w:p>
    <w:p w:rsidR="00CA07D8" w:rsidRPr="00B566E0" w:rsidRDefault="00B566E0" w:rsidP="00CA07D8">
      <w:pPr>
        <w:rPr>
          <w:b/>
          <w:lang w:val="sr-Latn-CS"/>
        </w:rPr>
      </w:pPr>
      <w:r>
        <w:rPr>
          <w:b/>
          <w:lang w:val="sr-Latn-CS"/>
        </w:rPr>
        <w:t>a</w:t>
      </w:r>
      <w:r w:rsidR="00CA07D8" w:rsidRPr="00B566E0">
        <w:rPr>
          <w:b/>
          <w:lang w:val="sr-Latn-CS"/>
        </w:rPr>
        <w:t xml:space="preserve">) </w:t>
      </w:r>
      <w:r>
        <w:rPr>
          <w:b/>
          <w:lang w:val="sr-Latn-CS"/>
        </w:rPr>
        <w:t>Navođenje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primarnih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izvora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prava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EU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usklađenost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njima</w:t>
      </w:r>
    </w:p>
    <w:p w:rsidR="00CA07D8" w:rsidRPr="00B566E0" w:rsidRDefault="00CA07D8" w:rsidP="00CA07D8">
      <w:pPr>
        <w:rPr>
          <w:b/>
          <w:lang w:val="sr-Latn-CS"/>
        </w:rPr>
      </w:pPr>
      <w:r w:rsidRPr="00B566E0">
        <w:rPr>
          <w:b/>
          <w:lang w:val="sr-Latn-CS"/>
        </w:rPr>
        <w:t xml:space="preserve"> </w:t>
      </w:r>
    </w:p>
    <w:p w:rsidR="00CA07D8" w:rsidRPr="00B566E0" w:rsidRDefault="00CA07D8" w:rsidP="00CA07D8">
      <w:pPr>
        <w:rPr>
          <w:lang w:val="sr-Latn-CS"/>
        </w:rPr>
      </w:pPr>
      <w:r w:rsidRPr="00B566E0">
        <w:rPr>
          <w:b/>
          <w:lang w:val="sr-Latn-CS"/>
        </w:rPr>
        <w:t xml:space="preserve">    </w:t>
      </w:r>
      <w:r w:rsidR="00B566E0">
        <w:rPr>
          <w:lang w:val="sr-Latn-CS"/>
        </w:rPr>
        <w:t>Ugovor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funkcionisanju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Evropske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unije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Deo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treći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Naslov</w:t>
      </w:r>
      <w:r w:rsidRPr="00B566E0">
        <w:rPr>
          <w:lang w:val="sr-Latn-CS"/>
        </w:rPr>
        <w:t xml:space="preserve"> IV- </w:t>
      </w:r>
      <w:r w:rsidR="00B566E0">
        <w:rPr>
          <w:lang w:val="sr-Latn-CS"/>
        </w:rPr>
        <w:t>Slobodno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kretanje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lica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usluga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kapitala</w:t>
      </w:r>
      <w:r w:rsidRPr="00B566E0">
        <w:rPr>
          <w:lang w:val="sr-Latn-CS"/>
        </w:rPr>
        <w:t>.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b/>
          <w:lang w:val="sr-Latn-CS"/>
        </w:rPr>
      </w:pPr>
      <w:r>
        <w:rPr>
          <w:b/>
          <w:lang w:val="sr-Latn-CS"/>
        </w:rPr>
        <w:t>b</w:t>
      </w:r>
      <w:r w:rsidR="00CA07D8" w:rsidRPr="00B566E0">
        <w:rPr>
          <w:b/>
          <w:lang w:val="sr-Latn-CS"/>
        </w:rPr>
        <w:t xml:space="preserve">) </w:t>
      </w:r>
      <w:r>
        <w:rPr>
          <w:b/>
          <w:lang w:val="sr-Latn-CS"/>
        </w:rPr>
        <w:t>Navođenje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sekundarnih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izvora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prava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EU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usklađenost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njima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CA07D8" w:rsidP="00CA07D8">
      <w:pPr>
        <w:rPr>
          <w:lang w:val="sr-Latn-CS"/>
        </w:rPr>
      </w:pPr>
      <w:r w:rsidRPr="00B566E0">
        <w:rPr>
          <w:b/>
          <w:lang w:val="sr-Latn-CS"/>
        </w:rPr>
        <w:t xml:space="preserve">    </w:t>
      </w:r>
      <w:r w:rsidR="00B566E0">
        <w:rPr>
          <w:lang w:val="sr-Latn-CS"/>
        </w:rPr>
        <w:t>Važeći</w:t>
      </w:r>
      <w:r w:rsidRPr="00B566E0">
        <w:rPr>
          <w:b/>
          <w:lang w:val="sr-Latn-CS"/>
        </w:rPr>
        <w:t xml:space="preserve"> </w:t>
      </w:r>
      <w:r w:rsidR="00B566E0">
        <w:rPr>
          <w:lang w:val="sr-Latn-CS"/>
        </w:rPr>
        <w:t>Zakon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osiguranju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depozita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delimično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je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usklađen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direktivom</w:t>
      </w:r>
      <w:r w:rsidRPr="00B566E0">
        <w:rPr>
          <w:lang w:val="sr-Latn-CS"/>
        </w:rPr>
        <w:t xml:space="preserve"> 94/19/</w:t>
      </w:r>
      <w:r w:rsidR="00B566E0">
        <w:rPr>
          <w:lang w:val="sr-Latn-CS"/>
        </w:rPr>
        <w:t>EZ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Evropskog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parlamenta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Saveta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sistemima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osiguranja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depozita</w:t>
      </w:r>
      <w:r w:rsidRPr="00B566E0">
        <w:rPr>
          <w:lang w:val="sr-Latn-CS"/>
        </w:rPr>
        <w:t xml:space="preserve">. 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b/>
          <w:lang w:val="sr-Latn-CS"/>
        </w:rPr>
      </w:pPr>
      <w:r>
        <w:rPr>
          <w:b/>
          <w:lang w:val="sr-Latn-CS"/>
        </w:rPr>
        <w:t>v</w:t>
      </w:r>
      <w:r w:rsidR="00CA07D8" w:rsidRPr="00B566E0">
        <w:rPr>
          <w:b/>
          <w:lang w:val="sr-Latn-CS"/>
        </w:rPr>
        <w:t xml:space="preserve">) </w:t>
      </w:r>
      <w:r>
        <w:rPr>
          <w:b/>
          <w:lang w:val="sr-Latn-CS"/>
        </w:rPr>
        <w:t>Navođenje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ostalih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izvora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prava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EU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usklađenst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njima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CA07D8" w:rsidP="00CA07D8">
      <w:pPr>
        <w:rPr>
          <w:lang w:val="sr-Latn-CS"/>
        </w:rPr>
      </w:pPr>
      <w:r w:rsidRPr="00B566E0">
        <w:rPr>
          <w:b/>
          <w:lang w:val="sr-Latn-CS"/>
        </w:rPr>
        <w:t xml:space="preserve">    </w:t>
      </w:r>
      <w:r w:rsidR="00B566E0">
        <w:rPr>
          <w:lang w:val="sr-Latn-CS"/>
        </w:rPr>
        <w:t>Nema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b/>
          <w:lang w:val="sr-Latn-CS"/>
        </w:rPr>
      </w:pPr>
      <w:r>
        <w:rPr>
          <w:b/>
          <w:lang w:val="sr-Latn-CS"/>
        </w:rPr>
        <w:t>g</w:t>
      </w:r>
      <w:r w:rsidR="00CA07D8" w:rsidRPr="00B566E0">
        <w:rPr>
          <w:b/>
          <w:lang w:val="sr-Latn-CS"/>
        </w:rPr>
        <w:t xml:space="preserve">) </w:t>
      </w:r>
      <w:r>
        <w:rPr>
          <w:b/>
          <w:lang w:val="sr-Latn-CS"/>
        </w:rPr>
        <w:t>Razlozi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za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delimičnu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usklađenost</w:t>
      </w:r>
      <w:r w:rsidR="00CA07D8" w:rsidRPr="00B566E0">
        <w:rPr>
          <w:b/>
          <w:lang w:val="sr-Latn-CS"/>
        </w:rPr>
        <w:t xml:space="preserve">, </w:t>
      </w:r>
      <w:r>
        <w:rPr>
          <w:b/>
          <w:lang w:val="sr-Latn-CS"/>
        </w:rPr>
        <w:t>odnosno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neusklađenost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CA07D8" w:rsidP="00CA07D8">
      <w:pPr>
        <w:rPr>
          <w:lang w:val="sr-Latn-CS"/>
        </w:rPr>
      </w:pPr>
      <w:r w:rsidRPr="00B566E0">
        <w:rPr>
          <w:b/>
          <w:lang w:val="sr-Latn-CS"/>
        </w:rPr>
        <w:t xml:space="preserve">    </w:t>
      </w:r>
      <w:r w:rsidR="00B566E0">
        <w:rPr>
          <w:lang w:val="sr-Latn-CS"/>
        </w:rPr>
        <w:t>Uzimajući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obzir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trenutni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nivo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razvijenosti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domaćeg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bankarskog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tržišta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kao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posledice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svetske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finansijske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krize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ovom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trenutku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je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moguće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samo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delimično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usklađivanje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odgovarajućom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regulativom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iz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ove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oblasti</w:t>
      </w:r>
      <w:r w:rsidRPr="00B566E0">
        <w:rPr>
          <w:lang w:val="sr-Latn-CS"/>
        </w:rPr>
        <w:t xml:space="preserve">. </w:t>
      </w:r>
      <w:r w:rsidR="00B566E0">
        <w:rPr>
          <w:lang w:val="sr-Latn-CS"/>
        </w:rPr>
        <w:t>Istovremeno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odredbe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vezi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regulisanjem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učešća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ogranaka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inostranih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kreditnih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institucija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domaćem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sistemu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osiguranja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depozita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ovom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trenutku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neprenosive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iz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razloga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što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srpskom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zakonodavstvu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ne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postoji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mogućnost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strane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banke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obavljaju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aktivnosti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banke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formi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ogranka</w:t>
      </w:r>
      <w:r w:rsidRPr="00B566E0">
        <w:rPr>
          <w:lang w:val="sr-Latn-CS"/>
        </w:rPr>
        <w:t>.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B566E0" w:rsidP="00CA07D8">
      <w:pPr>
        <w:rPr>
          <w:b/>
          <w:lang w:val="sr-Latn-CS"/>
        </w:rPr>
      </w:pPr>
      <w:r>
        <w:rPr>
          <w:b/>
          <w:lang w:val="sr-Latn-CS"/>
        </w:rPr>
        <w:t>d</w:t>
      </w:r>
      <w:r w:rsidR="00CA07D8" w:rsidRPr="00B566E0">
        <w:rPr>
          <w:b/>
          <w:lang w:val="sr-Latn-CS"/>
        </w:rPr>
        <w:t xml:space="preserve">) </w:t>
      </w:r>
      <w:r>
        <w:rPr>
          <w:b/>
          <w:lang w:val="sr-Latn-CS"/>
        </w:rPr>
        <w:t>Rok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u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kojem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je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predviđeno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postizanje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potpune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usklađenosti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propisa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sa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propisima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Evropske</w:t>
      </w:r>
      <w:r w:rsidR="00CA07D8" w:rsidRPr="00B566E0">
        <w:rPr>
          <w:b/>
          <w:lang w:val="sr-Latn-CS"/>
        </w:rPr>
        <w:t xml:space="preserve"> </w:t>
      </w:r>
      <w:r>
        <w:rPr>
          <w:b/>
          <w:lang w:val="sr-Latn-CS"/>
        </w:rPr>
        <w:t>unije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CA07D8" w:rsidP="00CA07D8">
      <w:pPr>
        <w:rPr>
          <w:lang w:val="sr-Latn-CS"/>
        </w:rPr>
      </w:pPr>
      <w:r w:rsidRPr="00B566E0">
        <w:rPr>
          <w:lang w:val="sr-Latn-CS"/>
        </w:rPr>
        <w:t xml:space="preserve">      </w:t>
      </w:r>
      <w:r w:rsidR="00B566E0">
        <w:rPr>
          <w:lang w:val="sr-Latn-CS"/>
        </w:rPr>
        <w:t>Na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eksplanatornom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skriningu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zakazanom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za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januar</w:t>
      </w:r>
      <w:r w:rsidRPr="00B566E0">
        <w:rPr>
          <w:lang w:val="sr-Latn-CS"/>
        </w:rPr>
        <w:t xml:space="preserve"> 2015. </w:t>
      </w:r>
      <w:r w:rsidR="00B566E0">
        <w:rPr>
          <w:lang w:val="sr-Latn-CS"/>
        </w:rPr>
        <w:t>godine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kao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i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bilateralnom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skriningu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zakazanom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za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mart</w:t>
      </w:r>
      <w:r w:rsidRPr="00B566E0">
        <w:rPr>
          <w:lang w:val="sr-Latn-CS"/>
        </w:rPr>
        <w:t xml:space="preserve"> 2015. </w:t>
      </w:r>
      <w:r w:rsidR="00B566E0">
        <w:rPr>
          <w:lang w:val="sr-Latn-CS"/>
        </w:rPr>
        <w:t>godine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definisaće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dinamika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usklađivanja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propisima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EU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dok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je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potpuna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usklađenost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predviđena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najkasnije</w:t>
      </w:r>
      <w:r w:rsidRPr="00B566E0">
        <w:rPr>
          <w:lang w:val="sr-Latn-CS"/>
        </w:rPr>
        <w:t xml:space="preserve">, </w:t>
      </w:r>
      <w:r w:rsidR="00B566E0">
        <w:rPr>
          <w:lang w:val="sr-Latn-CS"/>
        </w:rPr>
        <w:t>do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ulaska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Srbije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u</w:t>
      </w:r>
      <w:r w:rsidRPr="00B566E0">
        <w:rPr>
          <w:lang w:val="sr-Latn-CS"/>
        </w:rPr>
        <w:t xml:space="preserve"> </w:t>
      </w:r>
      <w:r w:rsidR="00B566E0">
        <w:rPr>
          <w:lang w:val="sr-Latn-CS"/>
        </w:rPr>
        <w:t>EU</w:t>
      </w:r>
      <w:r w:rsidRPr="00B566E0">
        <w:rPr>
          <w:lang w:val="sr-Latn-CS"/>
        </w:rPr>
        <w:t>.</w:t>
      </w:r>
    </w:p>
    <w:p w:rsidR="00CA07D8" w:rsidRPr="00B566E0" w:rsidRDefault="00CA07D8" w:rsidP="00CA07D8">
      <w:pPr>
        <w:rPr>
          <w:b/>
          <w:i/>
          <w:lang w:val="sr-Latn-CS"/>
        </w:rPr>
      </w:pPr>
    </w:p>
    <w:p w:rsidR="00CA07D8" w:rsidRPr="00B566E0" w:rsidRDefault="00CA07D8" w:rsidP="00CA07D8">
      <w:pPr>
        <w:rPr>
          <w:b/>
          <w:color w:val="000000"/>
          <w:lang w:val="sr-Latn-CS"/>
        </w:rPr>
      </w:pPr>
      <w:r w:rsidRPr="00B566E0">
        <w:rPr>
          <w:b/>
          <w:lang w:val="sr-Latn-CS"/>
        </w:rPr>
        <w:t xml:space="preserve">5. </w:t>
      </w:r>
      <w:r w:rsidR="00B566E0">
        <w:rPr>
          <w:b/>
          <w:lang w:val="sr-Latn-CS"/>
        </w:rPr>
        <w:t>Ukoliko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ne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postoje</w:t>
      </w:r>
      <w:r w:rsidRPr="00B566E0">
        <w:rPr>
          <w:b/>
          <w:lang w:val="sr-Latn-CS"/>
        </w:rPr>
        <w:t xml:space="preserve">  </w:t>
      </w:r>
      <w:r w:rsidR="00B566E0">
        <w:rPr>
          <w:b/>
          <w:lang w:val="sr-Latn-CS"/>
        </w:rPr>
        <w:t>odgovarajući</w:t>
      </w:r>
      <w:r w:rsidRPr="00B566E0">
        <w:rPr>
          <w:b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propisi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Evropske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unije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sa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kojima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je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potrebno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obezbediti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usklađenost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treba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konstatovati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tu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činjenicu</w:t>
      </w:r>
      <w:r w:rsidRPr="00B566E0">
        <w:rPr>
          <w:b/>
          <w:color w:val="000000"/>
          <w:lang w:val="sr-Latn-CS"/>
        </w:rPr>
        <w:t xml:space="preserve">. </w:t>
      </w:r>
      <w:r w:rsidR="00B566E0">
        <w:rPr>
          <w:b/>
          <w:color w:val="000000"/>
          <w:lang w:val="sr-Latn-CS"/>
        </w:rPr>
        <w:t>U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ovom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slučaju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nije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potrebno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popunjavati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Tabelu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usklađenosti</w:t>
      </w:r>
      <w:r w:rsidRPr="00B566E0">
        <w:rPr>
          <w:b/>
          <w:color w:val="000000"/>
          <w:lang w:val="sr-Latn-CS"/>
        </w:rPr>
        <w:t xml:space="preserve"> </w:t>
      </w:r>
      <w:r w:rsidR="00B566E0">
        <w:rPr>
          <w:b/>
          <w:color w:val="000000"/>
          <w:lang w:val="sr-Latn-CS"/>
        </w:rPr>
        <w:t>propisa</w:t>
      </w:r>
      <w:r w:rsidRPr="00B566E0">
        <w:rPr>
          <w:b/>
          <w:color w:val="000000"/>
          <w:lang w:val="sr-Latn-CS"/>
        </w:rPr>
        <w:t>.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CA07D8" w:rsidP="00CA07D8">
      <w:pPr>
        <w:rPr>
          <w:b/>
          <w:lang w:val="sr-Latn-CS"/>
        </w:rPr>
      </w:pPr>
      <w:r w:rsidRPr="00B566E0">
        <w:rPr>
          <w:b/>
          <w:lang w:val="sr-Latn-CS"/>
        </w:rPr>
        <w:t xml:space="preserve">6. </w:t>
      </w:r>
      <w:r w:rsidR="00B566E0">
        <w:rPr>
          <w:b/>
          <w:lang w:val="sr-Latn-CS"/>
        </w:rPr>
        <w:t>Da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li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su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prethodno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navedeni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izvori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prava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EU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prevedeni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na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srpski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jezik</w:t>
      </w:r>
      <w:r w:rsidRPr="00B566E0">
        <w:rPr>
          <w:b/>
          <w:lang w:val="sr-Latn-CS"/>
        </w:rPr>
        <w:t>?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CA07D8" w:rsidP="00CA07D8">
      <w:pPr>
        <w:rPr>
          <w:lang w:val="sr-Latn-CS"/>
        </w:rPr>
      </w:pPr>
      <w:r w:rsidRPr="00B566E0">
        <w:rPr>
          <w:lang w:val="sr-Latn-CS"/>
        </w:rPr>
        <w:t xml:space="preserve">    </w:t>
      </w:r>
      <w:r w:rsidR="00B566E0">
        <w:rPr>
          <w:lang w:val="sr-Latn-CS"/>
        </w:rPr>
        <w:t>Ne</w:t>
      </w:r>
    </w:p>
    <w:p w:rsidR="00CA07D8" w:rsidRPr="00B566E0" w:rsidRDefault="00CA07D8" w:rsidP="00CA07D8">
      <w:pPr>
        <w:rPr>
          <w:lang w:val="sr-Latn-CS"/>
        </w:rPr>
      </w:pPr>
    </w:p>
    <w:p w:rsidR="00CA07D8" w:rsidRPr="00B566E0" w:rsidRDefault="00CA07D8" w:rsidP="00CA07D8">
      <w:pPr>
        <w:rPr>
          <w:b/>
          <w:lang w:val="sr-Latn-CS"/>
        </w:rPr>
      </w:pPr>
      <w:r w:rsidRPr="00B566E0">
        <w:rPr>
          <w:b/>
          <w:lang w:val="sr-Latn-CS"/>
        </w:rPr>
        <w:t xml:space="preserve">7. </w:t>
      </w:r>
      <w:r w:rsidR="00B566E0">
        <w:rPr>
          <w:b/>
          <w:lang w:val="sr-Latn-CS"/>
        </w:rPr>
        <w:t>Da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li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je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propis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preveden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na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neki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službeni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jezik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EU</w:t>
      </w:r>
      <w:r w:rsidRPr="00B566E0">
        <w:rPr>
          <w:b/>
          <w:lang w:val="sr-Latn-CS"/>
        </w:rPr>
        <w:t>?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CA07D8" w:rsidP="00CA07D8">
      <w:pPr>
        <w:rPr>
          <w:lang w:val="sr-Latn-CS"/>
        </w:rPr>
      </w:pPr>
      <w:r w:rsidRPr="00B566E0">
        <w:rPr>
          <w:lang w:val="sr-Latn-CS"/>
        </w:rPr>
        <w:lastRenderedPageBreak/>
        <w:t xml:space="preserve">    </w:t>
      </w:r>
      <w:r w:rsidR="00B566E0">
        <w:rPr>
          <w:lang w:val="sr-Latn-CS"/>
        </w:rPr>
        <w:t>Ne</w:t>
      </w:r>
    </w:p>
    <w:p w:rsidR="00CA07D8" w:rsidRPr="00B566E0" w:rsidRDefault="00CA07D8" w:rsidP="00CA07D8">
      <w:pPr>
        <w:rPr>
          <w:b/>
          <w:lang w:val="sr-Latn-CS"/>
        </w:rPr>
      </w:pPr>
    </w:p>
    <w:p w:rsidR="00CA07D8" w:rsidRPr="00B566E0" w:rsidRDefault="00CA07D8" w:rsidP="00CA07D8">
      <w:pPr>
        <w:rPr>
          <w:b/>
          <w:lang w:val="sr-Latn-CS"/>
        </w:rPr>
      </w:pPr>
      <w:r w:rsidRPr="00B566E0">
        <w:rPr>
          <w:b/>
          <w:lang w:val="sr-Latn-CS"/>
        </w:rPr>
        <w:t xml:space="preserve">8. </w:t>
      </w:r>
      <w:r w:rsidR="00B566E0">
        <w:rPr>
          <w:b/>
          <w:lang w:val="sr-Latn-CS"/>
        </w:rPr>
        <w:t>Učešće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konsultanata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u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izradi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propisa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i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njihovo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mišljenje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o</w:t>
      </w:r>
      <w:r w:rsidRPr="00B566E0">
        <w:rPr>
          <w:b/>
          <w:lang w:val="sr-Latn-CS"/>
        </w:rPr>
        <w:t xml:space="preserve"> </w:t>
      </w:r>
      <w:r w:rsidR="00B566E0">
        <w:rPr>
          <w:b/>
          <w:lang w:val="sr-Latn-CS"/>
        </w:rPr>
        <w:t>usklađenosti</w:t>
      </w:r>
    </w:p>
    <w:p w:rsidR="00CA07D8" w:rsidRPr="00B566E0" w:rsidRDefault="00CA07D8" w:rsidP="00CA07D8">
      <w:pPr>
        <w:rPr>
          <w:lang w:val="sr-Latn-CS"/>
        </w:rPr>
      </w:pPr>
    </w:p>
    <w:p w:rsidR="00630749" w:rsidRPr="00B566E0" w:rsidRDefault="00CA07D8" w:rsidP="00630749">
      <w:pPr>
        <w:rPr>
          <w:lang w:val="sr-Latn-CS"/>
        </w:rPr>
        <w:sectPr w:rsidR="00630749" w:rsidRPr="00B566E0" w:rsidSect="005730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115" w:h="16973" w:code="9"/>
          <w:pgMar w:top="1440" w:right="1080" w:bottom="1440" w:left="1080" w:header="720" w:footer="720" w:gutter="0"/>
          <w:cols w:space="60"/>
          <w:noEndnote/>
          <w:titlePg/>
          <w:docGrid w:linePitch="299"/>
        </w:sectPr>
      </w:pPr>
      <w:r w:rsidRPr="00B566E0">
        <w:rPr>
          <w:lang w:val="sr-Latn-CS"/>
        </w:rPr>
        <w:t xml:space="preserve">    </w:t>
      </w:r>
      <w:r w:rsidR="00B566E0">
        <w:rPr>
          <w:lang w:val="sr-Latn-CS"/>
        </w:rPr>
        <w:t>Ne</w:t>
      </w:r>
    </w:p>
    <w:tbl>
      <w:tblPr>
        <w:tblStyle w:val="TableGrid"/>
        <w:tblW w:w="14033" w:type="dxa"/>
        <w:tblInd w:w="-318" w:type="dxa"/>
        <w:tblLayout w:type="fixed"/>
        <w:tblLook w:val="04A0"/>
      </w:tblPr>
      <w:tblGrid>
        <w:gridCol w:w="993"/>
        <w:gridCol w:w="3368"/>
        <w:gridCol w:w="1452"/>
        <w:gridCol w:w="1963"/>
        <w:gridCol w:w="1014"/>
        <w:gridCol w:w="1559"/>
        <w:gridCol w:w="2268"/>
        <w:gridCol w:w="850"/>
        <w:gridCol w:w="566"/>
      </w:tblGrid>
      <w:tr w:rsidR="00630749" w:rsidRPr="00B566E0" w:rsidTr="00676D54">
        <w:tc>
          <w:tcPr>
            <w:tcW w:w="7776" w:type="dxa"/>
            <w:gridSpan w:val="4"/>
          </w:tcPr>
          <w:p w:rsidR="00630749" w:rsidRPr="00B566E0" w:rsidRDefault="00B566E0" w:rsidP="00A83DAD">
            <w:pPr>
              <w:pStyle w:val="ListParagraph"/>
              <w:numPr>
                <w:ilvl w:val="0"/>
                <w:numId w:val="4"/>
              </w:numPr>
              <w:tabs>
                <w:tab w:val="clear" w:pos="1080"/>
              </w:tabs>
              <w:spacing w:after="0"/>
              <w:ind w:left="709"/>
              <w:jc w:val="lef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Naziv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</w:p>
          <w:p w:rsidR="00630749" w:rsidRPr="00B566E0" w:rsidRDefault="00B566E0" w:rsidP="00676D54">
            <w:pPr>
              <w:pStyle w:val="ListParagraph"/>
              <w:ind w:left="284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Direktiva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2014/49/EC </w:t>
            </w:r>
            <w:r>
              <w:rPr>
                <w:rFonts w:ascii="Times New Roman" w:hAnsi="Times New Roman" w:cs="Times New Roman"/>
                <w:lang w:val="sr-Latn-CS"/>
              </w:rPr>
              <w:t>Evropskog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parlamenta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saveta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16. </w:t>
            </w:r>
            <w:r>
              <w:rPr>
                <w:rFonts w:ascii="Times New Roman" w:hAnsi="Times New Roman" w:cs="Times New Roman"/>
                <w:lang w:val="sr-Latn-CS"/>
              </w:rPr>
              <w:t>aprila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2014. </w:t>
            </w:r>
            <w:r>
              <w:rPr>
                <w:rFonts w:ascii="Times New Roman" w:hAnsi="Times New Roman" w:cs="Times New Roman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-  </w:t>
            </w:r>
            <w:r>
              <w:rPr>
                <w:rFonts w:ascii="Times New Roman" w:hAnsi="Times New Roman" w:cs="Times New Roman"/>
                <w:b/>
                <w:lang w:val="sr-Latn-CS"/>
              </w:rPr>
              <w:t>izmenjena</w:t>
            </w:r>
          </w:p>
          <w:p w:rsidR="00630749" w:rsidRPr="00B566E0" w:rsidRDefault="00630749" w:rsidP="00676D54">
            <w:pPr>
              <w:pStyle w:val="ListParagraph"/>
              <w:ind w:left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6257" w:type="dxa"/>
            <w:gridSpan w:val="5"/>
          </w:tcPr>
          <w:p w:rsidR="00630749" w:rsidRPr="00B566E0" w:rsidRDefault="00630749" w:rsidP="00A83DAD">
            <w:pPr>
              <w:pStyle w:val="ListParagraph"/>
              <w:numPr>
                <w:ilvl w:val="0"/>
                <w:numId w:val="4"/>
              </w:numPr>
              <w:tabs>
                <w:tab w:val="clear" w:pos="1080"/>
              </w:tabs>
              <w:spacing w:after="0"/>
              <w:jc w:val="left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“</w:t>
            </w:r>
            <w:r w:rsidR="00B566E0">
              <w:rPr>
                <w:rFonts w:ascii="Times New Roman" w:hAnsi="Times New Roman" w:cs="Times New Roman"/>
                <w:lang w:val="sr-Latn-CS"/>
              </w:rPr>
              <w:t>CELE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X” </w:t>
            </w:r>
            <w:r w:rsidR="00B566E0">
              <w:rPr>
                <w:rFonts w:ascii="Times New Roman" w:hAnsi="Times New Roman" w:cs="Times New Roman"/>
                <w:lang w:val="sr-Latn-CS"/>
              </w:rPr>
              <w:t>oznaka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propisa</w:t>
            </w:r>
          </w:p>
          <w:p w:rsidR="00630749" w:rsidRPr="00B566E0" w:rsidRDefault="00630749" w:rsidP="00676D54">
            <w:pPr>
              <w:pStyle w:val="ListParagraph"/>
              <w:rPr>
                <w:rFonts w:ascii="Times New Roman" w:hAnsi="Times New Roman" w:cs="Times New Roman"/>
                <w:b/>
                <w:lang w:val="sr-Latn-CS"/>
              </w:rPr>
            </w:pPr>
            <w:r w:rsidRPr="00B566E0">
              <w:rPr>
                <w:rFonts w:ascii="Times New Roman" w:hAnsi="Times New Roman" w:cs="Times New Roman"/>
                <w:b/>
                <w:lang w:val="sr-Latn-CS"/>
              </w:rPr>
              <w:t>31994</w:t>
            </w:r>
            <w:r w:rsidR="00B566E0"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 w:rsidRPr="00B566E0">
              <w:rPr>
                <w:rFonts w:ascii="Times New Roman" w:hAnsi="Times New Roman" w:cs="Times New Roman"/>
                <w:b/>
                <w:lang w:val="sr-Latn-CS"/>
              </w:rPr>
              <w:t>0019,</w:t>
            </w:r>
          </w:p>
          <w:p w:rsidR="00630749" w:rsidRPr="00B566E0" w:rsidRDefault="00630749" w:rsidP="00676D54">
            <w:pPr>
              <w:pStyle w:val="ListParagraph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32005</w:t>
            </w:r>
            <w:r w:rsidR="00B566E0">
              <w:rPr>
                <w:rFonts w:ascii="Times New Roman" w:hAnsi="Times New Roman" w:cs="Times New Roman"/>
                <w:lang w:val="sr-Latn-CS"/>
              </w:rPr>
              <w:t>L</w:t>
            </w:r>
            <w:r w:rsidRPr="00B566E0">
              <w:rPr>
                <w:rFonts w:ascii="Times New Roman" w:hAnsi="Times New Roman" w:cs="Times New Roman"/>
                <w:lang w:val="sr-Latn-CS"/>
              </w:rPr>
              <w:t>0001 (</w:t>
            </w:r>
            <w:r w:rsidR="00B566E0">
              <w:rPr>
                <w:rFonts w:ascii="Times New Roman" w:hAnsi="Times New Roman" w:cs="Times New Roman"/>
                <w:lang w:val="sr-Latn-CS"/>
              </w:rPr>
              <w:t>sadrži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amandman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31994</w:t>
            </w:r>
            <w:r w:rsidR="00B566E0">
              <w:rPr>
                <w:rFonts w:ascii="Times New Roman" w:hAnsi="Times New Roman" w:cs="Times New Roman"/>
                <w:lang w:val="sr-Latn-CS"/>
              </w:rPr>
              <w:t>L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0019)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</w:p>
          <w:p w:rsidR="00630749" w:rsidRPr="00B566E0" w:rsidRDefault="00630749" w:rsidP="00676D54">
            <w:pPr>
              <w:pStyle w:val="ListParagraph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32009</w:t>
            </w:r>
            <w:r w:rsidR="00B566E0">
              <w:rPr>
                <w:rFonts w:ascii="Times New Roman" w:hAnsi="Times New Roman" w:cs="Times New Roman"/>
                <w:lang w:val="sr-Latn-CS"/>
              </w:rPr>
              <w:t>L</w:t>
            </w:r>
            <w:r w:rsidRPr="00B566E0">
              <w:rPr>
                <w:rFonts w:ascii="Times New Roman" w:hAnsi="Times New Roman" w:cs="Times New Roman"/>
                <w:lang w:val="sr-Latn-CS"/>
              </w:rPr>
              <w:t>0014 (</w:t>
            </w:r>
            <w:r w:rsidR="00B566E0">
              <w:rPr>
                <w:rFonts w:ascii="Times New Roman" w:hAnsi="Times New Roman" w:cs="Times New Roman"/>
                <w:lang w:val="sr-Latn-CS"/>
              </w:rPr>
              <w:t>sadrži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amandmane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31994</w:t>
            </w:r>
            <w:r w:rsidR="00B566E0">
              <w:rPr>
                <w:rFonts w:ascii="Times New Roman" w:hAnsi="Times New Roman" w:cs="Times New Roman"/>
                <w:lang w:val="sr-Latn-CS"/>
              </w:rPr>
              <w:t>L</w:t>
            </w:r>
            <w:r w:rsidRPr="00B566E0">
              <w:rPr>
                <w:rFonts w:ascii="Times New Roman" w:hAnsi="Times New Roman" w:cs="Times New Roman"/>
                <w:lang w:val="sr-Latn-CS"/>
              </w:rPr>
              <w:t>0019)</w:t>
            </w:r>
          </w:p>
          <w:p w:rsidR="00630749" w:rsidRPr="00B566E0" w:rsidRDefault="00630749" w:rsidP="00676D54">
            <w:pPr>
              <w:pStyle w:val="ListParagraph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32014</w:t>
            </w:r>
            <w:r w:rsidR="00B566E0">
              <w:rPr>
                <w:rFonts w:ascii="Times New Roman" w:hAnsi="Times New Roman" w:cs="Times New Roman"/>
                <w:lang w:val="sr-Latn-CS"/>
              </w:rPr>
              <w:t>L</w:t>
            </w:r>
            <w:r w:rsidRPr="00B566E0">
              <w:rPr>
                <w:rFonts w:ascii="Times New Roman" w:hAnsi="Times New Roman" w:cs="Times New Roman"/>
                <w:lang w:val="sr-Latn-CS"/>
              </w:rPr>
              <w:t>0049</w:t>
            </w:r>
          </w:p>
        </w:tc>
      </w:tr>
      <w:tr w:rsidR="00630749" w:rsidRPr="00B566E0" w:rsidTr="00676D54">
        <w:tc>
          <w:tcPr>
            <w:tcW w:w="7776" w:type="dxa"/>
            <w:gridSpan w:val="4"/>
          </w:tcPr>
          <w:p w:rsidR="00630749" w:rsidRPr="00B566E0" w:rsidRDefault="00B566E0" w:rsidP="00A83DAD">
            <w:pPr>
              <w:pStyle w:val="ListParagraph"/>
              <w:numPr>
                <w:ilvl w:val="0"/>
                <w:numId w:val="4"/>
              </w:numPr>
              <w:tabs>
                <w:tab w:val="clear" w:pos="1080"/>
              </w:tabs>
              <w:spacing w:after="0"/>
              <w:jc w:val="lef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Ovlašćeni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predlagač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VLAda</w:t>
            </w:r>
          </w:p>
          <w:p w:rsidR="00630749" w:rsidRPr="00B566E0" w:rsidRDefault="00B566E0" w:rsidP="00676D54">
            <w:pPr>
              <w:pStyle w:val="ListParagrap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Obrađivač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MINISTARSTVO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FINANSIJA</w:t>
            </w:r>
          </w:p>
        </w:tc>
        <w:tc>
          <w:tcPr>
            <w:tcW w:w="6257" w:type="dxa"/>
            <w:gridSpan w:val="5"/>
          </w:tcPr>
          <w:p w:rsidR="00630749" w:rsidRPr="00B566E0" w:rsidRDefault="00B566E0" w:rsidP="00A83DAD">
            <w:pPr>
              <w:pStyle w:val="ListParagraph"/>
              <w:numPr>
                <w:ilvl w:val="0"/>
                <w:numId w:val="4"/>
              </w:numPr>
              <w:tabs>
                <w:tab w:val="clear" w:pos="1080"/>
              </w:tabs>
              <w:spacing w:after="0"/>
              <w:jc w:val="lef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Datum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izrade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tabele</w:t>
            </w:r>
          </w:p>
          <w:p w:rsidR="00630749" w:rsidRPr="00B566E0" w:rsidRDefault="00630749" w:rsidP="00676D54">
            <w:pPr>
              <w:pStyle w:val="ListParagraph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14.01.2015.</w:t>
            </w:r>
          </w:p>
        </w:tc>
      </w:tr>
      <w:tr w:rsidR="00630749" w:rsidRPr="00B566E0" w:rsidTr="00676D54">
        <w:tc>
          <w:tcPr>
            <w:tcW w:w="7776" w:type="dxa"/>
            <w:gridSpan w:val="4"/>
          </w:tcPr>
          <w:p w:rsidR="00630749" w:rsidRPr="00B566E0" w:rsidRDefault="00B566E0" w:rsidP="00A83DAD">
            <w:pPr>
              <w:pStyle w:val="ListParagraph"/>
              <w:numPr>
                <w:ilvl w:val="0"/>
                <w:numId w:val="4"/>
              </w:numPr>
              <w:tabs>
                <w:tab w:val="clear" w:pos="1080"/>
              </w:tabs>
              <w:spacing w:after="0"/>
              <w:jc w:val="lef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Naziv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važećeg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bookmarkStart w:id="0" w:name="_GoBack"/>
            <w:r>
              <w:rPr>
                <w:rFonts w:ascii="Times New Roman" w:hAnsi="Times New Roman" w:cs="Times New Roman"/>
                <w:lang w:val="sr-Latn-CS"/>
              </w:rPr>
              <w:t>nacr</w:t>
            </w:r>
            <w:bookmarkEnd w:id="0"/>
            <w:r>
              <w:rPr>
                <w:rFonts w:ascii="Times New Roman" w:hAnsi="Times New Roman" w:cs="Times New Roman"/>
                <w:lang w:val="sr-Latn-CS"/>
              </w:rPr>
              <w:t>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propisa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odredbe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predmet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analize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</w:p>
          <w:p w:rsidR="00630749" w:rsidRPr="00B566E0" w:rsidRDefault="00B566E0" w:rsidP="00676D54">
            <w:pPr>
              <w:pStyle w:val="ListParagrap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Predlog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:rsidR="00630749" w:rsidRPr="00B566E0" w:rsidRDefault="00B566E0" w:rsidP="00676D54">
            <w:pPr>
              <w:pStyle w:val="ListParagrap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Predlog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  <w:p w:rsidR="00630749" w:rsidRPr="00B566E0" w:rsidRDefault="00B566E0" w:rsidP="00676D54">
            <w:pPr>
              <w:pStyle w:val="ListParagrap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Predlog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izmenama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dopunama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društava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  <w:p w:rsidR="00630749" w:rsidRPr="00B566E0" w:rsidRDefault="00B566E0" w:rsidP="00676D54">
            <w:pPr>
              <w:pStyle w:val="ListParagrap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Predlog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6257" w:type="dxa"/>
            <w:gridSpan w:val="5"/>
          </w:tcPr>
          <w:p w:rsidR="00630749" w:rsidRPr="00B566E0" w:rsidRDefault="00B566E0" w:rsidP="00A83DAD">
            <w:pPr>
              <w:pStyle w:val="ListParagraph"/>
              <w:numPr>
                <w:ilvl w:val="0"/>
                <w:numId w:val="4"/>
              </w:numPr>
              <w:tabs>
                <w:tab w:val="clear" w:pos="1080"/>
              </w:tabs>
              <w:spacing w:after="0"/>
              <w:jc w:val="lef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Brojčane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oznake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šifre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planiranih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NPI</w:t>
            </w:r>
          </w:p>
        </w:tc>
      </w:tr>
      <w:tr w:rsidR="00630749" w:rsidRPr="00B566E0" w:rsidTr="00676D54">
        <w:trPr>
          <w:trHeight w:val="473"/>
        </w:trPr>
        <w:tc>
          <w:tcPr>
            <w:tcW w:w="14033" w:type="dxa"/>
            <w:gridSpan w:val="9"/>
          </w:tcPr>
          <w:p w:rsidR="00630749" w:rsidRPr="00B566E0" w:rsidRDefault="00B566E0" w:rsidP="00A83DAD">
            <w:pPr>
              <w:pStyle w:val="ListParagraph"/>
              <w:numPr>
                <w:ilvl w:val="0"/>
                <w:numId w:val="4"/>
              </w:numPr>
              <w:tabs>
                <w:tab w:val="clear" w:pos="1080"/>
              </w:tabs>
              <w:spacing w:after="0"/>
              <w:jc w:val="lef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Usklađenost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odredaba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odredbama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1)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1)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</w:p>
        </w:tc>
        <w:tc>
          <w:tcPr>
            <w:tcW w:w="850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</w:p>
        </w:tc>
        <w:tc>
          <w:tcPr>
            <w:tcW w:w="566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đ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Odredba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podstav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aneks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Sadržina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odredbe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Odredbe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Sadržina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odredbe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Usklađenost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odredbe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odredbom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Razlozi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delimičnu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neprenosivost</w:t>
            </w:r>
          </w:p>
        </w:tc>
        <w:tc>
          <w:tcPr>
            <w:tcW w:w="850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Predviđeni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datum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postizanje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potpune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usklađenosti</w:t>
            </w:r>
          </w:p>
        </w:tc>
        <w:tc>
          <w:tcPr>
            <w:tcW w:w="566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Napomena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primenjuje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: 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zakonske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ugovorne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priznati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       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4,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(2);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c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lang w:val="sr-Latn-CS"/>
              </w:rPr>
              <w:t>tu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cionalne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sisteme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priznati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članom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4,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(2);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pridružene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navedenim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tačkama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>),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c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lang w:val="sr-Latn-CS"/>
              </w:rPr>
              <w:t>ovog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spacing w:val="-1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fizičkih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preduzetnika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mikro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malih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zaštite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očuvanja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stabilnosti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i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2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dovodeći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pitanje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16, </w:t>
            </w:r>
            <w:r>
              <w:rPr>
                <w:rFonts w:ascii="Times New Roman" w:hAnsi="Times New Roman" w:cs="Times New Roman"/>
                <w:lang w:val="sr-Latn-CS"/>
              </w:rPr>
              <w:t>stavove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5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(7),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sledeći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neće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predmet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ove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Direktive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A83DA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/>
              <w:ind w:left="318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ugovorni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zvanično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priznati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uključujući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pružaju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dodatnu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zaštitu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(1);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lang w:val="sr-Latn-CS"/>
              </w:rPr>
              <w:t>tu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cionalni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sistemi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lastRenderedPageBreak/>
              <w:t>zaštite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ISZ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)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priznati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     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tačkama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prvog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podstava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raspolažu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relevantnim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aranžmanima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ispunili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svoje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i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2.1.2.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spacing w:val="-1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cionalni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sistemi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zaštite</w:t>
            </w:r>
            <w:r w:rsidRPr="00B566E0">
              <w:rPr>
                <w:rFonts w:ascii="Times New Roman" w:hAnsi="Times New Roman" w:cs="Times New Roman"/>
                <w:lang w:val="sr-Latn-CS"/>
              </w:rPr>
              <w:t>'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spacing w:val="2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lang w:val="sr-Latn-CS"/>
              </w:rPr>
              <w:t>SZ</w:t>
            </w:r>
            <w:r w:rsidRPr="00B566E0">
              <w:rPr>
                <w:rFonts w:ascii="Times New Roman" w:hAnsi="Times New Roman" w:cs="Times New Roman"/>
                <w:lang w:val="sr-Latn-CS"/>
              </w:rPr>
              <w:t>-</w:t>
            </w:r>
            <w:r w:rsidR="00B566E0">
              <w:rPr>
                <w:rFonts w:ascii="Times New Roman" w:hAnsi="Times New Roman" w:cs="Times New Roman"/>
                <w:lang w:val="sr-Latn-CS"/>
              </w:rPr>
              <w:t>ovi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će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označavati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institucionalne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sisteme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zaštite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kako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navedeni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1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3,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(7) </w:t>
            </w:r>
            <w:r w:rsidR="00B566E0">
              <w:rPr>
                <w:rFonts w:ascii="Times New Roman" w:hAnsi="Times New Roman" w:cs="Times New Roman"/>
                <w:lang w:val="sr-Latn-CS"/>
              </w:rPr>
              <w:t>Uredbe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E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br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.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575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Pr="00B566E0">
              <w:rPr>
                <w:rFonts w:ascii="Times New Roman" w:hAnsi="Times New Roman" w:cs="Times New Roman"/>
                <w:lang w:val="sr-Latn-CS"/>
              </w:rPr>
              <w:t>2013;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i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2.1.3.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označava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svaki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potražno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saldo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stanje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>)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proizlazi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računu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B566E0">
              <w:rPr>
                <w:rFonts w:ascii="Times New Roman" w:hAnsi="Times New Roman" w:cs="Times New Roman"/>
                <w:lang w:val="sr-Latn-CS"/>
              </w:rPr>
              <w:t>privremenih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situacija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proisteklih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redovnih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bankarskih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transakcija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mora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primenjivim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zakonskim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ugovornim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uslovima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uključujući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oročeni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depozit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štedni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depozit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ali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isključujući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potražni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saldo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ako</w:t>
            </w:r>
            <w:r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ind w:left="34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njegovo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postojanje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može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dokazati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samo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finansijskim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instrumentom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definisanim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 xml:space="preserve">4,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(1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7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lang w:val="sr-Latn-CS"/>
              </w:rPr>
              <w:t>Direktive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2004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Pr="00B566E0">
              <w:rPr>
                <w:rFonts w:ascii="Times New Roman" w:hAnsi="Times New Roman" w:cs="Times New Roman"/>
                <w:lang w:val="sr-Latn-CS"/>
              </w:rPr>
              <w:t>39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E</w:t>
            </w:r>
            <w:r w:rsidR="00B566E0">
              <w:rPr>
                <w:rFonts w:ascii="Times New Roman" w:hAnsi="Times New Roman" w:cs="Times New Roman"/>
                <w:lang w:val="sr-Latn-CS"/>
              </w:rPr>
              <w:t>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Evropskog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Par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la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 w:rsidR="00B566E0">
              <w:rPr>
                <w:rFonts w:ascii="Times New Roman" w:hAnsi="Times New Roman" w:cs="Times New Roman"/>
                <w:lang w:val="sr-Latn-CS"/>
              </w:rPr>
              <w:t>enta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Saveta</w:t>
            </w:r>
            <w:r w:rsidRPr="00B566E0">
              <w:rPr>
                <w:rStyle w:val="FootnoteReference"/>
                <w:rFonts w:ascii="Times New Roman" w:hAnsi="Times New Roman" w:cs="Times New Roman"/>
                <w:lang w:val="sr-Latn-CS"/>
              </w:rPr>
              <w:footnoteReference w:id="1"/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pitanju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štedni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proizvod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evidentira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pomoću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potvrde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depozitu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izdata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imenovanoj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osobi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postoji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državi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članici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2.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jula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2014.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godine</w:t>
            </w:r>
            <w:r w:rsidRPr="00B566E0">
              <w:rPr>
                <w:rFonts w:ascii="Times New Roman" w:hAnsi="Times New Roman" w:cs="Times New Roman"/>
                <w:position w:val="-1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="00B566E0">
              <w:rPr>
                <w:rFonts w:ascii="Times New Roman" w:hAnsi="Times New Roman" w:cs="Times New Roman"/>
                <w:lang w:val="sr-Latn-CS"/>
              </w:rPr>
              <w:t>njegova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glavnica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može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nominali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c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="00B566E0">
              <w:rPr>
                <w:rFonts w:ascii="Times New Roman" w:hAnsi="Times New Roman" w:cs="Times New Roman"/>
                <w:lang w:val="sr-Latn-CS"/>
              </w:rPr>
              <w:t>glavnica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naplativa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samo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nominali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posebnom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garancijom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ugovorom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pruža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neka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treća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strana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i/>
                <w:lang w:val="sr-Latn-CS"/>
              </w:rPr>
              <w:t>depozit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dinarsko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devizno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novčano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potraživanje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proizlazi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novčanog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štednju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bankarskog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tekućeg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novčanog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privremene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situacije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nastaje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usled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obavljanja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redovnih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bankarskih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nastaje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ugovorna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povraćaj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sredstava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2.1.4.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spacing w:val="-1"/>
                <w:lang w:val="sr-Latn-CS"/>
              </w:rPr>
            </w:pPr>
            <w:r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prihvatljivi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i/>
                <w:noProof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i/>
                <w:noProof/>
                <w:lang w:val="sr-Latn-CS"/>
              </w:rPr>
              <w:t>eligible</w:t>
            </w:r>
            <w:r w:rsidRPr="00B566E0">
              <w:rPr>
                <w:rFonts w:ascii="Times New Roman" w:hAnsi="Times New Roman" w:cs="Times New Roman"/>
                <w:i/>
                <w:noProof/>
                <w:lang w:val="sr-Latn-CS"/>
              </w:rPr>
              <w:t>)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>'</w:t>
            </w:r>
            <w:r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označava</w:t>
            </w:r>
            <w:r w:rsidRP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nisu</w:t>
            </w:r>
            <w:r w:rsidRP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isključeni</w:t>
            </w:r>
            <w:r w:rsidRP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osnovu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5;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i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depozit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fizičkog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preduzetnika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mikro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malog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srednjeg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obuhvata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(1)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pravnih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fizičkih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povezanih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smislu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(2)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glase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šifru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donosioca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(3)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nastale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posledica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novca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terorizma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sprečavanje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novca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terorizma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(4)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velikih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smislu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računovodstvo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(5)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državnih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organizacija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autonomne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pokrajine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jedinice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lokalne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samouprave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(6)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investitora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čija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zaštićena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tržište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kapitala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(7)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predstavljaju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ugovoreno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obezbeđenja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potraživanja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obezbeđeno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ovim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veće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 xml:space="preserve">(8)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masa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banaka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; </w:t>
            </w:r>
          </w:p>
        </w:tc>
        <w:tc>
          <w:tcPr>
            <w:tcW w:w="1559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2.1.5.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osigurani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>'</w:t>
            </w:r>
            <w:r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znači</w:t>
            </w:r>
            <w:r w:rsidRP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deo</w:t>
            </w:r>
            <w:r w:rsidRP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prihvatljivog</w:t>
            </w:r>
            <w:r w:rsidRP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-2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>ne</w:t>
            </w:r>
            <w:r w:rsidRP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>premašuje</w:t>
            </w:r>
            <w:r w:rsidRP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>osigurani</w:t>
            </w:r>
            <w:r w:rsidRP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>utvrđen</w:t>
            </w:r>
            <w:r w:rsidRP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spacing w:val="1"/>
                <w:lang w:val="sr-Latn-CS"/>
              </w:rPr>
              <w:t>članu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6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i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depozit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fizičkog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preduzetnika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mikro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malog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srednjeg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obuhvata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(1)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pravnih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fizičkih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povezanih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smislu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(2)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glase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šifru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donosioca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(3)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nastale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posledica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novca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terorizma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sprečavanje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novca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terorizma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(4)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velikih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smislu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računovodstvo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(5)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državnih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organizacija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autonomne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pokrajine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jedinice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lokalne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samouprave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(6)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investitora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čija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zaštićena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tržište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kapitala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(7)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predstavljaju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ugovoreno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obezbeđenja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potraživanja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obezbeđeno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ovim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veće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 xml:space="preserve">(8)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masa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banaka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; 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7) </w:t>
            </w:r>
            <w:r w:rsidR="00B566E0">
              <w:rPr>
                <w:rFonts w:ascii="Times New Roman" w:hAnsi="Times New Roman" w:cs="Times New Roman"/>
                <w:i/>
                <w:lang w:val="sr-Latn-CS"/>
              </w:rPr>
              <w:t>osigurani</w:t>
            </w:r>
            <w:r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i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50.000 </w:t>
            </w:r>
            <w:r w:rsidR="00B566E0">
              <w:rPr>
                <w:rFonts w:ascii="Times New Roman" w:hAnsi="Times New Roman" w:cs="Times New Roman"/>
                <w:lang w:val="sr-Latn-CS"/>
              </w:rPr>
              <w:t>evra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utvrđuje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nakon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prebijanja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potraživanja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između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</w:t>
            </w:r>
            <w:r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dinarske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–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dinarskoj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protivvrednosti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pokretanja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(2)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devizne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izraženi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–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protivvrednosti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izraženi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izračunatom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osnovu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pokretanja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Neusklađeno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uključuju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ukupni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prihvatljivi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/ eligible - </w:t>
            </w:r>
            <w:r>
              <w:rPr>
                <w:rFonts w:ascii="Times New Roman" w:hAnsi="Times New Roman" w:cs="Times New Roman"/>
                <w:lang w:val="sr-Latn-CS"/>
              </w:rPr>
              <w:t>depoziti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osigurani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jednaki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2.1.6.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spacing w:val="-1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lang w:val="sr-Latn-CS"/>
              </w:rPr>
              <w:t>znači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imalac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vlasnik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slučaju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zajedničkog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računa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svaki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imalaca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5.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fizičkih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preduzetnika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mikro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malih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zaštite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očuvanja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stabilnosti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i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i/>
                <w:lang w:val="sr-Latn-CS"/>
              </w:rPr>
              <w:t>preduzetnik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mikro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malo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srednje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pravno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lice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značenje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računovodstvo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2.1.7.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zajednički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račun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lang w:val="sr-Latn-CS"/>
              </w:rPr>
              <w:t>znači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račun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otvoren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više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osoba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više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osoba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imaju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ostvaruju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potpisom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jedne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više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osoba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definisano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definisano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2.1.8.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nedostupan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depozit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nije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raspolaganju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)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lang w:val="sr-Latn-CS"/>
              </w:rPr>
              <w:t>znači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dospeo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treba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ali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isplatila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zakonskim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ugovornim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uslovima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primenjivi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slučaju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ako</w:t>
            </w:r>
            <w:r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ind w:left="34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nadležni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upravni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utvrdili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njihovom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mišljenju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predmetna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čini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sposobnom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trenutku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razloga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direktno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povezani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njenom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finansijskom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situacijom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isplati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depozit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ta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trenutno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nema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izgleda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bude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stanju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učini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;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</w:p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pravosudno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telo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donelo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odluku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razloga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direktno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vezi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finansijskom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situacijom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dejstvo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suspendovanja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deponenata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potražuju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nje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17.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5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donošenja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pokretanju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informisanja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internet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prezentaciji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obavesti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datumu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započinjanja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banci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mestu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sedam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donošenja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bCs/>
                <w:iCs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Nedostupnost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implicitno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definiše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okviru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definisanja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slučaja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2.1.9.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znači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kreditna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način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definisan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tačkom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(1) </w:t>
            </w:r>
            <w:r w:rsidR="00B566E0">
              <w:rPr>
                <w:rFonts w:ascii="Times New Roman" w:hAnsi="Times New Roman" w:cs="Times New Roman"/>
                <w:lang w:val="sr-Latn-CS"/>
              </w:rPr>
              <w:t>čl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. 4(1) </w:t>
            </w:r>
            <w:r w:rsidR="00B566E0">
              <w:rPr>
                <w:rFonts w:ascii="Times New Roman" w:hAnsi="Times New Roman" w:cs="Times New Roman"/>
                <w:lang w:val="sr-Latn-CS"/>
              </w:rPr>
              <w:t>Uredbe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E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br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.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57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5/</w:t>
            </w:r>
            <w:r w:rsidRPr="00B566E0">
              <w:rPr>
                <w:rFonts w:ascii="Times New Roman" w:hAnsi="Times New Roman" w:cs="Times New Roman"/>
                <w:lang w:val="sr-Latn-CS"/>
              </w:rPr>
              <w:t>2013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;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2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iCs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značenje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;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akcionarsko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društvo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sedištem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Republici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dozvolu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Narodne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obavljati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.)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rPr>
          <w:trHeight w:val="2654"/>
        </w:trPr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2.1.10.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filijala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podružnica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)'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označava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mesto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poslovanja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državi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članici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predstavlja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pravno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zavisni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deo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kreditne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institucije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direktno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obavlja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neke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transakcije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svojstvene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poslovanju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lang w:val="sr-Latn-CS"/>
              </w:rPr>
              <w:t>tnih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lang w:val="sr-Latn-CS"/>
              </w:rPr>
              <w:t>ns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t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it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cija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2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bankama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>Filijala</w:t>
            </w:r>
            <w:r w:rsidR="00630749" w:rsidRPr="00B566E0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organizacioni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bez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statusa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obavljati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2.1.11.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ciljni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>'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znači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dostupnih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finansijskih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sredstava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sistem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mora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dostići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članom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10,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2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),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izražen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obliku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procenta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svojih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članova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12.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5.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obustaviti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tromesečne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dostignu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5% </w:t>
            </w:r>
            <w:r>
              <w:rPr>
                <w:rFonts w:ascii="Times New Roman" w:hAnsi="Times New Roman" w:cs="Times New Roman"/>
                <w:lang w:val="sr-Latn-CS"/>
              </w:rPr>
              <w:t>ukupnog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Predlogu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postoji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definicija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ciljnog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ali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ovaj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procenat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različit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odnosu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Direktivu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(0,8%)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2.1.12.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dostupna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finansijska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označava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gotovinu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imovinu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niskog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rizika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mogu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utržiti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roku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prelazi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onaj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naveden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8,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obaveze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plaćanja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granice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utvrđene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10,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(</w:t>
            </w:r>
            <w:r w:rsidRPr="00B566E0">
              <w:rPr>
                <w:rFonts w:ascii="Times New Roman" w:hAnsi="Times New Roman" w:cs="Times New Roman"/>
                <w:lang w:val="sr-Latn-CS"/>
              </w:rPr>
              <w:t>3)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7.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novčana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posebnom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otvorenom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Narodne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dinarska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odbora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ulaže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dužničke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hartije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vrednosti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izdaje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Republika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Narodna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Devizna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odbora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ugovora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zaključenog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nalogu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Narodna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ulaže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hartije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vrednosti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polaže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politikom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upravljanja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deviznim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rezervama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ulažu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umanjuje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održava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ostvaruju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prihodi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Predlogu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postoji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definisanje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udela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obaveza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plaćanja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kreditnih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fondu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Direktivi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premašiti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30%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ukupnog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iznsa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raspoloživih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finansijskih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sredstava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2.1.13.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obaveze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plaćanja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znači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obaveze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plaćanja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potpuno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obezbeđene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obezbeđenja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pod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uslovom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kolateral</w:t>
            </w:r>
            <w:r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sastoji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niskorizične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imovine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="00B566E0">
              <w:rPr>
                <w:rFonts w:ascii="Times New Roman" w:hAnsi="Times New Roman" w:cs="Times New Roman"/>
                <w:lang w:val="sr-Latn-CS"/>
              </w:rPr>
              <w:t>nije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opterećen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bilo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trećih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strana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raspolaganju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8.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12.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4.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daljem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tekstu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: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),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rokovima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dinarske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tromesečnu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obračunava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naplaćuje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dinarima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devizne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evrima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–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kursu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evra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određenoj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valuti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premije</w:t>
            </w:r>
          </w:p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2.1.14.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niskorizična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imovina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znači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stavke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potpadaju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prvu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drugu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kategoriju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navedenu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tabeli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1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336 </w:t>
            </w:r>
            <w:r w:rsidR="00B566E0">
              <w:rPr>
                <w:rFonts w:ascii="Times New Roman" w:hAnsi="Times New Roman" w:cs="Times New Roman"/>
                <w:lang w:val="sr-Latn-CS"/>
              </w:rPr>
              <w:t>Uredbe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E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br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.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575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2013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bilo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smatraju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sličan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način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sigurnim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likvidnim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strane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nadležnog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imenovanog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Plaćanje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dinarima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ime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dinarske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evrima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ime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devizne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premije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2.1.15.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matična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država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znači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matična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država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članica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definisana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tačci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4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3)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4,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Uredbe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E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br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.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575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Pr="00B566E0">
              <w:rPr>
                <w:rFonts w:ascii="Times New Roman" w:hAnsi="Times New Roman" w:cs="Times New Roman"/>
                <w:lang w:val="sr-Latn-CS"/>
              </w:rPr>
              <w:t>2013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2.1.16.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država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domaćin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država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članica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domaćin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definisana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tačci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(4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4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čl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.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4,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Uredbe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E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br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.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575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Pr="00B566E0">
              <w:rPr>
                <w:rFonts w:ascii="Times New Roman" w:hAnsi="Times New Roman" w:cs="Times New Roman"/>
                <w:lang w:val="sr-Latn-CS"/>
              </w:rPr>
              <w:t>2013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2.1.18.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'</w:t>
            </w:r>
            <w:r w:rsidR="00B566E0">
              <w:rPr>
                <w:rFonts w:ascii="Times New Roman" w:hAnsi="Times New Roman" w:cs="Times New Roman"/>
                <w:lang w:val="sr-Latn-CS"/>
              </w:rPr>
              <w:t>imenovani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'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znači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organ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upravlja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sistemom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osiguranje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ovom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lang w:val="sr-Latn-CS"/>
              </w:rPr>
              <w:t>rek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t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lang w:val="sr-Latn-CS"/>
              </w:rPr>
              <w:t>vom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kada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aktivnostima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sistema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osiguranje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upravlja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privatni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subjekt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javna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telo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javne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vlasti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sprovođenje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nadzora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imenovano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strane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države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članice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ovom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Direktivom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fizičkih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preduzetnika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mikro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malih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spacing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2.2.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Direktiva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poziva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Uredbu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br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 1093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2010,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delatnostima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privatni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subjekt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javna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telo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javne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vlasti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nadzire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taj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potrebe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Uredbe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smatrati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organom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definisano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4,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(2) </w:t>
            </w:r>
            <w:r>
              <w:rPr>
                <w:rFonts w:ascii="Times New Roman" w:hAnsi="Times New Roman" w:cs="Times New Roman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Uredbe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2.3.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Udeli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irskim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stambenim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štedionicama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stambenim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štedionicama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Velike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Britanije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osim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kapitalne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prirode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obuhvaćenih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5,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matraju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depozitima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3.1.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određuju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merodavni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potrebe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(8)(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2,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(1).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izmenama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dopunama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bankama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Regulatorno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nacionalno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određene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ovlašćeno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oduzima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dozvole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sektoru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vrši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kontrolu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odnosno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nadzor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Evropske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nadležnostima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3.2.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Nadležna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imenovani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organi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rešavanje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merodavni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organi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međusobno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sarađuju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vrše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svoja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ovlašćenja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lang w:val="sr-Latn-CS"/>
              </w:rPr>
              <w:t>ek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ti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</w:t>
            </w:r>
            <w:r>
              <w:rPr>
                <w:rFonts w:ascii="Times New Roman" w:hAnsi="Times New Roman" w:cs="Times New Roman"/>
                <w:lang w:val="sr-Latn-CS"/>
              </w:rPr>
              <w:t>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Merodavni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2,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1) </w:t>
            </w:r>
            <w:r>
              <w:rPr>
                <w:rFonts w:ascii="Times New Roman" w:hAnsi="Times New Roman" w:cs="Times New Roman"/>
                <w:lang w:val="sr-Latn-CS"/>
              </w:rPr>
              <w:t>što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najkasnije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pošto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put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utvrdio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dospele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budu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isplaćeni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društava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</w:t>
            </w:r>
            <w:r w:rsidR="00630749" w:rsidRPr="00B566E0">
              <w:rPr>
                <w:rFonts w:ascii="Times New Roman" w:hAnsi="Times New Roman" w:cs="Times New Roman"/>
                <w:spacing w:val="48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</w:t>
            </w:r>
            <w:r w:rsidR="00630749" w:rsidRPr="00B566E0">
              <w:rPr>
                <w:rFonts w:ascii="Times New Roman" w:hAnsi="Times New Roman" w:cs="Times New Roman"/>
                <w:spacing w:val="4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630749" w:rsidRPr="00B566E0">
              <w:rPr>
                <w:rFonts w:ascii="Times New Roman" w:hAnsi="Times New Roman" w:cs="Times New Roman"/>
                <w:spacing w:val="48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om</w:t>
            </w:r>
            <w:r w:rsidR="00630749" w:rsidRPr="00B566E0">
              <w:rPr>
                <w:rFonts w:ascii="Times New Roman" w:hAnsi="Times New Roman" w:cs="Times New Roman"/>
                <w:spacing w:val="4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spacing w:val="4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pacing w:val="4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="00630749" w:rsidRPr="00B566E0">
              <w:rPr>
                <w:rFonts w:ascii="Times New Roman" w:hAnsi="Times New Roman" w:cs="Times New Roman"/>
                <w:spacing w:val="4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dle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og</w:t>
            </w:r>
            <w:r w:rsidR="00630749" w:rsidRPr="00B566E0">
              <w:rPr>
                <w:rFonts w:ascii="Times New Roman" w:hAnsi="Times New Roman" w:cs="Times New Roman"/>
                <w:spacing w:val="48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4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pacing w:val="48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lastRenderedPageBreak/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eča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og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1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1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1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630749" w:rsidRPr="00B566E0">
              <w:rPr>
                <w:rFonts w:ascii="Times New Roman" w:hAnsi="Times New Roman" w:cs="Times New Roman"/>
                <w:spacing w:val="1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tog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1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1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1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1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1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1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Srb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2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</w:t>
            </w:r>
            <w:r w:rsidR="00630749" w:rsidRPr="00B566E0"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lova</w:t>
            </w:r>
            <w:r w:rsidR="00630749" w:rsidRPr="00B566E0"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nje</w:t>
            </w:r>
            <w:r w:rsidR="00630749" w:rsidRPr="00B566E0">
              <w:rPr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eča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og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m</w:t>
            </w:r>
          </w:p>
          <w:p w:rsidR="00630749" w:rsidRPr="00B566E0" w:rsidRDefault="00B566E0" w:rsidP="00676D54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5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5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5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5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5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og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="00630749" w:rsidRPr="00B566E0"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3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ac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3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630749" w:rsidRPr="00B566E0">
              <w:rPr>
                <w:rFonts w:ascii="Times New Roman" w:hAnsi="Times New Roman" w:cs="Times New Roman"/>
                <w:spacing w:val="3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sr-Latn-CS"/>
              </w:rPr>
              <w:t>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3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tog</w:t>
            </w:r>
            <w:r w:rsidR="00630749" w:rsidRPr="00B566E0">
              <w:rPr>
                <w:rFonts w:ascii="Times New Roman" w:hAnsi="Times New Roman" w:cs="Times New Roman"/>
                <w:spacing w:val="3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3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2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nja</w:t>
            </w:r>
            <w:r w:rsidR="00630749" w:rsidRPr="00B566E0">
              <w:rPr>
                <w:rFonts w:ascii="Times New Roman" w:hAnsi="Times New Roman" w:cs="Times New Roman"/>
                <w:spacing w:val="3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pacing w:val="3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Srb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</w:t>
            </w:r>
            <w:r w:rsidR="00630749" w:rsidRPr="00B566E0"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</w:t>
            </w:r>
            <w:r w:rsidR="00630749" w:rsidRPr="00B566E0"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nje</w:t>
            </w:r>
            <w:r w:rsidR="00630749" w:rsidRPr="00B566E0">
              <w:rPr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630749" w:rsidRPr="00B566E0" w:rsidRDefault="00630749" w:rsidP="00676D54">
            <w:pPr>
              <w:widowControl w:val="0"/>
              <w:autoSpaceDE w:val="0"/>
              <w:autoSpaceDN w:val="0"/>
              <w:adjustRightInd w:val="0"/>
              <w:ind w:left="100" w:right="73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0749" w:rsidRPr="00B566E0" w:rsidRDefault="00B566E0" w:rsidP="00676D54">
            <w:pPr>
              <w:widowControl w:val="0"/>
              <w:autoSpaceDE w:val="0"/>
              <w:autoSpaceDN w:val="0"/>
              <w:adjustRightInd w:val="0"/>
              <w:ind w:left="100" w:right="73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</w:t>
            </w:r>
            <w:r w:rsidR="00630749" w:rsidRPr="00B566E0">
              <w:rPr>
                <w:rFonts w:ascii="Times New Roman" w:hAnsi="Times New Roman" w:cs="Times New Roman"/>
                <w:spacing w:val="4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rovodi</w:t>
            </w:r>
            <w:r w:rsidR="00630749" w:rsidRPr="00B566E0">
              <w:rPr>
                <w:rFonts w:ascii="Times New Roman" w:hAnsi="Times New Roman" w:cs="Times New Roman"/>
                <w:spacing w:val="4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630749" w:rsidRPr="00B566E0"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tvom</w:t>
            </w:r>
            <w:r w:rsidR="00630749" w:rsidRPr="00B566E0"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nje</w:t>
            </w:r>
            <w:r w:rsidR="00630749" w:rsidRPr="00B566E0"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1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Srb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1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la</w:t>
            </w:r>
            <w:r w:rsidR="00630749" w:rsidRPr="00B566E0">
              <w:rPr>
                <w:rFonts w:ascii="Times New Roman" w:hAnsi="Times New Roman" w:cs="Times New Roman"/>
                <w:spacing w:val="1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1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vlja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pacing w:val="1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lova</w:t>
            </w:r>
            <w:r w:rsidR="00630749" w:rsidRPr="00B566E0">
              <w:rPr>
                <w:rFonts w:ascii="Times New Roman" w:hAnsi="Times New Roman" w:cs="Times New Roman"/>
                <w:spacing w:val="15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nja</w:t>
            </w:r>
            <w:r w:rsidR="00630749" w:rsidRPr="00B566E0">
              <w:rPr>
                <w:rFonts w:ascii="Times New Roman" w:hAnsi="Times New Roman" w:cs="Times New Roman"/>
                <w:spacing w:val="2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2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4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18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om</w:t>
            </w:r>
            <w:r w:rsidR="00630749" w:rsidRPr="00B566E0">
              <w:rPr>
                <w:rFonts w:ascii="Times New Roman" w:hAnsi="Times New Roman" w:cs="Times New Roman"/>
                <w:spacing w:val="1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oj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pacing w:val="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sr-Latn-CS"/>
              </w:rPr>
              <w:t>đ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la</w:t>
            </w:r>
            <w:r w:rsidR="00630749" w:rsidRPr="00B566E0"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ji</w:t>
            </w:r>
            <w:r w:rsidR="00630749" w:rsidRPr="00B566E0"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štva</w:t>
            </w:r>
            <w:r w:rsidR="00630749" w:rsidRPr="00B566E0"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sr-Latn-CS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</w:t>
            </w:r>
            <w:r w:rsidR="00630749" w:rsidRPr="00B566E0"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loga</w:t>
            </w:r>
            <w:r w:rsidR="00630749" w:rsidRPr="00B566E0"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što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nis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56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7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ov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5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eča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og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4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lastRenderedPageBreak/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630749" w:rsidRPr="00B566E0">
              <w:rPr>
                <w:rFonts w:ascii="Times New Roman" w:hAnsi="Times New Roman" w:cs="Times New Roman"/>
                <w:spacing w:val="4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dle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5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630749" w:rsidRPr="00B566E0">
              <w:rPr>
                <w:rFonts w:ascii="Times New Roman" w:hAnsi="Times New Roman" w:cs="Times New Roman"/>
                <w:spacing w:val="1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dlog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pacing w:val="4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pacing w:val="4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Srb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5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pacing w:val="5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nje</w:t>
            </w:r>
            <w:r w:rsidR="00630749" w:rsidRPr="00B566E0">
              <w:rPr>
                <w:rFonts w:ascii="Times New Roman" w:hAnsi="Times New Roman" w:cs="Times New Roman"/>
                <w:spacing w:val="3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pacing w:val="5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</w:t>
            </w:r>
            <w:r w:rsidR="00630749" w:rsidRPr="00B566E0">
              <w:rPr>
                <w:rFonts w:ascii="Times New Roman" w:hAnsi="Times New Roman" w:cs="Times New Roman"/>
                <w:spacing w:val="5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s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4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630749" w:rsidRPr="00B566E0">
              <w:rPr>
                <w:rFonts w:ascii="Times New Roman" w:hAnsi="Times New Roman" w:cs="Times New Roman"/>
                <w:spacing w:val="5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štvo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Latn-CS"/>
              </w:rPr>
              <w:t>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630749" w:rsidRPr="00B566E0" w:rsidRDefault="00630749" w:rsidP="00676D54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4.1.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Svaka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uvođenje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službeno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priznanje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više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teritoriji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fizičkih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preduzetnika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mikro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malih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zaštite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očuvanja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stabilnosti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Republici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4.2.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Ugovorni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1,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2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lang w:val="sr-Latn-CS"/>
              </w:rPr>
              <w:t>ekti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lang w:val="sr-Latn-CS"/>
              </w:rPr>
              <w:t>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zvanično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priznati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Institucionalni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zaštite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zvanično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priznat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ispunjava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kriterijume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utvrđene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113,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(7) </w:t>
            </w:r>
            <w:r>
              <w:rPr>
                <w:rFonts w:ascii="Times New Roman" w:hAnsi="Times New Roman" w:cs="Times New Roman"/>
                <w:lang w:val="sr-Latn-CS"/>
              </w:rPr>
              <w:t>Uredbe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br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575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2013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4.3.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Nijedna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dobila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dozvolu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8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irek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lang w:val="sr-Latn-CS"/>
              </w:rPr>
              <w:t>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0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13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36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službeno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priznat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matičnoj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državi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članici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1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bankama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i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značenje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fizičkih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preduzetnika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mikro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malih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lang w:val="sr-Latn-CS"/>
              </w:rPr>
            </w:pP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akcionarsko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društvo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sedištem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Republici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dozvolu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Narodne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obavljati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.)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4.4.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ispunjava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proizlaze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tome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odmah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obaveštavaju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nadležni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organi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saradnji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sistemom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hitno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preduzimaju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uključujući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određivanje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kazni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ispunjava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obaveze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22.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blagovremeno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ispuni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aktom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obaveštava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Narodnu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preduzima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4</w:t>
            </w: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.5.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preduzetim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okviru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4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lastRenderedPageBreak/>
              <w:t>kreditna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ispunjava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okviru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nacionalnog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izričite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saglasnosti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nadležnih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organa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uputiti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obaveštenje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mesec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unapred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nameri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isključi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primljeni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isteka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obaveštavanje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dalje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potpunosti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putem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isteku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obevštavanje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ispunila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isključuje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instituciju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nosivo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Članstvo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Srbiji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obavezno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dozvolom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rad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izdatom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strane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Narodne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Članstvo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Srbiji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prestaje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oduzimanjem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dozvole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rad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>.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4.6.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datum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isključena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dalje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pokriveni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putem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Članstvo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Srbiji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obavezno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dozvolom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rad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izdatom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strane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Narodne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Članstvo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Srbiji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prestaje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oduzimanjem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dozvole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rad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>.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4.7.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Imenovani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konstantno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nadzirati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pogledu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Prekogranične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nadziru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predstavnici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imenovanih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tela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pridružene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dozvolu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Srbiji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postoji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jedan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obavezan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. </w:t>
            </w:r>
          </w:p>
          <w:p w:rsidR="00630749" w:rsidRPr="00B566E0" w:rsidRDefault="00B566E0" w:rsidP="00676D54">
            <w:pPr>
              <w:shd w:val="clear" w:color="auto" w:fill="FFFFFF"/>
              <w:spacing w:line="23" w:lineRule="atLeast"/>
              <w:contextualSpacing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21.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regulisano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izveštavanje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nadzoru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jednom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godišnje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izveštaj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svom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Narodnoj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skupštini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Republike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preko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Vlade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Narodnoj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banci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.“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4.8.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vreme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zahtev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dobijaju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pripremanja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uključujući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namenska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okviru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5,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4).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17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pStyle w:val="NoSpacing"/>
              <w:rPr>
                <w:rFonts w:ascii="Times New Roman" w:hAnsi="Times New Roman" w:cs="Times New Roman"/>
                <w:bCs/>
                <w:iCs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svakom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trenutku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dostavi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drugi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učini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dostupnim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podatke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njihovim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depozitima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>.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4.9.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osiguravaju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poverljivost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zaštitu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odnose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Svaka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takvih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sprovodi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temelju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9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5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46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>
              <w:rPr>
                <w:rFonts w:ascii="Times New Roman" w:hAnsi="Times New Roman" w:cs="Times New Roman"/>
                <w:lang w:val="sr-Latn-CS"/>
              </w:rPr>
              <w:t>EZ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25.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pacing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Podaci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odnose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poslovanje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finansijsko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restrukturiranje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finansijsko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društava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davalaca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lizinga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dokumenti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sadrže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takve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podatke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članovi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Upravnog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odbora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zaposleni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bilo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saznaju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obavljanju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svojih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poslova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odnosno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funkcija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određuju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štite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tajni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podaci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oznakom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stepena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tajnosti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STROGO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POVERLJIVO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”,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POVERLJIVO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INTERNO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kojim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uređuje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tajnost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4.10.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postaraju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sprovedu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stres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testove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testove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otpornosti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stres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svojih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što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budu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obavešteni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ustanove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probleme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dovedu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intervencije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Takvi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testovi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obavljaju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češće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Prvi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najkasnije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jula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2017.</w:t>
            </w:r>
          </w:p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8. </w:t>
            </w:r>
            <w:r>
              <w:rPr>
                <w:rFonts w:ascii="Times New Roman" w:hAnsi="Times New Roman" w:cs="Times New Roman"/>
                <w:lang w:val="sr-Latn-CS"/>
              </w:rPr>
              <w:t>stavovi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2-4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mesečne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izveštaje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ukupnim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obavljanje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rokovima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izvršiti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neposredni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uvid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dokumentaciju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provere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dostavljenih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izveštaja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ovlašćenim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omogući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uvid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dokumentaciju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oceni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relevantna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proveru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dostavljenih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izveštaja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sarađuje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4.11.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koristi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potrebne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sprovođenje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stres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lang w:val="sr-Latn-CS"/>
              </w:rPr>
              <w:t>stova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isključivo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svrhu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sprovođenja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testova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čuvaće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onoliko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dugo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koliko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svrhu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8. </w:t>
            </w:r>
            <w:r>
              <w:rPr>
                <w:rFonts w:ascii="Times New Roman" w:hAnsi="Times New Roman" w:cs="Times New Roman"/>
                <w:lang w:val="sr-Latn-CS"/>
              </w:rPr>
              <w:t>stavovi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3-5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trenutku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učini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dostupnim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izvršiti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neposredni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uvid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dokumentaciju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provere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dostavljenih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izveštaja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ovlašćenim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omogući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uvid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dokumentaciju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oceni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relevantna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proveru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dostavljenih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izveštaja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sarađuje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i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4.12.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uspostavljenu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solidnu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transparentnu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praksu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upravljanja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izrađuju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godišnje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izveštaje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21.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24.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jednom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godišnje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izveštaj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svom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Narodnoj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skupštini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Republike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preko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Vlade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Narodnoj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banci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0749" w:rsidRPr="00B566E0" w:rsidRDefault="00B566E0" w:rsidP="00676D54">
            <w:pPr>
              <w:shd w:val="clear" w:color="auto" w:fill="FFFFFF"/>
              <w:spacing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organizacionu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jedinicu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obavlja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poslove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interne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revizije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statutom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opštim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aktima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i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5.1.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Sledeće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isključuje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mogućnosti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smislu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7,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(3) </w:t>
            </w:r>
            <w:r w:rsidR="00B566E0">
              <w:rPr>
                <w:rFonts w:ascii="Times New Roman" w:hAnsi="Times New Roman" w:cs="Times New Roman"/>
                <w:lang w:val="sr-Latn-CS"/>
              </w:rPr>
              <w:t>ove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r</w:t>
            </w:r>
            <w:r w:rsidR="00B566E0">
              <w:rPr>
                <w:rFonts w:ascii="Times New Roman" w:hAnsi="Times New Roman" w:cs="Times New Roman"/>
                <w:lang w:val="sr-Latn-CS"/>
              </w:rPr>
              <w:t>ek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ti</w:t>
            </w:r>
            <w:r w:rsidR="00B566E0">
              <w:rPr>
                <w:rFonts w:ascii="Times New Roman" w:hAnsi="Times New Roman" w:cs="Times New Roman"/>
                <w:lang w:val="sr-Latn-CS"/>
              </w:rPr>
              <w:t>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ostalih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njihovo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njihov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račun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spacing w:val="47"/>
                <w:lang w:val="sr-Latn-CS"/>
              </w:rPr>
              <w:t xml:space="preserve"> „</w:t>
            </w:r>
            <w:r w:rsidR="00B566E0">
              <w:rPr>
                <w:rFonts w:ascii="Times New Roman" w:hAnsi="Times New Roman" w:cs="Times New Roman"/>
                <w:lang w:val="sr-Latn-CS"/>
              </w:rPr>
              <w:t>regulatorni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kapital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“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kako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definisan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tački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(11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4,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1) </w:t>
            </w:r>
            <w:r w:rsidR="00B566E0">
              <w:rPr>
                <w:rFonts w:ascii="Times New Roman" w:hAnsi="Times New Roman" w:cs="Times New Roman"/>
                <w:lang w:val="sr-Latn-CS"/>
              </w:rPr>
              <w:t>Uredbe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E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br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>.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575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Pr="00B566E0">
              <w:rPr>
                <w:rFonts w:ascii="Times New Roman" w:hAnsi="Times New Roman" w:cs="Times New Roman"/>
                <w:lang w:val="sr-Latn-CS"/>
              </w:rPr>
              <w:t>2013;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c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prizlaze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transakcija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odnosu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donesene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presude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pranje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novca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kako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definisano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članom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1,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2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lang w:val="sr-Latn-CS"/>
              </w:rPr>
              <w:t>Direktive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Saveta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0</w:t>
            </w:r>
            <w:r w:rsidRPr="00B566E0">
              <w:rPr>
                <w:rFonts w:ascii="Times New Roman" w:hAnsi="Times New Roman" w:cs="Times New Roman"/>
                <w:lang w:val="sr-Latn-CS"/>
              </w:rPr>
              <w:t>05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Pr="00B566E0">
              <w:rPr>
                <w:rFonts w:ascii="Times New Roman" w:hAnsi="Times New Roman" w:cs="Times New Roman"/>
                <w:lang w:val="sr-Latn-CS"/>
              </w:rPr>
              <w:t>60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B566E0">
              <w:rPr>
                <w:rFonts w:ascii="Times New Roman" w:hAnsi="Times New Roman" w:cs="Times New Roman"/>
                <w:lang w:val="sr-Latn-CS"/>
              </w:rPr>
              <w:t>EZ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finansijskih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definisano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tačkom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(26)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4(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lang w:val="sr-Latn-CS"/>
              </w:rPr>
              <w:t>Uredbe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EU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lang w:val="sr-Latn-CS"/>
              </w:rPr>
              <w:t>br</w:t>
            </w:r>
            <w:r w:rsidRPr="00B566E0">
              <w:rPr>
                <w:rFonts w:ascii="Times New Roman" w:hAnsi="Times New Roman" w:cs="Times New Roman"/>
                <w:lang w:val="sr-Latn-CS"/>
              </w:rPr>
              <w:t>. 57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5/</w:t>
            </w:r>
            <w:r w:rsidRPr="00B566E0">
              <w:rPr>
                <w:rFonts w:ascii="Times New Roman" w:hAnsi="Times New Roman" w:cs="Times New Roman"/>
                <w:lang w:val="sr-Latn-CS"/>
              </w:rPr>
              <w:t>2013;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investicionih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društava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definisano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tačkom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(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1)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4,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(1)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 w:rsidR="00B566E0">
              <w:rPr>
                <w:rFonts w:ascii="Times New Roman" w:hAnsi="Times New Roman" w:cs="Times New Roman"/>
                <w:lang w:val="sr-Latn-CS"/>
              </w:rPr>
              <w:t>irektive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0</w:t>
            </w:r>
            <w:r w:rsidRPr="00B566E0">
              <w:rPr>
                <w:rFonts w:ascii="Times New Roman" w:hAnsi="Times New Roman" w:cs="Times New Roman"/>
                <w:lang w:val="sr-Latn-CS"/>
              </w:rPr>
              <w:t>04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Pr="00B566E0">
              <w:rPr>
                <w:rFonts w:ascii="Times New Roman" w:hAnsi="Times New Roman" w:cs="Times New Roman"/>
                <w:lang w:val="sr-Latn-CS"/>
              </w:rPr>
              <w:t>39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B566E0">
              <w:rPr>
                <w:rFonts w:ascii="Times New Roman" w:hAnsi="Times New Roman" w:cs="Times New Roman"/>
                <w:lang w:val="sr-Latn-CS"/>
              </w:rPr>
              <w:t>EZ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f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čiji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imalac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nikada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identifikovan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9,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 w:rsidR="00B566E0">
              <w:rPr>
                <w:rFonts w:ascii="Times New Roman" w:hAnsi="Times New Roman" w:cs="Times New Roman"/>
                <w:lang w:val="sr-Latn-CS"/>
              </w:rPr>
              <w:t>irek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t</w:t>
            </w:r>
            <w:r w:rsidR="00B566E0">
              <w:rPr>
                <w:rFonts w:ascii="Times New Roman" w:hAnsi="Times New Roman" w:cs="Times New Roman"/>
                <w:lang w:val="sr-Latn-CS"/>
              </w:rPr>
              <w:t>ive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2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0</w:t>
            </w:r>
            <w:r w:rsidRPr="00B566E0">
              <w:rPr>
                <w:rFonts w:ascii="Times New Roman" w:hAnsi="Times New Roman" w:cs="Times New Roman"/>
                <w:lang w:val="sr-Latn-CS"/>
              </w:rPr>
              <w:t>05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Pr="00B566E0">
              <w:rPr>
                <w:rFonts w:ascii="Times New Roman" w:hAnsi="Times New Roman" w:cs="Times New Roman"/>
                <w:lang w:val="sr-Latn-CS"/>
              </w:rPr>
              <w:t>60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B566E0">
              <w:rPr>
                <w:rFonts w:ascii="Times New Roman" w:hAnsi="Times New Roman" w:cs="Times New Roman"/>
                <w:lang w:val="sr-Latn-CS"/>
              </w:rPr>
              <w:t>EZ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kada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postali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nedostupni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spacing w:val="47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osiguravajućih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društava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društava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reosiguranje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navedeno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članu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13,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stavovi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lang w:val="sr-Latn-CS"/>
              </w:rPr>
              <w:t>do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6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 w:rsidR="00B566E0">
              <w:rPr>
                <w:rFonts w:ascii="Times New Roman" w:hAnsi="Times New Roman" w:cs="Times New Roman"/>
                <w:lang w:val="sr-Latn-CS"/>
              </w:rPr>
              <w:t>irek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t</w:t>
            </w:r>
            <w:r w:rsidR="00B566E0">
              <w:rPr>
                <w:rFonts w:ascii="Times New Roman" w:hAnsi="Times New Roman" w:cs="Times New Roman"/>
                <w:lang w:val="sr-Latn-CS"/>
              </w:rPr>
              <w:t>ive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200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9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Pr="00B566E0">
              <w:rPr>
                <w:rFonts w:ascii="Times New Roman" w:hAnsi="Times New Roman" w:cs="Times New Roman"/>
                <w:lang w:val="sr-Latn-CS"/>
              </w:rPr>
              <w:t>138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B566E0">
              <w:rPr>
                <w:rFonts w:ascii="Times New Roman" w:hAnsi="Times New Roman" w:cs="Times New Roman"/>
                <w:lang w:val="sr-Latn-CS"/>
              </w:rPr>
              <w:t>EZ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Evropskog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Par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l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 w:rsidR="00B566E0">
              <w:rPr>
                <w:rFonts w:ascii="Times New Roman" w:hAnsi="Times New Roman" w:cs="Times New Roman"/>
                <w:lang w:val="sr-Latn-CS"/>
              </w:rPr>
              <w:t>enta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Saveta</w:t>
            </w:r>
            <w:r w:rsidRPr="00B566E0">
              <w:rPr>
                <w:rStyle w:val="FootnoteReference"/>
                <w:rFonts w:ascii="Times New Roman" w:hAnsi="Times New Roman" w:cs="Times New Roman"/>
                <w:lang w:val="sr-Latn-CS"/>
              </w:rPr>
              <w:footnoteReference w:id="2"/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društava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zajednička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ulaganja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;     </w:t>
            </w:r>
          </w:p>
          <w:p w:rsidR="00630749" w:rsidRPr="00B566E0" w:rsidRDefault="00630749" w:rsidP="00A83DA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/>
              <w:ind w:left="318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penzionih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fondova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</w:t>
            </w:r>
            <w:r w:rsidRPr="00B566E0">
              <w:rPr>
                <w:rFonts w:ascii="Times New Roman" w:hAnsi="Times New Roman" w:cs="Times New Roman"/>
                <w:spacing w:val="40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državnih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tela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k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 </w:t>
            </w:r>
            <w:r w:rsidR="00B566E0">
              <w:rPr>
                <w:rFonts w:ascii="Times New Roman" w:hAnsi="Times New Roman" w:cs="Times New Roman"/>
                <w:lang w:val="sr-Latn-CS"/>
              </w:rPr>
              <w:t>dužničke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hartije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vrednosti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lang w:val="sr-Latn-CS"/>
              </w:rPr>
              <w:t>tnih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n</w:t>
            </w:r>
            <w:r w:rsidR="00B566E0">
              <w:rPr>
                <w:rFonts w:ascii="Times New Roman" w:hAnsi="Times New Roman" w:cs="Times New Roman"/>
                <w:lang w:val="sr-Latn-CS"/>
              </w:rPr>
              <w:t>s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t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t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cija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obaveze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proističu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vlastitih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akcepata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menica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i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depozit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fizičkog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preduzetnika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mikro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malog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srednjeg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obuhvata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(1)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pravnih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fizičkih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povezanih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smislu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(2)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glase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šifru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donosioca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(3)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nastale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posledica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novca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terorizma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sprečavanje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novca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terorizma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(4)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velikih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smislu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računovodstvo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(5)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državnih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organizacija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autonomne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pokrajine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jedinice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lokalne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samouprave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(6)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investitora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čija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zaštićena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tržište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kapitala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(7)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predstavljaju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ugovoreno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obezbeđenja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potraživanja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obezbeđeno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ovim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veće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 xml:space="preserve">(8)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masa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banaka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; 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7) </w:t>
            </w:r>
            <w:r w:rsidR="00B566E0">
              <w:rPr>
                <w:rFonts w:ascii="Times New Roman" w:hAnsi="Times New Roman" w:cs="Times New Roman"/>
                <w:i/>
                <w:lang w:val="sr-Latn-CS"/>
              </w:rPr>
              <w:t>osigurani</w:t>
            </w:r>
            <w:r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i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50.000 </w:t>
            </w:r>
            <w:r w:rsidR="00B566E0">
              <w:rPr>
                <w:rFonts w:ascii="Times New Roman" w:hAnsi="Times New Roman" w:cs="Times New Roman"/>
                <w:lang w:val="sr-Latn-CS"/>
              </w:rPr>
              <w:t>evra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utvrđuje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nakon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prebijanja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potraživanja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između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</w:t>
            </w:r>
            <w:r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dinarske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–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dinarskoj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protivvrednosti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pokretanja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bCs/>
                <w:iCs/>
                <w:noProof/>
                <w:lang w:val="sr-Latn-CS"/>
              </w:rPr>
            </w:pP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(2)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devizne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nisu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izraženi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evrima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–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protivvrednosti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valute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kojoj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ti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izraženi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kursu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evra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toj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valuti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izračunatom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osnovu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srednjeg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zvaničnog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kursa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dinara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evru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srednjeg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zvaničnog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kursa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dinara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toj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valuti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važi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dan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pokretanja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>.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Velika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pravna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nisu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uključena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iako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Direktivi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(31)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navodi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>: „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Preduzeća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van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finansijskog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sektora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trebalo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načelu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budu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osigurana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bez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obzira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njihovu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veličinu</w:t>
            </w:r>
            <w:r w:rsidR="00630749" w:rsidRPr="00B566E0">
              <w:rPr>
                <w:rFonts w:ascii="Times New Roman" w:hAnsi="Times New Roman" w:cs="Times New Roman"/>
                <w:noProof/>
                <w:spacing w:val="-1"/>
                <w:lang w:val="sr-Latn-CS"/>
              </w:rPr>
              <w:t>.“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5.2.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Odstupajući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sledeće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bude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uključeno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nivoa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(1):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drže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lični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strukovni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penzioni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malih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srednjih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preduzeća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drže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lokalne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vlasti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godišnjim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budžetom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najviše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5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0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0.000 </w:t>
            </w:r>
            <w:r w:rsidR="00B566E0">
              <w:rPr>
                <w:rFonts w:ascii="Times New Roman" w:hAnsi="Times New Roman" w:cs="Times New Roman"/>
                <w:lang w:val="sr-Latn-CS"/>
              </w:rPr>
              <w:t>EUR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5.3.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utvrditi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nacionalnim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stavljeni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raspolaganje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jedino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otplate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zajma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privatnu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imovinu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obliku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nekretnina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odobren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budu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isključeni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5.4.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označe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prihvatljive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omogućava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trenutnu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identifikaciju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takvih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depozita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16.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Procedura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310-1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03.02.2014. </w:t>
            </w:r>
            <w:r>
              <w:rPr>
                <w:rFonts w:ascii="Times New Roman" w:hAnsi="Times New Roman" w:cs="Times New Roman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Opšte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odredbe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izvrši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pokretanja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regulisan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vodi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poseban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registar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povezanih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informatički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označi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trenutku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razdvojiti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povezanih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smatraju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smislu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6.1.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nedostupnosti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ukupnih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bude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100.000 </w:t>
            </w:r>
            <w:r>
              <w:rPr>
                <w:rFonts w:ascii="Times New Roman" w:hAnsi="Times New Roman" w:cs="Times New Roman"/>
                <w:lang w:val="sr-Latn-CS"/>
              </w:rPr>
              <w:t>EUR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7.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7) </w:t>
            </w:r>
            <w:r w:rsidR="00B566E0">
              <w:rPr>
                <w:rFonts w:ascii="Times New Roman" w:hAnsi="Times New Roman" w:cs="Times New Roman"/>
                <w:i/>
                <w:lang w:val="sr-Latn-CS"/>
              </w:rPr>
              <w:t>osigurani</w:t>
            </w:r>
            <w:r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i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50.000 </w:t>
            </w:r>
            <w:r w:rsidR="00B566E0">
              <w:rPr>
                <w:rFonts w:ascii="Times New Roman" w:hAnsi="Times New Roman" w:cs="Times New Roman"/>
                <w:lang w:val="sr-Latn-CS"/>
              </w:rPr>
              <w:t>evra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utvrđuje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nakon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prebijanja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potraživanja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između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</w:t>
            </w:r>
            <w:r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dinarske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–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dinarskoj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protivvrednosti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pokretanja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(2)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devizne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izraženi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–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protivvrednosti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izraženi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izračunatom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osnovu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dinara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pokretanja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bCs/>
                <w:iCs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6.2.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Osim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1,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sledeći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budu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zaštićeni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100.000 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lang w:val="sr-Latn-CS"/>
              </w:rPr>
              <w:t>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periodu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najduže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12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lang w:val="sr-Latn-CS"/>
              </w:rPr>
              <w:t>eseci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knjiženja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trenutka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takvi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depoziti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postanu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pravno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prenosivi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transakcija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uključuju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nekretnine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povezane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privatnom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imovinom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namenjenom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stanovanje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spacing w:val="47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služe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društvene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potrebe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utvrđene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nacionalnom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pravu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vezane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određene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događaje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životu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deponenta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poput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braka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razvoda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penzionisanja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ostavke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otpuštanja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invalidititeta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smrti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c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služe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potrebama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utvrđenim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nacionalnom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utemeljeni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plaćanju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naknade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odštete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žrtve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krivičnih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dela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žrtve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pravosudnih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grešaka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bCs/>
                <w:iCs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6</w:t>
            </w: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Stavovi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1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sprečavaju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uvedu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štite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proizvodi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štedi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starije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životno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penziju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uslovom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obuhvataju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samo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već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nude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sveobuhvatno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pokriće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proizvode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situacije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rele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</w:t>
            </w:r>
            <w:r>
              <w:rPr>
                <w:rFonts w:ascii="Times New Roman" w:hAnsi="Times New Roman" w:cs="Times New Roman"/>
                <w:lang w:val="sr-Latn-CS"/>
              </w:rPr>
              <w:t>antne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pogledu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6.4.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pStyle w:val="NoSpacing"/>
              <w:ind w:left="176"/>
              <w:rPr>
                <w:rFonts w:ascii="Times New Roman" w:eastAsia="Meiryo" w:hAnsi="Times New Roman" w:cs="Times New Roman"/>
                <w:noProof/>
                <w:lang w:val="sr-Latn-CS"/>
              </w:rPr>
            </w:pPr>
            <w:r>
              <w:rPr>
                <w:rFonts w:ascii="Times New Roman" w:eastAsia="Meiryo" w:hAnsi="Times New Roman" w:cs="Times New Roman"/>
                <w:noProof/>
                <w:lang w:val="sr-Latn-CS"/>
              </w:rPr>
              <w:t>Države</w:t>
            </w:r>
            <w:r w:rsidR="00630749"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lang w:val="sr-Latn-CS"/>
              </w:rPr>
              <w:t>članice</w:t>
            </w:r>
            <w:r w:rsidR="00630749"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lang w:val="sr-Latn-CS"/>
              </w:rPr>
              <w:t>osiguravaju</w:t>
            </w:r>
            <w:r w:rsidR="00630749"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lang w:val="sr-Latn-CS"/>
              </w:rPr>
              <w:t>da</w:t>
            </w:r>
            <w:r w:rsidR="00630749"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lang w:val="sr-Latn-CS"/>
              </w:rPr>
              <w:t>će</w:t>
            </w:r>
            <w:r w:rsidR="00630749"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lang w:val="sr-Latn-CS"/>
              </w:rPr>
              <w:t>se</w:t>
            </w:r>
            <w:r w:rsidR="00630749"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lang w:val="sr-Latn-CS"/>
              </w:rPr>
              <w:t>isplate</w:t>
            </w:r>
            <w:r w:rsidR="00630749"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lang w:val="sr-Latn-CS"/>
              </w:rPr>
              <w:t>sprovesti</w:t>
            </w:r>
            <w:r w:rsidR="00630749"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na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bilo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koji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od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sledećih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načina</w:t>
            </w:r>
            <w:r w:rsidR="00630749"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>:</w:t>
            </w:r>
          </w:p>
          <w:p w:rsidR="00630749" w:rsidRPr="00B566E0" w:rsidRDefault="00630749" w:rsidP="00676D54">
            <w:pPr>
              <w:pStyle w:val="NoSpacing"/>
              <w:ind w:left="176"/>
              <w:rPr>
                <w:rFonts w:ascii="Times New Roman" w:eastAsia="Meiryo" w:hAnsi="Times New Roman" w:cs="Times New Roman"/>
                <w:noProof/>
                <w:lang w:val="sr-Latn-CS"/>
              </w:rPr>
            </w:pP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u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valuti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države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članice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u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kojoj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se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nalazi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SOD</w:t>
            </w: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>;</w:t>
            </w:r>
          </w:p>
          <w:p w:rsidR="00630749" w:rsidRPr="00B566E0" w:rsidRDefault="00B566E0" w:rsidP="00A83DAD">
            <w:pPr>
              <w:pStyle w:val="NoSpacing"/>
              <w:numPr>
                <w:ilvl w:val="0"/>
                <w:numId w:val="7"/>
              </w:numPr>
              <w:ind w:left="176" w:firstLine="0"/>
              <w:rPr>
                <w:rFonts w:ascii="Times New Roman" w:eastAsia="Meiryo" w:hAnsi="Times New Roman" w:cs="Times New Roman"/>
                <w:noProof/>
                <w:lang w:val="sr-Latn-CS"/>
              </w:rPr>
            </w:pPr>
            <w:r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valuti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države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članice</w:t>
            </w:r>
            <w:r w:rsidR="00630749"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-1"/>
                <w:lang w:val="sr-Latn-CS"/>
              </w:rPr>
              <w:t>kojoj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-1"/>
                <w:lang w:val="sr-Latn-CS"/>
              </w:rPr>
              <w:t>je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-1"/>
                <w:lang w:val="sr-Latn-CS"/>
              </w:rPr>
              <w:t>imalac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-1"/>
                <w:lang w:val="sr-Latn-CS"/>
              </w:rPr>
              <w:t>računa</w:t>
            </w:r>
            <w:r w:rsidR="00630749" w:rsidRPr="00B566E0">
              <w:rPr>
                <w:rFonts w:ascii="Times New Roman" w:eastAsia="Meiryo" w:hAnsi="Times New Roman" w:cs="Times New Roman"/>
                <w:noProof/>
                <w:spacing w:val="-1"/>
                <w:lang w:val="sr-Latn-CS"/>
              </w:rPr>
              <w:t xml:space="preserve"> </w:t>
            </w:r>
            <w:r>
              <w:rPr>
                <w:rFonts w:ascii="Times New Roman" w:eastAsia="Meiryo" w:hAnsi="Times New Roman" w:cs="Times New Roman"/>
                <w:noProof/>
                <w:spacing w:val="-1"/>
                <w:lang w:val="sr-Latn-CS"/>
              </w:rPr>
              <w:t>rezident</w:t>
            </w:r>
            <w:r w:rsidR="00630749"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>;</w:t>
            </w:r>
          </w:p>
          <w:p w:rsidR="00630749" w:rsidRPr="00B566E0" w:rsidRDefault="00630749" w:rsidP="00676D54">
            <w:pPr>
              <w:pStyle w:val="NoSpacing"/>
              <w:ind w:left="176"/>
              <w:rPr>
                <w:rFonts w:ascii="Times New Roman" w:eastAsia="Meiryo" w:hAnsi="Times New Roman" w:cs="Times New Roman"/>
                <w:noProof/>
                <w:lang w:val="sr-Latn-CS"/>
              </w:rPr>
            </w:pP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(</w:t>
            </w:r>
            <w:r w:rsidR="00B566E0">
              <w:rPr>
                <w:rFonts w:ascii="Times New Roman" w:eastAsia="Meiryo" w:hAnsi="Times New Roman" w:cs="Times New Roman"/>
                <w:noProof/>
                <w:lang w:val="sr-Latn-CS"/>
              </w:rPr>
              <w:t>c</w:t>
            </w: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)   </w:t>
            </w:r>
            <w:r w:rsidR="00B566E0">
              <w:rPr>
                <w:rFonts w:ascii="Times New Roman" w:eastAsia="Meiryo" w:hAnsi="Times New Roman" w:cs="Times New Roman"/>
                <w:noProof/>
                <w:lang w:val="sr-Latn-CS"/>
              </w:rPr>
              <w:t>u</w:t>
            </w: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lang w:val="sr-Latn-CS"/>
              </w:rPr>
              <w:t>evrima</w:t>
            </w: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>;</w:t>
            </w:r>
          </w:p>
          <w:p w:rsidR="00630749" w:rsidRPr="00B566E0" w:rsidRDefault="00630749" w:rsidP="00676D54">
            <w:pPr>
              <w:pStyle w:val="NoSpacing"/>
              <w:ind w:left="176"/>
              <w:rPr>
                <w:rFonts w:ascii="Times New Roman" w:eastAsia="Meiryo" w:hAnsi="Times New Roman" w:cs="Times New Roman"/>
                <w:noProof/>
                <w:lang w:val="sr-Latn-CS"/>
              </w:rPr>
            </w:pP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>(</w:t>
            </w:r>
            <w:r w:rsidR="00B566E0">
              <w:rPr>
                <w:rFonts w:ascii="Times New Roman" w:eastAsia="Meiryo" w:hAnsi="Times New Roman" w:cs="Times New Roman"/>
                <w:noProof/>
                <w:lang w:val="sr-Latn-CS"/>
              </w:rPr>
              <w:t>d</w:t>
            </w: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)  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u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valuti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računa</w:t>
            </w: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>;</w:t>
            </w:r>
          </w:p>
          <w:p w:rsidR="00630749" w:rsidRPr="00B566E0" w:rsidRDefault="00630749" w:rsidP="00676D54">
            <w:pPr>
              <w:pStyle w:val="NoSpacing"/>
              <w:ind w:left="176"/>
              <w:rPr>
                <w:rFonts w:ascii="Times New Roman" w:eastAsia="Meiryo" w:hAnsi="Times New Roman" w:cs="Times New Roman"/>
                <w:noProof/>
                <w:lang w:val="sr-Latn-CS"/>
              </w:rPr>
            </w:pP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 (</w:t>
            </w:r>
            <w:r w:rsidR="00B566E0">
              <w:rPr>
                <w:rFonts w:ascii="Times New Roman" w:eastAsia="Meiryo" w:hAnsi="Times New Roman" w:cs="Times New Roman"/>
                <w:noProof/>
                <w:lang w:val="sr-Latn-CS"/>
              </w:rPr>
              <w:t>e</w:t>
            </w: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)   </w:t>
            </w:r>
            <w:r w:rsidRPr="00B566E0">
              <w:rPr>
                <w:rFonts w:ascii="Times New Roman" w:eastAsia="Meiryo" w:hAnsi="Times New Roman" w:cs="Times New Roman"/>
                <w:noProof/>
                <w:spacing w:val="60"/>
                <w:lang w:val="sr-Latn-CS"/>
              </w:rPr>
              <w:tab/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u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valuti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države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članice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u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kojoj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se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nalazi</w:t>
            </w:r>
            <w:r w:rsidRP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eastAsia="Meiryo" w:hAnsi="Times New Roman" w:cs="Times New Roman"/>
                <w:noProof/>
                <w:spacing w:val="1"/>
                <w:lang w:val="sr-Latn-CS"/>
              </w:rPr>
              <w:t>račun</w:t>
            </w:r>
            <w:r w:rsidRPr="00B566E0">
              <w:rPr>
                <w:rFonts w:ascii="Times New Roman" w:eastAsia="Meiryo" w:hAnsi="Times New Roman" w:cs="Times New Roman"/>
                <w:noProof/>
                <w:lang w:val="sr-Latn-CS"/>
              </w:rPr>
              <w:t xml:space="preserve">. 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eponenti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obaveštavaju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valuti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kojoj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izvršiti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isplata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valuti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različitoj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valute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primeniće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devizni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kurs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primenjiv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merodavni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definisano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(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8)(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pravosudni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(8)(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2,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(1).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18.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4.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isplatioca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dinarske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isplaćuje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dinarima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devizne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evrima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–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kursu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evra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određenoj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valuti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izračunatom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srednjeg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zvaničnog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kursa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dinara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evru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srednjeg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zvaničnog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kursa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dinara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valuti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pokretanja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odnosno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zainteresovanim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pruži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visini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6</w:t>
            </w: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.5.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pretvore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nacionalnu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valutu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pretvaranju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primenjuju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devizni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kurs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važeći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juli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2015.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zaokružiti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pretvaranja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uslovom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zaokruživanje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premaši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5.000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lang w:val="sr-Latn-CS"/>
              </w:rPr>
              <w:t>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2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dovodeći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pitanje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drugi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podstav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usklađivati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pokrića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pretvorene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valute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dužne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izvrše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ranije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usklađivanje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posle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savetovanja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Komisijom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nastupanju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nepredviđenih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događaja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poput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fluktuacije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valute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6.6.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1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Komisija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periodično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preispitivati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odnosno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Komisija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podnosi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Evropskom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Parlamentu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Savetu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predlog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re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ti</w:t>
            </w:r>
            <w:r>
              <w:rPr>
                <w:rFonts w:ascii="Times New Roman" w:hAnsi="Times New Roman" w:cs="Times New Roman"/>
                <w:lang w:val="sr-Latn-CS"/>
              </w:rPr>
              <w:t>ve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usklađivanja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navedenog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stavu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1, </w:t>
            </w:r>
            <w:r>
              <w:rPr>
                <w:rFonts w:ascii="Times New Roman" w:hAnsi="Times New Roman" w:cs="Times New Roman"/>
                <w:lang w:val="sr-Latn-CS"/>
              </w:rPr>
              <w:t>posebno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uzimajući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kretanja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bankarskom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sektoru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privrednu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monetarnu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situaciju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Uniji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preispitivanje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sprovesti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lastRenderedPageBreak/>
              <w:t>najranije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jula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2020.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osim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ranije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preispitivanje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usled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nepredviđenih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događaja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6.7.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Komisija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ovlašćena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usvoji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delegirane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18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prilagodila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naveden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stavu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 </w:t>
            </w:r>
            <w:r>
              <w:rPr>
                <w:rFonts w:ascii="Times New Roman" w:hAnsi="Times New Roman" w:cs="Times New Roman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inflacijom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Uniji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promena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indeksu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potrošačkih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objavila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Komisija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prethodnog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usklađivanja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7.1.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Ograničenje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6,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primenjuje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ukupne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bez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broj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valutu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lokaciju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unutar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7.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i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50.000 </w:t>
            </w:r>
            <w:r>
              <w:rPr>
                <w:rFonts w:ascii="Times New Roman" w:hAnsi="Times New Roman" w:cs="Times New Roman"/>
                <w:lang w:val="sr-Latn-CS"/>
              </w:rPr>
              <w:t>evra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dinarske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–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dinarskoj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protivvrednosti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pokretanja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(2)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devizne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izraženi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–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protivvrednosti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izraženi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izračunatom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osnovu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dinara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pokretanja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7.2.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Udeo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zajedničkom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uzima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prilikom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izračunavanja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ograničenja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6,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(1).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posebne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odredbe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među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jednake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delove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više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partnerstva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udruženja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grupacije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slične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prirode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bez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statusa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lang w:val="sr-Latn-CS"/>
              </w:rPr>
              <w:t>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zbrojiti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tretirati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izračunavanja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ograničenja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predviđenog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(1).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regulisana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mogućnost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otvaranja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zajedničkog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računa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7.3.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deponent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nema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apsolutno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pravo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iznose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računa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jemstvom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obuhvaćena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osoba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apsolutno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uslovom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osoba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identifikovana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identifikovati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datuma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merodavni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2,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1)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pravosudni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odluku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2,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(1).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više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osoba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apsolutno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pravo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izračunavanju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ograničenja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6,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>
              <w:rPr>
                <w:rFonts w:ascii="Times New Roman" w:hAnsi="Times New Roman" w:cs="Times New Roman"/>
                <w:lang w:val="sr-Latn-CS"/>
              </w:rPr>
              <w:t>uzima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udeo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aranžmanima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regulisana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mogućnost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otvaranja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zajedničkog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računa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7.4.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Referentni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datum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obračunavanje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isplaćuje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merodavni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pravosudni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)(</w:t>
            </w:r>
            <w:r>
              <w:rPr>
                <w:rFonts w:ascii="Times New Roman" w:hAnsi="Times New Roman" w:cs="Times New Roman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).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uzimaju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prilikom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izračunavanja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17.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visinu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salda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stanja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svih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pokretanja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odnosno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uključujući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pripadajuću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ugovorenu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kamatu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7.5.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odlučiti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uzimaju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izračunavanju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dospevaju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merodavni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administrativni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2(1)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pravosudni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2(1)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meri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kojoj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prebijanje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moguće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zakonskim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ugovornim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obavezama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uređen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ugovor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između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obavestiti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sklapanja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ugovora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uzimaju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izračunavanju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7.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i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50.000 </w:t>
            </w:r>
            <w:r>
              <w:rPr>
                <w:rFonts w:ascii="Times New Roman" w:hAnsi="Times New Roman" w:cs="Times New Roman"/>
                <w:lang w:val="sr-Latn-CS"/>
              </w:rPr>
              <w:t>evra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dinarske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–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dinarskoj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protivvrednosti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pokretanja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(2)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devizne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izraženi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–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protivvrednosti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izraženi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izračunatom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osnovu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srednjeg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zvaničnog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kursa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dinara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valuti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pokretanja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Neprenosivo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Sistemom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isplaćuju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bruto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principu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bez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netiranja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7.6.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trenutku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zatražiti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ih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obaveste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ukupnom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iznosu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raspoloživih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svakog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8.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trenutku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učini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dostupnim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7.7.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Kamata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još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knjižena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merodavni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pravosudni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)(</w:t>
            </w:r>
            <w:r>
              <w:rPr>
                <w:rFonts w:ascii="Times New Roman" w:hAnsi="Times New Roman" w:cs="Times New Roman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isplaćena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prekoračiti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ograničenje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17.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8.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visinu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salda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stanja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svih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pokretanja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odnosno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uključujući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pripadajuću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ugovorenu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kamatu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7.8.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odlučiti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određene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kategorije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ispunjavaju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socijalnu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funkciju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definisanu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nacionalnim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treća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jemstvo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pomoći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uzimaju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zbrajanju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takvim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slučajevima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jemstvo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treće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strane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ograničeno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pokriće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utvrđeno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rPr>
          <w:trHeight w:val="1962"/>
        </w:trPr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7.9.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nacionalnim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dozvoljeno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posluju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pod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različitim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žigovima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definisano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 </w:t>
            </w:r>
            <w:r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rekt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2008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95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>
              <w:rPr>
                <w:rFonts w:ascii="Times New Roman" w:hAnsi="Times New Roman" w:cs="Times New Roman"/>
                <w:lang w:val="sr-Latn-CS"/>
              </w:rPr>
              <w:t>EZ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Evropskog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Parlamenta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Saveta</w:t>
            </w:r>
            <w:r w:rsidR="00630749" w:rsidRPr="00B566E0">
              <w:rPr>
                <w:rStyle w:val="FootnoteReference"/>
                <w:rFonts w:ascii="Times New Roman" w:hAnsi="Times New Roman" w:cs="Times New Roman"/>
                <w:lang w:val="sr-Latn-CS"/>
              </w:rPr>
              <w:footnoteReference w:id="3"/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dužne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osiguraju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budu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jasno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obavešteni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različitim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žigovima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6, </w:t>
            </w:r>
            <w:r>
              <w:rPr>
                <w:rFonts w:ascii="Times New Roman" w:hAnsi="Times New Roman" w:cs="Times New Roman"/>
                <w:lang w:val="sr-Latn-CS"/>
              </w:rPr>
              <w:t>stavovima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(1), (2)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(3) </w:t>
            </w:r>
            <w:r>
              <w:rPr>
                <w:rFonts w:ascii="Times New Roman" w:hAnsi="Times New Roman" w:cs="Times New Roman"/>
                <w:lang w:val="sr-Latn-CS"/>
              </w:rPr>
              <w:t>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primenjuje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agregirane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uključena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16,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uz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ovu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Direktivu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rPr>
          <w:trHeight w:val="1962"/>
        </w:trPr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8.1.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bude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stavljen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raspolaganje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sedam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merodavni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(8)(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(1)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pravosudni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(8)(</w:t>
            </w:r>
            <w:r>
              <w:rPr>
                <w:rFonts w:ascii="Times New Roman" w:hAnsi="Times New Roman" w:cs="Times New Roman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(1)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17.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5.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donošenja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pokretanju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informisanja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internet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prezentaciji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obavesti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datumu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započinjanja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banci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isplatiocu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4.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mestu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omogući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alternativa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: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raspolaganje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sedam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donošenja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rPr>
          <w:trHeight w:val="3109"/>
        </w:trPr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8.2.</w:t>
            </w:r>
          </w:p>
        </w:tc>
        <w:tc>
          <w:tcPr>
            <w:tcW w:w="33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2.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Međutim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prelazni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period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31.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 w:rsidR="00B566E0">
              <w:rPr>
                <w:rFonts w:ascii="Times New Roman" w:hAnsi="Times New Roman" w:cs="Times New Roman"/>
                <w:lang w:val="sr-Latn-CS"/>
              </w:rPr>
              <w:t>ece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2023. </w:t>
            </w:r>
            <w:r w:rsidR="00B566E0">
              <w:rPr>
                <w:rFonts w:ascii="Times New Roman" w:hAnsi="Times New Roman" w:cs="Times New Roman"/>
                <w:lang w:val="sr-Latn-CS"/>
              </w:rPr>
              <w:t>godine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države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članice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mogu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utvrditi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sledeće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rokove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najviše</w:t>
            </w:r>
            <w:r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20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radnih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dana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3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1.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 w:rsidR="00B566E0">
              <w:rPr>
                <w:rFonts w:ascii="Times New Roman" w:hAnsi="Times New Roman" w:cs="Times New Roman"/>
                <w:lang w:val="sr-Latn-CS"/>
              </w:rPr>
              <w:t>ece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 w:rsidR="00B566E0">
              <w:rPr>
                <w:rFonts w:ascii="Times New Roman" w:hAnsi="Times New Roman" w:cs="Times New Roman"/>
                <w:lang w:val="sr-Latn-CS"/>
              </w:rPr>
              <w:t>bra</w:t>
            </w:r>
            <w:r w:rsidRPr="00B566E0">
              <w:rPr>
                <w:rFonts w:ascii="Times New Roman" w:hAnsi="Times New Roman" w:cs="Times New Roman"/>
                <w:spacing w:val="2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>2018.;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15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radnih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dana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>1.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janua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r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20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9. </w:t>
            </w:r>
            <w:r w:rsidR="00B566E0">
              <w:rPr>
                <w:rFonts w:ascii="Times New Roman" w:hAnsi="Times New Roman" w:cs="Times New Roman"/>
                <w:lang w:val="sr-Latn-CS"/>
              </w:rPr>
              <w:t>do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31.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d</w:t>
            </w:r>
            <w:r w:rsidR="00B566E0">
              <w:rPr>
                <w:rFonts w:ascii="Times New Roman" w:hAnsi="Times New Roman" w:cs="Times New Roman"/>
                <w:lang w:val="sr-Latn-CS"/>
              </w:rPr>
              <w:t>ece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 w:rsidR="00B566E0">
              <w:rPr>
                <w:rFonts w:ascii="Times New Roman" w:hAnsi="Times New Roman" w:cs="Times New Roman"/>
                <w:lang w:val="sr-Latn-CS"/>
              </w:rPr>
              <w:t>bra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2020.; 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c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10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radnih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dana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>1.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januara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20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2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1. </w:t>
            </w:r>
            <w:r w:rsidR="00B566E0">
              <w:rPr>
                <w:rFonts w:ascii="Times New Roman" w:hAnsi="Times New Roman" w:cs="Times New Roman"/>
                <w:lang w:val="sr-Latn-CS"/>
              </w:rPr>
              <w:t>do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31.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d</w:t>
            </w:r>
            <w:r w:rsidR="00B566E0">
              <w:rPr>
                <w:rFonts w:ascii="Times New Roman" w:hAnsi="Times New Roman" w:cs="Times New Roman"/>
                <w:lang w:val="sr-Latn-CS"/>
              </w:rPr>
              <w:t>ece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 w:rsidR="00B566E0">
              <w:rPr>
                <w:rFonts w:ascii="Times New Roman" w:hAnsi="Times New Roman" w:cs="Times New Roman"/>
                <w:lang w:val="sr-Latn-CS"/>
              </w:rPr>
              <w:t>bra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2023.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rPr>
          <w:trHeight w:val="3109"/>
        </w:trPr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8.3.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odlučiti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7,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(3) </w:t>
            </w:r>
            <w:r>
              <w:rPr>
                <w:rFonts w:ascii="Times New Roman" w:hAnsi="Times New Roman" w:cs="Times New Roman"/>
                <w:lang w:val="sr-Latn-CS"/>
              </w:rPr>
              <w:t>primenjuje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meseca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merodavni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upravni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(8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)(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(1)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pravosudni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donese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)(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(1).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rPr>
          <w:trHeight w:val="3109"/>
        </w:trPr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8.4.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prelaznog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perioda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31. </w:t>
            </w:r>
            <w:r>
              <w:rPr>
                <w:rFonts w:ascii="Times New Roman" w:hAnsi="Times New Roman" w:cs="Times New Roman"/>
                <w:lang w:val="sr-Latn-CS"/>
              </w:rPr>
              <w:t>dece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lang w:val="sr-Latn-CS"/>
              </w:rPr>
              <w:t>bra</w:t>
            </w:r>
            <w:r w:rsidR="00630749" w:rsidRPr="00B566E0">
              <w:rPr>
                <w:rFonts w:ascii="Times New Roman" w:hAnsi="Times New Roman" w:cs="Times New Roman"/>
                <w:spacing w:val="2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2023. </w:t>
            </w:r>
            <w:r>
              <w:rPr>
                <w:rFonts w:ascii="Times New Roman" w:hAnsi="Times New Roman" w:cs="Times New Roman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sedam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raspolaganje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podnošenja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zahteva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pristup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pokrivanja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životnih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troškova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odobravaju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pristup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jedino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pruža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Odgovarajući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oduzima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7.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rPr>
          <w:trHeight w:val="1962"/>
        </w:trPr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8.5.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Isplata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4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lang w:val="sr-Latn-CS"/>
              </w:rPr>
              <w:t>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odložiti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nije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sigurno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određena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osoba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predmet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spora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predmet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ograničavajućih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mera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odredile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nacionalne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vlade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međunarodne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c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</w:t>
            </w:r>
            <w:r w:rsidR="00B566E0">
              <w:rPr>
                <w:rFonts w:ascii="Times New Roman" w:hAnsi="Times New Roman" w:cs="Times New Roman"/>
                <w:lang w:val="sr-Latn-CS"/>
              </w:rPr>
              <w:t>odstupajući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9 </w:t>
            </w:r>
            <w:r w:rsidR="00B566E0">
              <w:rPr>
                <w:rFonts w:ascii="Times New Roman" w:hAnsi="Times New Roman" w:cs="Times New Roman"/>
                <w:lang w:val="sr-Latn-CS"/>
              </w:rPr>
              <w:t>ovog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poslednja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24 </w:t>
            </w:r>
            <w:r w:rsidR="00B566E0">
              <w:rPr>
                <w:rFonts w:ascii="Times New Roman" w:hAnsi="Times New Roman" w:cs="Times New Roman"/>
                <w:lang w:val="sr-Latn-CS"/>
              </w:rPr>
              <w:t>meseca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bilo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transakcije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depozit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račun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mirovanju</w:t>
            </w:r>
            <w:r w:rsidRPr="00B566E0">
              <w:rPr>
                <w:rFonts w:ascii="Times New Roman" w:hAnsi="Times New Roman" w:cs="Times New Roman"/>
                <w:lang w:val="sr-Latn-CS"/>
              </w:rPr>
              <w:t>);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treba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isplatiti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smatra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delom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privremenog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visokog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salda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kako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definisano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članu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6,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2);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treba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plaća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strane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države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članice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domaćina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članom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14,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(2).</w:t>
            </w:r>
          </w:p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rPr>
          <w:trHeight w:val="1962"/>
        </w:trPr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8.6.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raspolaganje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bez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podnošenja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zahteva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svrhu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zatraži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18.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Deponent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pokrenut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postupak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 </w:t>
            </w:r>
            <w:r>
              <w:rPr>
                <w:rFonts w:ascii="Times New Roman" w:hAnsi="Times New Roman" w:cs="Times New Roman"/>
                <w:lang w:val="sr-Latn-CS"/>
              </w:rPr>
              <w:t>podnosi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zahtev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prilaže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ispravu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dokazuje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osnovanost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potraživanja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ugovor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novčanom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štednom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ulogu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bankarskom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tekućem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štedna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knjižica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rešenje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nasleđivanju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.).</w:t>
            </w:r>
          </w:p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Podnošenje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zahteva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celishodno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praćenja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evidencije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svega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potraživanja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namirenje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/</w:t>
            </w:r>
            <w:r>
              <w:rPr>
                <w:rFonts w:ascii="Times New Roman" w:hAnsi="Times New Roman" w:cs="Times New Roman"/>
                <w:lang w:val="sr-Latn-CS"/>
              </w:rPr>
              <w:t>likvidacione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rPr>
          <w:trHeight w:val="1962"/>
        </w:trPr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8.7.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Sva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pisana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komunikacija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između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sastavlja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 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službenom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jeziku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Unije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koristi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drži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prilikom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pisanog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obraćanja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;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ili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spacing w:val="47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službenom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jeziku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jezicima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države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članice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položen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filijale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podružnice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dostavljaju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jeziku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deponent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odabrao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prilikom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otvaranja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računa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rPr>
          <w:trHeight w:val="1962"/>
        </w:trPr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8.8.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Nezavisno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osoba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interes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odnosu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optužena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krivično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proizlazi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novca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smislu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(2) </w:t>
            </w:r>
            <w:r>
              <w:rPr>
                <w:rFonts w:ascii="Times New Roman" w:hAnsi="Times New Roman" w:cs="Times New Roman"/>
                <w:lang w:val="sr-Latn-CS"/>
              </w:rPr>
              <w:t>Direktive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2005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60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>
              <w:rPr>
                <w:rFonts w:ascii="Times New Roman" w:hAnsi="Times New Roman" w:cs="Times New Roman"/>
                <w:lang w:val="sr-Latn-CS"/>
              </w:rPr>
              <w:t>EZ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povezana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donošenja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sudske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presude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suspendovati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reč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6. </w:t>
            </w:r>
            <w:r>
              <w:rPr>
                <w:rFonts w:ascii="Times New Roman" w:hAnsi="Times New Roman" w:cs="Times New Roman"/>
                <w:lang w:val="sr-Latn-CS"/>
              </w:rPr>
              <w:t>podtačka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i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depozit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fizičkog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preduzetnika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mikro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malog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srednjeg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obuhvata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(1)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pravnih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fizičkih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povezanih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smislu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(2)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glase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šifru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donosioca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(3)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nastale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posledica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novca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terorizma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sprečavanje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novca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terorizma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(4)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velikih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lica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smislu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računovodstvo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ab/>
              <w:t>(5)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državnih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organizacija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autonomne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pokrajine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jedinice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lokalne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samouprave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(6)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investitora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čija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zaštićena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tržište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kapitala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>(7)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predstavljaju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ugovoreno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obezbeđenja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potraživanja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obezbeđeno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ovim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veće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jednako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630749" w:rsidRPr="00B566E0" w:rsidRDefault="00630749" w:rsidP="00676D5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ab/>
              <w:t xml:space="preserve">(8)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likvidacionih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masa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; </w:t>
            </w:r>
          </w:p>
          <w:p w:rsidR="00630749" w:rsidRPr="00B566E0" w:rsidRDefault="00630749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rPr>
          <w:trHeight w:val="1962"/>
        </w:trPr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8.9.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sprovode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transakcija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odnosu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poslednja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24 </w:t>
            </w:r>
            <w:r>
              <w:rPr>
                <w:rFonts w:ascii="Times New Roman" w:hAnsi="Times New Roman" w:cs="Times New Roman"/>
                <w:lang w:val="sr-Latn-CS"/>
              </w:rPr>
              <w:t>meseca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vrednost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niža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administrativnih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troškova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nastali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sprovođenjem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Regulisano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Proceduri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Priloga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uz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Proceduru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ukoliko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potraživanje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100,00 </w:t>
            </w:r>
            <w:r>
              <w:rPr>
                <w:rFonts w:ascii="Times New Roman" w:hAnsi="Times New Roman" w:cs="Times New Roman"/>
                <w:lang w:val="sr-Latn-CS"/>
              </w:rPr>
              <w:t>dinara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isto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isplaćivati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već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pojedinačni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jednokratno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prihodovati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likvidaciji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),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9.1.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naknadu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predmet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protiv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18.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Deponent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saglasan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visine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pisanim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zahtevom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preispitivanje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9.2.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dovodeći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pitanje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nacionalnom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zakonodavstvu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sprovodi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okviru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unutar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nacionalnog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okvira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subrogaciju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postupcima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likvidacije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reorganizacije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iznosu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jednak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njihovim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isplatama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sprovodi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kontekstu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uključujući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primenu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instrumenata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rešavanja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izvršavanje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ovlašćenja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rešavanje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kreditnih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11,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taj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pravo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potražuje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jednak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njegovim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potraživanje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istog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nivoa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nacionalnim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uobičajeni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postupak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</w:t>
            </w:r>
            <w:r w:rsidR="00630749" w:rsidRPr="00B566E0">
              <w:rPr>
                <w:rFonts w:ascii="Times New Roman" w:hAnsi="Times New Roman" w:cs="Times New Roman"/>
                <w:spacing w:val="-1"/>
                <w:position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position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1"/>
                <w:position w:val="-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rek</w:t>
            </w:r>
            <w:r>
              <w:rPr>
                <w:rFonts w:ascii="Times New Roman" w:hAnsi="Times New Roman" w:cs="Times New Roman"/>
                <w:spacing w:val="-1"/>
                <w:position w:val="-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1"/>
                <w:position w:val="-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vom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position w:val="-1"/>
                <w:lang w:val="sr-Latn-CS"/>
              </w:rPr>
              <w:t>2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>014/59/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EU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19.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14.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izmenama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dopunama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društava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Potraživanja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prenose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Potraživanja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namiruje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odnosno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likvidacione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odnosno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teret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trošak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namirenja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poverilaca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isplaćuje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potraživanje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odnosno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potraživanja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smislu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zaštita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investitora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uvećana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troškova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.“.</w:t>
            </w:r>
          </w:p>
          <w:p w:rsidR="00630749" w:rsidRPr="00B566E0" w:rsidRDefault="00B566E0" w:rsidP="00676D54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4. </w:t>
            </w:r>
            <w:r>
              <w:rPr>
                <w:rFonts w:ascii="Times New Roman" w:hAnsi="Times New Roman" w:cs="Times New Roman"/>
                <w:lang w:val="sr-Latn-CS"/>
              </w:rPr>
              <w:t>menja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glasi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„</w:t>
            </w:r>
            <w:r w:rsidR="00B566E0">
              <w:rPr>
                <w:rFonts w:ascii="Times New Roman" w:hAnsi="Times New Roman" w:cs="Times New Roman"/>
                <w:lang w:val="sr-Latn-CS"/>
              </w:rPr>
              <w:t>Troškove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. 1.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 w:rsidR="00B566E0">
              <w:rPr>
                <w:rFonts w:ascii="Times New Roman" w:hAnsi="Times New Roman" w:cs="Times New Roman"/>
                <w:lang w:val="sr-Latn-CS"/>
              </w:rPr>
              <w:t>ovog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dužnik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isplaćuje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mesečno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dinamikom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priliva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>.“.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9.3.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ograničiti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vremenski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period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priznao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rokovima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8,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stavovi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(3)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potraživati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18.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Zahtev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podneti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isteka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donošenja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pokretanju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10.1.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raspolažu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metodima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potencijalnih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Raspoloživa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srazmerna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prikupljaju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dostupna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putem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doprinosa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svojih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uplaćuju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godišnje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Ovo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uticaja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eventualno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dodatno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8.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12. </w:t>
            </w:r>
            <w:r>
              <w:rPr>
                <w:rFonts w:ascii="Times New Roman" w:hAnsi="Times New Roman" w:cs="Times New Roman"/>
                <w:lang w:val="sr-Latn-CS"/>
              </w:rPr>
              <w:t>stavovi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2-3.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daljem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tekstu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: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),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rokovima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mesečne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izveštaje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ukupnim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obavljanje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rokovima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trenutku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učini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dostupnim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izvršiti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neposredni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uvid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dokumentaciju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provere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dostavljenih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izveštaja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ovlašćenim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omogući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uvid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dokumentaciju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oceni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relevantna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proveru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tačnosti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dostavljenih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izveštaja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podataka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sarađuje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Stopa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redovne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najviše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0,2% </w:t>
            </w:r>
            <w:r>
              <w:rPr>
                <w:rFonts w:ascii="Times New Roman" w:hAnsi="Times New Roman" w:cs="Times New Roman"/>
                <w:lang w:val="sr-Latn-CS"/>
              </w:rPr>
              <w:t>kvartalno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odnosu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ukupne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Redovnu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naplaćuje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tromesečno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prosečnog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ukupnih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prethodnom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tromesečju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izveštaja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ukupnim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8.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visini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stope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redovne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ukupnih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banci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rokovima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saglasno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8.,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10.2.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jula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2024. </w:t>
            </w:r>
            <w:r>
              <w:rPr>
                <w:rFonts w:ascii="Times New Roman" w:hAnsi="Times New Roman" w:cs="Times New Roman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5"/>
                <w:w w:val="9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raspoloživa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jednog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postignu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ciljni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0,8 %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njegovih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kapacitet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postigne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uplata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nastavlja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dotle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dok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ponovo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postigne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pošto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put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postigne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raspoloživa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smanjena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trećine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nivo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redovne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određuje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tako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ciljni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postići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roku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šest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godina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Redovna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uzme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fazu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ciklusa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uticaj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procikličnih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prilikom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određivanja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godišnjih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kontekstu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produžiti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početni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period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podstava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najviše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četiri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sproveo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kumulativne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premašuju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0,8 %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12.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5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obustaviti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tromesečne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dostignu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5% </w:t>
            </w:r>
            <w:r>
              <w:rPr>
                <w:rFonts w:ascii="Times New Roman" w:hAnsi="Times New Roman" w:cs="Times New Roman"/>
                <w:lang w:val="sr-Latn-CS"/>
              </w:rPr>
              <w:t>ukupnog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10.3.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Raspoloživa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uzeti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postigao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obuhvatati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Ukupni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udeo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premaši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30 %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ukupnog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raspoloživih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prikupljenih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dosledna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objaviti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smernice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10.4.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Nezavisno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država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ispunjavanja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prikupiti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raspoloživa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putem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uplaćuju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postojeće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uspostavila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teritoriji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pokrivanja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troškova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povezanih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sistemskim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zatvaranjem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rešavanjem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jednak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takvih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određenog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zahtev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odmah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raspolaganje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isključivo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upotrebu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svrhe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predviđene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11.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imaju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pravo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taj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jedino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smatra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prikupiti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vanredne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0,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stavovima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(2).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Zakonskim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okvirom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predviđeno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posebnog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rešavanje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10.5.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Doprinosi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aranžmanima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okviru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poglavlja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VII </w:t>
            </w:r>
            <w:r>
              <w:rPr>
                <w:rFonts w:ascii="Times New Roman" w:hAnsi="Times New Roman" w:cs="Times New Roman"/>
                <w:lang w:val="sr-Latn-CS"/>
              </w:rPr>
              <w:t>Direktive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2014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Pr="00B566E0">
              <w:rPr>
                <w:rFonts w:ascii="Times New Roman" w:hAnsi="Times New Roman" w:cs="Times New Roman"/>
                <w:lang w:val="sr-Latn-CS"/>
              </w:rPr>
              <w:t>59/</w:t>
            </w:r>
            <w:r w:rsidR="00B566E0">
              <w:rPr>
                <w:rFonts w:ascii="Times New Roman" w:hAnsi="Times New Roman" w:cs="Times New Roman"/>
                <w:lang w:val="sr-Latn-CS"/>
              </w:rPr>
              <w:t>EU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uključujući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raspoloživa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finansijska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treba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uzeti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obzir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postigao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ciljni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aranžmana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finansiranje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rešavanja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102,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(1) </w:t>
            </w:r>
            <w:r w:rsidR="00B566E0">
              <w:rPr>
                <w:rFonts w:ascii="Times New Roman" w:hAnsi="Times New Roman" w:cs="Times New Roman"/>
                <w:lang w:val="sr-Latn-CS"/>
              </w:rPr>
              <w:t>Direktive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2014/59/</w:t>
            </w:r>
            <w:r w:rsidR="00B566E0">
              <w:rPr>
                <w:rFonts w:ascii="Times New Roman" w:hAnsi="Times New Roman" w:cs="Times New Roman"/>
                <w:lang w:val="sr-Latn-CS"/>
              </w:rPr>
              <w:t>EU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obračunavaju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postizanje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ciljnog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iznosa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</w:t>
            </w: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0.6.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Odstupajući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2,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opravdano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uz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dozvolu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Komisije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odobriti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najmanji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2,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ispunjeni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sledeći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uslovi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smanjenje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zasniva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pretpostavci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nije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verovatno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će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značajan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udeo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raspoloživih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finansijskih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korisiti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mere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svrhu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zaštite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obuhvaćenih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deponenata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o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sim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onih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predviđenih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članu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11,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stavovi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(2)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6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);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spacing w:val="47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bankarski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sektor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kojem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deluju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kreditne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institucije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povezane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sistemom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karakteriše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visok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stepen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koncentracije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kojem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veliku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količinu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imovine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drži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mali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broj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kreditnih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grupa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banaka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predmet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nadzora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konsolidovanoj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osnovi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obzirom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njihovu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veličinu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verovatno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će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biti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predmet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postupaka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rešavanja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slučaju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njihovog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zatvaranja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propasti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Taj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sniženi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0,5 %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</w:t>
            </w: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0.7.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Raspoloživa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depozita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ulažu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nosi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niske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rizike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dovoljno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raznovrstan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7.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4.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ulažu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umanjuje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održava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ostvaruju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prihodi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10.8.1.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raspoloživa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dovoljna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trenutku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raspolaganju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njegovi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članovi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plaćaće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vanredne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prelaze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0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5 % </w:t>
            </w:r>
            <w:r>
              <w:rPr>
                <w:rFonts w:ascii="Times New Roman" w:hAnsi="Times New Roman" w:cs="Times New Roman"/>
                <w:lang w:val="sr-Latn-CS"/>
              </w:rPr>
              <w:t>njihovih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kalendarskoj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izuzetnim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okolnostima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uz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saglasnost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nadležnih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organa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zahtevati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plaćanje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viših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14.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dovoljna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namene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dopunska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obezbeđuju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naplatom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vanredne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Zbir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stopa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vanrednih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najviše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0,4%.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vanrednu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naplaćuje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poslednjeg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prosečnog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ukupnih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13.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4. </w:t>
            </w:r>
            <w:r>
              <w:rPr>
                <w:rFonts w:ascii="Times New Roman" w:hAnsi="Times New Roman" w:cs="Times New Roman"/>
                <w:lang w:val="sr-Latn-CS"/>
              </w:rPr>
              <w:t>tog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10.8.2.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Nadležna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celosti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odložiti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vanrednih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i/>
                <w:iCs/>
                <w:lang w:val="sr-Latn-CS"/>
              </w:rPr>
              <w:t>x-</w:t>
            </w:r>
            <w:r>
              <w:rPr>
                <w:rFonts w:ascii="Times New Roman" w:hAnsi="Times New Roman" w:cs="Times New Roman"/>
                <w:i/>
                <w:iCs/>
                <w:lang w:val="sr-Latn-CS"/>
              </w:rPr>
              <w:t>post</w:t>
            </w:r>
            <w:r w:rsidR="00630749" w:rsidRPr="00B566E0">
              <w:rPr>
                <w:rFonts w:ascii="Times New Roman" w:hAnsi="Times New Roman" w:cs="Times New Roman"/>
                <w:i/>
                <w:iCs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ugrozilo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solventnost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Takvo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odlaganje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odobrava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period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najduže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šest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meseci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obnoviti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zahtev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odložene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ovim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stavom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plaćaju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kasnije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trenutku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takvo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plaćanje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više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ugrožava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likvidnost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solventnost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Nausklađeno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10.9.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raspolažu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alternativnim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aranžmanima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omogućili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pribavljanje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kratkoročnih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izmirenje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potraživanja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ispostavljenih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15.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proceni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dovoljna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namene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dopunska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obezbeđuje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1) </w:t>
            </w:r>
            <w:r w:rsidR="00B566E0">
              <w:rPr>
                <w:rFonts w:ascii="Times New Roman" w:hAnsi="Times New Roman" w:cs="Times New Roman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budžeta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Republike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Srbije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2) </w:t>
            </w:r>
            <w:r w:rsidR="00B566E0">
              <w:rPr>
                <w:rFonts w:ascii="Times New Roman" w:hAnsi="Times New Roman" w:cs="Times New Roman"/>
                <w:lang w:val="sr-Latn-CS"/>
              </w:rPr>
              <w:t>zaduživanjem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Agencije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zemlji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inostranstvu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garanciju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Republike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Srbije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3) </w:t>
            </w:r>
            <w:r w:rsidR="00B566E0">
              <w:rPr>
                <w:rFonts w:ascii="Times New Roman" w:hAnsi="Times New Roman" w:cs="Times New Roman"/>
                <w:lang w:val="sr-Latn-CS"/>
              </w:rPr>
              <w:t>izdavanjem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dužničkih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hartija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vrednosti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garanciju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Republike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Srbije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4) </w:t>
            </w:r>
            <w:r w:rsidR="00B566E0">
              <w:rPr>
                <w:rFonts w:ascii="Times New Roman" w:hAnsi="Times New Roman" w:cs="Times New Roman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drugih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izvora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ovu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namenu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obezbedila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Republika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Srbija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Odluku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obezbeđenju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Vlada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zahtev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prethodno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pribavljeno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mišljenje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ministarstva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10.10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31. </w:t>
            </w:r>
            <w:r>
              <w:rPr>
                <w:rFonts w:ascii="Times New Roman" w:hAnsi="Times New Roman" w:cs="Times New Roman"/>
                <w:lang w:val="sr-Latn-CS"/>
              </w:rPr>
              <w:t>marta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obaveste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lang w:val="sr-Latn-CS"/>
              </w:rPr>
              <w:t>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raspoloživih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finansijskih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sredstava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svojih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dan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31.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ece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lang w:val="sr-Latn-CS"/>
              </w:rPr>
              <w:t>bar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prethodne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godine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11.1.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10 </w:t>
            </w:r>
            <w:r>
              <w:rPr>
                <w:rFonts w:ascii="Times New Roman" w:hAnsi="Times New Roman" w:cs="Times New Roman"/>
                <w:lang w:val="sr-Latn-CS"/>
              </w:rPr>
              <w:t>prvenstveno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ire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lang w:val="sr-Latn-CS"/>
              </w:rPr>
              <w:t>ti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1)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isplatu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osiguranih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iznosa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slučaju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banke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11.2.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109 </w:t>
            </w:r>
            <w:r>
              <w:rPr>
                <w:rFonts w:ascii="Times New Roman" w:hAnsi="Times New Roman" w:cs="Times New Roman"/>
                <w:lang w:val="sr-Latn-CS"/>
              </w:rPr>
              <w:t>Direktive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201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4/59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10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Telo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rešavanje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posle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konsultacija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odrediti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2)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finansiranje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restrukturiranja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obimu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pod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uslovima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utvrđenim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zakonom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uređuju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banke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11.3.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dozvoliti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korišćenje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raspoloživih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alt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lang w:val="sr-Latn-CS"/>
              </w:rPr>
              <w:t>rna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lang w:val="sr-Latn-CS"/>
              </w:rPr>
              <w:t>ivne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lang w:val="sr-Latn-CS"/>
              </w:rPr>
              <w:t>ere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sprečavanja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propasti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ispunjeni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sledeći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uslovi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nadležan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rešavanje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preduzeo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nikakvu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aktivnost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cilju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rešavanja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osnovu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32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irek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lang w:val="sr-Latn-CS"/>
              </w:rPr>
              <w:t>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0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14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59/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sistem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raspolaganju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odgovarajuće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odabir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sprovođenje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alternativnih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mera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te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praćenje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povezanih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rizika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c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troškovi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mera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ne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premašuju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troškove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ispunjavanja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zakonskog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ugovornog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mandata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korišćenje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alternativnih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mera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strane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povezano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uslovima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nametnutim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</w:t>
            </w:r>
            <w:r w:rsidR="00B566E0">
              <w:rPr>
                <w:rFonts w:ascii="Times New Roman" w:hAnsi="Times New Roman" w:cs="Times New Roman"/>
                <w:lang w:val="sr-Latn-CS"/>
              </w:rPr>
              <w:t>t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B566E0">
              <w:rPr>
                <w:rFonts w:ascii="Times New Roman" w:hAnsi="Times New Roman" w:cs="Times New Roman"/>
                <w:lang w:val="sr-Latn-CS"/>
              </w:rPr>
              <w:t>t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B566E0">
              <w:rPr>
                <w:rFonts w:ascii="Times New Roman" w:hAnsi="Times New Roman" w:cs="Times New Roman"/>
                <w:lang w:val="sr-Latn-CS"/>
              </w:rPr>
              <w:t>ciji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pomaže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uključuje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kao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minimum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strože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praćenje</w:t>
            </w:r>
            <w:r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2"/>
                <w:lang w:val="sr-Latn-CS"/>
              </w:rPr>
              <w:t>rizika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veću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proveru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korišćenje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alternativnih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mera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strane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sistema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povezano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obavezama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pruža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podrška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radi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pristupa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depozitima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f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sposobnost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povezanih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kreditnih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plate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lastRenderedPageBreak/>
              <w:t>vanredne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premije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stavom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5 </w:t>
            </w:r>
            <w:r w:rsidR="00B566E0">
              <w:rPr>
                <w:rFonts w:ascii="Times New Roman" w:hAnsi="Times New Roman" w:cs="Times New Roman"/>
                <w:lang w:val="sr-Latn-CS"/>
              </w:rPr>
              <w:t>ovog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potvrđuje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procenom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nadležnog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organa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konsultuje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rešavanje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uslovima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nametnutim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Tačka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pStyle w:val="ListParagraph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1)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pripadajućim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troškovima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slučaju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troškovi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="00B566E0">
              <w:rPr>
                <w:rFonts w:ascii="Times New Roman" w:hAnsi="Times New Roman" w:cs="Times New Roman"/>
                <w:lang w:val="sr-Latn-CS"/>
              </w:rPr>
              <w:t>usluga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kamata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provizija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poreza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kao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svi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drugi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stvarni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troškovi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Agencija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imala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="00B566E0">
              <w:rPr>
                <w:rFonts w:ascii="Times New Roman" w:hAnsi="Times New Roman" w:cs="Times New Roman"/>
                <w:lang w:val="sr-Latn-CS"/>
              </w:rPr>
              <w:t>pri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pribavljanju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radi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sprovođenja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naplate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stečajne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likvidacione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mase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>);</w:t>
            </w:r>
          </w:p>
          <w:p w:rsidR="00630749" w:rsidRPr="00B566E0" w:rsidRDefault="00630749" w:rsidP="00676D54">
            <w:pPr>
              <w:pStyle w:val="ListParagraph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2)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finansiranje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restrukturiranja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obimu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uslovima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utvrđenim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pripadajućim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troškovima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vezi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sprovođenjem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postupka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pStyle w:val="ListParagraph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8"/>
                <w:szCs w:val="8"/>
                <w:lang w:val="sr-Latn-CS"/>
              </w:rPr>
            </w:pPr>
          </w:p>
          <w:p w:rsidR="00630749" w:rsidRPr="00B566E0" w:rsidRDefault="00630749" w:rsidP="00676D54">
            <w:pPr>
              <w:pStyle w:val="ListParagraph"/>
              <w:shd w:val="clear" w:color="auto" w:fill="FFFFFF"/>
              <w:tabs>
                <w:tab w:val="left" w:pos="709"/>
              </w:tabs>
              <w:ind w:left="0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3)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finansiranje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troškova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upravljanja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fonda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pokrivanje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operativnih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troškova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Agencije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radi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realizacije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poslova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odnose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utvrđenog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zakonom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uređuje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Agencija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pStyle w:val="ListParagraph"/>
              <w:shd w:val="clear" w:color="auto" w:fill="FFFFFF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8"/>
                <w:szCs w:val="8"/>
                <w:lang w:val="sr-Latn-CS"/>
              </w:rPr>
            </w:pPr>
          </w:p>
          <w:p w:rsidR="00630749" w:rsidRPr="00B566E0" w:rsidRDefault="00630749" w:rsidP="00676D54">
            <w:pPr>
              <w:pStyle w:val="ListParagraph"/>
              <w:shd w:val="clear" w:color="auto" w:fill="FFFFFF"/>
              <w:tabs>
                <w:tab w:val="left" w:pos="709"/>
              </w:tabs>
              <w:ind w:left="0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4) </w:t>
            </w:r>
            <w:r w:rsidR="00B566E0">
              <w:rPr>
                <w:rFonts w:ascii="Times New Roman" w:hAnsi="Times New Roman" w:cs="Times New Roman"/>
                <w:lang w:val="sr-Latn-CS"/>
              </w:rPr>
              <w:t>povraćaj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pozajmljenih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upotrebljenih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namene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ovog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B566E0">
              <w:rPr>
                <w:rFonts w:ascii="Times New Roman" w:hAnsi="Times New Roman" w:cs="Times New Roman"/>
                <w:lang w:val="sr-Latn-CS"/>
              </w:rPr>
              <w:t>povraćaj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glavnice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svih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pripadajućih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obaveza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osnovu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kamata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naknada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lang w:val="sr-Latn-CS"/>
              </w:rPr>
              <w:t>poreza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drugih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troškova</w:t>
            </w:r>
            <w:r w:rsidRPr="00B566E0">
              <w:rPr>
                <w:rFonts w:ascii="Times New Roman" w:hAnsi="Times New Roman" w:cs="Times New Roman"/>
                <w:lang w:val="sr-Latn-CS"/>
              </w:rPr>
              <w:t>).</w:t>
            </w:r>
          </w:p>
          <w:p w:rsidR="00630749" w:rsidRPr="00B566E0" w:rsidRDefault="00630749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11.4.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lt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ti</w:t>
            </w:r>
            <w:r>
              <w:rPr>
                <w:rFonts w:ascii="Times New Roman" w:hAnsi="Times New Roman" w:cs="Times New Roman"/>
                <w:lang w:val="sr-Latn-CS"/>
              </w:rPr>
              <w:t>vne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3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primenjuju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konsultovanja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rešavanje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smatra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ispunjeni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uslovi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rešavanja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okviru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2</w:t>
            </w:r>
            <w:r w:rsidR="00630749" w:rsidRPr="00B566E0">
              <w:rPr>
                <w:rFonts w:ascii="Times New Roman" w:hAnsi="Times New Roman" w:cs="Times New Roman"/>
                <w:spacing w:val="-1"/>
                <w:position w:val="-1"/>
                <w:lang w:val="sr-Latn-CS"/>
              </w:rPr>
              <w:t xml:space="preserve">7, </w:t>
            </w:r>
            <w:r>
              <w:rPr>
                <w:rFonts w:ascii="Times New Roman" w:hAnsi="Times New Roman" w:cs="Times New Roman"/>
                <w:spacing w:val="-1"/>
                <w:position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position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(1) </w:t>
            </w:r>
            <w:r>
              <w:rPr>
                <w:rFonts w:ascii="Times New Roman" w:hAnsi="Times New Roman" w:cs="Times New Roman"/>
                <w:spacing w:val="-1"/>
                <w:position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ire</w:t>
            </w:r>
            <w:r>
              <w:rPr>
                <w:rFonts w:ascii="Times New Roman" w:hAnsi="Times New Roman" w:cs="Times New Roman"/>
                <w:spacing w:val="-1"/>
                <w:position w:val="-1"/>
                <w:lang w:val="sr-Latn-CS"/>
              </w:rPr>
              <w:t>kt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ive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 xml:space="preserve"> 2014</w:t>
            </w:r>
            <w:r w:rsidR="00630749" w:rsidRPr="00B566E0">
              <w:rPr>
                <w:rFonts w:ascii="Times New Roman" w:hAnsi="Times New Roman" w:cs="Times New Roman"/>
                <w:spacing w:val="1"/>
                <w:position w:val="-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>59</w:t>
            </w:r>
            <w:r w:rsidR="00630749" w:rsidRPr="00B566E0">
              <w:rPr>
                <w:rFonts w:ascii="Times New Roman" w:hAnsi="Times New Roman" w:cs="Times New Roman"/>
                <w:spacing w:val="-1"/>
                <w:position w:val="-1"/>
                <w:lang w:val="sr-Latn-CS"/>
              </w:rPr>
              <w:t>/</w:t>
            </w:r>
            <w:r>
              <w:rPr>
                <w:rFonts w:ascii="Times New Roman" w:hAnsi="Times New Roman" w:cs="Times New Roman"/>
                <w:position w:val="-1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1"/>
                <w:position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position w:val="-1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11.5.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rasploživa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povezane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odmah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alternativne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potrebi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obliku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vanrednih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spacing w:val="60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ukaže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potreba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isplatom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osiguranih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deponenata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ako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rasploživa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manje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dve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trećine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ciljnog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iznosa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spacing w:val="47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raspoloživa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finansijska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sredstva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padnu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ispod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25 % </w:t>
            </w:r>
            <w:r w:rsidR="00B566E0">
              <w:rPr>
                <w:rFonts w:ascii="Times New Roman" w:hAnsi="Times New Roman" w:cs="Times New Roman"/>
                <w:lang w:val="sr-Latn-CS"/>
              </w:rPr>
              <w:t>ciljnog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iznosa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11.6.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odlučiti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raspoloživa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koristiti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očuvao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pristup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uključujući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imovine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kontekstu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nacionalnog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stečajnog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uslovom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troškovi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premašuju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naknade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dotičnoj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128</w:t>
            </w:r>
            <w:r>
              <w:rPr>
                <w:rFonts w:ascii="Times New Roman" w:hAnsi="Times New Roman" w:cs="Times New Roman"/>
                <w:lang w:val="sr-Latn-CS"/>
              </w:rPr>
              <w:t>ž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4.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128</w:t>
            </w:r>
            <w:r>
              <w:rPr>
                <w:rFonts w:ascii="Times New Roman" w:hAnsi="Times New Roman" w:cs="Times New Roman"/>
                <w:lang w:val="sr-Latn-CS"/>
              </w:rPr>
              <w:t>f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izmenama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dopunama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bankama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Radi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utvrđivanja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da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li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restukturiranje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javnom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interesu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uzimajući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obzir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procenu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iz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člana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128</w:t>
            </w:r>
            <w:r>
              <w:rPr>
                <w:noProof/>
                <w:sz w:val="22"/>
                <w:szCs w:val="22"/>
                <w:lang w:val="sr-Latn-CS"/>
              </w:rPr>
              <w:t>z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zakona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izvršenu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restrukturiranja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banke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Narodna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banka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Srbije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dužna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naročito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da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izradi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izveštaj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testu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najmanjih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troškova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kojim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utvrđeno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da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li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sprovođenje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rpostupka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restrukturiranja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primena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pojedinih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instrumenata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mera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restrukturiranja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bili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celishodniji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odnosu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sprovođenje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stečajnog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ili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likvidacionog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postupka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nad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bankom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naročito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uzimajući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obzir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moguće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troškove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isplate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osiguranih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depzita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odobravanja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vantedne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finansijske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podrške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kao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ograničenja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propisana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članom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128</w:t>
            </w:r>
            <w:r>
              <w:rPr>
                <w:noProof/>
                <w:sz w:val="22"/>
                <w:szCs w:val="22"/>
                <w:lang w:val="sr-Latn-CS"/>
              </w:rPr>
              <w:t>c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stav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2 </w:t>
            </w:r>
            <w:r>
              <w:rPr>
                <w:noProof/>
                <w:sz w:val="22"/>
                <w:szCs w:val="22"/>
                <w:lang w:val="sr-Latn-CS"/>
              </w:rPr>
              <w:t>ovog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zakona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>.</w:t>
            </w:r>
          </w:p>
          <w:p w:rsidR="00630749" w:rsidRPr="00B566E0" w:rsidRDefault="00630749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</w:p>
          <w:p w:rsidR="00630749" w:rsidRPr="00B566E0" w:rsidRDefault="00B566E0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Sredstva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finansiranje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restrukturiranja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banke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obezbeđuju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iz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fonda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lastRenderedPageBreak/>
              <w:t>osiguranje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depozita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skladu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članom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128</w:t>
            </w:r>
            <w:r>
              <w:rPr>
                <w:noProof/>
                <w:sz w:val="22"/>
                <w:szCs w:val="22"/>
                <w:lang w:val="sr-Latn-CS"/>
              </w:rPr>
              <w:t>c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zakona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ako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ta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sredstva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nisu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dovoljna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iz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sredstava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finansijske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pokrške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koju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pod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usklovima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iz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člana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može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obezbediti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Republika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Srbija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. </w:t>
            </w:r>
            <w:r>
              <w:rPr>
                <w:noProof/>
                <w:sz w:val="22"/>
                <w:szCs w:val="22"/>
                <w:lang w:val="sr-Latn-CS"/>
              </w:rPr>
              <w:t>Ako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sredstva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fonda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osiguranje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depozita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nisu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dovoljna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finansiranje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restrukturiranja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banke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osnovu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iveštaja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testu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najmanjih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troškova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iz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člana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128</w:t>
            </w:r>
            <w:r>
              <w:rPr>
                <w:noProof/>
                <w:sz w:val="22"/>
                <w:szCs w:val="22"/>
                <w:lang w:val="sr-Latn-CS"/>
              </w:rPr>
              <w:t>ž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stav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7 </w:t>
            </w:r>
            <w:r>
              <w:rPr>
                <w:noProof/>
                <w:sz w:val="22"/>
                <w:szCs w:val="22"/>
                <w:lang w:val="sr-Latn-CS"/>
              </w:rPr>
              <w:t>ovog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zakona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Narodna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banka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Srbije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dostavlja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ministarstvu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nadležnom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poslove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finansija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zahtev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davanje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pozitivnog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mišljenja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obezbeđivanju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sredstava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finansijske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podrške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iz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stava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1 </w:t>
            </w:r>
            <w:r>
              <w:rPr>
                <w:noProof/>
                <w:sz w:val="22"/>
                <w:szCs w:val="22"/>
                <w:lang w:val="sr-Latn-CS"/>
              </w:rPr>
              <w:t>ovog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člana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koji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sadrži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iznos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način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rok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kojem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potrebno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obezbediti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finansijsku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podršku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559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12.1.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dozvoliti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pozajmljuju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unutar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Unije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dobrovoljnoj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osnovi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ispunjeni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sledeći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uslovi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pozajmicu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stanju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ispunjava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svoje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obaveze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9,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usled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nedostatka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rasploživih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finansijskih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10;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spacing w:val="47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sistem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prima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pozajmicu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koristi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vanrednim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premijama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iz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člana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10,  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8</w:t>
            </w:r>
            <w:r w:rsidRPr="00B566E0">
              <w:rPr>
                <w:rFonts w:ascii="Times New Roman" w:hAnsi="Times New Roman" w:cs="Times New Roman"/>
                <w:lang w:val="sr-Latn-CS"/>
              </w:rPr>
              <w:t>);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c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sistem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prima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pozajmicu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preuzima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pravnu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obavezu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će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pozajmljena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sredstva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koristiti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isplatu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potraživanja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9,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>1</w:t>
            </w:r>
            <w:r w:rsidRPr="00B566E0">
              <w:rPr>
                <w:rFonts w:ascii="Times New Roman" w:hAnsi="Times New Roman" w:cs="Times New Roman"/>
                <w:lang w:val="sr-Latn-CS"/>
              </w:rPr>
              <w:t>);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d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zajam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trenutno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podleže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obavezi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otplate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zajma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drugim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skladu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ovim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članom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sistem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prima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zajam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navodi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traženi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novca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f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ukupni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pozajmljeni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ne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premašuje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0,5 %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sistema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prima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zajam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spacing w:val="47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sistem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prima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zajam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bez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odlaganja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obaveštava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E</w:t>
            </w:r>
            <w:r w:rsidR="00B566E0">
              <w:rPr>
                <w:rFonts w:ascii="Times New Roman" w:hAnsi="Times New Roman" w:cs="Times New Roman"/>
                <w:lang w:val="sr-Latn-CS"/>
              </w:rPr>
              <w:t>BA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navodi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razloge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zbog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smatra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uslovi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navedeni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ovom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stavu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ispunjeni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,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te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traženi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iznos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novca</w:t>
            </w:r>
            <w:r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12.2.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zajam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važiti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sledeći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uslovi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SOD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prima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zajam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mora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ga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1"/>
                <w:lang w:val="sr-Latn-CS"/>
              </w:rPr>
              <w:t>otplatiti</w:t>
            </w:r>
            <w:r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roku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pet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godina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On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može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otplatiti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zajam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godišnjim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ratama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 w:rsidR="00B566E0">
              <w:rPr>
                <w:rFonts w:ascii="Times New Roman" w:hAnsi="Times New Roman" w:cs="Times New Roman"/>
                <w:lang w:val="sr-Latn-CS"/>
              </w:rPr>
              <w:t>Kamate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dospevaju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tek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vreme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otplate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(</w:t>
            </w:r>
            <w:r w:rsidR="00B566E0">
              <w:rPr>
                <w:rFonts w:ascii="Times New Roman" w:hAnsi="Times New Roman" w:cs="Times New Roman"/>
                <w:lang w:val="sr-Latn-CS"/>
              </w:rPr>
              <w:t>b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)   </w:t>
            </w:r>
            <w:r w:rsidRPr="00B566E0">
              <w:rPr>
                <w:rFonts w:ascii="Times New Roman" w:hAnsi="Times New Roman" w:cs="Times New Roman"/>
                <w:spacing w:val="47"/>
                <w:lang w:val="sr-Latn-CS"/>
              </w:rPr>
              <w:tab/>
            </w:r>
            <w:r w:rsidR="00B566E0">
              <w:rPr>
                <w:rFonts w:ascii="Times New Roman" w:hAnsi="Times New Roman" w:cs="Times New Roman"/>
                <w:lang w:val="sr-Latn-CS"/>
              </w:rPr>
              <w:t>kamatna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stopa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mora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biti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određena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barem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visini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kamatne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stope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Evropske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centralne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banke</w:t>
            </w:r>
            <w:r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mogućnost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granične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pozajmice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tokom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perioda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A83DA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/>
              <w:ind w:left="743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1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daje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zajam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lang w:val="sr-Latn-CS"/>
              </w:rPr>
              <w:t>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obavesti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početnoj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kamatnoj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stopi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trajanju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zajma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12.3.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postaraju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naplaćuje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zajam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budu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dovoljne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vraćanje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pozajmljenog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što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ponovo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uspostavi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ciljni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13.1.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doprinosi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10 </w:t>
            </w:r>
            <w:r>
              <w:rPr>
                <w:rFonts w:ascii="Times New Roman" w:hAnsi="Times New Roman" w:cs="Times New Roman"/>
                <w:lang w:val="sr-Latn-CS"/>
              </w:rPr>
              <w:t>temelje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stepenu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snosi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odgovarajući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predvideti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niskorizične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sektore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uređeni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nacionalnim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13.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lastRenderedPageBreak/>
              <w:t>Izuzetno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člana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12. </w:t>
            </w:r>
            <w:r>
              <w:rPr>
                <w:noProof/>
                <w:sz w:val="22"/>
                <w:szCs w:val="22"/>
                <w:lang w:val="sr-Latn-CS"/>
              </w:rPr>
              <w:t>stav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2. </w:t>
            </w:r>
            <w:r>
              <w:rPr>
                <w:noProof/>
                <w:sz w:val="22"/>
                <w:szCs w:val="22"/>
                <w:lang w:val="sr-Latn-CS"/>
              </w:rPr>
              <w:t>ovog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zakona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Agencija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može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naplaćivati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različite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vrte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visinu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redovne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premije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lastRenderedPageBreak/>
              <w:t>zavisnosti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stepena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rizičnosti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poslovanja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pojedine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banke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noProof/>
                <w:sz w:val="22"/>
                <w:szCs w:val="22"/>
                <w:lang w:val="sr-Latn-CS"/>
              </w:rPr>
              <w:t>diferencirana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premija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), </w:t>
            </w:r>
            <w:r>
              <w:rPr>
                <w:noProof/>
                <w:sz w:val="22"/>
                <w:szCs w:val="22"/>
                <w:lang w:val="sr-Latn-CS"/>
              </w:rPr>
              <w:t>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osnovu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odluke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Upravog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odbora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Agencije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. </w:t>
            </w:r>
          </w:p>
          <w:p w:rsidR="00630749" w:rsidRPr="00B566E0" w:rsidRDefault="00630749" w:rsidP="00676D54">
            <w:pPr>
              <w:pStyle w:val="Default"/>
              <w:ind w:firstLine="720"/>
              <w:rPr>
                <w:noProof/>
                <w:sz w:val="22"/>
                <w:szCs w:val="22"/>
                <w:lang w:val="sr-Latn-CS"/>
              </w:rPr>
            </w:pPr>
          </w:p>
          <w:p w:rsidR="00630749" w:rsidRPr="00B566E0" w:rsidRDefault="00B566E0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Upravni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odbor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Agencije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propisuje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uz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prethodnu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saglasnost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Narodne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banke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Srbije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metod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koji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će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koristiti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obračun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premije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iz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stava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1. </w:t>
            </w:r>
            <w:r>
              <w:rPr>
                <w:noProof/>
                <w:sz w:val="22"/>
                <w:szCs w:val="22"/>
                <w:lang w:val="sr-Latn-CS"/>
              </w:rPr>
              <w:t>ovog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člana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>.</w:t>
            </w:r>
          </w:p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Delimično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usklađen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13.2.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koristiti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svoje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sopstvene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metode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zasnovane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riziku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obračunavanje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zasnovanih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Obračun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bude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srazmeran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snose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uzmu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profili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različitih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poslovnih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modela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metodi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uzeti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aktivu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bilansa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pokazatelje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poput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adekvatnosti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kapitala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kvaliteta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likvidnosti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imovine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Svaki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metod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odobrava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saradnji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imenovanim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organom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bude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obaveštena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odobrenim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metodima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13.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Izuzetno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člana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12. </w:t>
            </w:r>
            <w:r>
              <w:rPr>
                <w:noProof/>
                <w:sz w:val="22"/>
                <w:szCs w:val="22"/>
                <w:lang w:val="sr-Latn-CS"/>
              </w:rPr>
              <w:t>stav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2. </w:t>
            </w:r>
            <w:r>
              <w:rPr>
                <w:noProof/>
                <w:sz w:val="22"/>
                <w:szCs w:val="22"/>
                <w:lang w:val="sr-Latn-CS"/>
              </w:rPr>
              <w:t>ovog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zakona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Agencija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može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naplaćivati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različite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 </w:t>
            </w:r>
            <w:r>
              <w:rPr>
                <w:noProof/>
                <w:sz w:val="22"/>
                <w:szCs w:val="22"/>
                <w:lang w:val="sr-Latn-CS"/>
              </w:rPr>
              <w:t>stope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redovne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premije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zavisnosti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stepena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rizičnosti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poslovanja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pojedine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banke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noProof/>
                <w:sz w:val="22"/>
                <w:szCs w:val="22"/>
                <w:lang w:val="sr-Latn-CS"/>
              </w:rPr>
              <w:t>diferencirana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premija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), </w:t>
            </w:r>
            <w:r>
              <w:rPr>
                <w:noProof/>
                <w:sz w:val="22"/>
                <w:szCs w:val="22"/>
                <w:lang w:val="sr-Latn-CS"/>
              </w:rPr>
              <w:t>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osnovu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odluke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Upravog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odbora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Agencije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. </w:t>
            </w:r>
          </w:p>
          <w:p w:rsidR="00630749" w:rsidRPr="00B566E0" w:rsidRDefault="00B566E0" w:rsidP="00676D54">
            <w:pPr>
              <w:pStyle w:val="Default"/>
              <w:jc w:val="both"/>
              <w:rPr>
                <w:noProof/>
                <w:sz w:val="22"/>
                <w:szCs w:val="22"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Upravni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odbor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Agencije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propisuje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uz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prethodnu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saglasnost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Narodne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banke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Srbije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ministarstva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nadležnog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poslove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finansije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noProof/>
                <w:sz w:val="22"/>
                <w:szCs w:val="22"/>
                <w:lang w:val="sr-Latn-CS"/>
              </w:rPr>
              <w:t>metod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koji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će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koristiti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za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obračun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premije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iz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stava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1. </w:t>
            </w:r>
            <w:r>
              <w:rPr>
                <w:noProof/>
                <w:sz w:val="22"/>
                <w:szCs w:val="22"/>
                <w:lang w:val="sr-Latn-CS"/>
              </w:rPr>
              <w:t>ovog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noProof/>
                <w:sz w:val="22"/>
                <w:szCs w:val="22"/>
                <w:lang w:val="sr-Latn-CS"/>
              </w:rPr>
              <w:t>člana</w:t>
            </w:r>
            <w:r w:rsidR="00630749" w:rsidRPr="00B566E0">
              <w:rPr>
                <w:noProof/>
                <w:sz w:val="22"/>
                <w:szCs w:val="22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13.3.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dosledna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re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ti</w:t>
            </w:r>
            <w:r>
              <w:rPr>
                <w:rFonts w:ascii="Times New Roman" w:hAnsi="Times New Roman" w:cs="Times New Roman"/>
                <w:lang w:val="sr-Latn-CS"/>
              </w:rPr>
              <w:t>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B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jula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2015. </w:t>
            </w:r>
            <w:r>
              <w:rPr>
                <w:rFonts w:ascii="Times New Roman" w:hAnsi="Times New Roman" w:cs="Times New Roman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spacing w:val="4"/>
                <w:w w:val="95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objaviti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lastRenderedPageBreak/>
              <w:t>smernice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16 </w:t>
            </w:r>
            <w:r>
              <w:rPr>
                <w:rFonts w:ascii="Times New Roman" w:hAnsi="Times New Roman" w:cs="Times New Roman"/>
                <w:lang w:val="sr-Latn-CS"/>
              </w:rPr>
              <w:t>Uredbe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), </w:t>
            </w:r>
            <w:r>
              <w:rPr>
                <w:rFonts w:ascii="Times New Roman" w:hAnsi="Times New Roman" w:cs="Times New Roman"/>
                <w:lang w:val="sr-Latn-CS"/>
              </w:rPr>
              <w:t>br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 10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9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3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2010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kojima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bliže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utvrđuju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metodi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obračunavanja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stavovima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obuhvata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formulu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posebne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pokazatelje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kategorije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rizika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pragove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pondere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rizika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dodeljene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pojedinim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kategorijama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elemente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jula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2017. </w:t>
            </w:r>
            <w:r>
              <w:rPr>
                <w:rFonts w:ascii="Times New Roman" w:hAnsi="Times New Roman" w:cs="Times New Roman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barem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svakih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preispitivati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smernice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metodima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zasnovanim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alternativnim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metodima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zasnovanim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sopstvenom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primenjuju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spacing w:val="-1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14.1.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osiguravaju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deponente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filijalama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podružnicama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osnovale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Filijala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domaće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inostranstvu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odluke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Narodne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Srbije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fizičkih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preduzetnika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malih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srednjih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: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1) </w:t>
            </w:r>
            <w:r w:rsidR="00B566E0">
              <w:rPr>
                <w:rFonts w:ascii="Times New Roman" w:hAnsi="Times New Roman" w:cs="Times New Roman"/>
                <w:lang w:val="sr-Latn-CS"/>
              </w:rPr>
              <w:t>kada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zemlji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kojoj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obavlja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delatnost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nije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lastRenderedPageBreak/>
              <w:t>osigurala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2)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kada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zemlji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kojoj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obavlja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delatnost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osigurala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depozite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Narodna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banka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Srbije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utvrdi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objavi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na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svojoj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internet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prezentaciji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je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taj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sistem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nepovoljniji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za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deponenta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od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sistema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osiguranja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depozita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utvrđenog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ovim</w:t>
            </w:r>
            <w:r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noProof/>
                <w:lang w:val="sr-Latn-CS"/>
              </w:rPr>
              <w:t>zakonom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14.2.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eponente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filijalama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osnovale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isplaćuje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domaćinu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>(</w:t>
            </w:r>
            <w:r>
              <w:rPr>
                <w:rFonts w:ascii="Times New Roman" w:hAnsi="Times New Roman" w:cs="Times New Roman"/>
                <w:i/>
                <w:lang w:val="sr-Latn-CS"/>
              </w:rPr>
              <w:t>host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lang w:val="sr-Latn-CS"/>
              </w:rPr>
              <w:t>Mem</w:t>
            </w:r>
            <w:r>
              <w:rPr>
                <w:rFonts w:ascii="Times New Roman" w:hAnsi="Times New Roman" w:cs="Times New Roman"/>
                <w:i/>
                <w:lang w:val="sr-Latn-CS"/>
              </w:rPr>
              <w:t>ber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sr-Latn-CS"/>
              </w:rPr>
              <w:t>S</w:t>
            </w:r>
            <w:r>
              <w:rPr>
                <w:rFonts w:ascii="Times New Roman" w:hAnsi="Times New Roman" w:cs="Times New Roman"/>
                <w:i/>
                <w:spacing w:val="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i/>
                <w:lang w:val="sr-Latn-CS"/>
              </w:rPr>
              <w:t>a</w:t>
            </w:r>
            <w:r>
              <w:rPr>
                <w:rFonts w:ascii="Times New Roman" w:hAnsi="Times New Roman" w:cs="Times New Roman"/>
                <w:i/>
                <w:spacing w:val="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i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>)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ime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matičnoj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državi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članici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domaćina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vrši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uputstvima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matične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domaćina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nikakvu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odgovornost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delovanje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uputstvima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matične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matične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obezbeđuje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nadoknađuje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domaćina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nastale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troškove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domaćina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takođe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pruža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reč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matične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dopise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deponenata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matične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14.3.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prestane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bude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pridruži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uplaćene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tokom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12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meseci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prethode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prestanku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članstva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uz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izuzeće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vanrednih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doprinosa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okviru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0,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(8), </w:t>
            </w:r>
            <w:r>
              <w:rPr>
                <w:rFonts w:ascii="Times New Roman" w:hAnsi="Times New Roman" w:cs="Times New Roman"/>
                <w:lang w:val="sr-Latn-CS"/>
              </w:rPr>
              <w:t>prenose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Ovo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primenjuje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isključena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4,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5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aktivnosti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prenesu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predmet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premije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uplatila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tokom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12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meseci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prethode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prenosu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osim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vanrednih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premija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10,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(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8),  </w:t>
            </w:r>
            <w:r>
              <w:rPr>
                <w:rFonts w:ascii="Times New Roman" w:hAnsi="Times New Roman" w:cs="Times New Roman"/>
                <w:lang w:val="sr-Latn-CS"/>
              </w:rPr>
              <w:t>prenose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srazmerno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prenesenih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14.4.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matične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razmenjuje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4,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(7)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stavova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(8)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(10)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onima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domaćinima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Primenjuju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ograničenja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namerava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izvrši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rek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nameri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šest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meseci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unapred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Tokom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tog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perioda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dalje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doprinosi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prvobitnom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10,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smislu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i/>
                <w:iCs/>
                <w:lang w:val="sr-Latn-CS"/>
              </w:rPr>
              <w:t>x-</w:t>
            </w:r>
            <w:r>
              <w:rPr>
                <w:rFonts w:ascii="Times New Roman" w:hAnsi="Times New Roman" w:cs="Times New Roman"/>
                <w:i/>
                <w:iCs/>
                <w:lang w:val="sr-Latn-CS"/>
              </w:rPr>
              <w:t>an</w:t>
            </w:r>
            <w:r>
              <w:rPr>
                <w:rFonts w:ascii="Times New Roman" w:hAnsi="Times New Roman" w:cs="Times New Roman"/>
                <w:i/>
                <w:iCs/>
                <w:spacing w:val="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iCs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lang w:val="sr-Latn-CS"/>
              </w:rPr>
              <w:t>tako</w:t>
            </w:r>
            <w:r w:rsidR="00630749" w:rsidRPr="00B566E0">
              <w:rPr>
                <w:rFonts w:ascii="Times New Roman" w:hAnsi="Times New Roman" w:cs="Times New Roman"/>
                <w:i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i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i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sr-Latn-CS"/>
              </w:rPr>
              <w:t>smislu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i/>
                <w:iCs/>
                <w:lang w:val="sr-Latn-CS"/>
              </w:rPr>
              <w:t>x-</w:t>
            </w:r>
            <w:r>
              <w:rPr>
                <w:rFonts w:ascii="Times New Roman" w:hAnsi="Times New Roman" w:cs="Times New Roman"/>
                <w:i/>
                <w:iCs/>
                <w:lang w:val="sr-Latn-CS"/>
              </w:rPr>
              <w:t>post</w:t>
            </w:r>
            <w:r w:rsidR="00630749" w:rsidRPr="00B566E0">
              <w:rPr>
                <w:rFonts w:ascii="Times New Roman" w:hAnsi="Times New Roman" w:cs="Times New Roman"/>
                <w:i/>
                <w:i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fi</w:t>
            </w:r>
            <w:r>
              <w:rPr>
                <w:rFonts w:ascii="Times New Roman" w:hAnsi="Times New Roman" w:cs="Times New Roman"/>
                <w:lang w:val="sr-Latn-CS"/>
              </w:rPr>
              <w:t>nansiranja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14.5.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Radi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olakšavanja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delotvorne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saradnje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između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naročito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obzirom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ovaj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12,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imenovana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imaju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pisane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sporazume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saradnji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sporazumima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uzimaju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obzir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zahtevi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4,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9).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Imenovani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obaveštava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postojanju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sadržaju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takvih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sporazuma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EBA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lang w:val="sr-Latn-CS"/>
              </w:rPr>
              <w:t>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saopštiti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mišljenja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lastRenderedPageBreak/>
              <w:t>sa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34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Uredbe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br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 1093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2010.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postići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dogovor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spor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tumačenja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sporazuma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bilo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uputiti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pitanje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19 </w:t>
            </w:r>
            <w:r>
              <w:rPr>
                <w:rFonts w:ascii="Times New Roman" w:hAnsi="Times New Roman" w:cs="Times New Roman"/>
                <w:lang w:val="sr-Latn-CS"/>
              </w:rPr>
              <w:t>Uredbe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)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br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1093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2010,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EBA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Izostanak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sporazuma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utiče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potraživanja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deponenata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9,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 xml:space="preserve">(1) </w:t>
            </w:r>
            <w:r w:rsidR="00B566E0">
              <w:rPr>
                <w:rFonts w:ascii="Times New Roman" w:hAnsi="Times New Roman" w:cs="Times New Roman"/>
                <w:lang w:val="sr-Latn-CS"/>
              </w:rPr>
              <w:t>ili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kreditnih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institucija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okviru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stava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3 </w:t>
            </w:r>
            <w:r w:rsidR="00B566E0">
              <w:rPr>
                <w:rFonts w:ascii="Times New Roman" w:hAnsi="Times New Roman" w:cs="Times New Roman"/>
                <w:lang w:val="sr-Latn-CS"/>
              </w:rPr>
              <w:t>ovog</w:t>
            </w:r>
            <w:r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566E0">
              <w:rPr>
                <w:rFonts w:ascii="Times New Roman" w:hAnsi="Times New Roman" w:cs="Times New Roman"/>
                <w:lang w:val="sr-Latn-CS"/>
              </w:rPr>
              <w:t>član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14.6.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postojanje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omogućila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razmena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efikasno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komuniciranje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njihovim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pridruženim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odgovarajućim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imenovanim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okviru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sopstvenih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jurisdikcija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agencijama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prekograničnoj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14.7.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imenovani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međusobno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sarađuju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vrše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ovlašćenja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odredbama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ire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lang w:val="sr-Latn-CS"/>
              </w:rPr>
              <w:t>ti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Uredbe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br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10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9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3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2010.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obaveštavaju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Komisiju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den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lang w:val="sr-Latn-CS"/>
              </w:rPr>
              <w:t>etu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imenovanog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3.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jula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2015.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godine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14.8.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analizi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sistemskog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vezi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sarađuje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Evropskim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odborom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sistemske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rizike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lang w:val="sr-Latn-CS"/>
              </w:rPr>
              <w:t>ESRB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),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Uredbom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br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10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9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2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/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2010 </w:t>
            </w:r>
            <w:r>
              <w:rPr>
                <w:rFonts w:ascii="Times New Roman" w:hAnsi="Times New Roman" w:cs="Times New Roman"/>
                <w:lang w:val="sr-Latn-CS"/>
              </w:rPr>
              <w:t>Evropskog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Parlamenta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Saveta</w:t>
            </w:r>
            <w:r w:rsidR="00630749" w:rsidRPr="00B566E0">
              <w:rPr>
                <w:rStyle w:val="FootnoteReference"/>
                <w:rFonts w:ascii="Times New Roman" w:hAnsi="Times New Roman" w:cs="Times New Roman"/>
                <w:lang w:val="sr-Latn-CS"/>
              </w:rPr>
              <w:footnoteReference w:id="4"/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15.1..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proveravaju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filijale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teritoriji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sedištem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zaštitu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jednaku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zaštita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vrednosti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pridržavajući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47, </w:t>
            </w:r>
            <w:r>
              <w:rPr>
                <w:rFonts w:ascii="Times New Roman" w:hAnsi="Times New Roman" w:cs="Times New Roman"/>
                <w:lang w:val="sr-Latn-CS"/>
              </w:rPr>
              <w:t>stav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(1) </w:t>
            </w:r>
            <w:r>
              <w:rPr>
                <w:rFonts w:ascii="Times New Roman" w:hAnsi="Times New Roman" w:cs="Times New Roman"/>
                <w:lang w:val="sr-Latn-CS"/>
              </w:rPr>
              <w:t>Direktive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2013/36/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utvrditi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filijale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sedištem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moraju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pristupiti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deluje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unutar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teritorije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spacing w:val="-1"/>
                <w:lang w:val="sr-Latn-CS"/>
              </w:rPr>
              <w:t>Prilikom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vršenja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provere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predviđene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prvom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podstavu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proveravaju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uživaju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jednak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stepen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pokrića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obuhvat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predviđeno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srpskom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zakonodavstvu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filijale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inostranim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vlasništvom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osnivaju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posebna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15.2.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Svaka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filijala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sedištem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EU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aktivnog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pružiće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relevantne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vezi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aranžmanima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postojećih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potencijalnih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filijali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15.3.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 </w:t>
            </w:r>
            <w:r>
              <w:rPr>
                <w:rFonts w:ascii="Times New Roman" w:hAnsi="Times New Roman" w:cs="Times New Roman"/>
                <w:lang w:val="sr-Latn-CS"/>
              </w:rPr>
              <w:t>moraju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dostupne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jeziku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dogovoren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između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prilikom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otvaranja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službenom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jeziku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jezicima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kojoj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filijala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osnovana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propisuje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nacionalno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pravo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moraju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jasne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razumljive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16.1.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postojećim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potencijalnim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stave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raspolaganje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f</w:t>
            </w:r>
            <w:r>
              <w:rPr>
                <w:rFonts w:ascii="Times New Roman" w:hAnsi="Times New Roman" w:cs="Times New Roman"/>
                <w:lang w:val="sr-Latn-CS"/>
              </w:rPr>
              <w:t>or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potrebne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identifikaciju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čiji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njene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filijale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unutar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Unije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obaveste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postojeće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potencijalne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primenjivim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izuzecima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zaštite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strane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16.2.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sklapanja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ugovora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pružaju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1. </w:t>
            </w:r>
            <w:r>
              <w:rPr>
                <w:rFonts w:ascii="Times New Roman" w:hAnsi="Times New Roman" w:cs="Times New Roman"/>
                <w:lang w:val="sr-Latn-CS"/>
              </w:rPr>
              <w:t>Oni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potvrđuju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prijem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svrhu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predložak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>(</w:t>
            </w:r>
            <w:r>
              <w:rPr>
                <w:rFonts w:ascii="Times New Roman" w:hAnsi="Times New Roman" w:cs="Times New Roman"/>
                <w:i/>
                <w:spacing w:val="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i/>
                <w:lang w:val="sr-Latn-CS"/>
              </w:rPr>
              <w:t>e</w:t>
            </w:r>
            <w:r>
              <w:rPr>
                <w:rFonts w:ascii="Times New Roman" w:hAnsi="Times New Roman" w:cs="Times New Roman"/>
                <w:i/>
                <w:spacing w:val="-2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i/>
                <w:lang w:val="sr-Latn-CS"/>
              </w:rPr>
              <w:t>p</w:t>
            </w:r>
            <w:r>
              <w:rPr>
                <w:rFonts w:ascii="Times New Roman" w:hAnsi="Times New Roman" w:cs="Times New Roman"/>
                <w:i/>
                <w:spacing w:val="1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i/>
                <w:lang w:val="sr-Latn-CS"/>
              </w:rPr>
              <w:t>a</w:t>
            </w:r>
            <w:r>
              <w:rPr>
                <w:rFonts w:ascii="Times New Roman" w:hAnsi="Times New Roman" w:cs="Times New Roman"/>
                <w:i/>
                <w:spacing w:val="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i/>
                <w:lang w:val="sr-Latn-CS"/>
              </w:rPr>
              <w:t>e</w:t>
            </w:r>
            <w:r w:rsidR="00630749" w:rsidRPr="00B566E0">
              <w:rPr>
                <w:rFonts w:ascii="Times New Roman" w:hAnsi="Times New Roman" w:cs="Times New Roman"/>
                <w:i/>
                <w:lang w:val="sr-Latn-CS"/>
              </w:rPr>
              <w:t>)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20. </w:t>
            </w:r>
            <w:r>
              <w:rPr>
                <w:rFonts w:ascii="Times New Roman" w:hAnsi="Times New Roman" w:cs="Times New Roman"/>
                <w:lang w:val="sr-Latn-CS"/>
              </w:rPr>
              <w:t>stavovi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1-2 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zainteresovanim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pruži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visini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razumljive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dostupne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pismenoj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formi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16.3.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Potvrda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prihvatljivosti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njihovim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izvodima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računa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uključujući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upućivanje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informativnu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brošuru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navedenu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Prilogu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informativnoj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brošuri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navodi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adresa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internet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lastRenderedPageBreak/>
              <w:t>prezentacije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relevantnog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Informativna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brošura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dostavlja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jednom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godišnje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Internet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prezentacija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sadrži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neophodne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naročito</w:t>
            </w:r>
            <w:r w:rsidR="00630749" w:rsidRPr="00B566E0">
              <w:rPr>
                <w:rFonts w:ascii="Times New Roman" w:hAnsi="Times New Roman" w:cs="Times New Roman"/>
                <w:spacing w:val="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odredbama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vezi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postupkom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uslovima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predviđeno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okviru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Direktive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20. </w:t>
            </w:r>
            <w:r>
              <w:rPr>
                <w:rFonts w:ascii="Times New Roman" w:hAnsi="Times New Roman" w:cs="Times New Roman"/>
                <w:lang w:val="sr-Latn-CS"/>
              </w:rPr>
              <w:t>stavovi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1-2 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dužna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zainteresovanim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licima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pruži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utvrđenom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ovim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posebno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visini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isplate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razumljive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dostupne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pismenoj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formi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Delimično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16.4.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 </w:t>
            </w:r>
            <w:r>
              <w:rPr>
                <w:rFonts w:ascii="Times New Roman" w:hAnsi="Times New Roman" w:cs="Times New Roman"/>
                <w:lang w:val="sr-Latn-CS"/>
              </w:rPr>
              <w:t>moraju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dostupne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propisan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nacionalnim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jeziku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dogovoren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između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ns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prilikom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otvaranja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računa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službenom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jeziku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jezicima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filijala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16.5.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oglašavanju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ograničavaju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primenu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stavova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1, 2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činjenično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upućivanje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garantuje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proizvod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oglas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odnosi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dodatne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traže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skladu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lastRenderedPageBreak/>
              <w:t>sa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nacionalnim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pravom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Takve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obuhvatati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činjenični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opis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funkcionisanja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ali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smeju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sadržavati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upućivanje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neograničeno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Član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20. </w:t>
            </w:r>
            <w:r>
              <w:rPr>
                <w:rFonts w:ascii="Times New Roman" w:hAnsi="Times New Roman" w:cs="Times New Roman"/>
                <w:lang w:val="sr-Latn-CS"/>
              </w:rPr>
              <w:t>stavovi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3-4  </w:t>
            </w:r>
            <w:r>
              <w:rPr>
                <w:rFonts w:ascii="Times New Roman" w:hAnsi="Times New Roman" w:cs="Times New Roman"/>
                <w:lang w:val="sr-Latn-CS"/>
              </w:rPr>
              <w:t>Predloga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zakona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depozita</w:t>
            </w:r>
          </w:p>
        </w:tc>
        <w:tc>
          <w:tcPr>
            <w:tcW w:w="2977" w:type="dxa"/>
            <w:gridSpan w:val="2"/>
          </w:tcPr>
          <w:p w:rsidR="00630749" w:rsidRPr="00B566E0" w:rsidRDefault="00B566E0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može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upotrebljavati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reklamne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svrhe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niti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ugrožava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stabilnost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bankarskog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sistema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poverenje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deponenata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pStyle w:val="NoSpacing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Način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pružanja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sadržinu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informacija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stava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1.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ovog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Agencija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uređuje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posebnim</w:t>
            </w:r>
            <w:r w:rsidR="00630749" w:rsidRPr="00B566E0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propisom</w:t>
            </w: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Potpuno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16.6.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spajanja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odnosno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pripajanja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pretvaranja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firmi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ćerki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filijale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sličnih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operacija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deponente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obavestiti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najmanje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mesec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nego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što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takva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operacija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počne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proizvodi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pravno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dejstvo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osim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nadležni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organ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dozvoli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kraći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razloga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povezanih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čuvanjem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poslovne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tajne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održavanjem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finansijske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stabilnosti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Posle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obaveštenja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spajanju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odnosno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pripajanju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sličnoj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operaciji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deponenti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imaju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raspolaganju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rok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meseca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bez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obaveze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plaćanja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penala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povuku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drugu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prenesu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prihvatljive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depozite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uključujući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obračunate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kamate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naknade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trenutku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izvršenja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operacije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premašuju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osigurani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lang w:val="sr-Latn-CS"/>
              </w:rPr>
              <w:t>iznos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pokrića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) </w:t>
            </w:r>
            <w:r>
              <w:rPr>
                <w:rFonts w:ascii="Times New Roman" w:hAnsi="Times New Roman" w:cs="Times New Roman"/>
                <w:lang w:val="sr-Latn-CS"/>
              </w:rPr>
              <w:t>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osnovu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6.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lastRenderedPageBreak/>
              <w:t>16.7.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Države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članice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osiguravaju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kreditna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institucija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slučaju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svog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povlačenja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ili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isključenja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iz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SOD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obavesti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svoje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tome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roku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od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narednih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mesec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dana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Neprenosivo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630749" w:rsidRPr="00B566E0" w:rsidTr="00676D54">
        <w:tc>
          <w:tcPr>
            <w:tcW w:w="993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  <w:r w:rsidRPr="00B566E0">
              <w:rPr>
                <w:rFonts w:ascii="Times New Roman" w:hAnsi="Times New Roman" w:cs="Times New Roman"/>
                <w:lang w:val="sr-Latn-CS"/>
              </w:rPr>
              <w:t>16.8.</w:t>
            </w:r>
          </w:p>
        </w:tc>
        <w:tc>
          <w:tcPr>
            <w:tcW w:w="3368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deponent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koristi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t</w:t>
            </w:r>
            <w:r>
              <w:rPr>
                <w:rFonts w:ascii="Times New Roman" w:hAnsi="Times New Roman" w:cs="Times New Roman"/>
                <w:lang w:val="sr-Latn-CS"/>
              </w:rPr>
              <w:t>er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n</w:t>
            </w:r>
            <w:r>
              <w:rPr>
                <w:rFonts w:ascii="Times New Roman" w:hAnsi="Times New Roman" w:cs="Times New Roman"/>
                <w:lang w:val="sr-Latn-CS"/>
              </w:rPr>
              <w:t>et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bank</w:t>
            </w:r>
            <w:r>
              <w:rPr>
                <w:rFonts w:ascii="Times New Roman" w:hAnsi="Times New Roman" w:cs="Times New Roman"/>
                <w:spacing w:val="1"/>
                <w:lang w:val="sr-Latn-CS"/>
              </w:rPr>
              <w:t>arstvo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,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informacije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koje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treba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budu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objavljene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prema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ovoj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Direktivi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mogu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saopštiti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elektronskim</w:t>
            </w:r>
            <w:r w:rsidR="00630749" w:rsidRPr="00B566E0">
              <w:rPr>
                <w:rFonts w:ascii="Times New Roman" w:hAnsi="Times New Roman" w:cs="Times New Roman"/>
                <w:spacing w:val="-1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sr-Latn-CS"/>
              </w:rPr>
              <w:t>putem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Onda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kada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deponent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to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zatraži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one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se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saopštavaju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u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štampanom</w:t>
            </w:r>
            <w:r w:rsidR="00630749" w:rsidRPr="00B566E0">
              <w:rPr>
                <w:rFonts w:ascii="Times New Roman" w:hAnsi="Times New Roman" w:cs="Times New Roman"/>
                <w:spacing w:val="-2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sr-Latn-CS"/>
              </w:rPr>
              <w:t>obliku</w:t>
            </w:r>
            <w:r w:rsidR="00630749" w:rsidRPr="00B566E0">
              <w:rPr>
                <w:rFonts w:ascii="Times New Roman" w:hAnsi="Times New Roman" w:cs="Times New Roman"/>
                <w:lang w:val="sr-Latn-CS"/>
              </w:rPr>
              <w:t>.</w:t>
            </w:r>
          </w:p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52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gridSpan w:val="2"/>
          </w:tcPr>
          <w:p w:rsidR="00630749" w:rsidRPr="00B566E0" w:rsidRDefault="00630749" w:rsidP="00676D54">
            <w:pPr>
              <w:shd w:val="clear" w:color="auto" w:fill="FFFFFF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</w:tcPr>
          <w:p w:rsidR="00630749" w:rsidRPr="00B566E0" w:rsidRDefault="00B566E0" w:rsidP="00676D5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Neusklađeno</w:t>
            </w:r>
          </w:p>
        </w:tc>
        <w:tc>
          <w:tcPr>
            <w:tcW w:w="2268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6" w:type="dxa"/>
          </w:tcPr>
          <w:p w:rsidR="00630749" w:rsidRPr="00B566E0" w:rsidRDefault="00630749" w:rsidP="00676D5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:rsidR="00D742A6" w:rsidRPr="00B566E0" w:rsidRDefault="00D742A6" w:rsidP="00630749">
      <w:pPr>
        <w:ind w:firstLine="0"/>
        <w:rPr>
          <w:rFonts w:ascii="Times New Roman" w:hAnsi="Times New Roman" w:cs="Times New Roman"/>
          <w:lang w:val="sr-Latn-CS"/>
        </w:rPr>
      </w:pPr>
    </w:p>
    <w:sectPr w:rsidR="00D742A6" w:rsidRPr="00B566E0" w:rsidSect="00021539">
      <w:footerReference w:type="default" r:id="rId13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AD" w:rsidRDefault="00A83DAD" w:rsidP="001A4D51">
      <w:pPr>
        <w:spacing w:after="0"/>
      </w:pPr>
      <w:r>
        <w:separator/>
      </w:r>
    </w:p>
  </w:endnote>
  <w:endnote w:type="continuationSeparator" w:id="0">
    <w:p w:rsidR="00A83DAD" w:rsidRDefault="00A83DAD" w:rsidP="001A4D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E0" w:rsidRDefault="00B566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E0" w:rsidRDefault="00B566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E0" w:rsidRDefault="00B566E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sr-Latn-CS"/>
      </w:rPr>
      <w:id w:val="10575438"/>
      <w:docPartObj>
        <w:docPartGallery w:val="Page Numbers (Bottom of Page)"/>
        <w:docPartUnique/>
      </w:docPartObj>
    </w:sdtPr>
    <w:sdtEndPr/>
    <w:sdtContent>
      <w:p w:rsidR="00503683" w:rsidRPr="00B566E0" w:rsidRDefault="00A83DAD">
        <w:pPr>
          <w:pStyle w:val="Footer"/>
          <w:jc w:val="right"/>
          <w:rPr>
            <w:lang w:val="sr-Latn-CS"/>
          </w:rPr>
        </w:pPr>
        <w:r w:rsidRPr="00B566E0">
          <w:rPr>
            <w:lang w:val="sr-Latn-CS"/>
          </w:rPr>
          <w:fldChar w:fldCharType="begin"/>
        </w:r>
        <w:r w:rsidRPr="00B566E0">
          <w:rPr>
            <w:lang w:val="sr-Latn-CS"/>
          </w:rPr>
          <w:instrText xml:space="preserve"> PAGE   \* MERGEFORMAT </w:instrText>
        </w:r>
        <w:r w:rsidRPr="00B566E0">
          <w:rPr>
            <w:lang w:val="sr-Latn-CS"/>
          </w:rPr>
          <w:fldChar w:fldCharType="separate"/>
        </w:r>
        <w:r w:rsidR="00B566E0">
          <w:rPr>
            <w:lang w:val="sr-Latn-CS"/>
          </w:rPr>
          <w:t>80</w:t>
        </w:r>
        <w:r w:rsidRPr="00B566E0">
          <w:rPr>
            <w:lang w:val="sr-Latn-CS"/>
          </w:rPr>
          <w:fldChar w:fldCharType="end"/>
        </w:r>
      </w:p>
    </w:sdtContent>
  </w:sdt>
  <w:p w:rsidR="00503683" w:rsidRPr="00B566E0" w:rsidRDefault="00A83DAD">
    <w:pPr>
      <w:pStyle w:val="Foo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AD" w:rsidRDefault="00A83DAD" w:rsidP="001A4D51">
      <w:pPr>
        <w:spacing w:after="0"/>
      </w:pPr>
      <w:r>
        <w:separator/>
      </w:r>
    </w:p>
  </w:footnote>
  <w:footnote w:type="continuationSeparator" w:id="0">
    <w:p w:rsidR="00A83DAD" w:rsidRDefault="00A83DAD" w:rsidP="001A4D51">
      <w:pPr>
        <w:spacing w:after="0"/>
      </w:pPr>
      <w:r>
        <w:continuationSeparator/>
      </w:r>
    </w:p>
  </w:footnote>
  <w:footnote w:id="1">
    <w:p w:rsidR="00630749" w:rsidRDefault="00630749" w:rsidP="00630749">
      <w:pPr>
        <w:pStyle w:val="FootnoteText"/>
      </w:pPr>
    </w:p>
  </w:footnote>
  <w:footnote w:id="2">
    <w:p w:rsidR="00630749" w:rsidRDefault="00630749" w:rsidP="00630749">
      <w:pPr>
        <w:pStyle w:val="FootnoteText"/>
      </w:pPr>
    </w:p>
  </w:footnote>
  <w:footnote w:id="3">
    <w:p w:rsidR="00630749" w:rsidRDefault="00630749" w:rsidP="006307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66E0">
        <w:rPr>
          <w:noProof/>
          <w:lang w:val="sr-Latn-CS"/>
        </w:rPr>
        <w:t>Direktiva 2008/95/EZ Evropskog Parlamenta i Saveta od 22. oktobra 2008. godine o usklađivanju zakona država članica koji se odnose na žigove (SL L 299, 8.11.2008. godine, str. 25)</w:t>
      </w:r>
      <w:r w:rsidRPr="00B566E0">
        <w:rPr>
          <w:lang w:val="sr-Latn-CS"/>
        </w:rPr>
        <w:t>.</w:t>
      </w:r>
    </w:p>
  </w:footnote>
  <w:footnote w:id="4">
    <w:p w:rsidR="00630749" w:rsidRDefault="00630749" w:rsidP="006307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66E0">
        <w:rPr>
          <w:noProof/>
          <w:lang w:val="sr-Latn-CS"/>
        </w:rPr>
        <w:t xml:space="preserve">Uredba (EU) br. 1092/2010 Evropskog Parlamenta i Saveta od 24. novembra 2010. godine o makroprudencijalnom nadzoru finansijskog sistema Evropske Unije i osnivanju Evropskog odbora za sistemske rizike </w:t>
      </w:r>
      <w:r w:rsidRPr="00B566E0">
        <w:rPr>
          <w:i/>
          <w:noProof/>
          <w:lang w:val="sr-Latn-CS"/>
        </w:rPr>
        <w:t>(European Systemic Risk Board)</w:t>
      </w:r>
      <w:r w:rsidRPr="00B566E0">
        <w:rPr>
          <w:noProof/>
          <w:lang w:val="sr-Latn-CS"/>
        </w:rPr>
        <w:t xml:space="preserve"> (SL L 331, 15.12.2010. godine, str. 1).</w:t>
      </w:r>
      <w:r w:rsidRPr="00B566E0">
        <w:rPr>
          <w:lang w:val="sr-Latn-C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89" w:rsidRDefault="00F246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7E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E89" w:rsidRDefault="00217E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89" w:rsidRPr="00B566E0" w:rsidRDefault="00217E89" w:rsidP="001A4D51">
    <w:pPr>
      <w:pStyle w:val="Header"/>
      <w:rPr>
        <w:sz w:val="18"/>
        <w:szCs w:val="18"/>
        <w:lang w:val="sr-Latn-CS"/>
      </w:rPr>
    </w:pPr>
    <w:r w:rsidRPr="00B566E0">
      <w:rPr>
        <w:sz w:val="18"/>
        <w:szCs w:val="18"/>
        <w:lang w:val="sr-Latn-CS"/>
      </w:rPr>
      <w:t xml:space="preserve">- </w:t>
    </w:r>
    <w:r w:rsidR="00F2461E" w:rsidRPr="00B566E0">
      <w:rPr>
        <w:rStyle w:val="PageNumber"/>
        <w:sz w:val="18"/>
        <w:szCs w:val="18"/>
        <w:lang w:val="sr-Latn-CS"/>
      </w:rPr>
      <w:fldChar w:fldCharType="begin"/>
    </w:r>
    <w:r w:rsidRPr="00B566E0">
      <w:rPr>
        <w:rStyle w:val="PageNumber"/>
        <w:sz w:val="18"/>
        <w:szCs w:val="18"/>
        <w:lang w:val="sr-Latn-CS"/>
      </w:rPr>
      <w:instrText xml:space="preserve"> PAGE </w:instrText>
    </w:r>
    <w:r w:rsidR="00F2461E" w:rsidRPr="00B566E0">
      <w:rPr>
        <w:rStyle w:val="PageNumber"/>
        <w:sz w:val="18"/>
        <w:szCs w:val="18"/>
        <w:lang w:val="sr-Latn-CS"/>
      </w:rPr>
      <w:fldChar w:fldCharType="separate"/>
    </w:r>
    <w:r w:rsidR="00B566E0">
      <w:rPr>
        <w:rStyle w:val="PageNumber"/>
        <w:sz w:val="18"/>
        <w:szCs w:val="18"/>
        <w:lang w:val="sr-Latn-CS"/>
      </w:rPr>
      <w:t>80</w:t>
    </w:r>
    <w:r w:rsidR="00F2461E" w:rsidRPr="00B566E0">
      <w:rPr>
        <w:rStyle w:val="PageNumber"/>
        <w:sz w:val="18"/>
        <w:szCs w:val="18"/>
        <w:lang w:val="sr-Latn-CS"/>
      </w:rPr>
      <w:fldChar w:fldCharType="end"/>
    </w:r>
    <w:r w:rsidRPr="00B566E0">
      <w:rPr>
        <w:rStyle w:val="PageNumber"/>
        <w:sz w:val="18"/>
        <w:szCs w:val="18"/>
        <w:lang w:val="sr-Latn-CS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E0" w:rsidRDefault="00B566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4C4F"/>
    <w:multiLevelType w:val="hybridMultilevel"/>
    <w:tmpl w:val="DF00C7E0"/>
    <w:lvl w:ilvl="0" w:tplc="FE6C01C2">
      <w:start w:val="1"/>
      <w:numFmt w:val="lowerLetter"/>
      <w:lvlText w:val="(%1)"/>
      <w:lvlJc w:val="left"/>
      <w:pPr>
        <w:ind w:left="139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AC5C40"/>
    <w:multiLevelType w:val="hybridMultilevel"/>
    <w:tmpl w:val="DF00C7E0"/>
    <w:lvl w:ilvl="0" w:tplc="FE6C01C2">
      <w:start w:val="1"/>
      <w:numFmt w:val="lowerLetter"/>
      <w:lvlText w:val="(%1)"/>
      <w:lvlJc w:val="left"/>
      <w:pPr>
        <w:ind w:left="139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6191472"/>
    <w:multiLevelType w:val="hybridMultilevel"/>
    <w:tmpl w:val="C20A9854"/>
    <w:lvl w:ilvl="0" w:tplc="C4A0D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449B5"/>
    <w:multiLevelType w:val="hybridMultilevel"/>
    <w:tmpl w:val="6C8E19B2"/>
    <w:lvl w:ilvl="0" w:tplc="6BE008A2">
      <w:start w:val="9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3EE76B54"/>
    <w:multiLevelType w:val="hybridMultilevel"/>
    <w:tmpl w:val="D486C14A"/>
    <w:lvl w:ilvl="0" w:tplc="EBD01820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4E64183B"/>
    <w:multiLevelType w:val="hybridMultilevel"/>
    <w:tmpl w:val="5CEAD9E2"/>
    <w:lvl w:ilvl="0" w:tplc="0409000F">
      <w:start w:val="10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AC3468"/>
    <w:multiLevelType w:val="hybridMultilevel"/>
    <w:tmpl w:val="6DB8B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hint="default"/>
        <w:sz w:val="24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4EA1"/>
    <w:rsid w:val="00000C4F"/>
    <w:rsid w:val="000029C7"/>
    <w:rsid w:val="00002C13"/>
    <w:rsid w:val="00004DBA"/>
    <w:rsid w:val="000069BF"/>
    <w:rsid w:val="0001006E"/>
    <w:rsid w:val="0001203F"/>
    <w:rsid w:val="000120B6"/>
    <w:rsid w:val="0001334B"/>
    <w:rsid w:val="00014312"/>
    <w:rsid w:val="00015141"/>
    <w:rsid w:val="0001597E"/>
    <w:rsid w:val="00015C3D"/>
    <w:rsid w:val="000175FB"/>
    <w:rsid w:val="00020F18"/>
    <w:rsid w:val="0002112E"/>
    <w:rsid w:val="00021A2E"/>
    <w:rsid w:val="00021BB9"/>
    <w:rsid w:val="00026212"/>
    <w:rsid w:val="00027E00"/>
    <w:rsid w:val="00031C77"/>
    <w:rsid w:val="00033D86"/>
    <w:rsid w:val="00034259"/>
    <w:rsid w:val="00041333"/>
    <w:rsid w:val="000418FB"/>
    <w:rsid w:val="00041DEB"/>
    <w:rsid w:val="00043739"/>
    <w:rsid w:val="00043951"/>
    <w:rsid w:val="00043E24"/>
    <w:rsid w:val="00045780"/>
    <w:rsid w:val="0004593A"/>
    <w:rsid w:val="00047815"/>
    <w:rsid w:val="00047CC1"/>
    <w:rsid w:val="0005193E"/>
    <w:rsid w:val="00052087"/>
    <w:rsid w:val="00052167"/>
    <w:rsid w:val="00053C50"/>
    <w:rsid w:val="00054425"/>
    <w:rsid w:val="00055291"/>
    <w:rsid w:val="00055A34"/>
    <w:rsid w:val="00055B11"/>
    <w:rsid w:val="00060B32"/>
    <w:rsid w:val="00061E92"/>
    <w:rsid w:val="00063AE8"/>
    <w:rsid w:val="00065506"/>
    <w:rsid w:val="00065EA1"/>
    <w:rsid w:val="00067B07"/>
    <w:rsid w:val="0007090D"/>
    <w:rsid w:val="00071C16"/>
    <w:rsid w:val="000722C9"/>
    <w:rsid w:val="00073554"/>
    <w:rsid w:val="00073941"/>
    <w:rsid w:val="00074FE7"/>
    <w:rsid w:val="00076D05"/>
    <w:rsid w:val="000770FD"/>
    <w:rsid w:val="00077248"/>
    <w:rsid w:val="00080AC0"/>
    <w:rsid w:val="00080C8A"/>
    <w:rsid w:val="00081604"/>
    <w:rsid w:val="0008318C"/>
    <w:rsid w:val="000832C2"/>
    <w:rsid w:val="00084B62"/>
    <w:rsid w:val="0008503D"/>
    <w:rsid w:val="00085DC9"/>
    <w:rsid w:val="0008658C"/>
    <w:rsid w:val="00086D14"/>
    <w:rsid w:val="00086FA2"/>
    <w:rsid w:val="000870DD"/>
    <w:rsid w:val="0008732A"/>
    <w:rsid w:val="00087AF3"/>
    <w:rsid w:val="00090371"/>
    <w:rsid w:val="00090BB1"/>
    <w:rsid w:val="00093196"/>
    <w:rsid w:val="00093320"/>
    <w:rsid w:val="000934E5"/>
    <w:rsid w:val="00093A8A"/>
    <w:rsid w:val="00093D3D"/>
    <w:rsid w:val="00093DB8"/>
    <w:rsid w:val="00096CAC"/>
    <w:rsid w:val="00097299"/>
    <w:rsid w:val="000A0699"/>
    <w:rsid w:val="000A14AA"/>
    <w:rsid w:val="000A2196"/>
    <w:rsid w:val="000A76EE"/>
    <w:rsid w:val="000B1846"/>
    <w:rsid w:val="000B2AE1"/>
    <w:rsid w:val="000B34C0"/>
    <w:rsid w:val="000B47A3"/>
    <w:rsid w:val="000B5AB1"/>
    <w:rsid w:val="000B702F"/>
    <w:rsid w:val="000C0A60"/>
    <w:rsid w:val="000C1B2F"/>
    <w:rsid w:val="000C700A"/>
    <w:rsid w:val="000D0503"/>
    <w:rsid w:val="000D1E57"/>
    <w:rsid w:val="000D2AF7"/>
    <w:rsid w:val="000D2D53"/>
    <w:rsid w:val="000D42DB"/>
    <w:rsid w:val="000D5FB9"/>
    <w:rsid w:val="000D61FF"/>
    <w:rsid w:val="000D6E3B"/>
    <w:rsid w:val="000E03B8"/>
    <w:rsid w:val="000E374F"/>
    <w:rsid w:val="000E607E"/>
    <w:rsid w:val="000E6ECF"/>
    <w:rsid w:val="000E7E52"/>
    <w:rsid w:val="000F3F68"/>
    <w:rsid w:val="000F52BE"/>
    <w:rsid w:val="000F626B"/>
    <w:rsid w:val="000F6ED9"/>
    <w:rsid w:val="000F79EB"/>
    <w:rsid w:val="00100B67"/>
    <w:rsid w:val="0010103A"/>
    <w:rsid w:val="00101177"/>
    <w:rsid w:val="00102B5D"/>
    <w:rsid w:val="00102BC4"/>
    <w:rsid w:val="00105072"/>
    <w:rsid w:val="00106536"/>
    <w:rsid w:val="00106C1F"/>
    <w:rsid w:val="0011530E"/>
    <w:rsid w:val="00115F62"/>
    <w:rsid w:val="00116CB3"/>
    <w:rsid w:val="00117040"/>
    <w:rsid w:val="001170D8"/>
    <w:rsid w:val="001176DE"/>
    <w:rsid w:val="001179B0"/>
    <w:rsid w:val="00117A7C"/>
    <w:rsid w:val="001232C8"/>
    <w:rsid w:val="00123ABE"/>
    <w:rsid w:val="001267BE"/>
    <w:rsid w:val="00127FDF"/>
    <w:rsid w:val="00134163"/>
    <w:rsid w:val="0013524B"/>
    <w:rsid w:val="00135B68"/>
    <w:rsid w:val="00140CA8"/>
    <w:rsid w:val="00141502"/>
    <w:rsid w:val="0014150A"/>
    <w:rsid w:val="001415C1"/>
    <w:rsid w:val="00141DF2"/>
    <w:rsid w:val="00142CEA"/>
    <w:rsid w:val="00143B17"/>
    <w:rsid w:val="00144903"/>
    <w:rsid w:val="00144E46"/>
    <w:rsid w:val="0014614C"/>
    <w:rsid w:val="00150008"/>
    <w:rsid w:val="00152267"/>
    <w:rsid w:val="001551C9"/>
    <w:rsid w:val="00155FE4"/>
    <w:rsid w:val="00156DCB"/>
    <w:rsid w:val="00157523"/>
    <w:rsid w:val="00157C8E"/>
    <w:rsid w:val="001620F1"/>
    <w:rsid w:val="001625EE"/>
    <w:rsid w:val="00162F51"/>
    <w:rsid w:val="00163296"/>
    <w:rsid w:val="00163F5F"/>
    <w:rsid w:val="001641C3"/>
    <w:rsid w:val="00164F92"/>
    <w:rsid w:val="001666C7"/>
    <w:rsid w:val="00170A42"/>
    <w:rsid w:val="00171ABE"/>
    <w:rsid w:val="00173806"/>
    <w:rsid w:val="00175499"/>
    <w:rsid w:val="00182AB5"/>
    <w:rsid w:val="00184CF1"/>
    <w:rsid w:val="0018520E"/>
    <w:rsid w:val="00185AA0"/>
    <w:rsid w:val="00190710"/>
    <w:rsid w:val="0019084E"/>
    <w:rsid w:val="00190EFF"/>
    <w:rsid w:val="0019113C"/>
    <w:rsid w:val="00191B16"/>
    <w:rsid w:val="00191E41"/>
    <w:rsid w:val="00195DF4"/>
    <w:rsid w:val="00196678"/>
    <w:rsid w:val="00196A5F"/>
    <w:rsid w:val="00196C0E"/>
    <w:rsid w:val="001A4C01"/>
    <w:rsid w:val="001A4D51"/>
    <w:rsid w:val="001A4E09"/>
    <w:rsid w:val="001A6944"/>
    <w:rsid w:val="001A78AC"/>
    <w:rsid w:val="001B0040"/>
    <w:rsid w:val="001B030E"/>
    <w:rsid w:val="001B2FCF"/>
    <w:rsid w:val="001B3349"/>
    <w:rsid w:val="001B3372"/>
    <w:rsid w:val="001B5D99"/>
    <w:rsid w:val="001B5DB4"/>
    <w:rsid w:val="001B712B"/>
    <w:rsid w:val="001B7351"/>
    <w:rsid w:val="001B7888"/>
    <w:rsid w:val="001C03F4"/>
    <w:rsid w:val="001C14B8"/>
    <w:rsid w:val="001C456E"/>
    <w:rsid w:val="001C6EDB"/>
    <w:rsid w:val="001C6F3C"/>
    <w:rsid w:val="001D51A7"/>
    <w:rsid w:val="001D7934"/>
    <w:rsid w:val="001E2DFB"/>
    <w:rsid w:val="001E2FED"/>
    <w:rsid w:val="001E4ACE"/>
    <w:rsid w:val="001E4FC5"/>
    <w:rsid w:val="001E5D79"/>
    <w:rsid w:val="001E6DAD"/>
    <w:rsid w:val="001E7DC0"/>
    <w:rsid w:val="001F146B"/>
    <w:rsid w:val="001F1F7C"/>
    <w:rsid w:val="001F2583"/>
    <w:rsid w:val="001F258F"/>
    <w:rsid w:val="001F2DEE"/>
    <w:rsid w:val="001F672C"/>
    <w:rsid w:val="00202A35"/>
    <w:rsid w:val="00202E3E"/>
    <w:rsid w:val="002033DE"/>
    <w:rsid w:val="00204E79"/>
    <w:rsid w:val="00206F72"/>
    <w:rsid w:val="0020792C"/>
    <w:rsid w:val="00207A5B"/>
    <w:rsid w:val="002105C3"/>
    <w:rsid w:val="002109B9"/>
    <w:rsid w:val="00210EA4"/>
    <w:rsid w:val="0021157E"/>
    <w:rsid w:val="00211CB3"/>
    <w:rsid w:val="00211E24"/>
    <w:rsid w:val="00211F2C"/>
    <w:rsid w:val="0021216B"/>
    <w:rsid w:val="0021389C"/>
    <w:rsid w:val="00214CC5"/>
    <w:rsid w:val="00214D68"/>
    <w:rsid w:val="0021564E"/>
    <w:rsid w:val="00217E89"/>
    <w:rsid w:val="0022000A"/>
    <w:rsid w:val="00220C2C"/>
    <w:rsid w:val="0022110A"/>
    <w:rsid w:val="00222786"/>
    <w:rsid w:val="00223A2D"/>
    <w:rsid w:val="002259DC"/>
    <w:rsid w:val="00227B88"/>
    <w:rsid w:val="002300D1"/>
    <w:rsid w:val="0023096C"/>
    <w:rsid w:val="00232301"/>
    <w:rsid w:val="00232F6C"/>
    <w:rsid w:val="00233236"/>
    <w:rsid w:val="00233889"/>
    <w:rsid w:val="00236A27"/>
    <w:rsid w:val="002413F9"/>
    <w:rsid w:val="002417FB"/>
    <w:rsid w:val="002423E5"/>
    <w:rsid w:val="002430BA"/>
    <w:rsid w:val="00243F54"/>
    <w:rsid w:val="00244F1D"/>
    <w:rsid w:val="00245610"/>
    <w:rsid w:val="00245F93"/>
    <w:rsid w:val="00246DAC"/>
    <w:rsid w:val="00246FAE"/>
    <w:rsid w:val="00246FCB"/>
    <w:rsid w:val="002470A1"/>
    <w:rsid w:val="00250DE4"/>
    <w:rsid w:val="00251B69"/>
    <w:rsid w:val="00252655"/>
    <w:rsid w:val="0025395C"/>
    <w:rsid w:val="0025443F"/>
    <w:rsid w:val="00255013"/>
    <w:rsid w:val="00256668"/>
    <w:rsid w:val="002621BF"/>
    <w:rsid w:val="002650D6"/>
    <w:rsid w:val="002660EE"/>
    <w:rsid w:val="002669C6"/>
    <w:rsid w:val="002679D0"/>
    <w:rsid w:val="00270EC0"/>
    <w:rsid w:val="00275E47"/>
    <w:rsid w:val="00275E8A"/>
    <w:rsid w:val="0027682E"/>
    <w:rsid w:val="00281A04"/>
    <w:rsid w:val="0028295D"/>
    <w:rsid w:val="00283BDD"/>
    <w:rsid w:val="0028467A"/>
    <w:rsid w:val="00285767"/>
    <w:rsid w:val="00285CF1"/>
    <w:rsid w:val="00296325"/>
    <w:rsid w:val="00296625"/>
    <w:rsid w:val="0029710C"/>
    <w:rsid w:val="002975DA"/>
    <w:rsid w:val="002A27B6"/>
    <w:rsid w:val="002A4026"/>
    <w:rsid w:val="002A4DA5"/>
    <w:rsid w:val="002A592E"/>
    <w:rsid w:val="002A68DF"/>
    <w:rsid w:val="002A7477"/>
    <w:rsid w:val="002A7A9F"/>
    <w:rsid w:val="002A7B7B"/>
    <w:rsid w:val="002A7F9E"/>
    <w:rsid w:val="002B116E"/>
    <w:rsid w:val="002B24AA"/>
    <w:rsid w:val="002B26AB"/>
    <w:rsid w:val="002B328B"/>
    <w:rsid w:val="002B6B2B"/>
    <w:rsid w:val="002B6B55"/>
    <w:rsid w:val="002B7110"/>
    <w:rsid w:val="002B7F6D"/>
    <w:rsid w:val="002C01C2"/>
    <w:rsid w:val="002C0941"/>
    <w:rsid w:val="002C1ADB"/>
    <w:rsid w:val="002C2930"/>
    <w:rsid w:val="002C30D6"/>
    <w:rsid w:val="002C3C81"/>
    <w:rsid w:val="002C46E1"/>
    <w:rsid w:val="002C5DEB"/>
    <w:rsid w:val="002C6FD4"/>
    <w:rsid w:val="002C7529"/>
    <w:rsid w:val="002C7C58"/>
    <w:rsid w:val="002D02AB"/>
    <w:rsid w:val="002D054C"/>
    <w:rsid w:val="002D248C"/>
    <w:rsid w:val="002D2D17"/>
    <w:rsid w:val="002D3233"/>
    <w:rsid w:val="002D3815"/>
    <w:rsid w:val="002D3EA8"/>
    <w:rsid w:val="002D5320"/>
    <w:rsid w:val="002D56C2"/>
    <w:rsid w:val="002D6160"/>
    <w:rsid w:val="002D6625"/>
    <w:rsid w:val="002D7AE9"/>
    <w:rsid w:val="002E2A84"/>
    <w:rsid w:val="002E43AB"/>
    <w:rsid w:val="002E50D5"/>
    <w:rsid w:val="002E7244"/>
    <w:rsid w:val="002F2897"/>
    <w:rsid w:val="002F3C53"/>
    <w:rsid w:val="002F5DE9"/>
    <w:rsid w:val="002F6F0C"/>
    <w:rsid w:val="002F776C"/>
    <w:rsid w:val="00300161"/>
    <w:rsid w:val="0030024B"/>
    <w:rsid w:val="00301B0C"/>
    <w:rsid w:val="00301E21"/>
    <w:rsid w:val="00301FCF"/>
    <w:rsid w:val="00302798"/>
    <w:rsid w:val="003069B5"/>
    <w:rsid w:val="003074DB"/>
    <w:rsid w:val="00307EBC"/>
    <w:rsid w:val="0031017D"/>
    <w:rsid w:val="00310FA3"/>
    <w:rsid w:val="00311491"/>
    <w:rsid w:val="0031180A"/>
    <w:rsid w:val="003148CA"/>
    <w:rsid w:val="0031590F"/>
    <w:rsid w:val="00316905"/>
    <w:rsid w:val="00316A7C"/>
    <w:rsid w:val="00317530"/>
    <w:rsid w:val="00317B64"/>
    <w:rsid w:val="00322879"/>
    <w:rsid w:val="00324047"/>
    <w:rsid w:val="0032468F"/>
    <w:rsid w:val="00324817"/>
    <w:rsid w:val="00324A7F"/>
    <w:rsid w:val="00327003"/>
    <w:rsid w:val="00327B61"/>
    <w:rsid w:val="00330279"/>
    <w:rsid w:val="00330D04"/>
    <w:rsid w:val="00330E21"/>
    <w:rsid w:val="00331184"/>
    <w:rsid w:val="00333622"/>
    <w:rsid w:val="00334889"/>
    <w:rsid w:val="00334AAF"/>
    <w:rsid w:val="00334AEE"/>
    <w:rsid w:val="00335A34"/>
    <w:rsid w:val="00335A81"/>
    <w:rsid w:val="003364CD"/>
    <w:rsid w:val="00343FE5"/>
    <w:rsid w:val="0034543A"/>
    <w:rsid w:val="0034617A"/>
    <w:rsid w:val="0035084A"/>
    <w:rsid w:val="00351FBF"/>
    <w:rsid w:val="00352675"/>
    <w:rsid w:val="00353B56"/>
    <w:rsid w:val="003555AF"/>
    <w:rsid w:val="00355634"/>
    <w:rsid w:val="00355897"/>
    <w:rsid w:val="00356C6A"/>
    <w:rsid w:val="0035764A"/>
    <w:rsid w:val="003603EF"/>
    <w:rsid w:val="003621AB"/>
    <w:rsid w:val="00365E44"/>
    <w:rsid w:val="00367CFC"/>
    <w:rsid w:val="003703B8"/>
    <w:rsid w:val="00370623"/>
    <w:rsid w:val="0037274C"/>
    <w:rsid w:val="00375314"/>
    <w:rsid w:val="00380462"/>
    <w:rsid w:val="00383275"/>
    <w:rsid w:val="0038343F"/>
    <w:rsid w:val="003849A8"/>
    <w:rsid w:val="00385088"/>
    <w:rsid w:val="00385261"/>
    <w:rsid w:val="00387148"/>
    <w:rsid w:val="00387D73"/>
    <w:rsid w:val="00387D98"/>
    <w:rsid w:val="00390DF7"/>
    <w:rsid w:val="0039199F"/>
    <w:rsid w:val="00393B43"/>
    <w:rsid w:val="00393EF1"/>
    <w:rsid w:val="003944FF"/>
    <w:rsid w:val="00394796"/>
    <w:rsid w:val="00394DE7"/>
    <w:rsid w:val="00395BDF"/>
    <w:rsid w:val="00395E97"/>
    <w:rsid w:val="00397033"/>
    <w:rsid w:val="00397898"/>
    <w:rsid w:val="00397A4E"/>
    <w:rsid w:val="003A323D"/>
    <w:rsid w:val="003A4D15"/>
    <w:rsid w:val="003A534E"/>
    <w:rsid w:val="003A5810"/>
    <w:rsid w:val="003A6534"/>
    <w:rsid w:val="003A7198"/>
    <w:rsid w:val="003B15EA"/>
    <w:rsid w:val="003B2426"/>
    <w:rsid w:val="003B33A1"/>
    <w:rsid w:val="003B343B"/>
    <w:rsid w:val="003B558A"/>
    <w:rsid w:val="003B7686"/>
    <w:rsid w:val="003C0AB3"/>
    <w:rsid w:val="003C12FF"/>
    <w:rsid w:val="003C1D3D"/>
    <w:rsid w:val="003C3358"/>
    <w:rsid w:val="003C34F5"/>
    <w:rsid w:val="003D08E6"/>
    <w:rsid w:val="003D11CF"/>
    <w:rsid w:val="003D21C5"/>
    <w:rsid w:val="003D2B6A"/>
    <w:rsid w:val="003D3799"/>
    <w:rsid w:val="003D3B52"/>
    <w:rsid w:val="003D5689"/>
    <w:rsid w:val="003E0104"/>
    <w:rsid w:val="003E0751"/>
    <w:rsid w:val="003E0D54"/>
    <w:rsid w:val="003E1A26"/>
    <w:rsid w:val="003E1D8A"/>
    <w:rsid w:val="003E3454"/>
    <w:rsid w:val="003E5578"/>
    <w:rsid w:val="003E5663"/>
    <w:rsid w:val="003F03B2"/>
    <w:rsid w:val="003F1F9E"/>
    <w:rsid w:val="003F3352"/>
    <w:rsid w:val="003F3973"/>
    <w:rsid w:val="003F4F2C"/>
    <w:rsid w:val="003F5819"/>
    <w:rsid w:val="0040182E"/>
    <w:rsid w:val="0040247D"/>
    <w:rsid w:val="00405CCB"/>
    <w:rsid w:val="00405FF4"/>
    <w:rsid w:val="00407A9D"/>
    <w:rsid w:val="00410FEA"/>
    <w:rsid w:val="00411802"/>
    <w:rsid w:val="00412878"/>
    <w:rsid w:val="00414346"/>
    <w:rsid w:val="0041548C"/>
    <w:rsid w:val="00417189"/>
    <w:rsid w:val="00422CAD"/>
    <w:rsid w:val="00423BC3"/>
    <w:rsid w:val="00423C35"/>
    <w:rsid w:val="004244FC"/>
    <w:rsid w:val="00432102"/>
    <w:rsid w:val="00432270"/>
    <w:rsid w:val="00433CB5"/>
    <w:rsid w:val="00434400"/>
    <w:rsid w:val="004357CB"/>
    <w:rsid w:val="00436270"/>
    <w:rsid w:val="004402BF"/>
    <w:rsid w:val="004411BC"/>
    <w:rsid w:val="00441787"/>
    <w:rsid w:val="00444240"/>
    <w:rsid w:val="00444542"/>
    <w:rsid w:val="004458D8"/>
    <w:rsid w:val="004474FE"/>
    <w:rsid w:val="00451F96"/>
    <w:rsid w:val="00452323"/>
    <w:rsid w:val="00452C2A"/>
    <w:rsid w:val="00453F1D"/>
    <w:rsid w:val="004543A3"/>
    <w:rsid w:val="004549DD"/>
    <w:rsid w:val="004550B7"/>
    <w:rsid w:val="004562BA"/>
    <w:rsid w:val="00456ADB"/>
    <w:rsid w:val="004612E4"/>
    <w:rsid w:val="00461FDF"/>
    <w:rsid w:val="004630BF"/>
    <w:rsid w:val="004633E7"/>
    <w:rsid w:val="00463AC0"/>
    <w:rsid w:val="00463F8E"/>
    <w:rsid w:val="00464C3D"/>
    <w:rsid w:val="0046649F"/>
    <w:rsid w:val="004667A9"/>
    <w:rsid w:val="00470BDE"/>
    <w:rsid w:val="00471B3F"/>
    <w:rsid w:val="00471EFC"/>
    <w:rsid w:val="00472BD8"/>
    <w:rsid w:val="004802D7"/>
    <w:rsid w:val="004806BA"/>
    <w:rsid w:val="004806F6"/>
    <w:rsid w:val="004819BF"/>
    <w:rsid w:val="0048224D"/>
    <w:rsid w:val="00484093"/>
    <w:rsid w:val="004876A7"/>
    <w:rsid w:val="00491C91"/>
    <w:rsid w:val="0049251F"/>
    <w:rsid w:val="00493D13"/>
    <w:rsid w:val="0049535E"/>
    <w:rsid w:val="00496036"/>
    <w:rsid w:val="00496E6F"/>
    <w:rsid w:val="00497189"/>
    <w:rsid w:val="004A056C"/>
    <w:rsid w:val="004A08B9"/>
    <w:rsid w:val="004A0A7D"/>
    <w:rsid w:val="004A23B1"/>
    <w:rsid w:val="004A2BE2"/>
    <w:rsid w:val="004A2C9D"/>
    <w:rsid w:val="004A2E5E"/>
    <w:rsid w:val="004A4F7C"/>
    <w:rsid w:val="004A5ADA"/>
    <w:rsid w:val="004A6CDE"/>
    <w:rsid w:val="004A7E77"/>
    <w:rsid w:val="004A7F15"/>
    <w:rsid w:val="004B1E7E"/>
    <w:rsid w:val="004B1F69"/>
    <w:rsid w:val="004B3AF4"/>
    <w:rsid w:val="004B46DB"/>
    <w:rsid w:val="004B6D55"/>
    <w:rsid w:val="004C039B"/>
    <w:rsid w:val="004C1E1E"/>
    <w:rsid w:val="004C3431"/>
    <w:rsid w:val="004C3586"/>
    <w:rsid w:val="004C4B1C"/>
    <w:rsid w:val="004C567C"/>
    <w:rsid w:val="004C6673"/>
    <w:rsid w:val="004C6874"/>
    <w:rsid w:val="004C6DA8"/>
    <w:rsid w:val="004C7102"/>
    <w:rsid w:val="004C7289"/>
    <w:rsid w:val="004C728C"/>
    <w:rsid w:val="004C798A"/>
    <w:rsid w:val="004D02B7"/>
    <w:rsid w:val="004D05C4"/>
    <w:rsid w:val="004D1DBC"/>
    <w:rsid w:val="004D6184"/>
    <w:rsid w:val="004D695F"/>
    <w:rsid w:val="004D6C89"/>
    <w:rsid w:val="004D75B1"/>
    <w:rsid w:val="004D7CA0"/>
    <w:rsid w:val="004E2A48"/>
    <w:rsid w:val="004E522B"/>
    <w:rsid w:val="004E6F0D"/>
    <w:rsid w:val="004E7AF6"/>
    <w:rsid w:val="004F0CF6"/>
    <w:rsid w:val="004F117E"/>
    <w:rsid w:val="004F1953"/>
    <w:rsid w:val="004F372A"/>
    <w:rsid w:val="004F4011"/>
    <w:rsid w:val="004F4A5E"/>
    <w:rsid w:val="004F56C2"/>
    <w:rsid w:val="004F5CA8"/>
    <w:rsid w:val="005009CD"/>
    <w:rsid w:val="005011B2"/>
    <w:rsid w:val="005022DB"/>
    <w:rsid w:val="0050416D"/>
    <w:rsid w:val="00504179"/>
    <w:rsid w:val="00505C9F"/>
    <w:rsid w:val="005072CE"/>
    <w:rsid w:val="00507DA6"/>
    <w:rsid w:val="00510904"/>
    <w:rsid w:val="00510EA7"/>
    <w:rsid w:val="00511427"/>
    <w:rsid w:val="00511AB6"/>
    <w:rsid w:val="005130DD"/>
    <w:rsid w:val="005147DA"/>
    <w:rsid w:val="0051545B"/>
    <w:rsid w:val="00515B95"/>
    <w:rsid w:val="00521AF7"/>
    <w:rsid w:val="005233AF"/>
    <w:rsid w:val="00523476"/>
    <w:rsid w:val="00523966"/>
    <w:rsid w:val="00526892"/>
    <w:rsid w:val="00526BB5"/>
    <w:rsid w:val="00527468"/>
    <w:rsid w:val="00527DA7"/>
    <w:rsid w:val="00530760"/>
    <w:rsid w:val="00530C66"/>
    <w:rsid w:val="005351D3"/>
    <w:rsid w:val="00536CDD"/>
    <w:rsid w:val="00542A60"/>
    <w:rsid w:val="005450D5"/>
    <w:rsid w:val="0054514D"/>
    <w:rsid w:val="00545DA1"/>
    <w:rsid w:val="0055119C"/>
    <w:rsid w:val="00551415"/>
    <w:rsid w:val="005525A7"/>
    <w:rsid w:val="005567D6"/>
    <w:rsid w:val="0056064B"/>
    <w:rsid w:val="00560BE0"/>
    <w:rsid w:val="00561EBD"/>
    <w:rsid w:val="0056326D"/>
    <w:rsid w:val="00563C2C"/>
    <w:rsid w:val="00566136"/>
    <w:rsid w:val="0056683F"/>
    <w:rsid w:val="00566B84"/>
    <w:rsid w:val="0057308E"/>
    <w:rsid w:val="00574DB4"/>
    <w:rsid w:val="0057714B"/>
    <w:rsid w:val="005816CD"/>
    <w:rsid w:val="00581B8C"/>
    <w:rsid w:val="005824F1"/>
    <w:rsid w:val="005840C9"/>
    <w:rsid w:val="0058438E"/>
    <w:rsid w:val="0058487E"/>
    <w:rsid w:val="00586205"/>
    <w:rsid w:val="00586D1F"/>
    <w:rsid w:val="0058707A"/>
    <w:rsid w:val="00587CBF"/>
    <w:rsid w:val="00590C88"/>
    <w:rsid w:val="00591764"/>
    <w:rsid w:val="005964E4"/>
    <w:rsid w:val="00596B78"/>
    <w:rsid w:val="0059780B"/>
    <w:rsid w:val="0059792A"/>
    <w:rsid w:val="005A10D5"/>
    <w:rsid w:val="005A1BFC"/>
    <w:rsid w:val="005A1C60"/>
    <w:rsid w:val="005A32ED"/>
    <w:rsid w:val="005A5B07"/>
    <w:rsid w:val="005A5DAF"/>
    <w:rsid w:val="005A5EFE"/>
    <w:rsid w:val="005B17A5"/>
    <w:rsid w:val="005B1AAD"/>
    <w:rsid w:val="005B1F92"/>
    <w:rsid w:val="005B3787"/>
    <w:rsid w:val="005B3892"/>
    <w:rsid w:val="005B3E66"/>
    <w:rsid w:val="005B4613"/>
    <w:rsid w:val="005B6040"/>
    <w:rsid w:val="005B70B7"/>
    <w:rsid w:val="005B7CBC"/>
    <w:rsid w:val="005C1096"/>
    <w:rsid w:val="005C2395"/>
    <w:rsid w:val="005C3AFB"/>
    <w:rsid w:val="005D1A6C"/>
    <w:rsid w:val="005D2B46"/>
    <w:rsid w:val="005D3BFE"/>
    <w:rsid w:val="005D4A2E"/>
    <w:rsid w:val="005D4FA9"/>
    <w:rsid w:val="005D704F"/>
    <w:rsid w:val="005E015C"/>
    <w:rsid w:val="005E1A30"/>
    <w:rsid w:val="005E3A79"/>
    <w:rsid w:val="005E3C4B"/>
    <w:rsid w:val="005E568A"/>
    <w:rsid w:val="005F1AF5"/>
    <w:rsid w:val="005F4DE3"/>
    <w:rsid w:val="0060061D"/>
    <w:rsid w:val="00601277"/>
    <w:rsid w:val="00602DB7"/>
    <w:rsid w:val="00602E15"/>
    <w:rsid w:val="0060303A"/>
    <w:rsid w:val="006043BF"/>
    <w:rsid w:val="00605527"/>
    <w:rsid w:val="0060734F"/>
    <w:rsid w:val="00611338"/>
    <w:rsid w:val="006117CC"/>
    <w:rsid w:val="00612141"/>
    <w:rsid w:val="0061457D"/>
    <w:rsid w:val="00614919"/>
    <w:rsid w:val="0061498D"/>
    <w:rsid w:val="00614C3B"/>
    <w:rsid w:val="0061643D"/>
    <w:rsid w:val="006179FC"/>
    <w:rsid w:val="006206F5"/>
    <w:rsid w:val="006223C2"/>
    <w:rsid w:val="00622C4E"/>
    <w:rsid w:val="00623A30"/>
    <w:rsid w:val="00623E12"/>
    <w:rsid w:val="00623FBE"/>
    <w:rsid w:val="006267B0"/>
    <w:rsid w:val="00630749"/>
    <w:rsid w:val="00633C8D"/>
    <w:rsid w:val="00633E32"/>
    <w:rsid w:val="006369A3"/>
    <w:rsid w:val="00637425"/>
    <w:rsid w:val="00637D50"/>
    <w:rsid w:val="00640DFB"/>
    <w:rsid w:val="00640E45"/>
    <w:rsid w:val="00641351"/>
    <w:rsid w:val="00641EDE"/>
    <w:rsid w:val="0064379D"/>
    <w:rsid w:val="00646881"/>
    <w:rsid w:val="006468B4"/>
    <w:rsid w:val="00647956"/>
    <w:rsid w:val="0065471E"/>
    <w:rsid w:val="006568B6"/>
    <w:rsid w:val="00657670"/>
    <w:rsid w:val="0066002F"/>
    <w:rsid w:val="00661C2B"/>
    <w:rsid w:val="0066252F"/>
    <w:rsid w:val="00662F0F"/>
    <w:rsid w:val="006639BA"/>
    <w:rsid w:val="00664637"/>
    <w:rsid w:val="00666334"/>
    <w:rsid w:val="006707AF"/>
    <w:rsid w:val="006727E3"/>
    <w:rsid w:val="00676582"/>
    <w:rsid w:val="00680068"/>
    <w:rsid w:val="00682B18"/>
    <w:rsid w:val="006843BF"/>
    <w:rsid w:val="00684EE8"/>
    <w:rsid w:val="00686443"/>
    <w:rsid w:val="00686D51"/>
    <w:rsid w:val="00693971"/>
    <w:rsid w:val="00695009"/>
    <w:rsid w:val="0069550D"/>
    <w:rsid w:val="00697395"/>
    <w:rsid w:val="006A02C5"/>
    <w:rsid w:val="006A18F1"/>
    <w:rsid w:val="006A2132"/>
    <w:rsid w:val="006A2B67"/>
    <w:rsid w:val="006A321E"/>
    <w:rsid w:val="006A479A"/>
    <w:rsid w:val="006A588D"/>
    <w:rsid w:val="006A5CAE"/>
    <w:rsid w:val="006A7F5D"/>
    <w:rsid w:val="006B17F6"/>
    <w:rsid w:val="006B2059"/>
    <w:rsid w:val="006B31A8"/>
    <w:rsid w:val="006B322D"/>
    <w:rsid w:val="006B6300"/>
    <w:rsid w:val="006B66F3"/>
    <w:rsid w:val="006B7955"/>
    <w:rsid w:val="006C0565"/>
    <w:rsid w:val="006C6DA1"/>
    <w:rsid w:val="006C79B9"/>
    <w:rsid w:val="006C7ADC"/>
    <w:rsid w:val="006C7F2B"/>
    <w:rsid w:val="006D1059"/>
    <w:rsid w:val="006D1404"/>
    <w:rsid w:val="006D24A6"/>
    <w:rsid w:val="006D4680"/>
    <w:rsid w:val="006D4A65"/>
    <w:rsid w:val="006D77D7"/>
    <w:rsid w:val="006E051F"/>
    <w:rsid w:val="006E05E2"/>
    <w:rsid w:val="006E26EA"/>
    <w:rsid w:val="006E3CCD"/>
    <w:rsid w:val="006E55B5"/>
    <w:rsid w:val="006E5DDB"/>
    <w:rsid w:val="006E63BE"/>
    <w:rsid w:val="006F0D8C"/>
    <w:rsid w:val="006F16BB"/>
    <w:rsid w:val="006F2A46"/>
    <w:rsid w:val="006F34EF"/>
    <w:rsid w:val="006F4CA7"/>
    <w:rsid w:val="006F54B6"/>
    <w:rsid w:val="006F5C40"/>
    <w:rsid w:val="006F5E4C"/>
    <w:rsid w:val="006F6717"/>
    <w:rsid w:val="006F78D6"/>
    <w:rsid w:val="007009EF"/>
    <w:rsid w:val="00701CBA"/>
    <w:rsid w:val="00702E7A"/>
    <w:rsid w:val="007036B2"/>
    <w:rsid w:val="0070449C"/>
    <w:rsid w:val="00704F65"/>
    <w:rsid w:val="00706CC5"/>
    <w:rsid w:val="007071C7"/>
    <w:rsid w:val="0070753A"/>
    <w:rsid w:val="007076B2"/>
    <w:rsid w:val="00710542"/>
    <w:rsid w:val="007105E8"/>
    <w:rsid w:val="0071103B"/>
    <w:rsid w:val="00711AE7"/>
    <w:rsid w:val="00712226"/>
    <w:rsid w:val="00712C68"/>
    <w:rsid w:val="00712DA2"/>
    <w:rsid w:val="00713FA1"/>
    <w:rsid w:val="0071434C"/>
    <w:rsid w:val="00722026"/>
    <w:rsid w:val="0072209E"/>
    <w:rsid w:val="00722317"/>
    <w:rsid w:val="00722C02"/>
    <w:rsid w:val="0072327E"/>
    <w:rsid w:val="0072717A"/>
    <w:rsid w:val="00727D61"/>
    <w:rsid w:val="0073259E"/>
    <w:rsid w:val="00732767"/>
    <w:rsid w:val="00733667"/>
    <w:rsid w:val="00734711"/>
    <w:rsid w:val="007348FC"/>
    <w:rsid w:val="00735A17"/>
    <w:rsid w:val="00737B3F"/>
    <w:rsid w:val="007400FC"/>
    <w:rsid w:val="007427E8"/>
    <w:rsid w:val="00742880"/>
    <w:rsid w:val="00744280"/>
    <w:rsid w:val="00744340"/>
    <w:rsid w:val="007443A5"/>
    <w:rsid w:val="007449D8"/>
    <w:rsid w:val="00745FDC"/>
    <w:rsid w:val="007464F3"/>
    <w:rsid w:val="00747291"/>
    <w:rsid w:val="0075047E"/>
    <w:rsid w:val="00750BF7"/>
    <w:rsid w:val="00753639"/>
    <w:rsid w:val="00754C97"/>
    <w:rsid w:val="007557DF"/>
    <w:rsid w:val="00757456"/>
    <w:rsid w:val="00757890"/>
    <w:rsid w:val="00757C36"/>
    <w:rsid w:val="0076264F"/>
    <w:rsid w:val="00762682"/>
    <w:rsid w:val="00762E0E"/>
    <w:rsid w:val="007636D8"/>
    <w:rsid w:val="00763D61"/>
    <w:rsid w:val="00763D70"/>
    <w:rsid w:val="00763F10"/>
    <w:rsid w:val="0076456A"/>
    <w:rsid w:val="00765732"/>
    <w:rsid w:val="007658E0"/>
    <w:rsid w:val="007678BD"/>
    <w:rsid w:val="00771556"/>
    <w:rsid w:val="007735DD"/>
    <w:rsid w:val="00774706"/>
    <w:rsid w:val="00774D91"/>
    <w:rsid w:val="007777EC"/>
    <w:rsid w:val="0078119A"/>
    <w:rsid w:val="00781E54"/>
    <w:rsid w:val="00782EAA"/>
    <w:rsid w:val="007856AF"/>
    <w:rsid w:val="00785B03"/>
    <w:rsid w:val="00786344"/>
    <w:rsid w:val="00786A18"/>
    <w:rsid w:val="00786BE7"/>
    <w:rsid w:val="0078709E"/>
    <w:rsid w:val="00787C34"/>
    <w:rsid w:val="00787E36"/>
    <w:rsid w:val="007904F0"/>
    <w:rsid w:val="00790E57"/>
    <w:rsid w:val="00793642"/>
    <w:rsid w:val="00793D87"/>
    <w:rsid w:val="0079457A"/>
    <w:rsid w:val="00795114"/>
    <w:rsid w:val="007954B9"/>
    <w:rsid w:val="007A03B1"/>
    <w:rsid w:val="007A0FBD"/>
    <w:rsid w:val="007A1535"/>
    <w:rsid w:val="007A1F02"/>
    <w:rsid w:val="007A2DB1"/>
    <w:rsid w:val="007A2F5A"/>
    <w:rsid w:val="007A2F95"/>
    <w:rsid w:val="007A3C7C"/>
    <w:rsid w:val="007A4696"/>
    <w:rsid w:val="007A4B32"/>
    <w:rsid w:val="007A50F6"/>
    <w:rsid w:val="007A5E27"/>
    <w:rsid w:val="007A6CE3"/>
    <w:rsid w:val="007A6CE6"/>
    <w:rsid w:val="007A7491"/>
    <w:rsid w:val="007B0476"/>
    <w:rsid w:val="007B0B96"/>
    <w:rsid w:val="007B29D4"/>
    <w:rsid w:val="007B399F"/>
    <w:rsid w:val="007B5820"/>
    <w:rsid w:val="007B5BE6"/>
    <w:rsid w:val="007B5C1D"/>
    <w:rsid w:val="007C0871"/>
    <w:rsid w:val="007C0FD1"/>
    <w:rsid w:val="007C225B"/>
    <w:rsid w:val="007C2DD4"/>
    <w:rsid w:val="007C3255"/>
    <w:rsid w:val="007D072C"/>
    <w:rsid w:val="007D1944"/>
    <w:rsid w:val="007D1CF6"/>
    <w:rsid w:val="007D37D2"/>
    <w:rsid w:val="007D5524"/>
    <w:rsid w:val="007D6798"/>
    <w:rsid w:val="007D719A"/>
    <w:rsid w:val="007E1950"/>
    <w:rsid w:val="007E1A06"/>
    <w:rsid w:val="007E1C56"/>
    <w:rsid w:val="007E264F"/>
    <w:rsid w:val="007E2845"/>
    <w:rsid w:val="007E2970"/>
    <w:rsid w:val="007E3802"/>
    <w:rsid w:val="007E3ADE"/>
    <w:rsid w:val="007E45C6"/>
    <w:rsid w:val="007E6A5A"/>
    <w:rsid w:val="007E77B0"/>
    <w:rsid w:val="007E7F73"/>
    <w:rsid w:val="007F02D7"/>
    <w:rsid w:val="007F17AD"/>
    <w:rsid w:val="007F17CF"/>
    <w:rsid w:val="007F64C8"/>
    <w:rsid w:val="00800466"/>
    <w:rsid w:val="00800555"/>
    <w:rsid w:val="0080201F"/>
    <w:rsid w:val="00807408"/>
    <w:rsid w:val="00810F73"/>
    <w:rsid w:val="00811184"/>
    <w:rsid w:val="00811BA2"/>
    <w:rsid w:val="00813E6C"/>
    <w:rsid w:val="008151A5"/>
    <w:rsid w:val="00816158"/>
    <w:rsid w:val="0081670F"/>
    <w:rsid w:val="008214A3"/>
    <w:rsid w:val="008240DC"/>
    <w:rsid w:val="008242C8"/>
    <w:rsid w:val="00824BE2"/>
    <w:rsid w:val="00825350"/>
    <w:rsid w:val="00825E4B"/>
    <w:rsid w:val="00826356"/>
    <w:rsid w:val="00826A1E"/>
    <w:rsid w:val="00827EB9"/>
    <w:rsid w:val="00831658"/>
    <w:rsid w:val="00831E66"/>
    <w:rsid w:val="00832253"/>
    <w:rsid w:val="00833041"/>
    <w:rsid w:val="008332B2"/>
    <w:rsid w:val="008336E7"/>
    <w:rsid w:val="00833891"/>
    <w:rsid w:val="00833EBA"/>
    <w:rsid w:val="0083417F"/>
    <w:rsid w:val="00835A62"/>
    <w:rsid w:val="0083690A"/>
    <w:rsid w:val="00840022"/>
    <w:rsid w:val="00841580"/>
    <w:rsid w:val="00843734"/>
    <w:rsid w:val="00844465"/>
    <w:rsid w:val="00845DB9"/>
    <w:rsid w:val="00845FC9"/>
    <w:rsid w:val="00847064"/>
    <w:rsid w:val="00850078"/>
    <w:rsid w:val="00850F5B"/>
    <w:rsid w:val="00851255"/>
    <w:rsid w:val="008517AE"/>
    <w:rsid w:val="00852383"/>
    <w:rsid w:val="008538AA"/>
    <w:rsid w:val="00856779"/>
    <w:rsid w:val="00856FEE"/>
    <w:rsid w:val="00857740"/>
    <w:rsid w:val="00866AD3"/>
    <w:rsid w:val="00866E0F"/>
    <w:rsid w:val="00870069"/>
    <w:rsid w:val="008710F1"/>
    <w:rsid w:val="008717D9"/>
    <w:rsid w:val="008722C5"/>
    <w:rsid w:val="008724F3"/>
    <w:rsid w:val="00872727"/>
    <w:rsid w:val="00872B17"/>
    <w:rsid w:val="00875142"/>
    <w:rsid w:val="00875A4D"/>
    <w:rsid w:val="00876726"/>
    <w:rsid w:val="00880BE4"/>
    <w:rsid w:val="00881CF6"/>
    <w:rsid w:val="00882F07"/>
    <w:rsid w:val="00885B23"/>
    <w:rsid w:val="00885B2C"/>
    <w:rsid w:val="00885B48"/>
    <w:rsid w:val="0088662D"/>
    <w:rsid w:val="00887A18"/>
    <w:rsid w:val="00887B8A"/>
    <w:rsid w:val="00887D51"/>
    <w:rsid w:val="00890272"/>
    <w:rsid w:val="0089061D"/>
    <w:rsid w:val="00890FE6"/>
    <w:rsid w:val="00891144"/>
    <w:rsid w:val="008918A7"/>
    <w:rsid w:val="0089260B"/>
    <w:rsid w:val="008936F0"/>
    <w:rsid w:val="00894411"/>
    <w:rsid w:val="008945D0"/>
    <w:rsid w:val="008948F0"/>
    <w:rsid w:val="00895465"/>
    <w:rsid w:val="008975D7"/>
    <w:rsid w:val="008A0F17"/>
    <w:rsid w:val="008A1FA7"/>
    <w:rsid w:val="008A5E31"/>
    <w:rsid w:val="008A7005"/>
    <w:rsid w:val="008A7451"/>
    <w:rsid w:val="008B093B"/>
    <w:rsid w:val="008B1198"/>
    <w:rsid w:val="008B652C"/>
    <w:rsid w:val="008B762B"/>
    <w:rsid w:val="008C1301"/>
    <w:rsid w:val="008C4CFC"/>
    <w:rsid w:val="008C51AC"/>
    <w:rsid w:val="008C5A90"/>
    <w:rsid w:val="008C5D97"/>
    <w:rsid w:val="008D272D"/>
    <w:rsid w:val="008D3544"/>
    <w:rsid w:val="008D4E9C"/>
    <w:rsid w:val="008D7B1E"/>
    <w:rsid w:val="008E13B9"/>
    <w:rsid w:val="008E2115"/>
    <w:rsid w:val="008E2626"/>
    <w:rsid w:val="008E318B"/>
    <w:rsid w:val="008E408E"/>
    <w:rsid w:val="008E5224"/>
    <w:rsid w:val="008E52CB"/>
    <w:rsid w:val="008E7191"/>
    <w:rsid w:val="008E7AB4"/>
    <w:rsid w:val="008E7ABD"/>
    <w:rsid w:val="008F1788"/>
    <w:rsid w:val="008F2465"/>
    <w:rsid w:val="008F487C"/>
    <w:rsid w:val="008F49A4"/>
    <w:rsid w:val="008F520D"/>
    <w:rsid w:val="00900555"/>
    <w:rsid w:val="00900B0A"/>
    <w:rsid w:val="00900F8C"/>
    <w:rsid w:val="00900FEA"/>
    <w:rsid w:val="00901DCB"/>
    <w:rsid w:val="00902BC5"/>
    <w:rsid w:val="00904A1F"/>
    <w:rsid w:val="009053C2"/>
    <w:rsid w:val="00905F4C"/>
    <w:rsid w:val="009073C2"/>
    <w:rsid w:val="00907AE8"/>
    <w:rsid w:val="00910655"/>
    <w:rsid w:val="00913C2C"/>
    <w:rsid w:val="009148B0"/>
    <w:rsid w:val="00914BA6"/>
    <w:rsid w:val="00915755"/>
    <w:rsid w:val="0091595F"/>
    <w:rsid w:val="00915D3A"/>
    <w:rsid w:val="00916A72"/>
    <w:rsid w:val="009203BA"/>
    <w:rsid w:val="009210E7"/>
    <w:rsid w:val="009212B5"/>
    <w:rsid w:val="00925865"/>
    <w:rsid w:val="009268DB"/>
    <w:rsid w:val="0093068F"/>
    <w:rsid w:val="00930927"/>
    <w:rsid w:val="00932FC6"/>
    <w:rsid w:val="0093310F"/>
    <w:rsid w:val="009331B6"/>
    <w:rsid w:val="00933853"/>
    <w:rsid w:val="009346D7"/>
    <w:rsid w:val="00935E36"/>
    <w:rsid w:val="0093674B"/>
    <w:rsid w:val="00936942"/>
    <w:rsid w:val="00936B69"/>
    <w:rsid w:val="009377DB"/>
    <w:rsid w:val="00942E38"/>
    <w:rsid w:val="00943CDA"/>
    <w:rsid w:val="00944877"/>
    <w:rsid w:val="00944E04"/>
    <w:rsid w:val="00944FF3"/>
    <w:rsid w:val="009453AC"/>
    <w:rsid w:val="00951239"/>
    <w:rsid w:val="009520F8"/>
    <w:rsid w:val="00956BEC"/>
    <w:rsid w:val="0095783C"/>
    <w:rsid w:val="00957FB5"/>
    <w:rsid w:val="00960D43"/>
    <w:rsid w:val="00961703"/>
    <w:rsid w:val="009645EC"/>
    <w:rsid w:val="009664AB"/>
    <w:rsid w:val="00967EAD"/>
    <w:rsid w:val="0097298A"/>
    <w:rsid w:val="00972B51"/>
    <w:rsid w:val="00973465"/>
    <w:rsid w:val="00976221"/>
    <w:rsid w:val="00977B69"/>
    <w:rsid w:val="009802FB"/>
    <w:rsid w:val="00981BBC"/>
    <w:rsid w:val="009821E3"/>
    <w:rsid w:val="009834FC"/>
    <w:rsid w:val="00983636"/>
    <w:rsid w:val="009845F7"/>
    <w:rsid w:val="00984FC9"/>
    <w:rsid w:val="0098524F"/>
    <w:rsid w:val="00990351"/>
    <w:rsid w:val="009909E2"/>
    <w:rsid w:val="0099228B"/>
    <w:rsid w:val="0099353A"/>
    <w:rsid w:val="009940D1"/>
    <w:rsid w:val="0099469E"/>
    <w:rsid w:val="00994E93"/>
    <w:rsid w:val="009A033F"/>
    <w:rsid w:val="009A06D9"/>
    <w:rsid w:val="009A0AA8"/>
    <w:rsid w:val="009A110E"/>
    <w:rsid w:val="009A2548"/>
    <w:rsid w:val="009A2668"/>
    <w:rsid w:val="009A26FD"/>
    <w:rsid w:val="009A28B3"/>
    <w:rsid w:val="009A2DA0"/>
    <w:rsid w:val="009A3B4C"/>
    <w:rsid w:val="009A3F0F"/>
    <w:rsid w:val="009A4628"/>
    <w:rsid w:val="009A4EC7"/>
    <w:rsid w:val="009A5F4D"/>
    <w:rsid w:val="009A6FC7"/>
    <w:rsid w:val="009A762B"/>
    <w:rsid w:val="009B01F1"/>
    <w:rsid w:val="009B060B"/>
    <w:rsid w:val="009B12AA"/>
    <w:rsid w:val="009B265D"/>
    <w:rsid w:val="009B2F73"/>
    <w:rsid w:val="009B37CB"/>
    <w:rsid w:val="009B7613"/>
    <w:rsid w:val="009B7E1D"/>
    <w:rsid w:val="009C0370"/>
    <w:rsid w:val="009C09D6"/>
    <w:rsid w:val="009C0D7A"/>
    <w:rsid w:val="009C0DE4"/>
    <w:rsid w:val="009C1501"/>
    <w:rsid w:val="009C2976"/>
    <w:rsid w:val="009C36AF"/>
    <w:rsid w:val="009C594F"/>
    <w:rsid w:val="009C6E1F"/>
    <w:rsid w:val="009C6F95"/>
    <w:rsid w:val="009D34FE"/>
    <w:rsid w:val="009D3BCB"/>
    <w:rsid w:val="009D3FF2"/>
    <w:rsid w:val="009D4145"/>
    <w:rsid w:val="009D565F"/>
    <w:rsid w:val="009D5945"/>
    <w:rsid w:val="009D5EF7"/>
    <w:rsid w:val="009E0886"/>
    <w:rsid w:val="009E4102"/>
    <w:rsid w:val="009E4452"/>
    <w:rsid w:val="009E4492"/>
    <w:rsid w:val="009E65D1"/>
    <w:rsid w:val="009E6900"/>
    <w:rsid w:val="009F19D3"/>
    <w:rsid w:val="009F3226"/>
    <w:rsid w:val="00A0064B"/>
    <w:rsid w:val="00A02839"/>
    <w:rsid w:val="00A03443"/>
    <w:rsid w:val="00A04605"/>
    <w:rsid w:val="00A046D0"/>
    <w:rsid w:val="00A05CDB"/>
    <w:rsid w:val="00A06BCD"/>
    <w:rsid w:val="00A07B95"/>
    <w:rsid w:val="00A11F19"/>
    <w:rsid w:val="00A1268C"/>
    <w:rsid w:val="00A13282"/>
    <w:rsid w:val="00A14DE7"/>
    <w:rsid w:val="00A163DD"/>
    <w:rsid w:val="00A167EA"/>
    <w:rsid w:val="00A17B6F"/>
    <w:rsid w:val="00A2207F"/>
    <w:rsid w:val="00A24BD4"/>
    <w:rsid w:val="00A25B79"/>
    <w:rsid w:val="00A25C74"/>
    <w:rsid w:val="00A27191"/>
    <w:rsid w:val="00A30C8B"/>
    <w:rsid w:val="00A30D4B"/>
    <w:rsid w:val="00A31434"/>
    <w:rsid w:val="00A3158E"/>
    <w:rsid w:val="00A31B29"/>
    <w:rsid w:val="00A325D6"/>
    <w:rsid w:val="00A344C0"/>
    <w:rsid w:val="00A35BB3"/>
    <w:rsid w:val="00A369E9"/>
    <w:rsid w:val="00A37565"/>
    <w:rsid w:val="00A4001D"/>
    <w:rsid w:val="00A40CAD"/>
    <w:rsid w:val="00A40DE6"/>
    <w:rsid w:val="00A41ED4"/>
    <w:rsid w:val="00A4285A"/>
    <w:rsid w:val="00A429D0"/>
    <w:rsid w:val="00A42EF4"/>
    <w:rsid w:val="00A43213"/>
    <w:rsid w:val="00A438B5"/>
    <w:rsid w:val="00A4417B"/>
    <w:rsid w:val="00A4494C"/>
    <w:rsid w:val="00A4670F"/>
    <w:rsid w:val="00A47D12"/>
    <w:rsid w:val="00A50178"/>
    <w:rsid w:val="00A51334"/>
    <w:rsid w:val="00A51443"/>
    <w:rsid w:val="00A527B4"/>
    <w:rsid w:val="00A55E4A"/>
    <w:rsid w:val="00A56548"/>
    <w:rsid w:val="00A60D48"/>
    <w:rsid w:val="00A6138E"/>
    <w:rsid w:val="00A6300D"/>
    <w:rsid w:val="00A64EA5"/>
    <w:rsid w:val="00A6538B"/>
    <w:rsid w:val="00A661A1"/>
    <w:rsid w:val="00A66271"/>
    <w:rsid w:val="00A723EC"/>
    <w:rsid w:val="00A7240F"/>
    <w:rsid w:val="00A72840"/>
    <w:rsid w:val="00A73058"/>
    <w:rsid w:val="00A745EF"/>
    <w:rsid w:val="00A755E9"/>
    <w:rsid w:val="00A7561D"/>
    <w:rsid w:val="00A8072C"/>
    <w:rsid w:val="00A80952"/>
    <w:rsid w:val="00A80D9D"/>
    <w:rsid w:val="00A81742"/>
    <w:rsid w:val="00A83DAD"/>
    <w:rsid w:val="00A877C0"/>
    <w:rsid w:val="00A915D0"/>
    <w:rsid w:val="00A92D29"/>
    <w:rsid w:val="00A93A32"/>
    <w:rsid w:val="00A9423E"/>
    <w:rsid w:val="00A94529"/>
    <w:rsid w:val="00A9662D"/>
    <w:rsid w:val="00A96A33"/>
    <w:rsid w:val="00A978D7"/>
    <w:rsid w:val="00AA066F"/>
    <w:rsid w:val="00AA2FA5"/>
    <w:rsid w:val="00AA623D"/>
    <w:rsid w:val="00AA7A39"/>
    <w:rsid w:val="00AB23B3"/>
    <w:rsid w:val="00AB3226"/>
    <w:rsid w:val="00AB3919"/>
    <w:rsid w:val="00AB5EDA"/>
    <w:rsid w:val="00AC06DD"/>
    <w:rsid w:val="00AC09E2"/>
    <w:rsid w:val="00AC1990"/>
    <w:rsid w:val="00AC326C"/>
    <w:rsid w:val="00AC3605"/>
    <w:rsid w:val="00AD1B7B"/>
    <w:rsid w:val="00AD252D"/>
    <w:rsid w:val="00AD3406"/>
    <w:rsid w:val="00AD3B1E"/>
    <w:rsid w:val="00AD3B9F"/>
    <w:rsid w:val="00AD3C99"/>
    <w:rsid w:val="00AD442C"/>
    <w:rsid w:val="00AD4E4F"/>
    <w:rsid w:val="00AD7384"/>
    <w:rsid w:val="00AE01E1"/>
    <w:rsid w:val="00AE0C5A"/>
    <w:rsid w:val="00AE0E1A"/>
    <w:rsid w:val="00AE12EF"/>
    <w:rsid w:val="00AE3048"/>
    <w:rsid w:val="00AE5251"/>
    <w:rsid w:val="00AE5741"/>
    <w:rsid w:val="00AE5961"/>
    <w:rsid w:val="00AE5EDA"/>
    <w:rsid w:val="00AE7490"/>
    <w:rsid w:val="00AF309C"/>
    <w:rsid w:val="00AF483B"/>
    <w:rsid w:val="00AF52EF"/>
    <w:rsid w:val="00AF6490"/>
    <w:rsid w:val="00AF7679"/>
    <w:rsid w:val="00B01911"/>
    <w:rsid w:val="00B03E63"/>
    <w:rsid w:val="00B05266"/>
    <w:rsid w:val="00B05B83"/>
    <w:rsid w:val="00B0633B"/>
    <w:rsid w:val="00B0693D"/>
    <w:rsid w:val="00B104F2"/>
    <w:rsid w:val="00B13FF0"/>
    <w:rsid w:val="00B14C00"/>
    <w:rsid w:val="00B2034D"/>
    <w:rsid w:val="00B2073D"/>
    <w:rsid w:val="00B2100A"/>
    <w:rsid w:val="00B2119D"/>
    <w:rsid w:val="00B22951"/>
    <w:rsid w:val="00B22D2E"/>
    <w:rsid w:val="00B23310"/>
    <w:rsid w:val="00B236FB"/>
    <w:rsid w:val="00B23CB6"/>
    <w:rsid w:val="00B26211"/>
    <w:rsid w:val="00B264A1"/>
    <w:rsid w:val="00B2672F"/>
    <w:rsid w:val="00B32AF2"/>
    <w:rsid w:val="00B346BA"/>
    <w:rsid w:val="00B34E29"/>
    <w:rsid w:val="00B3584E"/>
    <w:rsid w:val="00B36496"/>
    <w:rsid w:val="00B36A0E"/>
    <w:rsid w:val="00B378E9"/>
    <w:rsid w:val="00B4023C"/>
    <w:rsid w:val="00B40850"/>
    <w:rsid w:val="00B433A0"/>
    <w:rsid w:val="00B4373D"/>
    <w:rsid w:val="00B44F98"/>
    <w:rsid w:val="00B461AC"/>
    <w:rsid w:val="00B47E84"/>
    <w:rsid w:val="00B50293"/>
    <w:rsid w:val="00B5080B"/>
    <w:rsid w:val="00B520A2"/>
    <w:rsid w:val="00B55A4C"/>
    <w:rsid w:val="00B55AF8"/>
    <w:rsid w:val="00B566E0"/>
    <w:rsid w:val="00B57305"/>
    <w:rsid w:val="00B575B3"/>
    <w:rsid w:val="00B60BF6"/>
    <w:rsid w:val="00B619B5"/>
    <w:rsid w:val="00B63459"/>
    <w:rsid w:val="00B6387C"/>
    <w:rsid w:val="00B63A5B"/>
    <w:rsid w:val="00B64351"/>
    <w:rsid w:val="00B656D6"/>
    <w:rsid w:val="00B66159"/>
    <w:rsid w:val="00B6681D"/>
    <w:rsid w:val="00B72628"/>
    <w:rsid w:val="00B73490"/>
    <w:rsid w:val="00B73626"/>
    <w:rsid w:val="00B74A1F"/>
    <w:rsid w:val="00B76585"/>
    <w:rsid w:val="00B773AC"/>
    <w:rsid w:val="00B77A3B"/>
    <w:rsid w:val="00B800E0"/>
    <w:rsid w:val="00B8047C"/>
    <w:rsid w:val="00B80851"/>
    <w:rsid w:val="00B81AA1"/>
    <w:rsid w:val="00B83FEF"/>
    <w:rsid w:val="00B844B6"/>
    <w:rsid w:val="00B86C32"/>
    <w:rsid w:val="00B87D5D"/>
    <w:rsid w:val="00B90C45"/>
    <w:rsid w:val="00B94847"/>
    <w:rsid w:val="00B95058"/>
    <w:rsid w:val="00B971EB"/>
    <w:rsid w:val="00BA0DAA"/>
    <w:rsid w:val="00BA1943"/>
    <w:rsid w:val="00BA1AC7"/>
    <w:rsid w:val="00BA1ED2"/>
    <w:rsid w:val="00BA2D95"/>
    <w:rsid w:val="00BA3974"/>
    <w:rsid w:val="00BA6607"/>
    <w:rsid w:val="00BA75AF"/>
    <w:rsid w:val="00BB06FE"/>
    <w:rsid w:val="00BB1170"/>
    <w:rsid w:val="00BB164C"/>
    <w:rsid w:val="00BB318F"/>
    <w:rsid w:val="00BB3811"/>
    <w:rsid w:val="00BB3B52"/>
    <w:rsid w:val="00BB46C4"/>
    <w:rsid w:val="00BB4ADB"/>
    <w:rsid w:val="00BB512D"/>
    <w:rsid w:val="00BB6AE5"/>
    <w:rsid w:val="00BB6B60"/>
    <w:rsid w:val="00BB7DBD"/>
    <w:rsid w:val="00BB7E84"/>
    <w:rsid w:val="00BC0CF9"/>
    <w:rsid w:val="00BC1DE6"/>
    <w:rsid w:val="00BC46FE"/>
    <w:rsid w:val="00BC522A"/>
    <w:rsid w:val="00BC6037"/>
    <w:rsid w:val="00BC6C5C"/>
    <w:rsid w:val="00BD070E"/>
    <w:rsid w:val="00BD297D"/>
    <w:rsid w:val="00BD342B"/>
    <w:rsid w:val="00BD3DB3"/>
    <w:rsid w:val="00BD5505"/>
    <w:rsid w:val="00BD70E0"/>
    <w:rsid w:val="00BE1707"/>
    <w:rsid w:val="00BE24A6"/>
    <w:rsid w:val="00BE30BE"/>
    <w:rsid w:val="00BF36EA"/>
    <w:rsid w:val="00BF42B4"/>
    <w:rsid w:val="00BF4B66"/>
    <w:rsid w:val="00BF4F6F"/>
    <w:rsid w:val="00BF576A"/>
    <w:rsid w:val="00BF6AA3"/>
    <w:rsid w:val="00BF6C94"/>
    <w:rsid w:val="00BF7AF3"/>
    <w:rsid w:val="00C013AB"/>
    <w:rsid w:val="00C02A85"/>
    <w:rsid w:val="00C03C1D"/>
    <w:rsid w:val="00C06C96"/>
    <w:rsid w:val="00C11316"/>
    <w:rsid w:val="00C14B15"/>
    <w:rsid w:val="00C1767B"/>
    <w:rsid w:val="00C178DE"/>
    <w:rsid w:val="00C17BF3"/>
    <w:rsid w:val="00C209C7"/>
    <w:rsid w:val="00C22845"/>
    <w:rsid w:val="00C22EA0"/>
    <w:rsid w:val="00C23311"/>
    <w:rsid w:val="00C236F7"/>
    <w:rsid w:val="00C24295"/>
    <w:rsid w:val="00C244D8"/>
    <w:rsid w:val="00C2653E"/>
    <w:rsid w:val="00C32A33"/>
    <w:rsid w:val="00C332F1"/>
    <w:rsid w:val="00C36962"/>
    <w:rsid w:val="00C36AA3"/>
    <w:rsid w:val="00C36C08"/>
    <w:rsid w:val="00C371F8"/>
    <w:rsid w:val="00C42580"/>
    <w:rsid w:val="00C42E0A"/>
    <w:rsid w:val="00C43DE8"/>
    <w:rsid w:val="00C4656A"/>
    <w:rsid w:val="00C47173"/>
    <w:rsid w:val="00C47498"/>
    <w:rsid w:val="00C477FE"/>
    <w:rsid w:val="00C47820"/>
    <w:rsid w:val="00C5147F"/>
    <w:rsid w:val="00C5162F"/>
    <w:rsid w:val="00C51E43"/>
    <w:rsid w:val="00C52056"/>
    <w:rsid w:val="00C53071"/>
    <w:rsid w:val="00C53CB2"/>
    <w:rsid w:val="00C57CFE"/>
    <w:rsid w:val="00C603CE"/>
    <w:rsid w:val="00C608FA"/>
    <w:rsid w:val="00C62561"/>
    <w:rsid w:val="00C62ED3"/>
    <w:rsid w:val="00C6333F"/>
    <w:rsid w:val="00C63508"/>
    <w:rsid w:val="00C64112"/>
    <w:rsid w:val="00C67669"/>
    <w:rsid w:val="00C72C66"/>
    <w:rsid w:val="00C73BA4"/>
    <w:rsid w:val="00C7542D"/>
    <w:rsid w:val="00C76451"/>
    <w:rsid w:val="00C772F0"/>
    <w:rsid w:val="00C800FE"/>
    <w:rsid w:val="00C81D8A"/>
    <w:rsid w:val="00C82567"/>
    <w:rsid w:val="00C82C93"/>
    <w:rsid w:val="00C84870"/>
    <w:rsid w:val="00C85ED1"/>
    <w:rsid w:val="00C866A9"/>
    <w:rsid w:val="00C90AD3"/>
    <w:rsid w:val="00C919B0"/>
    <w:rsid w:val="00C91F59"/>
    <w:rsid w:val="00C925BA"/>
    <w:rsid w:val="00C92EDD"/>
    <w:rsid w:val="00C94606"/>
    <w:rsid w:val="00C95DF5"/>
    <w:rsid w:val="00C97BF9"/>
    <w:rsid w:val="00CA07D8"/>
    <w:rsid w:val="00CA13A4"/>
    <w:rsid w:val="00CA1878"/>
    <w:rsid w:val="00CA1BDA"/>
    <w:rsid w:val="00CA2B6B"/>
    <w:rsid w:val="00CA4FCB"/>
    <w:rsid w:val="00CA54A4"/>
    <w:rsid w:val="00CA605B"/>
    <w:rsid w:val="00CA766B"/>
    <w:rsid w:val="00CB03CA"/>
    <w:rsid w:val="00CB13E7"/>
    <w:rsid w:val="00CB15ED"/>
    <w:rsid w:val="00CB1B3E"/>
    <w:rsid w:val="00CB1CB7"/>
    <w:rsid w:val="00CB22A9"/>
    <w:rsid w:val="00CB67AF"/>
    <w:rsid w:val="00CB761D"/>
    <w:rsid w:val="00CB7F7F"/>
    <w:rsid w:val="00CC19D9"/>
    <w:rsid w:val="00CC19F6"/>
    <w:rsid w:val="00CC246E"/>
    <w:rsid w:val="00CC2F85"/>
    <w:rsid w:val="00CC473F"/>
    <w:rsid w:val="00CC48CC"/>
    <w:rsid w:val="00CC4A0E"/>
    <w:rsid w:val="00CC4BEB"/>
    <w:rsid w:val="00CC5723"/>
    <w:rsid w:val="00CC6843"/>
    <w:rsid w:val="00CC7904"/>
    <w:rsid w:val="00CC7EA2"/>
    <w:rsid w:val="00CD09B1"/>
    <w:rsid w:val="00CD23ED"/>
    <w:rsid w:val="00CD30C5"/>
    <w:rsid w:val="00CD35DF"/>
    <w:rsid w:val="00CD4EF8"/>
    <w:rsid w:val="00CD5002"/>
    <w:rsid w:val="00CD5E9D"/>
    <w:rsid w:val="00CE14F8"/>
    <w:rsid w:val="00CE49B5"/>
    <w:rsid w:val="00CE638E"/>
    <w:rsid w:val="00CE671D"/>
    <w:rsid w:val="00CF0B94"/>
    <w:rsid w:val="00CF21D8"/>
    <w:rsid w:val="00CF221F"/>
    <w:rsid w:val="00CF3A32"/>
    <w:rsid w:val="00CF44C2"/>
    <w:rsid w:val="00CF4EA1"/>
    <w:rsid w:val="00CF51F2"/>
    <w:rsid w:val="00CF55FE"/>
    <w:rsid w:val="00CF605B"/>
    <w:rsid w:val="00CF7631"/>
    <w:rsid w:val="00D00C15"/>
    <w:rsid w:val="00D03CA8"/>
    <w:rsid w:val="00D05424"/>
    <w:rsid w:val="00D0581A"/>
    <w:rsid w:val="00D05F8D"/>
    <w:rsid w:val="00D06101"/>
    <w:rsid w:val="00D06773"/>
    <w:rsid w:val="00D1004C"/>
    <w:rsid w:val="00D10C20"/>
    <w:rsid w:val="00D1316E"/>
    <w:rsid w:val="00D14381"/>
    <w:rsid w:val="00D14509"/>
    <w:rsid w:val="00D146C8"/>
    <w:rsid w:val="00D2025E"/>
    <w:rsid w:val="00D2043B"/>
    <w:rsid w:val="00D2046A"/>
    <w:rsid w:val="00D20D91"/>
    <w:rsid w:val="00D218EA"/>
    <w:rsid w:val="00D25A8A"/>
    <w:rsid w:val="00D25CB4"/>
    <w:rsid w:val="00D26249"/>
    <w:rsid w:val="00D302A5"/>
    <w:rsid w:val="00D3340A"/>
    <w:rsid w:val="00D36E08"/>
    <w:rsid w:val="00D37032"/>
    <w:rsid w:val="00D375E3"/>
    <w:rsid w:val="00D40C58"/>
    <w:rsid w:val="00D40EE8"/>
    <w:rsid w:val="00D4199D"/>
    <w:rsid w:val="00D41C8A"/>
    <w:rsid w:val="00D428A3"/>
    <w:rsid w:val="00D44E98"/>
    <w:rsid w:val="00D4739E"/>
    <w:rsid w:val="00D47DD0"/>
    <w:rsid w:val="00D51066"/>
    <w:rsid w:val="00D5431A"/>
    <w:rsid w:val="00D54769"/>
    <w:rsid w:val="00D56B87"/>
    <w:rsid w:val="00D57118"/>
    <w:rsid w:val="00D61780"/>
    <w:rsid w:val="00D62788"/>
    <w:rsid w:val="00D62F56"/>
    <w:rsid w:val="00D64CCE"/>
    <w:rsid w:val="00D655B0"/>
    <w:rsid w:val="00D66594"/>
    <w:rsid w:val="00D6695B"/>
    <w:rsid w:val="00D67070"/>
    <w:rsid w:val="00D67B11"/>
    <w:rsid w:val="00D702E6"/>
    <w:rsid w:val="00D70345"/>
    <w:rsid w:val="00D70481"/>
    <w:rsid w:val="00D71EEE"/>
    <w:rsid w:val="00D742A6"/>
    <w:rsid w:val="00D81057"/>
    <w:rsid w:val="00D812E5"/>
    <w:rsid w:val="00D822D3"/>
    <w:rsid w:val="00D823E9"/>
    <w:rsid w:val="00D827AF"/>
    <w:rsid w:val="00D831AD"/>
    <w:rsid w:val="00D831C4"/>
    <w:rsid w:val="00D84155"/>
    <w:rsid w:val="00D84449"/>
    <w:rsid w:val="00D84BBC"/>
    <w:rsid w:val="00D869B8"/>
    <w:rsid w:val="00D90725"/>
    <w:rsid w:val="00D92C85"/>
    <w:rsid w:val="00D93AF6"/>
    <w:rsid w:val="00D972A3"/>
    <w:rsid w:val="00DA0246"/>
    <w:rsid w:val="00DA048C"/>
    <w:rsid w:val="00DA3A5E"/>
    <w:rsid w:val="00DA4280"/>
    <w:rsid w:val="00DA4DEC"/>
    <w:rsid w:val="00DA52CB"/>
    <w:rsid w:val="00DA5A86"/>
    <w:rsid w:val="00DA7DDA"/>
    <w:rsid w:val="00DB32E7"/>
    <w:rsid w:val="00DB434C"/>
    <w:rsid w:val="00DB4777"/>
    <w:rsid w:val="00DB5878"/>
    <w:rsid w:val="00DB5C0A"/>
    <w:rsid w:val="00DB6014"/>
    <w:rsid w:val="00DC031D"/>
    <w:rsid w:val="00DC21D5"/>
    <w:rsid w:val="00DC2BDA"/>
    <w:rsid w:val="00DC30AB"/>
    <w:rsid w:val="00DC3510"/>
    <w:rsid w:val="00DC4D91"/>
    <w:rsid w:val="00DC4DDE"/>
    <w:rsid w:val="00DC60A7"/>
    <w:rsid w:val="00DC6D3F"/>
    <w:rsid w:val="00DD094B"/>
    <w:rsid w:val="00DD15C8"/>
    <w:rsid w:val="00DD1BDF"/>
    <w:rsid w:val="00DD2310"/>
    <w:rsid w:val="00DD2888"/>
    <w:rsid w:val="00DD2E35"/>
    <w:rsid w:val="00DD32EA"/>
    <w:rsid w:val="00DD375D"/>
    <w:rsid w:val="00DD44F6"/>
    <w:rsid w:val="00DD5DD2"/>
    <w:rsid w:val="00DE0EE0"/>
    <w:rsid w:val="00DE11AB"/>
    <w:rsid w:val="00DE2162"/>
    <w:rsid w:val="00DE27BB"/>
    <w:rsid w:val="00DE2BA8"/>
    <w:rsid w:val="00DE31E9"/>
    <w:rsid w:val="00DE59F8"/>
    <w:rsid w:val="00DE690D"/>
    <w:rsid w:val="00DF02DF"/>
    <w:rsid w:val="00DF24B9"/>
    <w:rsid w:val="00DF27A5"/>
    <w:rsid w:val="00DF33BB"/>
    <w:rsid w:val="00DF3C26"/>
    <w:rsid w:val="00DF41A2"/>
    <w:rsid w:val="00DF4490"/>
    <w:rsid w:val="00DF5988"/>
    <w:rsid w:val="00DF6A67"/>
    <w:rsid w:val="00DF76E6"/>
    <w:rsid w:val="00DF7E56"/>
    <w:rsid w:val="00E00EF7"/>
    <w:rsid w:val="00E01E7E"/>
    <w:rsid w:val="00E0241D"/>
    <w:rsid w:val="00E0385A"/>
    <w:rsid w:val="00E040FE"/>
    <w:rsid w:val="00E05D95"/>
    <w:rsid w:val="00E0619A"/>
    <w:rsid w:val="00E10A0E"/>
    <w:rsid w:val="00E12251"/>
    <w:rsid w:val="00E1496E"/>
    <w:rsid w:val="00E154B5"/>
    <w:rsid w:val="00E17F34"/>
    <w:rsid w:val="00E216AA"/>
    <w:rsid w:val="00E235A0"/>
    <w:rsid w:val="00E24FF9"/>
    <w:rsid w:val="00E304BF"/>
    <w:rsid w:val="00E31177"/>
    <w:rsid w:val="00E3139C"/>
    <w:rsid w:val="00E31B41"/>
    <w:rsid w:val="00E355F7"/>
    <w:rsid w:val="00E3605E"/>
    <w:rsid w:val="00E3669F"/>
    <w:rsid w:val="00E379D3"/>
    <w:rsid w:val="00E37BAB"/>
    <w:rsid w:val="00E43231"/>
    <w:rsid w:val="00E44483"/>
    <w:rsid w:val="00E45F43"/>
    <w:rsid w:val="00E460A0"/>
    <w:rsid w:val="00E513A5"/>
    <w:rsid w:val="00E513EB"/>
    <w:rsid w:val="00E53E96"/>
    <w:rsid w:val="00E558A2"/>
    <w:rsid w:val="00E55B5D"/>
    <w:rsid w:val="00E6117C"/>
    <w:rsid w:val="00E616D0"/>
    <w:rsid w:val="00E61B69"/>
    <w:rsid w:val="00E61BD3"/>
    <w:rsid w:val="00E62E97"/>
    <w:rsid w:val="00E63B93"/>
    <w:rsid w:val="00E64453"/>
    <w:rsid w:val="00E6781D"/>
    <w:rsid w:val="00E7132C"/>
    <w:rsid w:val="00E748A0"/>
    <w:rsid w:val="00E76C19"/>
    <w:rsid w:val="00E774C2"/>
    <w:rsid w:val="00E8235F"/>
    <w:rsid w:val="00E82661"/>
    <w:rsid w:val="00E82A60"/>
    <w:rsid w:val="00E83FCF"/>
    <w:rsid w:val="00E844B0"/>
    <w:rsid w:val="00E85106"/>
    <w:rsid w:val="00E863A3"/>
    <w:rsid w:val="00E8688A"/>
    <w:rsid w:val="00E87029"/>
    <w:rsid w:val="00E92021"/>
    <w:rsid w:val="00E94542"/>
    <w:rsid w:val="00E953B2"/>
    <w:rsid w:val="00E979E6"/>
    <w:rsid w:val="00EA052D"/>
    <w:rsid w:val="00EA2551"/>
    <w:rsid w:val="00EA2D41"/>
    <w:rsid w:val="00EA36D8"/>
    <w:rsid w:val="00EA7A05"/>
    <w:rsid w:val="00EA7F5F"/>
    <w:rsid w:val="00EB06AC"/>
    <w:rsid w:val="00EB06BC"/>
    <w:rsid w:val="00EB0728"/>
    <w:rsid w:val="00EB22D2"/>
    <w:rsid w:val="00EB296F"/>
    <w:rsid w:val="00EB4729"/>
    <w:rsid w:val="00EB5B02"/>
    <w:rsid w:val="00EB6CD4"/>
    <w:rsid w:val="00EB70CE"/>
    <w:rsid w:val="00EB7A8C"/>
    <w:rsid w:val="00EC09EA"/>
    <w:rsid w:val="00EC21C9"/>
    <w:rsid w:val="00EC6B45"/>
    <w:rsid w:val="00EC7046"/>
    <w:rsid w:val="00ED069D"/>
    <w:rsid w:val="00ED0F09"/>
    <w:rsid w:val="00ED3977"/>
    <w:rsid w:val="00ED5865"/>
    <w:rsid w:val="00ED58E3"/>
    <w:rsid w:val="00ED6C6C"/>
    <w:rsid w:val="00ED70C3"/>
    <w:rsid w:val="00EE016F"/>
    <w:rsid w:val="00EE0BBE"/>
    <w:rsid w:val="00EE4923"/>
    <w:rsid w:val="00EF161F"/>
    <w:rsid w:val="00EF1ABD"/>
    <w:rsid w:val="00EF48CB"/>
    <w:rsid w:val="00EF6918"/>
    <w:rsid w:val="00F03541"/>
    <w:rsid w:val="00F03793"/>
    <w:rsid w:val="00F0423B"/>
    <w:rsid w:val="00F0518C"/>
    <w:rsid w:val="00F05F02"/>
    <w:rsid w:val="00F0604E"/>
    <w:rsid w:val="00F0716F"/>
    <w:rsid w:val="00F11283"/>
    <w:rsid w:val="00F12849"/>
    <w:rsid w:val="00F13069"/>
    <w:rsid w:val="00F141B9"/>
    <w:rsid w:val="00F1494F"/>
    <w:rsid w:val="00F162E3"/>
    <w:rsid w:val="00F166ED"/>
    <w:rsid w:val="00F17F71"/>
    <w:rsid w:val="00F20002"/>
    <w:rsid w:val="00F210DF"/>
    <w:rsid w:val="00F21E8D"/>
    <w:rsid w:val="00F2218D"/>
    <w:rsid w:val="00F22AD6"/>
    <w:rsid w:val="00F24368"/>
    <w:rsid w:val="00F2461E"/>
    <w:rsid w:val="00F24D8F"/>
    <w:rsid w:val="00F2665D"/>
    <w:rsid w:val="00F26F91"/>
    <w:rsid w:val="00F308AE"/>
    <w:rsid w:val="00F3480E"/>
    <w:rsid w:val="00F36DC8"/>
    <w:rsid w:val="00F40CCC"/>
    <w:rsid w:val="00F44149"/>
    <w:rsid w:val="00F44A0D"/>
    <w:rsid w:val="00F46E42"/>
    <w:rsid w:val="00F470A3"/>
    <w:rsid w:val="00F50FF6"/>
    <w:rsid w:val="00F51D32"/>
    <w:rsid w:val="00F529A2"/>
    <w:rsid w:val="00F52DD9"/>
    <w:rsid w:val="00F5430A"/>
    <w:rsid w:val="00F5507B"/>
    <w:rsid w:val="00F56D84"/>
    <w:rsid w:val="00F56EE0"/>
    <w:rsid w:val="00F572DB"/>
    <w:rsid w:val="00F57614"/>
    <w:rsid w:val="00F5778B"/>
    <w:rsid w:val="00F600F3"/>
    <w:rsid w:val="00F609DB"/>
    <w:rsid w:val="00F63548"/>
    <w:rsid w:val="00F6491B"/>
    <w:rsid w:val="00F64A34"/>
    <w:rsid w:val="00F66078"/>
    <w:rsid w:val="00F6757C"/>
    <w:rsid w:val="00F72466"/>
    <w:rsid w:val="00F72EA5"/>
    <w:rsid w:val="00F7525A"/>
    <w:rsid w:val="00F75362"/>
    <w:rsid w:val="00F75CF5"/>
    <w:rsid w:val="00F80391"/>
    <w:rsid w:val="00F80A93"/>
    <w:rsid w:val="00F834C2"/>
    <w:rsid w:val="00F845A2"/>
    <w:rsid w:val="00F84D89"/>
    <w:rsid w:val="00F9412A"/>
    <w:rsid w:val="00F9502D"/>
    <w:rsid w:val="00F95FE8"/>
    <w:rsid w:val="00F97B89"/>
    <w:rsid w:val="00F97C2C"/>
    <w:rsid w:val="00FA0E17"/>
    <w:rsid w:val="00FA199F"/>
    <w:rsid w:val="00FA1DCA"/>
    <w:rsid w:val="00FA2750"/>
    <w:rsid w:val="00FA27B2"/>
    <w:rsid w:val="00FA3561"/>
    <w:rsid w:val="00FA3FDB"/>
    <w:rsid w:val="00FA4ECA"/>
    <w:rsid w:val="00FA5CCC"/>
    <w:rsid w:val="00FA62F5"/>
    <w:rsid w:val="00FA75F2"/>
    <w:rsid w:val="00FB4524"/>
    <w:rsid w:val="00FC17FE"/>
    <w:rsid w:val="00FC1F39"/>
    <w:rsid w:val="00FC2FC2"/>
    <w:rsid w:val="00FC3CCD"/>
    <w:rsid w:val="00FC3DF1"/>
    <w:rsid w:val="00FC407A"/>
    <w:rsid w:val="00FC5C26"/>
    <w:rsid w:val="00FC62F4"/>
    <w:rsid w:val="00FC74E1"/>
    <w:rsid w:val="00FC7837"/>
    <w:rsid w:val="00FD11C3"/>
    <w:rsid w:val="00FD24B9"/>
    <w:rsid w:val="00FD3009"/>
    <w:rsid w:val="00FD3D26"/>
    <w:rsid w:val="00FD4685"/>
    <w:rsid w:val="00FD5583"/>
    <w:rsid w:val="00FD5CAA"/>
    <w:rsid w:val="00FE0D67"/>
    <w:rsid w:val="00FE31D0"/>
    <w:rsid w:val="00FE37ED"/>
    <w:rsid w:val="00FE5932"/>
    <w:rsid w:val="00FE616A"/>
    <w:rsid w:val="00FE697B"/>
    <w:rsid w:val="00FF0D18"/>
    <w:rsid w:val="00FF1D88"/>
    <w:rsid w:val="00FF3BDE"/>
    <w:rsid w:val="00FF3F69"/>
    <w:rsid w:val="00FF4B74"/>
    <w:rsid w:val="00FF7620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24"/>
    <w:pPr>
      <w:tabs>
        <w:tab w:val="left" w:pos="1080"/>
      </w:tabs>
      <w:spacing w:after="120"/>
      <w:ind w:firstLine="720"/>
      <w:jc w:val="both"/>
    </w:pPr>
    <w:rPr>
      <w:rFonts w:ascii="Arial" w:hAnsi="Arial" w:cs="Arial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16F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016F"/>
    <w:pPr>
      <w:spacing w:after="0"/>
      <w:ind w:firstLine="0"/>
      <w:jc w:val="center"/>
    </w:pPr>
    <w:rPr>
      <w:rFonts w:cs="Times New Roman"/>
      <w:lang/>
    </w:rPr>
  </w:style>
  <w:style w:type="paragraph" w:customStyle="1" w:styleId="Zakon">
    <w:name w:val="Zakon"/>
    <w:basedOn w:val="Normal"/>
    <w:rsid w:val="00EE016F"/>
    <w:pPr>
      <w:keepNext/>
      <w:ind w:left="720" w:right="720" w:firstLine="0"/>
      <w:jc w:val="center"/>
    </w:pPr>
    <w:rPr>
      <w:b/>
      <w:caps/>
      <w:sz w:val="34"/>
    </w:rPr>
  </w:style>
  <w:style w:type="paragraph" w:customStyle="1" w:styleId="Zakon1">
    <w:name w:val="Zakon1"/>
    <w:basedOn w:val="Zakon"/>
    <w:rsid w:val="00EE016F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EE016F"/>
    <w:pPr>
      <w:spacing w:before="120"/>
      <w:ind w:left="144" w:right="144"/>
    </w:pPr>
    <w:rPr>
      <w:sz w:val="24"/>
    </w:rPr>
  </w:style>
  <w:style w:type="paragraph" w:customStyle="1" w:styleId="Podnaslov">
    <w:name w:val="Podnaslov"/>
    <w:basedOn w:val="Naslov"/>
    <w:rsid w:val="00EE016F"/>
    <w:rPr>
      <w:caps w:val="0"/>
      <w:sz w:val="22"/>
    </w:rPr>
  </w:style>
  <w:style w:type="paragraph" w:customStyle="1" w:styleId="Clan">
    <w:name w:val="Clan"/>
    <w:basedOn w:val="Normal"/>
    <w:rsid w:val="00EE016F"/>
    <w:pPr>
      <w:keepNext/>
      <w:spacing w:before="120"/>
      <w:ind w:left="720" w:right="720" w:firstLine="0"/>
      <w:jc w:val="center"/>
    </w:pPr>
    <w:rPr>
      <w:b/>
    </w:rPr>
  </w:style>
  <w:style w:type="paragraph" w:customStyle="1" w:styleId="Glava">
    <w:name w:val="Glava"/>
    <w:basedOn w:val="Podnaslov"/>
    <w:rsid w:val="00EE016F"/>
    <w:pPr>
      <w:spacing w:before="240" w:after="0"/>
    </w:pPr>
    <w:rPr>
      <w:sz w:val="24"/>
    </w:rPr>
  </w:style>
  <w:style w:type="paragraph" w:customStyle="1" w:styleId="Naslov1">
    <w:name w:val="Naslov1"/>
    <w:basedOn w:val="Podnaslov"/>
    <w:rsid w:val="00EE016F"/>
  </w:style>
  <w:style w:type="paragraph" w:customStyle="1" w:styleId="Podnaslov1">
    <w:name w:val="Podnaslov1"/>
    <w:basedOn w:val="Podnaslov"/>
    <w:rsid w:val="00EE016F"/>
    <w:rPr>
      <w:b w:val="0"/>
      <w:i/>
    </w:rPr>
  </w:style>
  <w:style w:type="paragraph" w:customStyle="1" w:styleId="Pismo">
    <w:name w:val="Pismo"/>
    <w:basedOn w:val="Normal"/>
    <w:rsid w:val="00EE016F"/>
    <w:pPr>
      <w:spacing w:after="0"/>
      <w:ind w:firstLine="0"/>
      <w:jc w:val="left"/>
    </w:pPr>
  </w:style>
  <w:style w:type="paragraph" w:customStyle="1" w:styleId="Podnaslov2">
    <w:name w:val="Podnaslov2"/>
    <w:basedOn w:val="Clan"/>
    <w:rsid w:val="00EE016F"/>
    <w:pPr>
      <w:ind w:left="144" w:right="144"/>
    </w:pPr>
    <w:rPr>
      <w:i/>
    </w:rPr>
  </w:style>
  <w:style w:type="paragraph" w:customStyle="1" w:styleId="RedbrZ">
    <w:name w:val="RedbrZ"/>
    <w:basedOn w:val="Normal"/>
    <w:rsid w:val="00EE016F"/>
    <w:pPr>
      <w:numPr>
        <w:numId w:val="1"/>
      </w:numPr>
    </w:pPr>
  </w:style>
  <w:style w:type="character" w:customStyle="1" w:styleId="FontStyle13">
    <w:name w:val="Font Style13"/>
    <w:rsid w:val="00EE016F"/>
    <w:rPr>
      <w:rFonts w:ascii="Arial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E016F"/>
    <w:pPr>
      <w:tabs>
        <w:tab w:val="clear" w:pos="1080"/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E016F"/>
  </w:style>
  <w:style w:type="paragraph" w:customStyle="1" w:styleId="Normal1">
    <w:name w:val="Normal1"/>
    <w:basedOn w:val="Normal"/>
    <w:rsid w:val="00EA7F5F"/>
    <w:pPr>
      <w:tabs>
        <w:tab w:val="clear" w:pos="1080"/>
      </w:tabs>
      <w:spacing w:before="100" w:beforeAutospacing="1" w:after="100" w:afterAutospacing="1"/>
      <w:ind w:firstLine="0"/>
      <w:jc w:val="left"/>
    </w:pPr>
  </w:style>
  <w:style w:type="paragraph" w:styleId="Title">
    <w:name w:val="Title"/>
    <w:basedOn w:val="Normal"/>
    <w:link w:val="TitleChar"/>
    <w:qFormat/>
    <w:rsid w:val="00A7240F"/>
    <w:pPr>
      <w:tabs>
        <w:tab w:val="clear" w:pos="1080"/>
      </w:tabs>
      <w:spacing w:after="0"/>
      <w:ind w:firstLine="0"/>
      <w:jc w:val="center"/>
    </w:pPr>
    <w:rPr>
      <w:rFonts w:cs="Times New Roman"/>
      <w:noProof w:val="0"/>
      <w:sz w:val="36"/>
      <w:szCs w:val="36"/>
      <w:lang w:val="ru-RU"/>
    </w:rPr>
  </w:style>
  <w:style w:type="character" w:customStyle="1" w:styleId="TitleChar">
    <w:name w:val="Title Char"/>
    <w:link w:val="Title"/>
    <w:rsid w:val="00A7240F"/>
    <w:rPr>
      <w:rFonts w:ascii="Arial" w:hAnsi="Arial" w:cs="Arial"/>
      <w:sz w:val="36"/>
      <w:szCs w:val="36"/>
      <w:lang w:val="ru-RU"/>
    </w:rPr>
  </w:style>
  <w:style w:type="paragraph" w:customStyle="1" w:styleId="Default">
    <w:name w:val="Default"/>
    <w:rsid w:val="000D6E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28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95D"/>
    <w:rPr>
      <w:rFonts w:cs="Times New Roman"/>
      <w:noProof w:val="0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rsid w:val="0028295D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9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295D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95D"/>
    <w:pPr>
      <w:spacing w:after="0"/>
    </w:pPr>
    <w:rPr>
      <w:rFonts w:ascii="Tahoma" w:hAnsi="Tahoma" w:cs="Times New Roman"/>
      <w:noProof w:val="0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829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821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A27B6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566136"/>
    <w:rPr>
      <w:rFonts w:ascii="Arial" w:hAnsi="Arial" w:cs="Arial"/>
      <w:noProof/>
      <w:sz w:val="22"/>
      <w:szCs w:val="22"/>
    </w:rPr>
  </w:style>
  <w:style w:type="character" w:customStyle="1" w:styleId="DeltaViewDeletion">
    <w:name w:val="DeltaView Deletion"/>
    <w:uiPriority w:val="99"/>
    <w:rsid w:val="00566136"/>
    <w:rPr>
      <w:strike/>
      <w:color w:val="FF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07D8"/>
    <w:pPr>
      <w:tabs>
        <w:tab w:val="clear" w:pos="1080"/>
      </w:tabs>
      <w:spacing w:after="0" w:line="240" w:lineRule="atLeast"/>
      <w:ind w:firstLine="0"/>
    </w:pPr>
    <w:rPr>
      <w:rFonts w:ascii="Times New Roman" w:hAnsi="Times New Roman" w:cs="Times New Roman"/>
      <w:noProof w:val="0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07D8"/>
    <w:rPr>
      <w:sz w:val="24"/>
      <w:lang w:val="hu-HU" w:eastAsia="hr-HR"/>
    </w:rPr>
  </w:style>
  <w:style w:type="table" w:styleId="TableGrid">
    <w:name w:val="Table Grid"/>
    <w:basedOn w:val="TableNormal"/>
    <w:uiPriority w:val="59"/>
    <w:rsid w:val="0063074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0749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0749"/>
    <w:rPr>
      <w:rFonts w:ascii="Arial" w:hAnsi="Arial" w:cs="Arial"/>
      <w:b/>
      <w:noProof/>
      <w:kern w:val="28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0749"/>
    <w:rPr>
      <w:rFonts w:ascii="Arial" w:hAnsi="Arial" w:cs="Arial"/>
      <w:noProof/>
      <w:sz w:val="22"/>
      <w:szCs w:val="22"/>
    </w:rPr>
  </w:style>
  <w:style w:type="paragraph" w:customStyle="1" w:styleId="clan0">
    <w:name w:val="clan"/>
    <w:basedOn w:val="Normal"/>
    <w:rsid w:val="00630749"/>
    <w:pPr>
      <w:tabs>
        <w:tab w:val="clear" w:pos="1080"/>
      </w:tabs>
      <w:spacing w:before="240"/>
      <w:ind w:firstLine="0"/>
      <w:jc w:val="center"/>
    </w:pPr>
    <w:rPr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630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24"/>
    <w:pPr>
      <w:tabs>
        <w:tab w:val="left" w:pos="1080"/>
      </w:tabs>
      <w:spacing w:after="120"/>
      <w:ind w:firstLine="720"/>
      <w:jc w:val="both"/>
    </w:pPr>
    <w:rPr>
      <w:rFonts w:ascii="Arial" w:hAnsi="Arial" w:cs="Arial"/>
      <w:noProof/>
      <w:sz w:val="22"/>
      <w:szCs w:val="22"/>
    </w:rPr>
  </w:style>
  <w:style w:type="paragraph" w:styleId="Heading1">
    <w:name w:val="heading 1"/>
    <w:basedOn w:val="Normal"/>
    <w:next w:val="Normal"/>
    <w:qFormat/>
    <w:rsid w:val="00EE016F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016F"/>
    <w:pPr>
      <w:spacing w:after="0"/>
      <w:ind w:firstLine="0"/>
      <w:jc w:val="center"/>
    </w:pPr>
    <w:rPr>
      <w:rFonts w:cs="Times New Roman"/>
      <w:lang w:val="x-none" w:eastAsia="x-none"/>
    </w:rPr>
  </w:style>
  <w:style w:type="paragraph" w:customStyle="1" w:styleId="Zakon">
    <w:name w:val="Zakon"/>
    <w:basedOn w:val="Normal"/>
    <w:rsid w:val="00EE016F"/>
    <w:pPr>
      <w:keepNext/>
      <w:ind w:left="720" w:right="720" w:firstLine="0"/>
      <w:jc w:val="center"/>
    </w:pPr>
    <w:rPr>
      <w:b/>
      <w:caps/>
      <w:sz w:val="34"/>
    </w:rPr>
  </w:style>
  <w:style w:type="paragraph" w:customStyle="1" w:styleId="Zakon1">
    <w:name w:val="Zakon1"/>
    <w:basedOn w:val="Zakon"/>
    <w:rsid w:val="00EE016F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EE016F"/>
    <w:pPr>
      <w:spacing w:before="120"/>
      <w:ind w:left="144" w:right="144"/>
    </w:pPr>
    <w:rPr>
      <w:sz w:val="24"/>
    </w:rPr>
  </w:style>
  <w:style w:type="paragraph" w:customStyle="1" w:styleId="Podnaslov">
    <w:name w:val="Podnaslov"/>
    <w:basedOn w:val="Naslov"/>
    <w:rsid w:val="00EE016F"/>
    <w:rPr>
      <w:caps w:val="0"/>
      <w:sz w:val="22"/>
    </w:rPr>
  </w:style>
  <w:style w:type="paragraph" w:customStyle="1" w:styleId="Clan">
    <w:name w:val="Clan"/>
    <w:basedOn w:val="Normal"/>
    <w:rsid w:val="00EE016F"/>
    <w:pPr>
      <w:keepNext/>
      <w:spacing w:before="120"/>
      <w:ind w:left="720" w:right="720" w:firstLine="0"/>
      <w:jc w:val="center"/>
    </w:pPr>
    <w:rPr>
      <w:b/>
    </w:rPr>
  </w:style>
  <w:style w:type="paragraph" w:customStyle="1" w:styleId="Glava">
    <w:name w:val="Glava"/>
    <w:basedOn w:val="Podnaslov"/>
    <w:rsid w:val="00EE016F"/>
    <w:pPr>
      <w:spacing w:before="240" w:after="0"/>
    </w:pPr>
    <w:rPr>
      <w:sz w:val="24"/>
    </w:rPr>
  </w:style>
  <w:style w:type="paragraph" w:customStyle="1" w:styleId="Naslov1">
    <w:name w:val="Naslov1"/>
    <w:basedOn w:val="Podnaslov"/>
    <w:rsid w:val="00EE016F"/>
  </w:style>
  <w:style w:type="paragraph" w:customStyle="1" w:styleId="Podnaslov1">
    <w:name w:val="Podnaslov1"/>
    <w:basedOn w:val="Podnaslov"/>
    <w:rsid w:val="00EE016F"/>
    <w:rPr>
      <w:b w:val="0"/>
      <w:i/>
    </w:rPr>
  </w:style>
  <w:style w:type="paragraph" w:customStyle="1" w:styleId="Pismo">
    <w:name w:val="Pismo"/>
    <w:basedOn w:val="Normal"/>
    <w:rsid w:val="00EE016F"/>
    <w:pPr>
      <w:spacing w:after="0"/>
      <w:ind w:firstLine="0"/>
      <w:jc w:val="left"/>
    </w:pPr>
  </w:style>
  <w:style w:type="paragraph" w:customStyle="1" w:styleId="Podnaslov2">
    <w:name w:val="Podnaslov2"/>
    <w:basedOn w:val="Clan"/>
    <w:rsid w:val="00EE016F"/>
    <w:pPr>
      <w:ind w:left="144" w:right="144"/>
    </w:pPr>
    <w:rPr>
      <w:i/>
    </w:rPr>
  </w:style>
  <w:style w:type="paragraph" w:customStyle="1" w:styleId="RedbrZ">
    <w:name w:val="RedbrZ"/>
    <w:basedOn w:val="Normal"/>
    <w:rsid w:val="00EE016F"/>
    <w:pPr>
      <w:numPr>
        <w:numId w:val="4"/>
      </w:numPr>
    </w:pPr>
  </w:style>
  <w:style w:type="character" w:customStyle="1" w:styleId="FontStyle13">
    <w:name w:val="Font Style13"/>
    <w:rsid w:val="00EE016F"/>
    <w:rPr>
      <w:rFonts w:ascii="Arial" w:hAnsi="Arial" w:cs="Times New Roman"/>
      <w:sz w:val="22"/>
      <w:szCs w:val="22"/>
    </w:rPr>
  </w:style>
  <w:style w:type="paragraph" w:styleId="Footer">
    <w:name w:val="footer"/>
    <w:basedOn w:val="Normal"/>
    <w:semiHidden/>
    <w:rsid w:val="00EE016F"/>
    <w:pPr>
      <w:tabs>
        <w:tab w:val="clear" w:pos="1080"/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E016F"/>
  </w:style>
  <w:style w:type="paragraph" w:customStyle="1" w:styleId="Normal1">
    <w:name w:val="Normal1"/>
    <w:basedOn w:val="Normal"/>
    <w:rsid w:val="00EA7F5F"/>
    <w:pPr>
      <w:tabs>
        <w:tab w:val="clear" w:pos="1080"/>
      </w:tabs>
      <w:spacing w:before="100" w:beforeAutospacing="1" w:after="100" w:afterAutospacing="1"/>
      <w:ind w:firstLine="0"/>
      <w:jc w:val="left"/>
    </w:pPr>
  </w:style>
  <w:style w:type="paragraph" w:styleId="Title">
    <w:name w:val="Title"/>
    <w:basedOn w:val="Normal"/>
    <w:link w:val="TitleChar"/>
    <w:qFormat/>
    <w:rsid w:val="00A7240F"/>
    <w:pPr>
      <w:tabs>
        <w:tab w:val="clear" w:pos="1080"/>
      </w:tabs>
      <w:spacing w:after="0"/>
      <w:ind w:firstLine="0"/>
      <w:jc w:val="center"/>
    </w:pPr>
    <w:rPr>
      <w:rFonts w:cs="Times New Roman"/>
      <w:noProof w:val="0"/>
      <w:sz w:val="36"/>
      <w:szCs w:val="36"/>
      <w:lang w:val="ru-RU" w:eastAsia="x-none"/>
    </w:rPr>
  </w:style>
  <w:style w:type="character" w:customStyle="1" w:styleId="TitleChar">
    <w:name w:val="Title Char"/>
    <w:link w:val="Title"/>
    <w:rsid w:val="00A7240F"/>
    <w:rPr>
      <w:rFonts w:ascii="Arial" w:hAnsi="Arial" w:cs="Arial"/>
      <w:sz w:val="36"/>
      <w:szCs w:val="36"/>
      <w:lang w:val="ru-RU"/>
    </w:rPr>
  </w:style>
  <w:style w:type="paragraph" w:customStyle="1" w:styleId="Default">
    <w:name w:val="Default"/>
    <w:rsid w:val="000D6E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28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95D"/>
    <w:rPr>
      <w:rFonts w:cs="Times New Roman"/>
      <w:noProof w:val="0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8295D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9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295D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95D"/>
    <w:pPr>
      <w:spacing w:after="0"/>
    </w:pPr>
    <w:rPr>
      <w:rFonts w:ascii="Tahoma" w:hAnsi="Tahoma" w:cs="Times New Roman"/>
      <w:noProof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29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821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A27B6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566136"/>
    <w:rPr>
      <w:rFonts w:ascii="Arial" w:hAnsi="Arial" w:cs="Arial"/>
      <w:noProof/>
      <w:sz w:val="22"/>
      <w:szCs w:val="22"/>
    </w:rPr>
  </w:style>
  <w:style w:type="character" w:customStyle="1" w:styleId="DeltaViewDeletion">
    <w:name w:val="DeltaView Deletion"/>
    <w:uiPriority w:val="99"/>
    <w:rsid w:val="00566136"/>
    <w:rPr>
      <w:strike/>
      <w:color w:val="FF0000"/>
    </w:rPr>
  </w:style>
  <w:style w:type="paragraph" w:styleId="FootnoteText">
    <w:name w:val="footnote text"/>
    <w:basedOn w:val="Normal"/>
    <w:link w:val="FootnoteTextChar"/>
    <w:semiHidden/>
    <w:unhideWhenUsed/>
    <w:rsid w:val="00CA07D8"/>
    <w:pPr>
      <w:tabs>
        <w:tab w:val="clear" w:pos="1080"/>
      </w:tabs>
      <w:spacing w:after="0" w:line="240" w:lineRule="atLeast"/>
      <w:ind w:firstLine="0"/>
    </w:pPr>
    <w:rPr>
      <w:rFonts w:ascii="Times New Roman" w:hAnsi="Times New Roman" w:cs="Times New Roman"/>
      <w:noProof w:val="0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CA07D8"/>
    <w:rPr>
      <w:sz w:val="24"/>
      <w:lang w:val="hu-H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823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788770674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661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7976340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Zakon125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Zakon1251</Template>
  <TotalTime>1</TotalTime>
  <Pages>80</Pages>
  <Words>19021</Words>
  <Characters>108422</Characters>
  <Application>Microsoft Office Word</Application>
  <DocSecurity>0</DocSecurity>
  <Lines>903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</vt:lpstr>
    </vt:vector>
  </TitlesOfParts>
  <Company>SKUP{TINA REPUBLIKE SRBIJE</Company>
  <LinksUpToDate>false</LinksUpToDate>
  <CharactersWithSpaces>127189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Kristina Obradovic</dc:creator>
  <cp:lastModifiedBy>jovan</cp:lastModifiedBy>
  <cp:revision>2</cp:revision>
  <cp:lastPrinted>2015-01-27T14:37:00Z</cp:lastPrinted>
  <dcterms:created xsi:type="dcterms:W3CDTF">2015-01-28T10:46:00Z</dcterms:created>
  <dcterms:modified xsi:type="dcterms:W3CDTF">2015-01-28T10:46:00Z</dcterms:modified>
</cp:coreProperties>
</file>