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C2" w:rsidRPr="00FF1EAE" w:rsidRDefault="00B15FC2" w:rsidP="00D86EF4">
      <w:pPr>
        <w:rPr>
          <w:noProof/>
          <w:lang w:val="sr-Latn-CS"/>
        </w:rPr>
      </w:pPr>
    </w:p>
    <w:p w:rsidR="00B15FC2" w:rsidRPr="00FF1EAE" w:rsidRDefault="00B15FC2" w:rsidP="00D86EF4">
      <w:pPr>
        <w:rPr>
          <w:noProof/>
          <w:lang w:val="sr-Latn-CS"/>
        </w:rPr>
      </w:pPr>
    </w:p>
    <w:p w:rsidR="00B15FC2" w:rsidRPr="00FF1EAE" w:rsidRDefault="00B15FC2" w:rsidP="00864770">
      <w:pPr>
        <w:rPr>
          <w:noProof/>
          <w:lang w:val="sr-Latn-CS"/>
        </w:rPr>
      </w:pPr>
    </w:p>
    <w:p w:rsidR="00B15FC2" w:rsidRPr="00FF1EAE" w:rsidRDefault="00FF1EAE" w:rsidP="007223E2">
      <w:pPr>
        <w:pStyle w:val="Heading4"/>
        <w:rPr>
          <w:noProof/>
          <w:sz w:val="24"/>
          <w:lang w:val="sr-Latn-CS"/>
        </w:rPr>
      </w:pPr>
      <w:r>
        <w:rPr>
          <w:noProof/>
          <w:sz w:val="24"/>
          <w:lang w:val="sr-Latn-CS"/>
        </w:rPr>
        <w:t>PREDLOG</w:t>
      </w:r>
      <w:r w:rsidR="00B15FC2" w:rsidRPr="00FF1EAE">
        <w:rPr>
          <w:noProof/>
          <w:sz w:val="24"/>
          <w:lang w:val="sr-Latn-CS"/>
        </w:rPr>
        <w:t xml:space="preserve"> </w:t>
      </w:r>
      <w:r>
        <w:rPr>
          <w:noProof/>
          <w:sz w:val="24"/>
          <w:lang w:val="sr-Latn-CS"/>
        </w:rPr>
        <w:t>ZAKONA</w:t>
      </w:r>
    </w:p>
    <w:p w:rsidR="00B15FC2" w:rsidRPr="00FF1EAE" w:rsidRDefault="00B15FC2" w:rsidP="00E85D68">
      <w:pPr>
        <w:rPr>
          <w:noProof/>
          <w:lang w:val="sr-Latn-CS"/>
        </w:rPr>
      </w:pPr>
    </w:p>
    <w:p w:rsidR="00B15FC2" w:rsidRPr="00FF1EAE" w:rsidRDefault="00B15FC2" w:rsidP="007501DC">
      <w:pPr>
        <w:jc w:val="center"/>
        <w:rPr>
          <w:b/>
          <w:noProof/>
          <w:lang w:val="sr-Latn-CS"/>
        </w:rPr>
      </w:pPr>
      <w:r w:rsidRPr="00FF1EAE">
        <w:rPr>
          <w:b/>
          <w:noProof/>
          <w:lang w:val="sr-Latn-CS"/>
        </w:rPr>
        <w:t xml:space="preserve">O </w:t>
      </w:r>
      <w:r w:rsidR="00FF1EAE">
        <w:rPr>
          <w:b/>
          <w:noProof/>
          <w:lang w:val="sr-Latn-CS"/>
        </w:rPr>
        <w:t>POTVRĐIVANJU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color w:val="000000"/>
          <w:lang w:val="sr-Latn-CS"/>
        </w:rPr>
        <w:t>SPORAZUMA</w:t>
      </w:r>
      <w:r w:rsidRPr="00FF1EAE">
        <w:rPr>
          <w:b/>
          <w:noProof/>
          <w:color w:val="000000"/>
          <w:lang w:val="sr-Latn-CS"/>
        </w:rPr>
        <w:t xml:space="preserve"> </w:t>
      </w:r>
      <w:r w:rsidR="00FF1EAE">
        <w:rPr>
          <w:b/>
          <w:noProof/>
          <w:color w:val="000000"/>
          <w:lang w:val="sr-Latn-CS"/>
        </w:rPr>
        <w:t>IZMEĐU</w:t>
      </w:r>
      <w:r w:rsidRPr="00FF1EAE">
        <w:rPr>
          <w:b/>
          <w:noProof/>
          <w:color w:val="000000"/>
          <w:lang w:val="sr-Latn-CS"/>
        </w:rPr>
        <w:t xml:space="preserve"> </w:t>
      </w:r>
      <w:r w:rsidR="00FF1EAE">
        <w:rPr>
          <w:b/>
          <w:noProof/>
          <w:color w:val="000000"/>
          <w:lang w:val="sr-Latn-CS"/>
        </w:rPr>
        <w:t>VLADE</w:t>
      </w:r>
      <w:r w:rsidRPr="00FF1EAE">
        <w:rPr>
          <w:b/>
          <w:noProof/>
          <w:color w:val="000000"/>
          <w:lang w:val="sr-Latn-CS"/>
        </w:rPr>
        <w:t xml:space="preserve"> </w:t>
      </w:r>
      <w:r w:rsidR="00FF1EAE">
        <w:rPr>
          <w:b/>
          <w:noProof/>
          <w:color w:val="000000"/>
          <w:lang w:val="sr-Latn-CS"/>
        </w:rPr>
        <w:t>REPUBLIKE</w:t>
      </w:r>
      <w:r w:rsidRPr="00FF1EAE">
        <w:rPr>
          <w:b/>
          <w:noProof/>
          <w:color w:val="000000"/>
          <w:lang w:val="sr-Latn-CS"/>
        </w:rPr>
        <w:t xml:space="preserve"> </w:t>
      </w:r>
      <w:r w:rsidR="00FF1EAE">
        <w:rPr>
          <w:b/>
          <w:noProof/>
          <w:color w:val="000000"/>
          <w:lang w:val="sr-Latn-CS"/>
        </w:rPr>
        <w:t>SRBIJE</w:t>
      </w:r>
      <w:r w:rsidRPr="00FF1EAE">
        <w:rPr>
          <w:b/>
          <w:noProof/>
          <w:color w:val="000000"/>
          <w:lang w:val="sr-Latn-CS"/>
        </w:rPr>
        <w:t xml:space="preserve"> </w:t>
      </w:r>
      <w:r w:rsidR="00FF1EAE">
        <w:rPr>
          <w:b/>
          <w:noProof/>
          <w:color w:val="000000"/>
          <w:lang w:val="sr-Latn-CS"/>
        </w:rPr>
        <w:t>I</w:t>
      </w:r>
      <w:r w:rsidRPr="00FF1EAE">
        <w:rPr>
          <w:b/>
          <w:noProof/>
          <w:color w:val="000000"/>
          <w:lang w:val="sr-Latn-CS"/>
        </w:rPr>
        <w:t xml:space="preserve"> </w:t>
      </w:r>
      <w:r w:rsidR="00FF1EAE">
        <w:rPr>
          <w:b/>
          <w:noProof/>
          <w:color w:val="000000"/>
          <w:lang w:val="sr-Latn-CS"/>
        </w:rPr>
        <w:t>VLADE</w:t>
      </w:r>
      <w:r w:rsidRPr="00FF1EAE">
        <w:rPr>
          <w:b/>
          <w:noProof/>
          <w:color w:val="000000"/>
          <w:lang w:val="sr-Latn-CS"/>
        </w:rPr>
        <w:t xml:space="preserve"> </w:t>
      </w:r>
      <w:r w:rsidR="00FF1EAE">
        <w:rPr>
          <w:b/>
          <w:noProof/>
          <w:color w:val="000000"/>
          <w:lang w:val="sr-Latn-CS"/>
        </w:rPr>
        <w:t>RUSKE</w:t>
      </w:r>
      <w:r w:rsidRPr="00FF1EAE">
        <w:rPr>
          <w:b/>
          <w:noProof/>
          <w:color w:val="000000"/>
          <w:lang w:val="sr-Latn-CS"/>
        </w:rPr>
        <w:t xml:space="preserve"> </w:t>
      </w:r>
      <w:r w:rsidR="00FF1EAE">
        <w:rPr>
          <w:b/>
          <w:noProof/>
          <w:color w:val="000000"/>
          <w:lang w:val="sr-Latn-CS"/>
        </w:rPr>
        <w:t>FEDERACIJE</w:t>
      </w:r>
      <w:r w:rsidRPr="00FF1EAE">
        <w:rPr>
          <w:b/>
          <w:noProof/>
          <w:color w:val="000000"/>
          <w:lang w:val="sr-Latn-CS"/>
        </w:rPr>
        <w:t xml:space="preserve"> </w:t>
      </w:r>
      <w:r w:rsidR="00FF1EAE">
        <w:rPr>
          <w:b/>
          <w:noProof/>
          <w:color w:val="000000"/>
          <w:lang w:val="sr-Latn-CS"/>
        </w:rPr>
        <w:t>O</w:t>
      </w:r>
      <w:r w:rsidRPr="00FF1EAE">
        <w:rPr>
          <w:b/>
          <w:noProof/>
          <w:color w:val="000000"/>
          <w:lang w:val="sr-Latn-CS"/>
        </w:rPr>
        <w:t xml:space="preserve"> </w:t>
      </w:r>
      <w:r w:rsidR="00FF1EAE">
        <w:rPr>
          <w:b/>
          <w:noProof/>
          <w:color w:val="000000"/>
          <w:lang w:val="sr-Latn-CS"/>
        </w:rPr>
        <w:t>READMISIJI</w:t>
      </w:r>
      <w:r w:rsidRPr="00FF1EAE">
        <w:rPr>
          <w:b/>
          <w:noProof/>
          <w:color w:val="000000"/>
          <w:lang w:val="sr-Latn-CS"/>
        </w:rPr>
        <w:t xml:space="preserve"> </w:t>
      </w:r>
    </w:p>
    <w:p w:rsidR="00B15FC2" w:rsidRPr="00FF1EAE" w:rsidRDefault="00B15FC2" w:rsidP="007501DC">
      <w:pPr>
        <w:tabs>
          <w:tab w:val="left" w:pos="0"/>
        </w:tabs>
        <w:autoSpaceDE w:val="0"/>
        <w:autoSpaceDN w:val="0"/>
        <w:adjustRightInd w:val="0"/>
        <w:jc w:val="center"/>
        <w:rPr>
          <w:noProof/>
          <w:lang w:val="sr-Latn-CS"/>
        </w:rPr>
      </w:pPr>
    </w:p>
    <w:p w:rsidR="00B15FC2" w:rsidRPr="00FF1EAE" w:rsidRDefault="00B15FC2" w:rsidP="00E85D68">
      <w:pPr>
        <w:autoSpaceDE w:val="0"/>
        <w:autoSpaceDN w:val="0"/>
        <w:adjustRightInd w:val="0"/>
        <w:rPr>
          <w:b/>
          <w:noProof/>
          <w:lang w:val="sr-Latn-CS"/>
        </w:rPr>
      </w:pPr>
    </w:p>
    <w:p w:rsidR="00B15FC2" w:rsidRPr="00FF1EAE" w:rsidRDefault="00B15FC2" w:rsidP="005C3A10">
      <w:pPr>
        <w:autoSpaceDE w:val="0"/>
        <w:autoSpaceDN w:val="0"/>
        <w:adjustRightInd w:val="0"/>
        <w:jc w:val="center"/>
        <w:rPr>
          <w:b/>
          <w:noProof/>
          <w:lang w:val="sr-Latn-CS"/>
        </w:rPr>
      </w:pPr>
    </w:p>
    <w:p w:rsidR="00B15FC2" w:rsidRPr="00FF1EAE" w:rsidRDefault="00FF1EAE" w:rsidP="005C3A10">
      <w:pPr>
        <w:autoSpaceDE w:val="0"/>
        <w:autoSpaceDN w:val="0"/>
        <w:adjustRightInd w:val="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15FC2" w:rsidRPr="00FF1EAE">
        <w:rPr>
          <w:noProof/>
          <w:lang w:val="sr-Latn-CS"/>
        </w:rPr>
        <w:t xml:space="preserve"> 1.</w:t>
      </w:r>
    </w:p>
    <w:p w:rsidR="00B15FC2" w:rsidRPr="00FF1EAE" w:rsidRDefault="00B15FC2" w:rsidP="005C3A10">
      <w:pPr>
        <w:jc w:val="center"/>
        <w:rPr>
          <w:bCs/>
          <w:noProof/>
          <w:lang w:val="sr-Latn-CS"/>
        </w:rPr>
      </w:pPr>
    </w:p>
    <w:p w:rsidR="00B15FC2" w:rsidRPr="00FF1EAE" w:rsidRDefault="00B15FC2" w:rsidP="00F92F41">
      <w:pPr>
        <w:pStyle w:val="Heading4"/>
        <w:tabs>
          <w:tab w:val="left" w:pos="0"/>
        </w:tabs>
        <w:jc w:val="both"/>
        <w:rPr>
          <w:b w:val="0"/>
          <w:noProof/>
          <w:sz w:val="24"/>
          <w:lang w:val="sr-Latn-CS"/>
        </w:rPr>
      </w:pPr>
      <w:r w:rsidRPr="00FF1EAE">
        <w:rPr>
          <w:b w:val="0"/>
          <w:noProof/>
          <w:sz w:val="24"/>
          <w:lang w:val="sr-Latn-CS"/>
        </w:rPr>
        <w:tab/>
      </w:r>
      <w:r w:rsidR="00FF1EAE">
        <w:rPr>
          <w:b w:val="0"/>
          <w:noProof/>
          <w:sz w:val="24"/>
          <w:lang w:val="sr-Latn-CS"/>
        </w:rPr>
        <w:t>Potvrđuje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sz w:val="24"/>
          <w:lang w:val="sr-Latn-CS"/>
        </w:rPr>
        <w:t>se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color w:val="000000"/>
          <w:sz w:val="24"/>
          <w:lang w:val="sr-Latn-CS"/>
        </w:rPr>
        <w:t>Sporazum</w:t>
      </w:r>
      <w:r w:rsidRPr="00FF1EAE">
        <w:rPr>
          <w:b w:val="0"/>
          <w:noProof/>
          <w:color w:val="000000"/>
          <w:sz w:val="24"/>
          <w:lang w:val="sr-Latn-CS"/>
        </w:rPr>
        <w:t xml:space="preserve"> </w:t>
      </w:r>
      <w:r w:rsidR="00FF1EAE">
        <w:rPr>
          <w:b w:val="0"/>
          <w:noProof/>
          <w:color w:val="000000"/>
          <w:sz w:val="24"/>
          <w:lang w:val="sr-Latn-CS"/>
        </w:rPr>
        <w:t>između</w:t>
      </w:r>
      <w:r w:rsidRPr="00FF1EAE">
        <w:rPr>
          <w:b w:val="0"/>
          <w:noProof/>
          <w:color w:val="000000"/>
          <w:sz w:val="24"/>
          <w:lang w:val="sr-Latn-CS"/>
        </w:rPr>
        <w:t xml:space="preserve"> </w:t>
      </w:r>
      <w:r w:rsidR="00FF1EAE">
        <w:rPr>
          <w:b w:val="0"/>
          <w:noProof/>
          <w:color w:val="000000"/>
          <w:sz w:val="24"/>
          <w:lang w:val="sr-Latn-CS"/>
        </w:rPr>
        <w:t>Vlade</w:t>
      </w:r>
      <w:r w:rsidRPr="00FF1EAE">
        <w:rPr>
          <w:b w:val="0"/>
          <w:noProof/>
          <w:color w:val="000000"/>
          <w:sz w:val="24"/>
          <w:lang w:val="sr-Latn-CS"/>
        </w:rPr>
        <w:t xml:space="preserve"> </w:t>
      </w:r>
      <w:r w:rsidR="00FF1EAE">
        <w:rPr>
          <w:b w:val="0"/>
          <w:noProof/>
          <w:color w:val="000000"/>
          <w:sz w:val="24"/>
          <w:lang w:val="sr-Latn-CS"/>
        </w:rPr>
        <w:t>Republike</w:t>
      </w:r>
      <w:r w:rsidRPr="00FF1EAE">
        <w:rPr>
          <w:b w:val="0"/>
          <w:noProof/>
          <w:color w:val="000000"/>
          <w:sz w:val="24"/>
          <w:lang w:val="sr-Latn-CS"/>
        </w:rPr>
        <w:t xml:space="preserve"> </w:t>
      </w:r>
      <w:r w:rsidR="00FF1EAE">
        <w:rPr>
          <w:b w:val="0"/>
          <w:noProof/>
          <w:color w:val="000000"/>
          <w:sz w:val="24"/>
          <w:lang w:val="sr-Latn-CS"/>
        </w:rPr>
        <w:t>Srbije</w:t>
      </w:r>
      <w:r w:rsidRPr="00FF1EAE">
        <w:rPr>
          <w:b w:val="0"/>
          <w:noProof/>
          <w:color w:val="000000"/>
          <w:sz w:val="24"/>
          <w:lang w:val="sr-Latn-CS"/>
        </w:rPr>
        <w:t xml:space="preserve"> </w:t>
      </w:r>
      <w:r w:rsidR="00FF1EAE">
        <w:rPr>
          <w:b w:val="0"/>
          <w:noProof/>
          <w:color w:val="000000"/>
          <w:sz w:val="24"/>
          <w:lang w:val="sr-Latn-CS"/>
        </w:rPr>
        <w:t>i</w:t>
      </w:r>
      <w:r w:rsidRPr="00FF1EAE">
        <w:rPr>
          <w:b w:val="0"/>
          <w:noProof/>
          <w:color w:val="000000"/>
          <w:sz w:val="24"/>
          <w:lang w:val="sr-Latn-CS"/>
        </w:rPr>
        <w:t xml:space="preserve"> </w:t>
      </w:r>
      <w:r w:rsidR="00FF1EAE">
        <w:rPr>
          <w:b w:val="0"/>
          <w:noProof/>
          <w:color w:val="000000"/>
          <w:sz w:val="24"/>
          <w:lang w:val="sr-Latn-CS"/>
        </w:rPr>
        <w:t>Vlade</w:t>
      </w:r>
      <w:r w:rsidRPr="00FF1EAE">
        <w:rPr>
          <w:b w:val="0"/>
          <w:noProof/>
          <w:color w:val="000000"/>
          <w:sz w:val="24"/>
          <w:lang w:val="sr-Latn-CS"/>
        </w:rPr>
        <w:t xml:space="preserve"> </w:t>
      </w:r>
      <w:r w:rsidR="00FF1EAE">
        <w:rPr>
          <w:b w:val="0"/>
          <w:noProof/>
          <w:color w:val="000000"/>
          <w:sz w:val="24"/>
          <w:lang w:val="sr-Latn-CS"/>
        </w:rPr>
        <w:t>Ruske</w:t>
      </w:r>
      <w:r w:rsidRPr="00FF1EAE">
        <w:rPr>
          <w:b w:val="0"/>
          <w:noProof/>
          <w:color w:val="000000"/>
          <w:sz w:val="24"/>
          <w:lang w:val="sr-Latn-CS"/>
        </w:rPr>
        <w:t xml:space="preserve"> </w:t>
      </w:r>
      <w:r w:rsidR="00FF1EAE">
        <w:rPr>
          <w:b w:val="0"/>
          <w:noProof/>
          <w:color w:val="000000"/>
          <w:sz w:val="24"/>
          <w:lang w:val="sr-Latn-CS"/>
        </w:rPr>
        <w:t>Federacije</w:t>
      </w:r>
      <w:r w:rsidRPr="00FF1EAE">
        <w:rPr>
          <w:b w:val="0"/>
          <w:noProof/>
          <w:color w:val="000000"/>
          <w:sz w:val="24"/>
          <w:lang w:val="sr-Latn-CS"/>
        </w:rPr>
        <w:t xml:space="preserve"> </w:t>
      </w:r>
      <w:r w:rsidR="00FF1EAE">
        <w:rPr>
          <w:b w:val="0"/>
          <w:noProof/>
          <w:color w:val="000000"/>
          <w:sz w:val="24"/>
          <w:lang w:val="sr-Latn-CS"/>
        </w:rPr>
        <w:t>o</w:t>
      </w:r>
      <w:r w:rsidRPr="00FF1EAE">
        <w:rPr>
          <w:b w:val="0"/>
          <w:noProof/>
          <w:color w:val="000000"/>
          <w:sz w:val="24"/>
          <w:lang w:val="sr-Latn-CS"/>
        </w:rPr>
        <w:t xml:space="preserve"> </w:t>
      </w:r>
      <w:r w:rsidR="00FF1EAE">
        <w:rPr>
          <w:b w:val="0"/>
          <w:noProof/>
          <w:color w:val="000000"/>
          <w:sz w:val="24"/>
          <w:lang w:val="sr-Latn-CS"/>
        </w:rPr>
        <w:t>readmisiji</w:t>
      </w:r>
      <w:r w:rsidRPr="00FF1EAE">
        <w:rPr>
          <w:b w:val="0"/>
          <w:noProof/>
          <w:sz w:val="24"/>
          <w:lang w:val="sr-Latn-CS"/>
        </w:rPr>
        <w:t xml:space="preserve">, </w:t>
      </w:r>
      <w:r w:rsidR="00FF1EAE">
        <w:rPr>
          <w:b w:val="0"/>
          <w:noProof/>
          <w:sz w:val="24"/>
          <w:lang w:val="sr-Latn-CS"/>
        </w:rPr>
        <w:t>koji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sz w:val="24"/>
          <w:lang w:val="sr-Latn-CS"/>
        </w:rPr>
        <w:t>je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sz w:val="24"/>
          <w:lang w:val="sr-Latn-CS"/>
        </w:rPr>
        <w:t>potpisan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sz w:val="24"/>
          <w:lang w:val="sr-Latn-CS"/>
        </w:rPr>
        <w:t>u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sz w:val="24"/>
          <w:lang w:val="sr-Latn-CS"/>
        </w:rPr>
        <w:t>Beogradu</w:t>
      </w:r>
      <w:r w:rsidRPr="00FF1EAE">
        <w:rPr>
          <w:b w:val="0"/>
          <w:noProof/>
          <w:sz w:val="24"/>
          <w:lang w:val="sr-Latn-CS"/>
        </w:rPr>
        <w:t xml:space="preserve">, 16. </w:t>
      </w:r>
      <w:r w:rsidR="00FF1EAE">
        <w:rPr>
          <w:b w:val="0"/>
          <w:noProof/>
          <w:sz w:val="24"/>
          <w:lang w:val="sr-Latn-CS"/>
        </w:rPr>
        <w:t>oktobra</w:t>
      </w:r>
      <w:r w:rsidRPr="00FF1EAE">
        <w:rPr>
          <w:b w:val="0"/>
          <w:noProof/>
          <w:sz w:val="24"/>
          <w:lang w:val="sr-Latn-CS"/>
        </w:rPr>
        <w:t xml:space="preserve"> 2014. </w:t>
      </w:r>
      <w:r w:rsidR="00FF1EAE">
        <w:rPr>
          <w:b w:val="0"/>
          <w:noProof/>
          <w:sz w:val="24"/>
          <w:lang w:val="sr-Latn-CS"/>
        </w:rPr>
        <w:t>godine</w:t>
      </w:r>
      <w:r w:rsidRPr="00FF1EAE">
        <w:rPr>
          <w:b w:val="0"/>
          <w:noProof/>
          <w:sz w:val="24"/>
          <w:lang w:val="sr-Latn-CS"/>
        </w:rPr>
        <w:t xml:space="preserve">, </w:t>
      </w:r>
      <w:r w:rsidR="00FF1EAE">
        <w:rPr>
          <w:b w:val="0"/>
          <w:noProof/>
          <w:sz w:val="24"/>
          <w:lang w:val="sr-Latn-CS"/>
        </w:rPr>
        <w:t>u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sz w:val="24"/>
          <w:lang w:val="sr-Latn-CS"/>
        </w:rPr>
        <w:t>originalu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sz w:val="24"/>
          <w:lang w:val="sr-Latn-CS"/>
        </w:rPr>
        <w:t>na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sz w:val="24"/>
          <w:lang w:val="sr-Latn-CS"/>
        </w:rPr>
        <w:t>srpskom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sz w:val="24"/>
          <w:lang w:val="sr-Latn-CS"/>
        </w:rPr>
        <w:t>i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sz w:val="24"/>
          <w:lang w:val="sr-Latn-CS"/>
        </w:rPr>
        <w:t>ruskom</w:t>
      </w:r>
      <w:r w:rsidRPr="00FF1EAE">
        <w:rPr>
          <w:b w:val="0"/>
          <w:noProof/>
          <w:sz w:val="24"/>
          <w:lang w:val="sr-Latn-CS"/>
        </w:rPr>
        <w:t xml:space="preserve"> </w:t>
      </w:r>
      <w:r w:rsidR="00FF1EAE">
        <w:rPr>
          <w:b w:val="0"/>
          <w:noProof/>
          <w:sz w:val="24"/>
          <w:lang w:val="sr-Latn-CS"/>
        </w:rPr>
        <w:t>jeziku</w:t>
      </w:r>
      <w:r w:rsidRPr="00FF1EAE">
        <w:rPr>
          <w:b w:val="0"/>
          <w:noProof/>
          <w:sz w:val="24"/>
          <w:lang w:val="sr-Latn-CS"/>
        </w:rPr>
        <w:t>.</w:t>
      </w:r>
    </w:p>
    <w:p w:rsidR="00B15FC2" w:rsidRPr="00FF1EAE" w:rsidRDefault="00B15FC2" w:rsidP="005C3A10">
      <w:pPr>
        <w:ind w:firstLine="720"/>
        <w:rPr>
          <w:bCs/>
          <w:noProof/>
          <w:lang w:val="sr-Latn-CS"/>
        </w:rPr>
      </w:pPr>
    </w:p>
    <w:p w:rsidR="00B15FC2" w:rsidRPr="00FF1EAE" w:rsidRDefault="00FF1EAE" w:rsidP="005C3A10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B15FC2" w:rsidRPr="00FF1EAE">
        <w:rPr>
          <w:bCs/>
          <w:noProof/>
          <w:lang w:val="sr-Latn-CS"/>
        </w:rPr>
        <w:t xml:space="preserve"> 2.</w:t>
      </w:r>
    </w:p>
    <w:p w:rsidR="00B15FC2" w:rsidRPr="00FF1EAE" w:rsidRDefault="00B15FC2" w:rsidP="005C3A10">
      <w:pPr>
        <w:jc w:val="center"/>
        <w:rPr>
          <w:bCs/>
          <w:noProof/>
          <w:lang w:val="sr-Latn-CS"/>
        </w:rPr>
      </w:pPr>
    </w:p>
    <w:p w:rsidR="00B15FC2" w:rsidRPr="00FF1EAE" w:rsidRDefault="00FF1EAE" w:rsidP="005C3A10">
      <w:pPr>
        <w:ind w:firstLine="720"/>
        <w:jc w:val="both"/>
        <w:rPr>
          <w:bCs/>
          <w:noProof/>
          <w:lang w:val="sr-Latn-CS"/>
        </w:rPr>
      </w:pPr>
      <w:r>
        <w:rPr>
          <w:bCs/>
          <w:noProof/>
          <w:lang w:val="sr-Latn-CS"/>
        </w:rPr>
        <w:t>Tekst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između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Vlade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Vlade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Ruske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Federacije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readmisiji</w:t>
      </w:r>
      <w:r w:rsidR="00B15FC2" w:rsidRPr="00FF1EAE">
        <w:rPr>
          <w:noProof/>
          <w:lang w:val="sr-Latn-CS"/>
        </w:rPr>
        <w:t>,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originalu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srpskom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jeziku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glasi</w:t>
      </w:r>
      <w:r w:rsidR="00B15FC2" w:rsidRPr="00FF1EAE">
        <w:rPr>
          <w:bCs/>
          <w:noProof/>
          <w:lang w:val="sr-Latn-CS"/>
        </w:rPr>
        <w:t>:</w:t>
      </w:r>
    </w:p>
    <w:p w:rsidR="00B15FC2" w:rsidRPr="00FF1EAE" w:rsidRDefault="00B15FC2" w:rsidP="005C3A10">
      <w:pPr>
        <w:jc w:val="both"/>
        <w:rPr>
          <w:bCs/>
          <w:noProof/>
          <w:lang w:val="sr-Latn-CS"/>
        </w:rPr>
      </w:pPr>
    </w:p>
    <w:p w:rsidR="00B15FC2" w:rsidRPr="00FF1EAE" w:rsidRDefault="00B15FC2" w:rsidP="005C3A10">
      <w:pPr>
        <w:rPr>
          <w:bCs/>
          <w:noProof/>
          <w:lang w:val="sr-Latn-CS"/>
        </w:rPr>
      </w:pPr>
    </w:p>
    <w:p w:rsidR="00B15FC2" w:rsidRPr="00FF1EAE" w:rsidRDefault="00B15FC2" w:rsidP="004A69CD">
      <w:pPr>
        <w:rPr>
          <w:bCs/>
          <w:noProof/>
          <w:lang w:val="sr-Latn-CS"/>
        </w:rPr>
      </w:pPr>
    </w:p>
    <w:p w:rsidR="00B15FC2" w:rsidRPr="00FF1EAE" w:rsidRDefault="00B15FC2" w:rsidP="004A69CD">
      <w:pPr>
        <w:rPr>
          <w:bCs/>
          <w:noProof/>
          <w:lang w:val="sr-Latn-CS"/>
        </w:rPr>
      </w:pPr>
    </w:p>
    <w:p w:rsidR="00B15FC2" w:rsidRPr="00FF1EAE" w:rsidRDefault="00B15FC2" w:rsidP="004A69CD">
      <w:pPr>
        <w:rPr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132537">
      <w:pPr>
        <w:rPr>
          <w:bCs/>
          <w:noProof/>
          <w:lang w:val="sr-Latn-CS"/>
        </w:rPr>
      </w:pPr>
    </w:p>
    <w:p w:rsidR="00B15FC2" w:rsidRPr="00FF1EAE" w:rsidRDefault="00B15FC2" w:rsidP="00132537">
      <w:pPr>
        <w:rPr>
          <w:bCs/>
          <w:noProof/>
          <w:lang w:val="sr-Latn-CS"/>
        </w:rPr>
      </w:pPr>
    </w:p>
    <w:p w:rsidR="00B15FC2" w:rsidRPr="00FF1EAE" w:rsidRDefault="00B15FC2" w:rsidP="00132537">
      <w:pPr>
        <w:rPr>
          <w:bCs/>
          <w:noProof/>
          <w:lang w:val="sr-Latn-CS"/>
        </w:rPr>
      </w:pPr>
    </w:p>
    <w:p w:rsidR="00B15FC2" w:rsidRPr="00FF1EAE" w:rsidRDefault="00B15FC2" w:rsidP="00132537">
      <w:pPr>
        <w:rPr>
          <w:bCs/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SPORAZUM</w:t>
      </w: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lastRenderedPageBreak/>
        <w:t>IZMEĐU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VLADE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REPUBLIKE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SRBIJE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I</w:t>
      </w:r>
      <w:r w:rsidR="00B15FC2" w:rsidRPr="00FF1EAE">
        <w:rPr>
          <w:b/>
          <w:bCs/>
          <w:noProof/>
          <w:lang w:val="sr-Latn-CS"/>
        </w:rPr>
        <w:t xml:space="preserve"> </w:t>
      </w: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VLADE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RUSKE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FEDERACIJE</w:t>
      </w: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O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READMISIJI</w:t>
      </w:r>
    </w:p>
    <w:p w:rsidR="00B15FC2" w:rsidRPr="00FF1EAE" w:rsidRDefault="00B15FC2" w:rsidP="00475FC8">
      <w:pPr>
        <w:jc w:val="center"/>
        <w:rPr>
          <w:noProof/>
          <w:lang w:val="sr-Latn-CS"/>
        </w:rPr>
      </w:pPr>
    </w:p>
    <w:p w:rsidR="00B15FC2" w:rsidRPr="00FF1EAE" w:rsidRDefault="00FF1EAE" w:rsidP="00837E65">
      <w:pPr>
        <w:ind w:firstLine="708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Vlada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Ruske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Federacije</w:t>
      </w:r>
      <w:r w:rsidR="00B15FC2" w:rsidRPr="00FF1EAE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B15FC2" w:rsidRPr="00FF1EAE">
        <w:rPr>
          <w:noProof/>
          <w:lang w:val="sr-Latn-CS"/>
        </w:rPr>
        <w:t xml:space="preserve">: </w:t>
      </w:r>
      <w:r>
        <w:rPr>
          <w:noProof/>
          <w:lang w:val="sr-Latn-CS"/>
        </w:rPr>
        <w:t>strane</w:t>
      </w:r>
      <w:r w:rsidR="00B15FC2" w:rsidRPr="00FF1EAE">
        <w:rPr>
          <w:noProof/>
          <w:lang w:val="sr-Latn-CS"/>
        </w:rPr>
        <w:t xml:space="preserve">), </w:t>
      </w:r>
    </w:p>
    <w:p w:rsidR="00B15FC2" w:rsidRPr="00FF1EAE" w:rsidRDefault="00FF1EAE" w:rsidP="00837E65">
      <w:pPr>
        <w:ind w:firstLine="708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želji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unaprede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suzbijanja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nezakonitih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migracija</w:t>
      </w:r>
      <w:r w:rsidR="00B15FC2" w:rsidRPr="00FF1EAE">
        <w:rPr>
          <w:noProof/>
          <w:lang w:val="sr-Latn-CS"/>
        </w:rPr>
        <w:t>,</w:t>
      </w:r>
    </w:p>
    <w:p w:rsidR="00B15FC2" w:rsidRPr="00FF1EAE" w:rsidRDefault="00FF1EAE" w:rsidP="00475FC8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uverene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usaglašavanje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principa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normi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određuje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vraćanja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prihvata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predaje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boravak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suprotnosti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ulazak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boravak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državljanstva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važan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procesa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migracija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 </w:t>
      </w:r>
      <w:r>
        <w:rPr>
          <w:noProof/>
          <w:lang w:val="sr-Latn-CS"/>
        </w:rPr>
        <w:t>doprinos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suzbijanju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nezakonitih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migracija</w:t>
      </w:r>
      <w:r w:rsidR="00B15FC2" w:rsidRPr="00FF1EAE">
        <w:rPr>
          <w:noProof/>
          <w:lang w:val="sr-Latn-CS"/>
        </w:rPr>
        <w:t>,</w:t>
      </w:r>
    </w:p>
    <w:p w:rsidR="00B15FC2" w:rsidRPr="00FF1EAE" w:rsidRDefault="00FF1EAE" w:rsidP="00475FC8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ističući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dira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obaveze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Ruske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Federacije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proističu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uključujući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norme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ljudskih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Univerzalnoj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deklaraciji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ljudskim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15FC2" w:rsidRPr="00FF1EAE">
        <w:rPr>
          <w:noProof/>
          <w:lang w:val="sr-Latn-CS"/>
        </w:rPr>
        <w:t xml:space="preserve"> 10. </w:t>
      </w:r>
      <w:r>
        <w:rPr>
          <w:noProof/>
          <w:lang w:val="sr-Latn-CS"/>
        </w:rPr>
        <w:t>decembra</w:t>
      </w:r>
      <w:r w:rsidR="00B15FC2" w:rsidRPr="00FF1EAE">
        <w:rPr>
          <w:noProof/>
          <w:lang w:val="sr-Latn-CS"/>
        </w:rPr>
        <w:t xml:space="preserve"> 1948. </w:t>
      </w:r>
      <w:r>
        <w:rPr>
          <w:noProof/>
          <w:lang w:val="sr-Latn-CS"/>
        </w:rPr>
        <w:t>godine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Međunarodnom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paktu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građanskim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političkim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15FC2" w:rsidRPr="00FF1EAE">
        <w:rPr>
          <w:noProof/>
          <w:lang w:val="sr-Latn-CS"/>
        </w:rPr>
        <w:t xml:space="preserve"> 16. </w:t>
      </w:r>
      <w:r>
        <w:rPr>
          <w:noProof/>
          <w:lang w:val="sr-Latn-CS"/>
        </w:rPr>
        <w:t>decembra</w:t>
      </w:r>
      <w:r w:rsidR="00B15FC2" w:rsidRPr="00FF1EAE">
        <w:rPr>
          <w:noProof/>
          <w:lang w:val="sr-Latn-CS"/>
        </w:rPr>
        <w:t xml:space="preserve"> 1966. </w:t>
      </w:r>
      <w:r>
        <w:rPr>
          <w:noProof/>
          <w:lang w:val="sr-Latn-CS"/>
        </w:rPr>
        <w:t>godine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Konvenciji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statusu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izbeglica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15FC2" w:rsidRPr="00FF1EAE">
        <w:rPr>
          <w:noProof/>
          <w:lang w:val="sr-Latn-CS"/>
        </w:rPr>
        <w:t xml:space="preserve"> 28. </w:t>
      </w:r>
      <w:r>
        <w:rPr>
          <w:noProof/>
          <w:lang w:val="sr-Latn-CS"/>
        </w:rPr>
        <w:t>jula</w:t>
      </w:r>
      <w:r w:rsidR="00B15FC2" w:rsidRPr="00FF1EAE">
        <w:rPr>
          <w:noProof/>
          <w:lang w:val="sr-Latn-CS"/>
        </w:rPr>
        <w:t xml:space="preserve"> 1951. </w:t>
      </w:r>
      <w:r>
        <w:rPr>
          <w:noProof/>
          <w:lang w:val="sr-Latn-CS"/>
        </w:rPr>
        <w:t>godine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Protokolu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statusu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izbeglica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15FC2" w:rsidRPr="00FF1EAE">
        <w:rPr>
          <w:noProof/>
          <w:lang w:val="sr-Latn-CS"/>
        </w:rPr>
        <w:t xml:space="preserve"> 31. </w:t>
      </w:r>
      <w:r>
        <w:rPr>
          <w:noProof/>
          <w:lang w:val="sr-Latn-CS"/>
        </w:rPr>
        <w:t>januara</w:t>
      </w:r>
      <w:r w:rsidR="00B15FC2" w:rsidRPr="00FF1EAE">
        <w:rPr>
          <w:noProof/>
          <w:lang w:val="sr-Latn-CS"/>
        </w:rPr>
        <w:t xml:space="preserve"> 1967. </w:t>
      </w:r>
      <w:r>
        <w:rPr>
          <w:noProof/>
          <w:lang w:val="sr-Latn-CS"/>
        </w:rPr>
        <w:t>godine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Konvenciji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ljudskih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sloboda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15FC2" w:rsidRPr="00FF1EAE">
        <w:rPr>
          <w:noProof/>
          <w:lang w:val="sr-Latn-CS"/>
        </w:rPr>
        <w:t xml:space="preserve"> 4. </w:t>
      </w:r>
      <w:r>
        <w:rPr>
          <w:noProof/>
          <w:lang w:val="sr-Latn-CS"/>
        </w:rPr>
        <w:t>novembra</w:t>
      </w:r>
      <w:r w:rsidR="00B15FC2" w:rsidRPr="00FF1EAE">
        <w:rPr>
          <w:noProof/>
          <w:lang w:val="sr-Latn-CS"/>
        </w:rPr>
        <w:t xml:space="preserve"> 1950. </w:t>
      </w:r>
      <w:r>
        <w:rPr>
          <w:noProof/>
          <w:lang w:val="sr-Latn-CS"/>
        </w:rPr>
        <w:t>godine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Protokolu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br</w:t>
      </w:r>
      <w:r w:rsidR="00B15FC2" w:rsidRPr="00FF1EAE">
        <w:rPr>
          <w:noProof/>
          <w:lang w:val="sr-Latn-CS"/>
        </w:rPr>
        <w:t xml:space="preserve">. 4 </w:t>
      </w:r>
      <w:r>
        <w:rPr>
          <w:noProof/>
          <w:lang w:val="sr-Latn-CS"/>
        </w:rPr>
        <w:t>uz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15FC2" w:rsidRPr="00FF1EAE">
        <w:rPr>
          <w:noProof/>
          <w:lang w:val="sr-Latn-CS"/>
        </w:rPr>
        <w:t xml:space="preserve"> 16. </w:t>
      </w:r>
      <w:r>
        <w:rPr>
          <w:noProof/>
          <w:lang w:val="sr-Latn-CS"/>
        </w:rPr>
        <w:t>septembra</w:t>
      </w:r>
      <w:r w:rsidR="00B15FC2" w:rsidRPr="00FF1EAE">
        <w:rPr>
          <w:noProof/>
          <w:lang w:val="sr-Latn-CS"/>
        </w:rPr>
        <w:t xml:space="preserve"> 1963. </w:t>
      </w:r>
      <w:r>
        <w:rPr>
          <w:noProof/>
          <w:lang w:val="sr-Latn-CS"/>
        </w:rPr>
        <w:t>godine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mučenja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okrutnog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nečovečnog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ponižavajućeg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kažnjavanja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15FC2" w:rsidRPr="00FF1EAE">
        <w:rPr>
          <w:noProof/>
          <w:lang w:val="sr-Latn-CS"/>
        </w:rPr>
        <w:t xml:space="preserve"> 10. </w:t>
      </w:r>
      <w:r>
        <w:rPr>
          <w:noProof/>
          <w:lang w:val="sr-Latn-CS"/>
        </w:rPr>
        <w:t>decembra</w:t>
      </w:r>
      <w:r w:rsidR="00B15FC2" w:rsidRPr="00FF1EAE">
        <w:rPr>
          <w:noProof/>
          <w:lang w:val="sr-Latn-CS"/>
        </w:rPr>
        <w:t xml:space="preserve"> 1984. </w:t>
      </w:r>
      <w:r>
        <w:rPr>
          <w:noProof/>
          <w:lang w:val="sr-Latn-CS"/>
        </w:rPr>
        <w:t>godine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Evropskoj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ekstradiciji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15FC2" w:rsidRPr="00FF1EAE">
        <w:rPr>
          <w:noProof/>
          <w:lang w:val="sr-Latn-CS"/>
        </w:rPr>
        <w:t xml:space="preserve"> 13. </w:t>
      </w:r>
      <w:r>
        <w:rPr>
          <w:noProof/>
          <w:lang w:val="sr-Latn-CS"/>
        </w:rPr>
        <w:t>decembra</w:t>
      </w:r>
      <w:r w:rsidR="00B15FC2" w:rsidRPr="00FF1EAE">
        <w:rPr>
          <w:noProof/>
          <w:lang w:val="sr-Latn-CS"/>
        </w:rPr>
        <w:t xml:space="preserve"> 1957. </w:t>
      </w:r>
      <w:r>
        <w:rPr>
          <w:noProof/>
          <w:lang w:val="sr-Latn-CS"/>
        </w:rPr>
        <w:t>godine</w:t>
      </w:r>
      <w:r w:rsidR="00B15FC2" w:rsidRPr="00FF1EAE">
        <w:rPr>
          <w:noProof/>
          <w:lang w:val="sr-Latn-CS"/>
        </w:rPr>
        <w:t>,</w:t>
      </w:r>
    </w:p>
    <w:p w:rsidR="00B15FC2" w:rsidRPr="00FF1EAE" w:rsidRDefault="00FF1EAE" w:rsidP="00475FC8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dogovorile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sledećem</w:t>
      </w:r>
      <w:r w:rsidR="00B15FC2" w:rsidRPr="00FF1EAE">
        <w:rPr>
          <w:noProof/>
          <w:lang w:val="sr-Latn-CS"/>
        </w:rPr>
        <w:t>:</w:t>
      </w:r>
    </w:p>
    <w:p w:rsidR="00B15FC2" w:rsidRPr="00FF1EAE" w:rsidRDefault="00B15FC2" w:rsidP="00475FC8">
      <w:pPr>
        <w:rPr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1.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Definicije</w:t>
      </w:r>
    </w:p>
    <w:p w:rsidR="00B15FC2" w:rsidRPr="00FF1EAE" w:rsidRDefault="00B15FC2" w:rsidP="00475FC8">
      <w:pPr>
        <w:jc w:val="center"/>
        <w:rPr>
          <w:b/>
          <w:bCs/>
          <w:noProof/>
          <w:lang w:val="sr-Latn-CS"/>
        </w:rPr>
      </w:pPr>
    </w:p>
    <w:p w:rsidR="00B15FC2" w:rsidRPr="00FF1EAE" w:rsidRDefault="00FF1EAE" w:rsidP="00475FC8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izrazi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ovom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značenje</w:t>
      </w:r>
      <w:r w:rsidR="00B15FC2" w:rsidRPr="00FF1EAE">
        <w:rPr>
          <w:noProof/>
          <w:lang w:val="sr-Latn-CS"/>
        </w:rPr>
        <w:t>:</w:t>
      </w:r>
    </w:p>
    <w:p w:rsidR="00B15FC2" w:rsidRPr="00FF1EAE" w:rsidRDefault="00B15FC2" w:rsidP="00475FC8">
      <w:pPr>
        <w:ind w:left="360"/>
        <w:rPr>
          <w:noProof/>
          <w:lang w:val="sr-Latn-CS"/>
        </w:rPr>
      </w:pPr>
    </w:p>
    <w:p w:rsidR="00B15FC2" w:rsidRPr="00FF1EAE" w:rsidRDefault="00B15FC2" w:rsidP="00475FC8">
      <w:pPr>
        <w:ind w:firstLine="1080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 „</w:t>
      </w:r>
      <w:r w:rsidR="00FF1EAE">
        <w:rPr>
          <w:noProof/>
          <w:lang w:val="sr-Latn-CS"/>
        </w:rPr>
        <w:t>readmisija</w:t>
      </w:r>
      <w:r w:rsidRPr="00FF1EAE">
        <w:rPr>
          <w:noProof/>
          <w:lang w:val="sr-Latn-CS"/>
        </w:rPr>
        <w:t xml:space="preserve">” </w:t>
      </w:r>
      <w:r w:rsidR="00FF1EAE">
        <w:rPr>
          <w:noProof/>
          <w:lang w:val="sr-Latn-CS"/>
        </w:rPr>
        <w:t>jeste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predaja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vrše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prihvat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vrše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skladu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uslovima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postupkom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ulazak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suprotnosti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njenim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važećim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zakonodavstvom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regulišu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pitanja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ulaska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izlaska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firstLine="1080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 „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molilja</w:t>
      </w:r>
      <w:r w:rsidRPr="00FF1EAE">
        <w:rPr>
          <w:noProof/>
          <w:lang w:val="sr-Latn-CS"/>
        </w:rPr>
        <w:t xml:space="preserve">” </w:t>
      </w:r>
      <w:r w:rsidR="00FF1EAE">
        <w:rPr>
          <w:noProof/>
          <w:lang w:val="sr-Latn-CS"/>
        </w:rPr>
        <w:t>jeste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podnosi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skladu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sporazumom</w:t>
      </w:r>
      <w:r w:rsidRPr="00FF1EAE">
        <w:rPr>
          <w:noProof/>
          <w:lang w:val="sr-Latn-CS"/>
        </w:rPr>
        <w:t xml:space="preserve">;   </w:t>
      </w:r>
    </w:p>
    <w:p w:rsidR="00B15FC2" w:rsidRPr="00FF1EAE" w:rsidRDefault="00B15FC2" w:rsidP="00475FC8">
      <w:pPr>
        <w:ind w:firstLine="1080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 „</w:t>
      </w:r>
      <w:r w:rsidR="00FF1EAE">
        <w:rPr>
          <w:noProof/>
          <w:lang w:val="sr-Latn-CS"/>
        </w:rPr>
        <w:t>zamoljena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” </w:t>
      </w:r>
      <w:r w:rsidR="00FF1EAE">
        <w:rPr>
          <w:noProof/>
          <w:lang w:val="sr-Latn-CS"/>
        </w:rPr>
        <w:t>jeste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čijem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državnom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podnosi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skladu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sporazumom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firstLine="1080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 „</w:t>
      </w:r>
      <w:r w:rsidR="00FF1EAE">
        <w:rPr>
          <w:noProof/>
          <w:lang w:val="sr-Latn-CS"/>
        </w:rPr>
        <w:t>državljanin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” </w:t>
      </w:r>
      <w:r w:rsidR="00FF1EAE">
        <w:rPr>
          <w:noProof/>
          <w:lang w:val="sr-Latn-CS"/>
        </w:rPr>
        <w:t>jeste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Republike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Srbije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Ruske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Federacije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skladu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njihovim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zakonodavstvom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firstLine="1080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 „</w:t>
      </w:r>
      <w:r w:rsidR="00FF1EAE">
        <w:rPr>
          <w:noProof/>
          <w:lang w:val="sr-Latn-CS"/>
        </w:rPr>
        <w:t>državljanin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” </w:t>
      </w:r>
      <w:r w:rsidR="00FF1EAE">
        <w:rPr>
          <w:noProof/>
          <w:lang w:val="sr-Latn-CS"/>
        </w:rPr>
        <w:t>jeste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državljanin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Republike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Srbije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Ruske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Federacije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firstLine="1080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 „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” </w:t>
      </w:r>
      <w:r w:rsidR="00FF1EAE">
        <w:rPr>
          <w:noProof/>
          <w:lang w:val="sr-Latn-CS"/>
        </w:rPr>
        <w:t>jeste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državljanin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Republike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Srbije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Ruske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Federacije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poseduje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podatke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tome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firstLine="1080"/>
        <w:jc w:val="both"/>
        <w:rPr>
          <w:strike/>
          <w:noProof/>
          <w:lang w:val="sr-Latn-CS"/>
        </w:rPr>
      </w:pPr>
      <w:r w:rsidRPr="00FF1EAE">
        <w:rPr>
          <w:noProof/>
          <w:lang w:val="sr-Latn-CS"/>
        </w:rPr>
        <w:t>- „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” </w:t>
      </w:r>
      <w:r w:rsidR="00FF1EAE">
        <w:rPr>
          <w:noProof/>
          <w:lang w:val="sr-Latn-CS"/>
        </w:rPr>
        <w:t>jesu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Republike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Srbije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Ruske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Federacije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odgovorni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sprovođenje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firstLine="1080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 „</w:t>
      </w:r>
      <w:r w:rsidR="00FF1EAE">
        <w:rPr>
          <w:noProof/>
          <w:lang w:val="sr-Latn-CS"/>
        </w:rPr>
        <w:t>dozvola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boravka</w:t>
      </w:r>
      <w:r w:rsidRPr="00FF1EAE">
        <w:rPr>
          <w:noProof/>
          <w:lang w:val="sr-Latn-CS"/>
        </w:rPr>
        <w:t xml:space="preserve">” </w:t>
      </w:r>
      <w:r w:rsidR="00FF1EAE">
        <w:rPr>
          <w:noProof/>
          <w:lang w:val="sr-Latn-CS"/>
        </w:rPr>
        <w:t>jeste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odobrenje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izdaju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pravo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državnoj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Republike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Srbije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Ruske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Federacije</w:t>
      </w:r>
      <w:r w:rsidRPr="00FF1EAE">
        <w:rPr>
          <w:noProof/>
          <w:lang w:val="sr-Latn-CS"/>
        </w:rPr>
        <w:t xml:space="preserve">. </w:t>
      </w:r>
      <w:r w:rsidR="00FF1EAE">
        <w:rPr>
          <w:noProof/>
          <w:lang w:val="sr-Latn-CS"/>
        </w:rPr>
        <w:t>Ovaj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izraz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obuhvata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dozvole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vezi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obradom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azil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izdavanje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dozvole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boravak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firstLine="1080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lastRenderedPageBreak/>
        <w:t>- „</w:t>
      </w:r>
      <w:r w:rsidR="00FF1EAE">
        <w:rPr>
          <w:noProof/>
          <w:lang w:val="sr-Latn-CS"/>
        </w:rPr>
        <w:t>viza</w:t>
      </w:r>
      <w:r w:rsidRPr="00FF1EAE">
        <w:rPr>
          <w:noProof/>
          <w:lang w:val="sr-Latn-CS"/>
        </w:rPr>
        <w:t xml:space="preserve">” </w:t>
      </w:r>
      <w:r w:rsidR="00FF1EAE">
        <w:rPr>
          <w:noProof/>
          <w:lang w:val="sr-Latn-CS"/>
        </w:rPr>
        <w:t>jeste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odobrenje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izdaju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odluka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donose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koja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potrebna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radi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ulaska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državnu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Republike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Srbije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Ruske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Federacije</w:t>
      </w:r>
      <w:r w:rsidRPr="00FF1EAE">
        <w:rPr>
          <w:noProof/>
          <w:lang w:val="sr-Latn-CS"/>
        </w:rPr>
        <w:t xml:space="preserve">. </w:t>
      </w:r>
      <w:r w:rsidR="00FF1EAE">
        <w:rPr>
          <w:noProof/>
          <w:lang w:val="sr-Latn-CS"/>
        </w:rPr>
        <w:t>Ovaj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izraz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obuhvata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posebnu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kategoriju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aerodromskih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viza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firstLine="1080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 „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” </w:t>
      </w:r>
      <w:r w:rsidR="00FF1EAE">
        <w:rPr>
          <w:noProof/>
          <w:lang w:val="sr-Latn-CS"/>
        </w:rPr>
        <w:t>jeste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prelazak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državljanina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putu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odredišta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left="1440"/>
        <w:jc w:val="both"/>
        <w:rPr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2.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Readmisija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državljana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država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strana</w:t>
      </w:r>
    </w:p>
    <w:p w:rsidR="00B15FC2" w:rsidRPr="00FF1EAE" w:rsidRDefault="00B15FC2" w:rsidP="00475FC8">
      <w:pPr>
        <w:jc w:val="center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1.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prihvatiti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ulazak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suprotnosti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zakonodavstvom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regulišu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pitanja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ulaska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izlaska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ustanovi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. </w:t>
      </w:r>
      <w:r w:rsidRPr="00FF1EAE">
        <w:rPr>
          <w:noProof/>
          <w:lang w:val="sr-Latn-CS"/>
        </w:rPr>
        <w:tab/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2.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potrebno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licu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postupku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nezavisno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njegove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volje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roku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sedam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radnih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skladu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zakonodavstvom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izdaju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dokumenta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neophodna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ulazak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. 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3. </w:t>
      </w:r>
      <w:r w:rsidR="00FF1EAE">
        <w:rPr>
          <w:noProof/>
          <w:lang w:val="sr-Latn-CS"/>
        </w:rPr>
        <w:t>Dokumenta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osnovu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ustanovljava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činjenica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poseduje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jedne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navedena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Protokolu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sprovođenju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između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Vlade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Republike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Srbije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Vlade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Ruske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Federacije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readmisiji</w:t>
      </w:r>
      <w:r w:rsidRPr="00FF1EAE">
        <w:rPr>
          <w:noProof/>
          <w:lang w:val="sr-Latn-CS"/>
        </w:rPr>
        <w:t xml:space="preserve"> (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daljem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tekstu</w:t>
      </w:r>
      <w:r w:rsidRPr="00FF1EAE">
        <w:rPr>
          <w:noProof/>
          <w:lang w:val="sr-Latn-CS"/>
        </w:rPr>
        <w:t xml:space="preserve">: </w:t>
      </w:r>
      <w:r w:rsidR="00FF1EAE">
        <w:rPr>
          <w:noProof/>
          <w:lang w:val="sr-Latn-CS"/>
        </w:rPr>
        <w:t>Protokol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sprovođenju</w:t>
      </w:r>
      <w:r w:rsidRPr="00FF1EAE">
        <w:rPr>
          <w:noProof/>
          <w:lang w:val="sr-Latn-CS"/>
        </w:rPr>
        <w:t xml:space="preserve">). 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4.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roku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30 (</w:t>
      </w:r>
      <w:r w:rsidR="00FF1EAE">
        <w:rPr>
          <w:noProof/>
          <w:lang w:val="sr-Latn-CS"/>
        </w:rPr>
        <w:t>trideset</w:t>
      </w:r>
      <w:r w:rsidRPr="00FF1EAE">
        <w:rPr>
          <w:noProof/>
          <w:lang w:val="sr-Latn-CS"/>
        </w:rPr>
        <w:t xml:space="preserve">) </w:t>
      </w:r>
      <w:r w:rsidR="00FF1EAE">
        <w:rPr>
          <w:noProof/>
          <w:lang w:val="sr-Latn-CS"/>
        </w:rPr>
        <w:t>kalendarskih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stupanja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snagu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Protokola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sprovođenju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diplomatskim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putem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razmenjuju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obrasce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dokumenata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stava</w:t>
      </w:r>
      <w:r w:rsidRPr="00FF1EAE">
        <w:rPr>
          <w:noProof/>
          <w:lang w:val="sr-Latn-CS"/>
        </w:rPr>
        <w:t xml:space="preserve"> 3.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.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slučaju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izmene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obrazaca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dokumenata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tome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obaveštavaju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jedni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odlaganja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diplomatskim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putem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5.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nisu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mogućnosti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podnesu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nijedan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dokumenata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potvrđuje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dogovaraju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obavljanju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razgovora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postupku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radi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pribavljanja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podataka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njegovom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državljanstvu</w:t>
      </w:r>
      <w:r w:rsidRPr="00FF1EAE">
        <w:rPr>
          <w:noProof/>
          <w:lang w:val="sr-Latn-CS"/>
        </w:rPr>
        <w:t xml:space="preserve">. </w:t>
      </w:r>
      <w:r w:rsidR="00FF1EAE">
        <w:rPr>
          <w:noProof/>
          <w:lang w:val="sr-Latn-CS"/>
        </w:rPr>
        <w:t>Postupak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vođenja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razgovora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sprovodi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skladu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Protokolom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sprovođenju</w:t>
      </w:r>
      <w:r w:rsidRPr="00FF1EAE">
        <w:rPr>
          <w:noProof/>
          <w:lang w:val="sr-Latn-CS"/>
        </w:rPr>
        <w:t xml:space="preserve">. </w:t>
      </w:r>
    </w:p>
    <w:p w:rsidR="00B15FC2" w:rsidRPr="00FF1EAE" w:rsidRDefault="00B15FC2" w:rsidP="00475FC8">
      <w:pPr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6.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slučaju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državljanina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poseduje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takođe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uzima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obzir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volju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navedenog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zemlju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želi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vrati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rPr>
          <w:b/>
          <w:bCs/>
          <w:noProof/>
          <w:lang w:val="sr-Latn-CS"/>
        </w:rPr>
      </w:pPr>
    </w:p>
    <w:p w:rsidR="00B15FC2" w:rsidRPr="00FF1EAE" w:rsidRDefault="00B15FC2" w:rsidP="00475FC8">
      <w:pPr>
        <w:jc w:val="center"/>
        <w:outlineLvl w:val="0"/>
        <w:rPr>
          <w:b/>
          <w:bCs/>
          <w:noProof/>
          <w:lang w:val="sr-Latn-CS"/>
        </w:rPr>
      </w:pPr>
    </w:p>
    <w:p w:rsidR="00B15FC2" w:rsidRPr="00FF1EAE" w:rsidRDefault="00B15FC2" w:rsidP="00475FC8">
      <w:pPr>
        <w:jc w:val="center"/>
        <w:outlineLvl w:val="0"/>
        <w:rPr>
          <w:b/>
          <w:bCs/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3.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Readmisija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državljana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trećih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država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i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lica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bez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državljanstva</w:t>
      </w:r>
    </w:p>
    <w:p w:rsidR="00B15FC2" w:rsidRPr="00FF1EAE" w:rsidRDefault="00B15FC2" w:rsidP="00475FC8">
      <w:pPr>
        <w:jc w:val="center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1.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prihvataju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državljanina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nalazi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suprotnosti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zakonodavstvom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regulišu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pitanja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ulaska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izlaska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podneti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dokazi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tome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navedeno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>: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left="708"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- </w:t>
      </w:r>
      <w:r w:rsidR="00FF1EAE">
        <w:rPr>
          <w:noProof/>
          <w:lang w:val="sr-Latn-CS"/>
        </w:rPr>
        <w:t>ušlo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direktno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suprotnosti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zakonodavstvom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regulišu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pitanja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ulaska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izlaska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left="708"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-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vreme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podnošenja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imalo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zakonski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osnov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left="360" w:hanging="360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2. </w:t>
      </w:r>
      <w:r w:rsidR="00FF1EAE">
        <w:rPr>
          <w:noProof/>
          <w:lang w:val="sr-Latn-CS"/>
        </w:rPr>
        <w:t>Obaveza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stava</w:t>
      </w:r>
      <w:r w:rsidRPr="00FF1EAE">
        <w:rPr>
          <w:noProof/>
          <w:lang w:val="sr-Latn-CS"/>
        </w:rPr>
        <w:t xml:space="preserve"> 1.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primenjuje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državljanin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nalazilo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isključivo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tranzitnoj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zoni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međunarodnog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aerodroma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3.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državljanin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poseduje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dokument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neophodan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ulazak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nakon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dobijanja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pozitivnog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odgovora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izdaje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takvom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roku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sedam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radnih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putni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dokument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priznaje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neophodan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ulazak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4.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roku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30 (</w:t>
      </w:r>
      <w:r w:rsidR="00FF1EAE">
        <w:rPr>
          <w:noProof/>
          <w:lang w:val="sr-Latn-CS"/>
        </w:rPr>
        <w:t>trideset</w:t>
      </w:r>
      <w:r w:rsidRPr="00FF1EAE">
        <w:rPr>
          <w:noProof/>
          <w:lang w:val="sr-Latn-CS"/>
        </w:rPr>
        <w:t xml:space="preserve">) </w:t>
      </w:r>
      <w:r w:rsidR="00FF1EAE">
        <w:rPr>
          <w:noProof/>
          <w:lang w:val="sr-Latn-CS"/>
        </w:rPr>
        <w:t>kalendarskih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stupanja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snagu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Protokola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sprovođenju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diplomatskim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putem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razmenjuju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obrasce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putnog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dokumenta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stava</w:t>
      </w:r>
      <w:r w:rsidRPr="00FF1EAE">
        <w:rPr>
          <w:noProof/>
          <w:lang w:val="sr-Latn-CS"/>
        </w:rPr>
        <w:t xml:space="preserve"> 3.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.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slučaju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izmena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obrazaca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navedenog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dokumenta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tome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obaveštavaju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jedni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odlaganja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diplomatskim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putem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5. </w:t>
      </w:r>
      <w:r w:rsidR="00FF1EAE">
        <w:rPr>
          <w:noProof/>
          <w:lang w:val="sr-Latn-CS"/>
        </w:rPr>
        <w:t>Spisak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dokumenata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ukazuju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postojanje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osnova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naveden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Protokolu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sprovođenju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outlineLvl w:val="0"/>
        <w:rPr>
          <w:b/>
          <w:bCs/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strike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4.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Rokovi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za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podnošenje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i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razmatranje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zahteva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za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readmisiju</w:t>
      </w:r>
    </w:p>
    <w:p w:rsidR="00B15FC2" w:rsidRPr="00FF1EAE" w:rsidRDefault="00B15FC2" w:rsidP="00475FC8">
      <w:pPr>
        <w:jc w:val="center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1.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pogledu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može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podneti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kada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ustanovljena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činjenica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nezakonitog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ulaska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nezakonitog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navedenoj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2.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pogledu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državljanina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podnosi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roku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najviše</w:t>
      </w:r>
      <w:r w:rsidRPr="00FF1EAE">
        <w:rPr>
          <w:noProof/>
          <w:lang w:val="sr-Latn-CS"/>
        </w:rPr>
        <w:t xml:space="preserve"> 180 (</w:t>
      </w:r>
      <w:r w:rsidR="00FF1EAE">
        <w:rPr>
          <w:noProof/>
          <w:lang w:val="sr-Latn-CS"/>
        </w:rPr>
        <w:t>sto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osamdeset</w:t>
      </w:r>
      <w:r w:rsidRPr="00FF1EAE">
        <w:rPr>
          <w:noProof/>
          <w:lang w:val="sr-Latn-CS"/>
        </w:rPr>
        <w:t xml:space="preserve">) </w:t>
      </w:r>
      <w:r w:rsidR="00FF1EAE">
        <w:rPr>
          <w:noProof/>
          <w:lang w:val="sr-Latn-CS"/>
        </w:rPr>
        <w:t>kalendarskih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kada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ustanovljena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činjenica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nezakonitog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ulaska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nezakonitog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državljanina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3.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roku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30 (</w:t>
      </w:r>
      <w:r w:rsidR="00FF1EAE">
        <w:rPr>
          <w:noProof/>
          <w:lang w:val="sr-Latn-CS"/>
        </w:rPr>
        <w:t>trideset</w:t>
      </w:r>
      <w:r w:rsidRPr="00FF1EAE">
        <w:rPr>
          <w:noProof/>
          <w:lang w:val="sr-Latn-CS"/>
        </w:rPr>
        <w:t xml:space="preserve">) </w:t>
      </w:r>
      <w:r w:rsidR="00FF1EAE">
        <w:rPr>
          <w:noProof/>
          <w:lang w:val="sr-Latn-CS"/>
        </w:rPr>
        <w:t>kalendarskih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prijema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pogledu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državljanina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državljanina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daje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saglasnost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prihvat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obrazloženo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odbijanje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prihvata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ustanove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neophodni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uslovi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 2. </w:t>
      </w:r>
      <w:r w:rsidR="00FF1EAE">
        <w:rPr>
          <w:noProof/>
          <w:lang w:val="sr-Latn-CS"/>
        </w:rPr>
        <w:t>stav</w:t>
      </w:r>
      <w:r w:rsidRPr="00FF1EAE">
        <w:rPr>
          <w:noProof/>
          <w:lang w:val="sr-Latn-CS"/>
        </w:rPr>
        <w:t xml:space="preserve"> 1.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 3. </w:t>
      </w:r>
      <w:r w:rsidR="00FF1EAE">
        <w:rPr>
          <w:noProof/>
          <w:lang w:val="sr-Latn-CS"/>
        </w:rPr>
        <w:t>stav</w:t>
      </w:r>
      <w:r w:rsidRPr="00FF1EAE">
        <w:rPr>
          <w:noProof/>
          <w:lang w:val="sr-Latn-CS"/>
        </w:rPr>
        <w:t xml:space="preserve"> 1.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. </w:t>
      </w:r>
      <w:r w:rsidR="00FF1EAE">
        <w:rPr>
          <w:noProof/>
          <w:lang w:val="sr-Latn-CS"/>
        </w:rPr>
        <w:t>Kada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pravne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činjenične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smetnje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blagovremeni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odgovor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rokovi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davanje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odgovora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obrazloženi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produžiti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</w:t>
      </w:r>
      <w:r w:rsidRPr="00FF1EAE">
        <w:rPr>
          <w:noProof/>
          <w:lang w:val="sr-Latn-CS"/>
        </w:rPr>
        <w:t xml:space="preserve"> 60 (</w:t>
      </w:r>
      <w:r w:rsidR="00FF1EAE">
        <w:rPr>
          <w:noProof/>
          <w:lang w:val="sr-Latn-CS"/>
        </w:rPr>
        <w:t>šezdeset</w:t>
      </w:r>
      <w:r w:rsidRPr="00FF1EAE">
        <w:rPr>
          <w:noProof/>
          <w:lang w:val="sr-Latn-CS"/>
        </w:rPr>
        <w:t xml:space="preserve">) </w:t>
      </w:r>
      <w:r w:rsidR="00FF1EAE">
        <w:rPr>
          <w:noProof/>
          <w:lang w:val="sr-Latn-CS"/>
        </w:rPr>
        <w:t>kalendarskih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4.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postupku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važeći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dokument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neophodan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ulazak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kao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takav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priznaju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potrebno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podnošenje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jc w:val="both"/>
        <w:rPr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lastRenderedPageBreak/>
        <w:t>Član</w:t>
      </w:r>
      <w:r w:rsidR="00B15FC2" w:rsidRPr="00FF1EAE">
        <w:rPr>
          <w:b/>
          <w:bCs/>
          <w:noProof/>
          <w:lang w:val="sr-Latn-CS"/>
        </w:rPr>
        <w:t>. 5.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Rokovi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za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predaju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lica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koje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je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u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postupku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readmisije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1. </w:t>
      </w:r>
      <w:r w:rsidR="00FF1EAE">
        <w:rPr>
          <w:noProof/>
          <w:lang w:val="sr-Latn-CS"/>
        </w:rPr>
        <w:t>Predaja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dala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saglasnost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obavlja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roku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30 (</w:t>
      </w:r>
      <w:r w:rsidR="00FF1EAE">
        <w:rPr>
          <w:noProof/>
          <w:lang w:val="sr-Latn-CS"/>
        </w:rPr>
        <w:t>trideset</w:t>
      </w:r>
      <w:r w:rsidRPr="00FF1EAE">
        <w:rPr>
          <w:noProof/>
          <w:lang w:val="sr-Latn-CS"/>
        </w:rPr>
        <w:t xml:space="preserve">) </w:t>
      </w:r>
      <w:r w:rsidR="00FF1EAE">
        <w:rPr>
          <w:noProof/>
          <w:lang w:val="sr-Latn-CS"/>
        </w:rPr>
        <w:t>kalendarskih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kada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primi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takvu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saglasnost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svakom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pojedinačnom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slučaju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drugačije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dogovore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2. </w:t>
      </w:r>
      <w:r w:rsidR="00FF1EAE">
        <w:rPr>
          <w:noProof/>
          <w:lang w:val="sr-Latn-CS"/>
        </w:rPr>
        <w:t>Rok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stava</w:t>
      </w:r>
      <w:r w:rsidRPr="00FF1EAE">
        <w:rPr>
          <w:noProof/>
          <w:lang w:val="sr-Latn-CS"/>
        </w:rPr>
        <w:t xml:space="preserve"> 1.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može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produžiti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postupku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može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predato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zbog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nastanka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okolnosti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objektivno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sprečavaju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predaju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naročito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slučaju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teške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bolesti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postupku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nemogućnosti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blagovremenog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utvrđivanja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mesta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kome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nalazi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rPr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6.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Readmisija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greškom</w:t>
      </w:r>
      <w:r w:rsidR="00B15FC2" w:rsidRPr="00FF1EAE">
        <w:rPr>
          <w:b/>
          <w:bCs/>
          <w:noProof/>
          <w:lang w:val="sr-Latn-CS"/>
        </w:rPr>
        <w:t xml:space="preserve"> </w:t>
      </w:r>
    </w:p>
    <w:p w:rsidR="00B15FC2" w:rsidRPr="00FF1EAE" w:rsidRDefault="00B15FC2" w:rsidP="00475FC8">
      <w:pPr>
        <w:jc w:val="center"/>
        <w:rPr>
          <w:b/>
          <w:bCs/>
          <w:noProof/>
          <w:lang w:val="sr-Latn-CS"/>
        </w:rPr>
      </w:pPr>
    </w:p>
    <w:p w:rsidR="00B15FC2" w:rsidRPr="00FF1EAE" w:rsidRDefault="00FF1EAE" w:rsidP="00475FC8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Nadležni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molilje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ponovo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prihvataju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15FC2" w:rsidRPr="00FF1EAE">
        <w:rPr>
          <w:noProof/>
          <w:lang w:val="sr-Latn-CS"/>
        </w:rPr>
        <w:t xml:space="preserve"> 30 (</w:t>
      </w:r>
      <w:r>
        <w:rPr>
          <w:noProof/>
          <w:lang w:val="sr-Latn-CS"/>
        </w:rPr>
        <w:t>trideset</w:t>
      </w:r>
      <w:r w:rsidR="00B15FC2" w:rsidRPr="00FF1EAE">
        <w:rPr>
          <w:noProof/>
          <w:lang w:val="sr-Latn-CS"/>
        </w:rPr>
        <w:t xml:space="preserve">) </w:t>
      </w:r>
      <w:r>
        <w:rPr>
          <w:noProof/>
          <w:lang w:val="sr-Latn-CS"/>
        </w:rPr>
        <w:t>kalendarskih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njegove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predaje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državljanina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zamoljene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državljanina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treće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državljanstva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predali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došla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zamoljena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predaje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pokažu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njegovu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readmisiju</w:t>
      </w:r>
      <w:r w:rsidR="00B15FC2" w:rsidRPr="00FF1EAE">
        <w:rPr>
          <w:noProof/>
          <w:lang w:val="sr-Latn-CS"/>
        </w:rPr>
        <w:t xml:space="preserve"> (</w:t>
      </w:r>
      <w:r>
        <w:rPr>
          <w:noProof/>
          <w:lang w:val="sr-Latn-CS"/>
        </w:rPr>
        <w:t>readmisija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greškom</w:t>
      </w:r>
      <w:r w:rsidR="00B15FC2" w:rsidRPr="00FF1EAE">
        <w:rPr>
          <w:noProof/>
          <w:lang w:val="sr-Latn-CS"/>
        </w:rPr>
        <w:t xml:space="preserve">).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zamoljene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predaje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molilje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poseduje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licem</w:t>
      </w:r>
      <w:r w:rsidR="00B15FC2"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jc w:val="center"/>
        <w:outlineLvl w:val="0"/>
        <w:rPr>
          <w:b/>
          <w:bCs/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7.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Tranzit</w:t>
      </w:r>
    </w:p>
    <w:p w:rsidR="00B15FC2" w:rsidRPr="00FF1EAE" w:rsidRDefault="00B15FC2" w:rsidP="00475FC8">
      <w:pPr>
        <w:jc w:val="center"/>
        <w:rPr>
          <w:b/>
          <w:bCs/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1.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dozvoljava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garantuje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licima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navedenim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stavu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dozvoljen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nesmetan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ulazak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nezavisno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toga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odredišta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2.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stava</w:t>
      </w:r>
      <w:r w:rsidRPr="00FF1EAE">
        <w:rPr>
          <w:noProof/>
          <w:lang w:val="sr-Latn-CS"/>
        </w:rPr>
        <w:t xml:space="preserve"> 1.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prema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potrebi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može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obavljati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pratnju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predstavnika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kao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vrše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pratnju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3.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skladu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podnosi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blagovremeno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najkasnije</w:t>
      </w:r>
      <w:r w:rsidRPr="00FF1EAE">
        <w:rPr>
          <w:noProof/>
          <w:lang w:val="sr-Latn-CS"/>
        </w:rPr>
        <w:t xml:space="preserve"> 15 (</w:t>
      </w:r>
      <w:r w:rsidR="00FF1EAE">
        <w:rPr>
          <w:noProof/>
          <w:lang w:val="sr-Latn-CS"/>
        </w:rPr>
        <w:t>petnaest</w:t>
      </w:r>
      <w:r w:rsidRPr="00FF1EAE">
        <w:rPr>
          <w:noProof/>
          <w:lang w:val="sr-Latn-CS"/>
        </w:rPr>
        <w:t xml:space="preserve">) </w:t>
      </w:r>
      <w:r w:rsidR="00FF1EAE">
        <w:rPr>
          <w:noProof/>
          <w:lang w:val="sr-Latn-CS"/>
        </w:rPr>
        <w:t>kalendarskih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planiranog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svakom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pojedinačnom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slučaju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drugačije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dogovore</w:t>
      </w:r>
      <w:r w:rsidRPr="00FF1EAE">
        <w:rPr>
          <w:noProof/>
          <w:lang w:val="sr-Latn-CS"/>
        </w:rPr>
        <w:t xml:space="preserve">. 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4.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saglasnost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obrazloženo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odbija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realizaciju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trazita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roku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sedam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kalendarskih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prijema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5.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prema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potrebi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izdaju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licima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stava</w:t>
      </w:r>
      <w:r w:rsidRPr="00FF1EAE">
        <w:rPr>
          <w:noProof/>
          <w:lang w:val="sr-Latn-CS"/>
        </w:rPr>
        <w:t xml:space="preserve"> 1.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vize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6.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može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odbiti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slučaju</w:t>
      </w:r>
      <w:r w:rsidRPr="00FF1EAE">
        <w:rPr>
          <w:noProof/>
          <w:lang w:val="sr-Latn-CS"/>
        </w:rPr>
        <w:t>: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left="851" w:firstLine="565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-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opasnost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odredišta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državljanin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bude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podvrgnuto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mučenju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nečovečnom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ponižavajućem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postupanju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kažnjavanju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smrtnoj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kazni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progonu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rasnoj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verskoj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nacionalnoj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osnovi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kao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osnovu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pripadnosti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određenoj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društvenoj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grupi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zbog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političkih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uverenja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851" w:firstLine="565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lastRenderedPageBreak/>
        <w:t xml:space="preserve">-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teritoriji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nepoželjan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konkretno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razloga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nacionalne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bezbednosti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javnog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mira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javnog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zdravlja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7. </w:t>
      </w:r>
      <w:r w:rsidR="00FF1EAE">
        <w:rPr>
          <w:noProof/>
          <w:lang w:val="sr-Latn-CS"/>
        </w:rPr>
        <w:t>Zamoljena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nezavisno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saglasnosti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može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vratiti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stava</w:t>
      </w:r>
      <w:r w:rsidRPr="00FF1EAE">
        <w:rPr>
          <w:noProof/>
          <w:lang w:val="sr-Latn-CS"/>
        </w:rPr>
        <w:t xml:space="preserve"> 1.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tokom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njihovog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pogledu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ustanove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okolnosti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stava</w:t>
      </w:r>
      <w:r w:rsidRPr="00FF1EAE">
        <w:rPr>
          <w:noProof/>
          <w:lang w:val="sr-Latn-CS"/>
        </w:rPr>
        <w:t xml:space="preserve"> 6.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kao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njihov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odredišta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može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više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smatrati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zagarantovanim</w:t>
      </w:r>
      <w:r w:rsidRPr="00FF1EAE">
        <w:rPr>
          <w:noProof/>
          <w:lang w:val="sr-Latn-CS"/>
        </w:rPr>
        <w:t xml:space="preserve">. </w:t>
      </w:r>
    </w:p>
    <w:p w:rsidR="00B15FC2" w:rsidRPr="00FF1EAE" w:rsidRDefault="00B15FC2" w:rsidP="00475FC8">
      <w:pPr>
        <w:jc w:val="center"/>
        <w:outlineLvl w:val="0"/>
        <w:rPr>
          <w:b/>
          <w:bCs/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8.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Uslovi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predaje</w:t>
      </w:r>
    </w:p>
    <w:p w:rsidR="00B15FC2" w:rsidRPr="00FF1EAE" w:rsidRDefault="00B15FC2" w:rsidP="00475FC8">
      <w:pPr>
        <w:jc w:val="center"/>
        <w:rPr>
          <w:b/>
          <w:bCs/>
          <w:noProof/>
          <w:lang w:val="sr-Latn-CS"/>
        </w:rPr>
      </w:pPr>
    </w:p>
    <w:p w:rsidR="00B15FC2" w:rsidRPr="00FF1EAE" w:rsidRDefault="00FF1EAE" w:rsidP="00475FC8">
      <w:pPr>
        <w:pStyle w:val="ListParagraph"/>
        <w:numPr>
          <w:ilvl w:val="0"/>
          <w:numId w:val="10"/>
        </w:numPr>
        <w:spacing w:after="0" w:line="240" w:lineRule="auto"/>
        <w:ind w:left="0" w:firstLine="426"/>
        <w:contextualSpacing w:val="0"/>
        <w:jc w:val="both"/>
        <w:rPr>
          <w:noProof/>
          <w:lang w:val="sr-Latn-CS"/>
        </w:rPr>
      </w:pPr>
      <w:r>
        <w:rPr>
          <w:noProof/>
          <w:lang w:val="sr-Latn-CS"/>
        </w:rPr>
        <w:t>Strane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readmisiju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prvenstveno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vazdušnim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B15FC2" w:rsidRPr="00FF1EAE">
        <w:rPr>
          <w:noProof/>
          <w:lang w:val="sr-Latn-CS"/>
        </w:rPr>
        <w:t xml:space="preserve">. </w:t>
      </w:r>
    </w:p>
    <w:p w:rsidR="00B15FC2" w:rsidRPr="00FF1EAE" w:rsidRDefault="00B15FC2" w:rsidP="00475FC8">
      <w:pPr>
        <w:jc w:val="both"/>
        <w:rPr>
          <w:b/>
          <w:bCs/>
          <w:noProof/>
          <w:lang w:val="sr-Latn-CS"/>
        </w:rPr>
      </w:pPr>
    </w:p>
    <w:p w:rsidR="00B15FC2" w:rsidRPr="00FF1EAE" w:rsidRDefault="00B15FC2" w:rsidP="00475FC8">
      <w:pPr>
        <w:pStyle w:val="ListParagraph"/>
        <w:numPr>
          <w:ilvl w:val="0"/>
          <w:numId w:val="10"/>
        </w:numPr>
        <w:spacing w:after="0" w:line="240" w:lineRule="auto"/>
        <w:ind w:left="0" w:firstLine="420"/>
        <w:contextualSpacing w:val="0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osnovu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reciprociteta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nastoje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ograniče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slučajeve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mogu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vraćena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direktno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imaju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imaju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boravak</w:t>
      </w:r>
      <w:r w:rsidRPr="00FF1EAE">
        <w:rPr>
          <w:noProof/>
          <w:lang w:val="sr-Latn-CS"/>
        </w:rPr>
        <w:t xml:space="preserve">. </w:t>
      </w:r>
    </w:p>
    <w:p w:rsidR="00B15FC2" w:rsidRPr="00FF1EAE" w:rsidRDefault="00B15FC2" w:rsidP="00475FC8">
      <w:pPr>
        <w:jc w:val="both"/>
        <w:rPr>
          <w:noProof/>
          <w:lang w:val="sr-Latn-CS"/>
        </w:rPr>
      </w:pPr>
    </w:p>
    <w:p w:rsidR="00B15FC2" w:rsidRPr="00FF1EAE" w:rsidRDefault="00B15FC2" w:rsidP="00475FC8">
      <w:pPr>
        <w:pStyle w:val="ListParagraph"/>
        <w:numPr>
          <w:ilvl w:val="0"/>
          <w:numId w:val="10"/>
        </w:numPr>
        <w:spacing w:after="0" w:line="240" w:lineRule="auto"/>
        <w:ind w:left="0" w:firstLine="420"/>
        <w:contextualSpacing w:val="0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vrše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vazdušnim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putem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drugačije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dogovore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rPr>
          <w:b/>
          <w:bCs/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9. 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Zaštita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podataka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ličnosti</w:t>
      </w:r>
    </w:p>
    <w:p w:rsidR="00B15FC2" w:rsidRPr="00FF1EAE" w:rsidRDefault="00B15FC2" w:rsidP="00475FC8">
      <w:pPr>
        <w:jc w:val="center"/>
        <w:rPr>
          <w:noProof/>
          <w:lang w:val="sr-Latn-CS"/>
        </w:rPr>
      </w:pPr>
    </w:p>
    <w:p w:rsidR="00B15FC2" w:rsidRPr="00FF1EAE" w:rsidRDefault="00FF1EAE" w:rsidP="00475FC8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Podaci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ličnosti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razmenjuju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predaju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jedan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podležu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svake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njenim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zakonodavstvom</w:t>
      </w:r>
      <w:r w:rsidR="00B15FC2" w:rsidRPr="00FF1EAE">
        <w:rPr>
          <w:noProof/>
          <w:lang w:val="sr-Latn-CS"/>
        </w:rPr>
        <w:t xml:space="preserve">. </w:t>
      </w:r>
      <w:r>
        <w:rPr>
          <w:noProof/>
          <w:lang w:val="sr-Latn-CS"/>
        </w:rPr>
        <w:t>Uz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primenjuju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načela</w:t>
      </w:r>
      <w:r w:rsidR="00B15FC2" w:rsidRPr="00FF1EAE">
        <w:rPr>
          <w:noProof/>
          <w:lang w:val="sr-Latn-CS"/>
        </w:rPr>
        <w:t>:</w:t>
      </w:r>
    </w:p>
    <w:p w:rsidR="00B15FC2" w:rsidRPr="00FF1EAE" w:rsidRDefault="00B15FC2" w:rsidP="00475FC8">
      <w:pPr>
        <w:ind w:left="708"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-  </w:t>
      </w:r>
      <w:r w:rsidR="00FF1EAE">
        <w:rPr>
          <w:noProof/>
          <w:lang w:val="sr-Latn-CS"/>
        </w:rPr>
        <w:t>podaci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ličnosti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moraju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koristiti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samo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svrhu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8"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left="708"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- </w:t>
      </w:r>
      <w:r w:rsidR="00FF1EAE">
        <w:rPr>
          <w:noProof/>
          <w:lang w:val="sr-Latn-CS"/>
        </w:rPr>
        <w:t>podaci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ličnosti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razmenjuju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samo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između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8"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- </w:t>
      </w:r>
      <w:r w:rsidR="00FF1EAE">
        <w:rPr>
          <w:noProof/>
          <w:lang w:val="sr-Latn-CS"/>
        </w:rPr>
        <w:t>podaci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ličnosti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moraju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primljeni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obrađeni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zakonit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način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8"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-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odgovarajući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jedne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primili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podatke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ličnosti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obaveštavaju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predali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podatke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ličnosti</w:t>
      </w:r>
      <w:r w:rsidRPr="00FF1EAE">
        <w:rPr>
          <w:noProof/>
          <w:lang w:val="sr-Latn-CS"/>
        </w:rPr>
        <w:t xml:space="preserve"> 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njihovom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korišćenju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8"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garantuju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poverljivost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podataka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ličnosti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primaju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osnovu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predaju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ih</w:t>
      </w:r>
      <w:r w:rsidRPr="00FF1EAE">
        <w:rPr>
          <w:noProof/>
          <w:lang w:val="sr-Latn-CS"/>
        </w:rPr>
        <w:t xml:space="preserve">  </w:t>
      </w:r>
      <w:r w:rsidR="00FF1EAE">
        <w:rPr>
          <w:noProof/>
          <w:lang w:val="sr-Latn-CS"/>
        </w:rPr>
        <w:t>trećoj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pisanu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saglasnost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poslala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podatke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ličnosti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8"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</w:t>
      </w:r>
      <w:r w:rsidR="00FF1EAE">
        <w:rPr>
          <w:noProof/>
          <w:lang w:val="sr-Latn-CS"/>
        </w:rPr>
        <w:t>nadležni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obezbeđuju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zaštitu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podataka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ličnosti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slučajnog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gubitka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nedozvoljenog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pristupa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promene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objavljivanja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rPr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10.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Troškovi</w:t>
      </w:r>
    </w:p>
    <w:p w:rsidR="00B15FC2" w:rsidRPr="00FF1EAE" w:rsidRDefault="00B15FC2" w:rsidP="00475FC8">
      <w:pPr>
        <w:jc w:val="center"/>
        <w:rPr>
          <w:b/>
          <w:bCs/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1. </w:t>
      </w:r>
      <w:r w:rsidR="00FF1EAE">
        <w:rPr>
          <w:noProof/>
          <w:lang w:val="sr-Latn-CS"/>
        </w:rPr>
        <w:t>Troškove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vezi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eventualnom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pratnjom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 2. </w:t>
      </w:r>
      <w:r w:rsidR="00FF1EAE">
        <w:rPr>
          <w:noProof/>
          <w:lang w:val="sr-Latn-CS"/>
        </w:rPr>
        <w:t>stav</w:t>
      </w:r>
      <w:r w:rsidRPr="00FF1EAE">
        <w:rPr>
          <w:noProof/>
          <w:lang w:val="sr-Latn-CS"/>
        </w:rPr>
        <w:t xml:space="preserve"> 1.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 3. </w:t>
      </w:r>
      <w:r w:rsidR="00FF1EAE">
        <w:rPr>
          <w:noProof/>
          <w:lang w:val="sr-Latn-CS"/>
        </w:rPr>
        <w:t>stav</w:t>
      </w:r>
      <w:r w:rsidRPr="00FF1EAE">
        <w:rPr>
          <w:noProof/>
          <w:lang w:val="sr-Latn-CS"/>
        </w:rPr>
        <w:t xml:space="preserve"> 1.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graničnog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prelaza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snosi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troškove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mogu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plate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lično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navedena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. 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2. </w:t>
      </w:r>
      <w:r w:rsidR="00FF1EAE">
        <w:rPr>
          <w:noProof/>
          <w:lang w:val="sr-Latn-CS"/>
        </w:rPr>
        <w:t>Troškove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vezi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eventualnom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pratnjom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 7. </w:t>
      </w:r>
      <w:r w:rsidR="00FF1EAE">
        <w:rPr>
          <w:noProof/>
          <w:lang w:val="sr-Latn-CS"/>
        </w:rPr>
        <w:t>stav</w:t>
      </w:r>
      <w:r w:rsidRPr="00FF1EAE">
        <w:rPr>
          <w:noProof/>
          <w:lang w:val="sr-Latn-CS"/>
        </w:rPr>
        <w:t xml:space="preserve"> 1.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kao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njihovim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eventualnim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vraćanjem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snosi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troškove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mogu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plate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lično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navedena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3. </w:t>
      </w:r>
      <w:r w:rsidR="00FF1EAE">
        <w:rPr>
          <w:noProof/>
          <w:lang w:val="sr-Latn-CS"/>
        </w:rPr>
        <w:t>Troškove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vezi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predajom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člana</w:t>
      </w:r>
      <w:r w:rsidRPr="00FF1EAE">
        <w:rPr>
          <w:noProof/>
          <w:lang w:val="sr-Latn-CS"/>
        </w:rPr>
        <w:t xml:space="preserve"> 6.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njihovom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eventualnom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pratnjom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graničnog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prelaza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snosi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postupanje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nepostupanje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dovelo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predaje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postojao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osnov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. </w:t>
      </w:r>
    </w:p>
    <w:p w:rsidR="00B15FC2" w:rsidRPr="00FF1EAE" w:rsidRDefault="00B15FC2" w:rsidP="00475FC8">
      <w:pPr>
        <w:rPr>
          <w:b/>
          <w:bCs/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11.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Privremena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obustava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i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ponovna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primena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Sporazuma</w:t>
      </w:r>
    </w:p>
    <w:p w:rsidR="00B15FC2" w:rsidRPr="00FF1EAE" w:rsidRDefault="00B15FC2" w:rsidP="00475FC8">
      <w:pPr>
        <w:jc w:val="center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1. </w:t>
      </w:r>
      <w:r w:rsidR="00FF1EAE">
        <w:rPr>
          <w:noProof/>
          <w:lang w:val="sr-Latn-CS"/>
        </w:rPr>
        <w:t>Svaka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može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razloga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zaštite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nacionalne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bezbednosti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javnog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mira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javnog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zdravlja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delimično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potpunosti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privremeno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obustaviti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primenu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2. </w:t>
      </w:r>
      <w:r w:rsidR="00FF1EAE">
        <w:rPr>
          <w:noProof/>
          <w:lang w:val="sr-Latn-CS"/>
        </w:rPr>
        <w:t>Jedna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obaveštava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pisanom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obliku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diplomatskim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putem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privremenoj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obustavi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primene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njegovoj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ponovnoj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primeni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najkasnije</w:t>
      </w:r>
      <w:r w:rsidRPr="00FF1EAE">
        <w:rPr>
          <w:noProof/>
          <w:lang w:val="sr-Latn-CS"/>
        </w:rPr>
        <w:t xml:space="preserve"> 72 (</w:t>
      </w:r>
      <w:r w:rsidR="00FF1EAE">
        <w:rPr>
          <w:noProof/>
          <w:lang w:val="sr-Latn-CS"/>
        </w:rPr>
        <w:t>sedamdeset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dva</w:t>
      </w:r>
      <w:r w:rsidRPr="00FF1EAE">
        <w:rPr>
          <w:noProof/>
          <w:lang w:val="sr-Latn-CS"/>
        </w:rPr>
        <w:t xml:space="preserve">) </w:t>
      </w:r>
      <w:r w:rsidR="00FF1EAE">
        <w:rPr>
          <w:noProof/>
          <w:lang w:val="sr-Latn-CS"/>
        </w:rPr>
        <w:t>sata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početka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primene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takve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odluke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12.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Načela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saradnje</w:t>
      </w:r>
    </w:p>
    <w:p w:rsidR="00B15FC2" w:rsidRPr="00FF1EAE" w:rsidRDefault="00B15FC2" w:rsidP="00475FC8">
      <w:pPr>
        <w:jc w:val="center"/>
        <w:rPr>
          <w:b/>
          <w:bCs/>
          <w:noProof/>
          <w:lang w:val="sr-Latn-CS"/>
        </w:rPr>
      </w:pPr>
    </w:p>
    <w:p w:rsidR="00B15FC2" w:rsidRPr="00FF1EAE" w:rsidRDefault="00FF1EAE" w:rsidP="00475FC8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Sva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sporna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nastanu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odnosima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tumačenjem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konsultacija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pregovora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njih</w:t>
      </w:r>
      <w:r w:rsidR="00B15FC2" w:rsidRPr="00FF1EAE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strane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takođe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održavati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radne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sastanke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eksperata</w:t>
      </w:r>
      <w:r w:rsidR="00B15FC2"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rPr>
          <w:noProof/>
          <w:lang w:val="sr-Latn-CS"/>
        </w:rPr>
      </w:pPr>
    </w:p>
    <w:p w:rsidR="00B15FC2" w:rsidRPr="00FF1EAE" w:rsidRDefault="00B15FC2" w:rsidP="00475FC8">
      <w:pPr>
        <w:jc w:val="center"/>
        <w:outlineLvl w:val="0"/>
        <w:rPr>
          <w:b/>
          <w:bCs/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13.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Protokol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sprovođenju</w:t>
      </w:r>
    </w:p>
    <w:p w:rsidR="00B15FC2" w:rsidRPr="00FF1EAE" w:rsidRDefault="00B15FC2" w:rsidP="00475FC8">
      <w:pPr>
        <w:jc w:val="center"/>
        <w:rPr>
          <w:noProof/>
          <w:lang w:val="sr-Latn-CS"/>
        </w:rPr>
      </w:pPr>
    </w:p>
    <w:p w:rsidR="00B15FC2" w:rsidRPr="00FF1EAE" w:rsidRDefault="00FF1EAE" w:rsidP="00475FC8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Strane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zaključuju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Protokol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15FC2" w:rsidRPr="00FF1EAE">
        <w:rPr>
          <w:noProof/>
          <w:lang w:val="sr-Latn-CS"/>
        </w:rPr>
        <w:t>:</w:t>
      </w:r>
    </w:p>
    <w:p w:rsidR="00B15FC2" w:rsidRPr="00FF1EAE" w:rsidRDefault="00B15FC2" w:rsidP="00475FC8">
      <w:pPr>
        <w:ind w:left="708" w:firstLine="568"/>
        <w:jc w:val="both"/>
        <w:rPr>
          <w:strike/>
          <w:noProof/>
          <w:lang w:val="sr-Latn-CS"/>
        </w:rPr>
      </w:pPr>
      <w:r w:rsidRPr="00FF1EAE">
        <w:rPr>
          <w:noProof/>
          <w:lang w:val="sr-Latn-CS"/>
        </w:rPr>
        <w:t xml:space="preserve">- </w:t>
      </w:r>
      <w:r w:rsidRPr="00FF1EAE">
        <w:rPr>
          <w:noProof/>
          <w:lang w:val="sr-Latn-CS"/>
        </w:rPr>
        <w:tab/>
      </w:r>
      <w:r w:rsidR="00FF1EAE">
        <w:rPr>
          <w:noProof/>
          <w:lang w:val="sr-Latn-CS"/>
        </w:rPr>
        <w:t>nadležne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podelu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nadležnosti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između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njih</w:t>
      </w:r>
      <w:r w:rsidRPr="00FF1EAE">
        <w:rPr>
          <w:noProof/>
          <w:lang w:val="sr-Latn-CS"/>
        </w:rPr>
        <w:t>;</w:t>
      </w:r>
      <w:r w:rsidRPr="00FF1EAE">
        <w:rPr>
          <w:strike/>
          <w:noProof/>
          <w:lang w:val="sr-Latn-CS"/>
        </w:rPr>
        <w:t xml:space="preserve"> </w:t>
      </w:r>
    </w:p>
    <w:p w:rsidR="00B15FC2" w:rsidRPr="00FF1EAE" w:rsidRDefault="00B15FC2" w:rsidP="00475FC8">
      <w:pPr>
        <w:ind w:left="708" w:firstLine="56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- </w:t>
      </w:r>
      <w:r w:rsidRPr="00FF1EAE">
        <w:rPr>
          <w:noProof/>
          <w:lang w:val="sr-Latn-CS"/>
        </w:rPr>
        <w:tab/>
      </w:r>
      <w:r w:rsidR="00FF1EAE">
        <w:rPr>
          <w:noProof/>
          <w:lang w:val="sr-Latn-CS"/>
        </w:rPr>
        <w:t>granične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prelaze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9" w:firstLine="567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</w:t>
      </w:r>
      <w:r w:rsidRPr="00FF1EAE">
        <w:rPr>
          <w:noProof/>
          <w:lang w:val="sr-Latn-CS"/>
        </w:rPr>
        <w:tab/>
      </w:r>
      <w:r w:rsidR="00FF1EAE">
        <w:rPr>
          <w:noProof/>
          <w:lang w:val="sr-Latn-CS"/>
        </w:rPr>
        <w:t>dokaze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postojanju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postojanju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osnova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8" w:firstLine="56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- </w:t>
      </w:r>
      <w:r w:rsidRPr="00FF1EAE">
        <w:rPr>
          <w:noProof/>
          <w:lang w:val="sr-Latn-CS"/>
        </w:rPr>
        <w:tab/>
      </w:r>
      <w:r w:rsidR="00FF1EAE">
        <w:rPr>
          <w:noProof/>
          <w:lang w:val="sr-Latn-CS"/>
        </w:rPr>
        <w:t>sadržaj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postupak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podnošenja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zahteva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8" w:firstLine="56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- </w:t>
      </w:r>
      <w:r w:rsidRPr="00FF1EAE">
        <w:rPr>
          <w:noProof/>
          <w:lang w:val="sr-Latn-CS"/>
        </w:rPr>
        <w:tab/>
      </w:r>
      <w:r w:rsidR="00FF1EAE">
        <w:rPr>
          <w:noProof/>
          <w:lang w:val="sr-Latn-CS"/>
        </w:rPr>
        <w:t>obavljanje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razgovora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8" w:firstLine="56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</w:t>
      </w:r>
      <w:r w:rsidRPr="00FF1EAE">
        <w:rPr>
          <w:noProof/>
          <w:lang w:val="sr-Latn-CS"/>
        </w:rPr>
        <w:tab/>
      </w:r>
      <w:r w:rsidR="00FF1EAE">
        <w:rPr>
          <w:noProof/>
          <w:lang w:val="sr-Latn-CS"/>
        </w:rPr>
        <w:t>postupak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9" w:firstLine="567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</w:t>
      </w:r>
      <w:r w:rsidRPr="00FF1EAE">
        <w:rPr>
          <w:noProof/>
          <w:lang w:val="sr-Latn-CS"/>
        </w:rPr>
        <w:tab/>
      </w:r>
      <w:r w:rsidR="00FF1EAE">
        <w:rPr>
          <w:noProof/>
          <w:lang w:val="sr-Latn-CS"/>
        </w:rPr>
        <w:t>uslove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predaje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pratnjom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uključujući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bez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državljanstva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8" w:firstLine="56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- </w:t>
      </w:r>
      <w:r w:rsidRPr="00FF1EAE">
        <w:rPr>
          <w:noProof/>
          <w:lang w:val="sr-Latn-CS"/>
        </w:rPr>
        <w:tab/>
      </w:r>
      <w:r w:rsidR="00FF1EAE">
        <w:rPr>
          <w:noProof/>
          <w:lang w:val="sr-Latn-CS"/>
        </w:rPr>
        <w:t>postupak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međusobnih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plaćanja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vezi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sprovođenjem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>;</w:t>
      </w:r>
    </w:p>
    <w:p w:rsidR="00B15FC2" w:rsidRPr="00FF1EAE" w:rsidRDefault="00B15FC2" w:rsidP="00475FC8">
      <w:pPr>
        <w:ind w:left="708" w:firstLine="56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>-</w:t>
      </w:r>
      <w:r w:rsidRPr="00FF1EAE">
        <w:rPr>
          <w:noProof/>
          <w:lang w:val="sr-Latn-CS"/>
        </w:rPr>
        <w:tab/>
      </w:r>
      <w:r w:rsidR="00FF1EAE">
        <w:rPr>
          <w:noProof/>
          <w:lang w:val="sr-Latn-CS"/>
        </w:rPr>
        <w:t>radne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jezike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outlineLvl w:val="0"/>
        <w:rPr>
          <w:b/>
          <w:bCs/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14.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Odnos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prema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drugim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međunarodnim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ugovorima</w:t>
      </w:r>
    </w:p>
    <w:p w:rsidR="00B15FC2" w:rsidRPr="00FF1EAE" w:rsidRDefault="00B15FC2" w:rsidP="00475FC8">
      <w:pPr>
        <w:jc w:val="center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1. </w:t>
      </w:r>
      <w:r w:rsidR="00FF1EAE">
        <w:rPr>
          <w:noProof/>
          <w:lang w:val="sr-Latn-CS"/>
        </w:rPr>
        <w:t>Ovaj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dira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obaveze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svake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proističu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međunarodnih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ugovora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učesnica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2. </w:t>
      </w:r>
      <w:r w:rsidR="00FF1EAE">
        <w:rPr>
          <w:noProof/>
          <w:lang w:val="sr-Latn-CS"/>
        </w:rPr>
        <w:t>Ništa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sprečava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vraćanje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pojedinog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osnovu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međunarodnih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ugovora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čija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učesnica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jedne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jc w:val="center"/>
        <w:outlineLvl w:val="0"/>
        <w:rPr>
          <w:b/>
          <w:bCs/>
          <w:noProof/>
          <w:lang w:val="sr-Latn-CS"/>
        </w:rPr>
      </w:pPr>
    </w:p>
    <w:p w:rsidR="00B15FC2" w:rsidRPr="00FF1EAE" w:rsidRDefault="00FF1EAE" w:rsidP="00475FC8">
      <w:pPr>
        <w:jc w:val="center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B15FC2" w:rsidRPr="00FF1EAE">
        <w:rPr>
          <w:b/>
          <w:bCs/>
          <w:noProof/>
          <w:lang w:val="sr-Latn-CS"/>
        </w:rPr>
        <w:t xml:space="preserve"> 15.</w:t>
      </w:r>
    </w:p>
    <w:p w:rsidR="00B15FC2" w:rsidRPr="00FF1EAE" w:rsidRDefault="00FF1EAE" w:rsidP="00475FC8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Završne</w:t>
      </w:r>
      <w:r w:rsidR="00B15FC2" w:rsidRPr="00FF1EA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odredbe</w:t>
      </w:r>
    </w:p>
    <w:p w:rsidR="00B15FC2" w:rsidRPr="00FF1EAE" w:rsidRDefault="00B15FC2" w:rsidP="00475FC8">
      <w:pPr>
        <w:jc w:val="center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lastRenderedPageBreak/>
        <w:t xml:space="preserve">1. </w:t>
      </w:r>
      <w:r w:rsidR="00FF1EAE">
        <w:rPr>
          <w:noProof/>
          <w:lang w:val="sr-Latn-CS"/>
        </w:rPr>
        <w:t>Ovaj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stupa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snagu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mesecu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sledi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nakon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datuma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prijema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diplomatskim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putem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poslednjeg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pisanog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obaveštenja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tome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obavile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nacionalne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procedure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neophodne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njegovo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stupanje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snagu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2.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osnovu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uzajamne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saglasnosti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mogu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unositi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izmene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dopune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ovaj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 xml:space="preserve">3. </w:t>
      </w:r>
      <w:r w:rsidR="00FF1EAE">
        <w:rPr>
          <w:noProof/>
          <w:lang w:val="sr-Latn-CS"/>
        </w:rPr>
        <w:t>Ovaj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zaključuje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neodređeno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vreme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prestaje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važi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isteku</w:t>
      </w:r>
      <w:r w:rsidRPr="00FF1EAE">
        <w:rPr>
          <w:noProof/>
          <w:lang w:val="sr-Latn-CS"/>
        </w:rPr>
        <w:t xml:space="preserve"> 90 (</w:t>
      </w:r>
      <w:r w:rsidR="00FF1EAE">
        <w:rPr>
          <w:noProof/>
          <w:lang w:val="sr-Latn-CS"/>
        </w:rPr>
        <w:t>devedeset</w:t>
      </w:r>
      <w:r w:rsidRPr="00FF1EAE">
        <w:rPr>
          <w:noProof/>
          <w:lang w:val="sr-Latn-CS"/>
        </w:rPr>
        <w:t xml:space="preserve">) </w:t>
      </w:r>
      <w:r w:rsidR="00FF1EAE">
        <w:rPr>
          <w:noProof/>
          <w:lang w:val="sr-Latn-CS"/>
        </w:rPr>
        <w:t>kalendarskih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kada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jedna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diplomatskim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putem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primi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pisano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obaveštenje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druge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njenoj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nameri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raskine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ovaj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</w:t>
      </w:r>
      <w:r w:rsidRPr="00FF1EAE">
        <w:rPr>
          <w:noProof/>
          <w:lang w:val="sr-Latn-CS"/>
        </w:rPr>
        <w:t>.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ind w:firstLine="708"/>
        <w:jc w:val="both"/>
        <w:rPr>
          <w:strike/>
          <w:noProof/>
          <w:lang w:val="sr-Latn-CS"/>
        </w:rPr>
      </w:pPr>
      <w:r w:rsidRPr="00FF1EAE">
        <w:rPr>
          <w:noProof/>
          <w:lang w:val="sr-Latn-CS"/>
        </w:rPr>
        <w:t xml:space="preserve">4.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slučaju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prestanka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važenja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regulisati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obaveze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nastale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vreme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njegovog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važenja</w:t>
      </w:r>
      <w:r w:rsidRPr="00FF1EAE">
        <w:rPr>
          <w:noProof/>
          <w:lang w:val="sr-Latn-CS"/>
        </w:rPr>
        <w:t>.</w:t>
      </w:r>
    </w:p>
    <w:p w:rsidR="00B15FC2" w:rsidRPr="00FF1EAE" w:rsidRDefault="00FF1EAE" w:rsidP="00475FC8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Sačinjeno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B15FC2" w:rsidRPr="00FF1EAE">
        <w:rPr>
          <w:noProof/>
          <w:lang w:val="sr-Latn-CS"/>
        </w:rPr>
        <w:t xml:space="preserve">, 16. </w:t>
      </w:r>
      <w:r>
        <w:rPr>
          <w:noProof/>
          <w:lang w:val="sr-Latn-CS"/>
        </w:rPr>
        <w:t>oktobra</w:t>
      </w:r>
      <w:r w:rsidR="00B15FC2" w:rsidRPr="00FF1EAE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primerka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svaki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srpskom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ruskom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oba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teksta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podjednako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verodostojna</w:t>
      </w:r>
      <w:r w:rsidR="00B15FC2" w:rsidRPr="00FF1EAE">
        <w:rPr>
          <w:noProof/>
          <w:lang w:val="sr-Latn-CS"/>
        </w:rPr>
        <w:t xml:space="preserve">. </w:t>
      </w:r>
    </w:p>
    <w:p w:rsidR="00B15FC2" w:rsidRPr="00FF1EAE" w:rsidRDefault="00B15FC2" w:rsidP="00475FC8">
      <w:pPr>
        <w:ind w:firstLine="708"/>
        <w:jc w:val="both"/>
        <w:rPr>
          <w:noProof/>
          <w:lang w:val="sr-Latn-CS"/>
        </w:rPr>
      </w:pPr>
    </w:p>
    <w:p w:rsidR="00B15FC2" w:rsidRPr="00FF1EAE" w:rsidRDefault="00B15FC2" w:rsidP="00475FC8">
      <w:pPr>
        <w:jc w:val="both"/>
        <w:rPr>
          <w:noProof/>
          <w:lang w:val="sr-Latn-CS"/>
        </w:rPr>
      </w:pPr>
    </w:p>
    <w:tbl>
      <w:tblPr>
        <w:tblW w:w="0" w:type="auto"/>
        <w:jc w:val="center"/>
        <w:tblLook w:val="01E0"/>
      </w:tblPr>
      <w:tblGrid>
        <w:gridCol w:w="4501"/>
        <w:gridCol w:w="4502"/>
      </w:tblGrid>
      <w:tr w:rsidR="00B15FC2" w:rsidRPr="00FF1EAE" w:rsidTr="008E65E4">
        <w:trPr>
          <w:jc w:val="center"/>
        </w:trPr>
        <w:tc>
          <w:tcPr>
            <w:tcW w:w="4501" w:type="dxa"/>
          </w:tcPr>
          <w:p w:rsidR="00B15FC2" w:rsidRPr="00FF1EAE" w:rsidRDefault="00FF1EAE" w:rsidP="008E65E4">
            <w:pPr>
              <w:jc w:val="center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Za</w:t>
            </w:r>
            <w:r w:rsidR="00B15FC2" w:rsidRPr="00FF1EAE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Vladu</w:t>
            </w:r>
          </w:p>
          <w:p w:rsidR="00B15FC2" w:rsidRPr="00FF1EAE" w:rsidRDefault="00FF1EAE" w:rsidP="008E65E4">
            <w:pPr>
              <w:jc w:val="center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Republike</w:t>
            </w:r>
            <w:r w:rsidR="00B15FC2" w:rsidRPr="00FF1EAE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Srbije</w:t>
            </w:r>
            <w:r w:rsidR="00B15FC2" w:rsidRPr="00FF1EAE">
              <w:rPr>
                <w:b/>
                <w:bCs/>
                <w:noProof/>
                <w:lang w:val="sr-Latn-CS"/>
              </w:rPr>
              <w:t xml:space="preserve"> </w:t>
            </w:r>
          </w:p>
          <w:p w:rsidR="00B15FC2" w:rsidRPr="00FF1EAE" w:rsidRDefault="00B15FC2" w:rsidP="008E65E4">
            <w:pPr>
              <w:jc w:val="center"/>
              <w:rPr>
                <w:b/>
                <w:bCs/>
                <w:noProof/>
                <w:lang w:val="sr-Latn-CS"/>
              </w:rPr>
            </w:pPr>
          </w:p>
          <w:p w:rsidR="00B15FC2" w:rsidRPr="00FF1EAE" w:rsidRDefault="00FF1EAE" w:rsidP="008E65E4">
            <w:pPr>
              <w:jc w:val="center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dr</w:t>
            </w:r>
            <w:r w:rsidR="00B15FC2" w:rsidRPr="00FF1EAE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Nebojša</w:t>
            </w:r>
            <w:r w:rsidR="00B15FC2" w:rsidRPr="00FF1EAE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Stefanović</w:t>
            </w:r>
          </w:p>
        </w:tc>
        <w:tc>
          <w:tcPr>
            <w:tcW w:w="4502" w:type="dxa"/>
          </w:tcPr>
          <w:p w:rsidR="00B15FC2" w:rsidRPr="00FF1EAE" w:rsidRDefault="00FF1EAE" w:rsidP="008E65E4">
            <w:pPr>
              <w:jc w:val="center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Za</w:t>
            </w:r>
            <w:r w:rsidR="00B15FC2" w:rsidRPr="00FF1EAE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Vladu</w:t>
            </w:r>
          </w:p>
          <w:p w:rsidR="00B15FC2" w:rsidRPr="00FF1EAE" w:rsidRDefault="00FF1EAE" w:rsidP="008E65E4">
            <w:pPr>
              <w:jc w:val="center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Ruske</w:t>
            </w:r>
            <w:r w:rsidR="00B15FC2" w:rsidRPr="00FF1EAE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Federacije</w:t>
            </w:r>
            <w:r w:rsidR="00B15FC2" w:rsidRPr="00FF1EAE">
              <w:rPr>
                <w:b/>
                <w:bCs/>
                <w:noProof/>
                <w:lang w:val="sr-Latn-CS"/>
              </w:rPr>
              <w:t xml:space="preserve"> </w:t>
            </w:r>
          </w:p>
          <w:p w:rsidR="00B15FC2" w:rsidRPr="00FF1EAE" w:rsidRDefault="00B15FC2" w:rsidP="008E65E4">
            <w:pPr>
              <w:jc w:val="center"/>
              <w:rPr>
                <w:b/>
                <w:bCs/>
                <w:noProof/>
                <w:lang w:val="sr-Latn-CS"/>
              </w:rPr>
            </w:pPr>
          </w:p>
          <w:p w:rsidR="00B15FC2" w:rsidRPr="00FF1EAE" w:rsidRDefault="00FF1EAE" w:rsidP="008E65E4">
            <w:pPr>
              <w:jc w:val="center"/>
              <w:rPr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Konstantin</w:t>
            </w:r>
            <w:r w:rsidR="00B15FC2" w:rsidRPr="00FF1EAE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Ramadanovski</w:t>
            </w:r>
          </w:p>
        </w:tc>
      </w:tr>
    </w:tbl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FF1EAE" w:rsidP="00227B6F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B15FC2" w:rsidRPr="00FF1EAE">
        <w:rPr>
          <w:bCs/>
          <w:noProof/>
          <w:lang w:val="sr-Latn-CS"/>
        </w:rPr>
        <w:t xml:space="preserve"> 3.</w:t>
      </w:r>
    </w:p>
    <w:p w:rsidR="00B15FC2" w:rsidRPr="00FF1EAE" w:rsidRDefault="00B15FC2" w:rsidP="00227B6F">
      <w:pPr>
        <w:jc w:val="center"/>
        <w:rPr>
          <w:bCs/>
          <w:noProof/>
          <w:lang w:val="sr-Latn-CS"/>
        </w:rPr>
      </w:pPr>
    </w:p>
    <w:p w:rsidR="00B15FC2" w:rsidRPr="00FF1EAE" w:rsidRDefault="00FF1EAE" w:rsidP="00D86EF4">
      <w:pPr>
        <w:ind w:firstLine="720"/>
        <w:jc w:val="both"/>
        <w:rPr>
          <w:bCs/>
          <w:noProof/>
          <w:lang w:val="sr-Latn-CS"/>
        </w:rPr>
      </w:pPr>
      <w:r>
        <w:rPr>
          <w:bCs/>
          <w:noProof/>
          <w:lang w:val="sr-Latn-CS"/>
        </w:rPr>
        <w:t>Ovaj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stupa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snagu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osmog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dana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od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dana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objavljivanja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B15FC2" w:rsidRPr="00FF1EAE">
        <w:rPr>
          <w:bCs/>
          <w:noProof/>
          <w:lang w:val="sr-Latn-CS"/>
        </w:rPr>
        <w:t xml:space="preserve"> „</w:t>
      </w:r>
      <w:r>
        <w:rPr>
          <w:bCs/>
          <w:noProof/>
          <w:lang w:val="sr-Latn-CS"/>
        </w:rPr>
        <w:t>Službenom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glasniku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Republike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Srbije</w:t>
      </w:r>
      <w:r w:rsidR="00B15FC2" w:rsidRPr="00FF1EAE">
        <w:rPr>
          <w:bCs/>
          <w:noProof/>
          <w:lang w:val="sr-Latn-CS"/>
        </w:rPr>
        <w:t xml:space="preserve"> – </w:t>
      </w:r>
      <w:r>
        <w:rPr>
          <w:bCs/>
          <w:noProof/>
          <w:lang w:val="sr-Latn-CS"/>
        </w:rPr>
        <w:t>Međunarodni</w:t>
      </w:r>
      <w:r w:rsidR="00B15FC2" w:rsidRPr="00FF1EA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ugovori</w:t>
      </w:r>
      <w:r w:rsidR="00B15FC2" w:rsidRPr="00FF1EAE">
        <w:rPr>
          <w:bCs/>
          <w:noProof/>
          <w:lang w:val="sr-Latn-CS"/>
        </w:rPr>
        <w:t>”.</w:t>
      </w: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bCs/>
          <w:noProof/>
          <w:lang w:val="sr-Latn-CS"/>
        </w:rPr>
      </w:pPr>
    </w:p>
    <w:p w:rsidR="00B15FC2" w:rsidRPr="00FF1EAE" w:rsidRDefault="00B15FC2" w:rsidP="004A69CD">
      <w:pPr>
        <w:rPr>
          <w:b/>
          <w:noProof/>
          <w:lang w:val="sr-Latn-CS"/>
        </w:rPr>
      </w:pPr>
    </w:p>
    <w:p w:rsidR="00B15FC2" w:rsidRPr="00FF1EAE" w:rsidRDefault="00B15FC2" w:rsidP="004A69CD">
      <w:pPr>
        <w:rPr>
          <w:b/>
          <w:noProof/>
          <w:lang w:val="sr-Latn-CS"/>
        </w:rPr>
      </w:pPr>
    </w:p>
    <w:p w:rsidR="00B15FC2" w:rsidRPr="00FF1EAE" w:rsidRDefault="00B15FC2" w:rsidP="002773FD">
      <w:pPr>
        <w:rPr>
          <w:b/>
          <w:noProof/>
          <w:lang w:val="sr-Latn-CS"/>
        </w:rPr>
        <w:sectPr w:rsidR="00B15FC2" w:rsidRPr="00FF1EAE" w:rsidSect="00D86E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8" w:bottom="1417" w:left="1418" w:header="709" w:footer="709" w:gutter="0"/>
          <w:pgNumType w:start="1"/>
          <w:cols w:space="708"/>
          <w:titlePg/>
          <w:docGrid w:linePitch="360"/>
        </w:sectPr>
      </w:pPr>
    </w:p>
    <w:p w:rsidR="00B15FC2" w:rsidRPr="00FF1EAE" w:rsidRDefault="00B15FC2" w:rsidP="002773FD">
      <w:pPr>
        <w:rPr>
          <w:b/>
          <w:noProof/>
          <w:lang w:val="sr-Latn-CS"/>
        </w:rPr>
      </w:pPr>
    </w:p>
    <w:p w:rsidR="00B15FC2" w:rsidRPr="00FF1EAE" w:rsidRDefault="00B15FC2" w:rsidP="00AE2053">
      <w:pPr>
        <w:jc w:val="center"/>
        <w:rPr>
          <w:b/>
          <w:noProof/>
          <w:lang w:val="sr-Latn-CS"/>
        </w:rPr>
      </w:pPr>
    </w:p>
    <w:p w:rsidR="00B15FC2" w:rsidRPr="00FF1EAE" w:rsidRDefault="00FF1EAE" w:rsidP="00AE2053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OBRAZLOŽENJE</w:t>
      </w:r>
    </w:p>
    <w:p w:rsidR="00B15FC2" w:rsidRPr="00FF1EAE" w:rsidRDefault="00B15FC2" w:rsidP="00AE2053">
      <w:pPr>
        <w:jc w:val="center"/>
        <w:rPr>
          <w:b/>
          <w:noProof/>
          <w:lang w:val="sr-Latn-CS"/>
        </w:rPr>
      </w:pPr>
    </w:p>
    <w:p w:rsidR="00B15FC2" w:rsidRPr="00FF1EAE" w:rsidRDefault="00B15FC2" w:rsidP="00AE2053">
      <w:pPr>
        <w:jc w:val="center"/>
        <w:rPr>
          <w:b/>
          <w:noProof/>
          <w:lang w:val="sr-Latn-CS"/>
        </w:rPr>
      </w:pPr>
    </w:p>
    <w:p w:rsidR="00B15FC2" w:rsidRPr="00FF1EAE" w:rsidRDefault="00B15FC2" w:rsidP="00D86EF4">
      <w:pPr>
        <w:ind w:firstLine="720"/>
        <w:jc w:val="both"/>
        <w:rPr>
          <w:b/>
          <w:noProof/>
          <w:lang w:val="sr-Latn-CS"/>
        </w:rPr>
      </w:pPr>
      <w:r w:rsidRPr="00FF1EAE">
        <w:rPr>
          <w:b/>
          <w:noProof/>
          <w:lang w:val="sr-Latn-CS"/>
        </w:rPr>
        <w:t xml:space="preserve">I.  </w:t>
      </w:r>
      <w:r w:rsidR="00FF1EAE">
        <w:rPr>
          <w:b/>
          <w:noProof/>
          <w:lang w:val="sr-Latn-CS"/>
        </w:rPr>
        <w:t>USTAVNI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OSNOV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ZA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DONOŠENJE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ZAKONA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O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POTVRĐIVANJU</w:t>
      </w:r>
      <w:r w:rsidRPr="00FF1EAE">
        <w:rPr>
          <w:b/>
          <w:noProof/>
          <w:lang w:val="sr-Latn-CS"/>
        </w:rPr>
        <w:t xml:space="preserve">  </w:t>
      </w:r>
      <w:r w:rsidR="00FF1EAE">
        <w:rPr>
          <w:b/>
          <w:noProof/>
          <w:lang w:val="sr-Latn-CS"/>
        </w:rPr>
        <w:t>SPORAZUMA</w:t>
      </w:r>
    </w:p>
    <w:p w:rsidR="00B15FC2" w:rsidRPr="00FF1EAE" w:rsidRDefault="00B15FC2" w:rsidP="00434924">
      <w:pPr>
        <w:ind w:left="1416"/>
        <w:rPr>
          <w:noProof/>
          <w:lang w:val="sr-Latn-CS"/>
        </w:rPr>
      </w:pPr>
    </w:p>
    <w:p w:rsidR="00B15FC2" w:rsidRPr="00FF1EAE" w:rsidRDefault="00FF1EAE" w:rsidP="00284AAF">
      <w:pPr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noProof/>
          <w:color w:val="000000"/>
          <w:lang w:val="sr-Latn-CS"/>
        </w:rPr>
      </w:pPr>
      <w:r>
        <w:rPr>
          <w:noProof/>
          <w:lang w:val="sr-Latn-CS"/>
        </w:rPr>
        <w:t>Ustavni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Sporazum</w:t>
      </w:r>
      <w:r w:rsidR="00B15FC2" w:rsidRPr="00FF1EAE">
        <w:rPr>
          <w:noProof/>
          <w:color w:val="000000"/>
          <w:lang w:val="sr-Latn-CS"/>
        </w:rPr>
        <w:t xml:space="preserve">a </w:t>
      </w:r>
      <w:r>
        <w:rPr>
          <w:noProof/>
          <w:color w:val="000000"/>
          <w:lang w:val="sr-Latn-CS"/>
        </w:rPr>
        <w:t>između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Vlade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Vlade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Ruske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Federacije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B15FC2" w:rsidRPr="00FF1EA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readmisiji</w:t>
      </w:r>
      <w:r w:rsidR="00B15FC2" w:rsidRPr="00FF1EAE">
        <w:rPr>
          <w:noProof/>
          <w:color w:val="000000"/>
          <w:lang w:val="sr-Latn-CS"/>
        </w:rPr>
        <w:t xml:space="preserve"> </w:t>
      </w:r>
      <w:r w:rsidR="00B15FC2" w:rsidRPr="00FF1EAE">
        <w:rPr>
          <w:noProof/>
          <w:lang w:val="sr-Latn-CS"/>
        </w:rPr>
        <w:t>(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B15FC2" w:rsidRPr="00FF1EAE">
        <w:rPr>
          <w:noProof/>
          <w:lang w:val="sr-Latn-CS"/>
        </w:rPr>
        <w:t xml:space="preserve">: </w:t>
      </w:r>
      <w:r>
        <w:rPr>
          <w:noProof/>
          <w:lang w:val="sr-Latn-CS"/>
        </w:rPr>
        <w:t>Sporazum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Protokol</w:t>
      </w:r>
      <w:r w:rsidR="00B15FC2" w:rsidRPr="00FF1EAE">
        <w:rPr>
          <w:noProof/>
          <w:lang w:val="sr-Latn-CS"/>
        </w:rPr>
        <w:t xml:space="preserve">), </w:t>
      </w:r>
      <w:r>
        <w:rPr>
          <w:noProof/>
          <w:lang w:val="sr-Latn-CS"/>
        </w:rPr>
        <w:t>sadržan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B15FC2" w:rsidRPr="00FF1EAE">
        <w:rPr>
          <w:noProof/>
          <w:lang w:val="sr-Latn-CS"/>
        </w:rPr>
        <w:t xml:space="preserve"> 99. </w:t>
      </w:r>
      <w:r>
        <w:rPr>
          <w:noProof/>
          <w:lang w:val="sr-Latn-CS"/>
        </w:rPr>
        <w:t>stav</w:t>
      </w:r>
      <w:r w:rsidR="00B15FC2" w:rsidRPr="00FF1EAE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B15FC2" w:rsidRPr="00FF1EAE">
        <w:rPr>
          <w:noProof/>
          <w:lang w:val="sr-Latn-CS"/>
        </w:rPr>
        <w:t xml:space="preserve"> 4. </w:t>
      </w:r>
      <w:r>
        <w:rPr>
          <w:noProof/>
          <w:lang w:val="sr-Latn-CS"/>
        </w:rPr>
        <w:t>Ustava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15FC2" w:rsidRPr="00FF1EAE">
        <w:rPr>
          <w:noProof/>
          <w:color w:val="000000"/>
          <w:lang w:val="sr-Latn-CS"/>
        </w:rPr>
        <w:t>.</w:t>
      </w:r>
    </w:p>
    <w:p w:rsidR="00B15FC2" w:rsidRPr="00FF1EAE" w:rsidRDefault="00B15FC2" w:rsidP="004A69CD">
      <w:pPr>
        <w:rPr>
          <w:b/>
          <w:noProof/>
          <w:lang w:val="sr-Latn-CS"/>
        </w:rPr>
      </w:pPr>
    </w:p>
    <w:p w:rsidR="00B15FC2" w:rsidRPr="00FF1EAE" w:rsidRDefault="00B15FC2" w:rsidP="000B44FD">
      <w:pPr>
        <w:ind w:firstLine="720"/>
        <w:rPr>
          <w:b/>
          <w:noProof/>
          <w:lang w:val="sr-Latn-CS"/>
        </w:rPr>
      </w:pPr>
      <w:r w:rsidRPr="00FF1EAE">
        <w:rPr>
          <w:b/>
          <w:noProof/>
          <w:lang w:val="sr-Latn-CS"/>
        </w:rPr>
        <w:t xml:space="preserve">II. </w:t>
      </w:r>
      <w:r w:rsidR="00FF1EAE">
        <w:rPr>
          <w:b/>
          <w:noProof/>
          <w:lang w:val="sr-Latn-CS"/>
        </w:rPr>
        <w:t>RAZLOZI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ZA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POTVRĐIVANJE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SPORAZUMA</w:t>
      </w:r>
    </w:p>
    <w:p w:rsidR="00B15FC2" w:rsidRPr="00FF1EAE" w:rsidRDefault="00B15FC2" w:rsidP="005B6F26">
      <w:pPr>
        <w:jc w:val="both"/>
        <w:rPr>
          <w:noProof/>
          <w:lang w:val="sr-Latn-CS"/>
        </w:rPr>
      </w:pPr>
    </w:p>
    <w:p w:rsidR="00B15FC2" w:rsidRPr="00FF1EAE" w:rsidRDefault="00FF1EAE" w:rsidP="00323D2F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Potvrđivanjem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efikasan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formalno</w:t>
      </w:r>
      <w:r w:rsidR="00B15FC2" w:rsidRPr="00FF1EAE">
        <w:rPr>
          <w:noProof/>
          <w:lang w:val="sr-Latn-CS"/>
        </w:rPr>
        <w:t xml:space="preserve"> – </w:t>
      </w:r>
      <w:r>
        <w:rPr>
          <w:noProof/>
          <w:lang w:val="sr-Latn-CS"/>
        </w:rPr>
        <w:t>pravni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mehanizam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nezakonitih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migracija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omogućiće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organizovan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recipročan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institucionalizovan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povratak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državljana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državljana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trećih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državljanstva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nalaze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neregularnoj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15FC2" w:rsidRPr="00FF1EAE">
        <w:rPr>
          <w:noProof/>
          <w:lang w:val="sr-Latn-CS"/>
        </w:rPr>
        <w:t xml:space="preserve">. </w:t>
      </w:r>
    </w:p>
    <w:p w:rsidR="00B15FC2" w:rsidRPr="00FF1EAE" w:rsidRDefault="00B15FC2" w:rsidP="00323D2F">
      <w:pPr>
        <w:autoSpaceDE w:val="0"/>
        <w:autoSpaceDN w:val="0"/>
        <w:adjustRightInd w:val="0"/>
        <w:ind w:firstLine="720"/>
        <w:jc w:val="both"/>
        <w:rPr>
          <w:noProof/>
          <w:lang w:val="sr-Latn-CS"/>
        </w:rPr>
      </w:pPr>
    </w:p>
    <w:p w:rsidR="00B15FC2" w:rsidRPr="00FF1EAE" w:rsidRDefault="00B15FC2" w:rsidP="00E9221D">
      <w:pPr>
        <w:tabs>
          <w:tab w:val="left" w:pos="6090"/>
        </w:tabs>
        <w:jc w:val="both"/>
        <w:rPr>
          <w:b/>
          <w:noProof/>
          <w:lang w:val="sr-Latn-CS"/>
        </w:rPr>
      </w:pPr>
    </w:p>
    <w:p w:rsidR="00B15FC2" w:rsidRPr="00FF1EAE" w:rsidRDefault="00B15FC2" w:rsidP="00D86EF4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b/>
          <w:noProof/>
          <w:lang w:val="sr-Latn-CS"/>
        </w:rPr>
      </w:pPr>
      <w:r w:rsidRPr="00FF1EAE">
        <w:rPr>
          <w:b/>
          <w:noProof/>
          <w:lang w:val="sr-Latn-CS"/>
        </w:rPr>
        <w:t xml:space="preserve">  </w:t>
      </w:r>
      <w:r w:rsidR="00FF1EAE">
        <w:rPr>
          <w:b/>
          <w:noProof/>
          <w:lang w:val="sr-Latn-CS"/>
        </w:rPr>
        <w:t>PROCEN</w:t>
      </w:r>
      <w:r w:rsidRPr="00FF1EAE">
        <w:rPr>
          <w:b/>
          <w:noProof/>
          <w:lang w:val="sr-Latn-CS"/>
        </w:rPr>
        <w:t xml:space="preserve">A </w:t>
      </w:r>
      <w:r w:rsidR="00FF1EAE">
        <w:rPr>
          <w:b/>
          <w:noProof/>
          <w:lang w:val="sr-Latn-CS"/>
        </w:rPr>
        <w:t>FINANSIJSKIH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SREDSTAVA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POTREBNIH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ZA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SPROVOĐENJE</w:t>
      </w:r>
      <w:r w:rsidRPr="00FF1EAE">
        <w:rPr>
          <w:b/>
          <w:noProof/>
          <w:lang w:val="sr-Latn-CS"/>
        </w:rPr>
        <w:t xml:space="preserve"> </w:t>
      </w:r>
      <w:r w:rsidR="00FF1EAE">
        <w:rPr>
          <w:b/>
          <w:noProof/>
          <w:lang w:val="sr-Latn-CS"/>
        </w:rPr>
        <w:t>ZAKONA</w:t>
      </w:r>
    </w:p>
    <w:p w:rsidR="00B15FC2" w:rsidRPr="00FF1EAE" w:rsidRDefault="00B15FC2" w:rsidP="000B44FD">
      <w:pPr>
        <w:tabs>
          <w:tab w:val="left" w:pos="1134"/>
        </w:tabs>
        <w:rPr>
          <w:b/>
          <w:noProof/>
          <w:lang w:val="sr-Latn-CS"/>
        </w:rPr>
      </w:pPr>
    </w:p>
    <w:p w:rsidR="00B15FC2" w:rsidRPr="00FF1EAE" w:rsidRDefault="00B15FC2" w:rsidP="00F879D3">
      <w:pPr>
        <w:ind w:firstLine="708"/>
        <w:jc w:val="both"/>
        <w:rPr>
          <w:noProof/>
          <w:lang w:val="sr-Latn-CS"/>
        </w:rPr>
      </w:pPr>
      <w:r w:rsidRPr="00FF1EAE">
        <w:rPr>
          <w:noProof/>
          <w:lang w:val="sr-Latn-CS"/>
        </w:rPr>
        <w:tab/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skladu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članom</w:t>
      </w:r>
      <w:r w:rsidRPr="00FF1EAE">
        <w:rPr>
          <w:noProof/>
          <w:lang w:val="sr-Latn-CS"/>
        </w:rPr>
        <w:t xml:space="preserve"> 10.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zadirući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pravo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nadležnog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organa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naknadu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troškova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lica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tražena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trećih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strana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svi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troškovi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prevoza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nastali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vezi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readmisijom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tranzitom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sve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granice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konačno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odredište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padaju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teret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>.</w:t>
      </w:r>
    </w:p>
    <w:p w:rsidR="00B15FC2" w:rsidRPr="00FF1EAE" w:rsidRDefault="00FF1EAE" w:rsidP="00F879D3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Troškovi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transfera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obuhvataju</w:t>
      </w:r>
      <w:r w:rsidR="00B15FC2" w:rsidRPr="00FF1EAE">
        <w:rPr>
          <w:noProof/>
          <w:lang w:val="sr-Latn-CS"/>
        </w:rPr>
        <w:t xml:space="preserve">: </w:t>
      </w:r>
      <w:r>
        <w:rPr>
          <w:noProof/>
          <w:lang w:val="sr-Latn-CS"/>
        </w:rPr>
        <w:t>troškove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putnog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lista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troškove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avionske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karte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vidovima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B15FC2" w:rsidRPr="00FF1EAE">
        <w:rPr>
          <w:noProof/>
          <w:lang w:val="sr-Latn-CS"/>
        </w:rPr>
        <w:t xml:space="preserve">; </w:t>
      </w:r>
      <w:r>
        <w:rPr>
          <w:noProof/>
          <w:lang w:val="sr-Latn-CS"/>
        </w:rPr>
        <w:t>ukoliko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postoji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nastati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pratnje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obuhvataju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osim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karata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nastalih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naknada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eskorta</w:t>
      </w:r>
      <w:r w:rsidR="00B15FC2" w:rsidRPr="00FF1EAE">
        <w:rPr>
          <w:noProof/>
          <w:lang w:val="sr-Latn-CS"/>
        </w:rPr>
        <w:t xml:space="preserve"> (</w:t>
      </w:r>
      <w:r>
        <w:rPr>
          <w:noProof/>
          <w:lang w:val="sr-Latn-CS"/>
        </w:rPr>
        <w:t>dnevnica</w:t>
      </w:r>
      <w:r w:rsidR="00B15FC2" w:rsidRPr="00FF1EAE">
        <w:rPr>
          <w:noProof/>
          <w:lang w:val="sr-Latn-CS"/>
        </w:rPr>
        <w:t xml:space="preserve">), </w:t>
      </w:r>
      <w:r>
        <w:rPr>
          <w:noProof/>
          <w:lang w:val="sr-Latn-CS"/>
        </w:rPr>
        <w:t>kao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mogućih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hotelskog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smeštaja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zamoljenoj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državi</w:t>
      </w:r>
      <w:r w:rsidR="00B15FC2" w:rsidRPr="00FF1EAE">
        <w:rPr>
          <w:noProof/>
          <w:lang w:val="sr-Latn-CS"/>
        </w:rPr>
        <w:t xml:space="preserve">. </w:t>
      </w:r>
    </w:p>
    <w:p w:rsidR="00B15FC2" w:rsidRPr="00FF1EAE" w:rsidRDefault="00FF1EAE" w:rsidP="00F879D3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postoji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mogući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lekara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lekarskih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ekipa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socijalnih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staratelja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maloletnim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pratnje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roditelja</w:t>
      </w:r>
      <w:r w:rsidR="00B15FC2" w:rsidRPr="00FF1EAE">
        <w:rPr>
          <w:noProof/>
          <w:lang w:val="sr-Latn-CS"/>
        </w:rPr>
        <w:t>.</w:t>
      </w:r>
    </w:p>
    <w:p w:rsidR="00B15FC2" w:rsidRPr="00FF1EAE" w:rsidRDefault="00FF1EAE" w:rsidP="00F879D3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Tu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takođe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ulaze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boravka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prihvatilištima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strance</w:t>
      </w:r>
      <w:r w:rsidR="00B15FC2" w:rsidRPr="00FF1EAE">
        <w:rPr>
          <w:noProof/>
          <w:lang w:val="sr-Latn-CS"/>
        </w:rPr>
        <w:t xml:space="preserve">; </w:t>
      </w:r>
      <w:r>
        <w:rPr>
          <w:noProof/>
          <w:lang w:val="sr-Latn-CS"/>
        </w:rPr>
        <w:t>treba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odvođenja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ambasada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uručenja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B15FC2" w:rsidRPr="00FF1EA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odvođenja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B15FC2" w:rsidRPr="00FF1EAE">
        <w:rPr>
          <w:noProof/>
          <w:lang w:val="sr-Latn-CS"/>
        </w:rPr>
        <w:t xml:space="preserve"> </w:t>
      </w:r>
      <w:r>
        <w:rPr>
          <w:noProof/>
          <w:lang w:val="sr-Latn-CS"/>
        </w:rPr>
        <w:t>aerodroma</w:t>
      </w:r>
      <w:r w:rsidR="00B15FC2" w:rsidRPr="00FF1EAE">
        <w:rPr>
          <w:noProof/>
          <w:lang w:val="sr-Latn-CS"/>
        </w:rPr>
        <w:t>.</w:t>
      </w:r>
    </w:p>
    <w:p w:rsidR="00B15FC2" w:rsidRPr="00FF1EAE" w:rsidRDefault="00B15FC2" w:rsidP="00081037">
      <w:pPr>
        <w:tabs>
          <w:tab w:val="left" w:pos="720"/>
        </w:tabs>
        <w:jc w:val="both"/>
        <w:rPr>
          <w:noProof/>
          <w:lang w:val="sr-Latn-CS"/>
        </w:rPr>
      </w:pPr>
      <w:r w:rsidRPr="00FF1EAE">
        <w:rPr>
          <w:noProof/>
          <w:color w:val="000000"/>
          <w:lang w:val="sr-Latn-CS"/>
        </w:rPr>
        <w:tab/>
      </w:r>
      <w:r w:rsidR="00FF1EAE">
        <w:rPr>
          <w:noProof/>
          <w:color w:val="000000"/>
          <w:lang w:val="sr-Latn-CS"/>
        </w:rPr>
        <w:t>Imajući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u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vidu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da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je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lang w:val="sr-Latn-CS"/>
        </w:rPr>
        <w:t>veoma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teško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predvideti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koliko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često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će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Republika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Srbija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biti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ulozi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molilje</w:t>
      </w:r>
      <w:r w:rsidRPr="00FF1EAE">
        <w:rPr>
          <w:noProof/>
          <w:lang w:val="sr-Latn-CS"/>
        </w:rPr>
        <w:t xml:space="preserve">, </w:t>
      </w:r>
      <w:r w:rsidR="00FF1EAE">
        <w:rPr>
          <w:noProof/>
          <w:lang w:val="sr-Latn-CS"/>
        </w:rPr>
        <w:t>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koliko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ulozi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zamoljene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države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prilikom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sprovođenja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navedenog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dinamika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migracionih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kretanja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varira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ne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mogu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unapred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precizno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predvideti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isplanirati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finanssijska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sredstva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potrebna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za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sprovođenje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konkretnog</w:t>
      </w:r>
      <w:r w:rsidRPr="00FF1EAE">
        <w:rPr>
          <w:noProof/>
          <w:lang w:val="sr-Latn-CS"/>
        </w:rPr>
        <w:t xml:space="preserve"> </w:t>
      </w:r>
      <w:r w:rsidR="00FF1EAE">
        <w:rPr>
          <w:noProof/>
          <w:lang w:val="sr-Latn-CS"/>
        </w:rPr>
        <w:t>sporazuma</w:t>
      </w:r>
      <w:r w:rsidRPr="00FF1EAE">
        <w:rPr>
          <w:noProof/>
          <w:lang w:val="sr-Latn-CS"/>
        </w:rPr>
        <w:t xml:space="preserve">; </w:t>
      </w:r>
      <w:r w:rsidR="00FF1EAE">
        <w:rPr>
          <w:noProof/>
          <w:color w:val="000000"/>
          <w:lang w:val="sr-Latn-CS"/>
        </w:rPr>
        <w:t>ukoliko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sredstva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budu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potrebna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u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narednim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godinama</w:t>
      </w:r>
      <w:r w:rsidRPr="00FF1EAE">
        <w:rPr>
          <w:noProof/>
          <w:color w:val="000000"/>
          <w:lang w:val="sr-Latn-CS"/>
        </w:rPr>
        <w:t xml:space="preserve">, </w:t>
      </w:r>
      <w:r w:rsidR="00FF1EAE">
        <w:rPr>
          <w:noProof/>
          <w:color w:val="000000"/>
          <w:lang w:val="sr-Latn-CS"/>
        </w:rPr>
        <w:t>sredstva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će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biti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obezbeđena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u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okviru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limita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Ministarstva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unutrašnjih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poslova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utvrđenog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fiskalnom</w:t>
      </w:r>
      <w:r w:rsidRPr="00FF1EAE">
        <w:rPr>
          <w:noProof/>
          <w:color w:val="000000"/>
          <w:lang w:val="sr-Latn-CS"/>
        </w:rPr>
        <w:t xml:space="preserve"> </w:t>
      </w:r>
      <w:r w:rsidR="00FF1EAE">
        <w:rPr>
          <w:noProof/>
          <w:color w:val="000000"/>
          <w:lang w:val="sr-Latn-CS"/>
        </w:rPr>
        <w:t>strategijom</w:t>
      </w:r>
      <w:r w:rsidRPr="00FF1EAE">
        <w:rPr>
          <w:noProof/>
          <w:color w:val="000000"/>
          <w:lang w:val="sr-Latn-CS"/>
        </w:rPr>
        <w:t>.</w:t>
      </w:r>
    </w:p>
    <w:sectPr w:rsidR="00B15FC2" w:rsidRPr="00FF1EAE" w:rsidSect="00D86EF4">
      <w:pgSz w:w="11906" w:h="16838" w:code="9"/>
      <w:pgMar w:top="1417" w:right="1418" w:bottom="141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06" w:rsidRDefault="00174C06">
      <w:r>
        <w:separator/>
      </w:r>
    </w:p>
  </w:endnote>
  <w:endnote w:type="continuationSeparator" w:id="0">
    <w:p w:rsidR="00174C06" w:rsidRDefault="0017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2" w:rsidRDefault="00B15F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2" w:rsidRDefault="00B15F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2" w:rsidRDefault="00B15F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06" w:rsidRDefault="00174C06">
      <w:r>
        <w:separator/>
      </w:r>
    </w:p>
  </w:footnote>
  <w:footnote w:type="continuationSeparator" w:id="0">
    <w:p w:rsidR="00174C06" w:rsidRDefault="00174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2" w:rsidRDefault="00E64AC9" w:rsidP="00D86E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5F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5FC2" w:rsidRDefault="00B15F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2" w:rsidRPr="00FF1EAE" w:rsidRDefault="00E64AC9" w:rsidP="00D86EF4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FF1EAE">
      <w:rPr>
        <w:rStyle w:val="PageNumber"/>
        <w:noProof/>
        <w:lang w:val="sr-Latn-CS"/>
      </w:rPr>
      <w:fldChar w:fldCharType="begin"/>
    </w:r>
    <w:r w:rsidR="00B15FC2" w:rsidRPr="00FF1EAE">
      <w:rPr>
        <w:rStyle w:val="PageNumber"/>
        <w:noProof/>
        <w:lang w:val="sr-Latn-CS"/>
      </w:rPr>
      <w:instrText xml:space="preserve">PAGE  </w:instrText>
    </w:r>
    <w:r w:rsidRPr="00FF1EAE">
      <w:rPr>
        <w:rStyle w:val="PageNumber"/>
        <w:noProof/>
        <w:lang w:val="sr-Latn-CS"/>
      </w:rPr>
      <w:fldChar w:fldCharType="separate"/>
    </w:r>
    <w:r w:rsidR="00FF1EAE">
      <w:rPr>
        <w:rStyle w:val="PageNumber"/>
        <w:noProof/>
        <w:lang w:val="sr-Latn-CS"/>
      </w:rPr>
      <w:t>8</w:t>
    </w:r>
    <w:r w:rsidRPr="00FF1EAE">
      <w:rPr>
        <w:rStyle w:val="PageNumber"/>
        <w:noProof/>
        <w:lang w:val="sr-Latn-CS"/>
      </w:rPr>
      <w:fldChar w:fldCharType="end"/>
    </w:r>
  </w:p>
  <w:p w:rsidR="00B15FC2" w:rsidRPr="00FF1EAE" w:rsidRDefault="00B15FC2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2" w:rsidRDefault="00B15F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5949944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3"/>
    <w:multiLevelType w:val="singleLevel"/>
    <w:tmpl w:val="367C8134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</w:abstractNum>
  <w:abstractNum w:abstractNumId="3">
    <w:nsid w:val="00000005"/>
    <w:multiLevelType w:val="singleLevel"/>
    <w:tmpl w:val="EBA2385A"/>
    <w:name w:val="WW8Num5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12922BC7"/>
    <w:multiLevelType w:val="hybridMultilevel"/>
    <w:tmpl w:val="D8FCC008"/>
    <w:lvl w:ilvl="0" w:tplc="6F466FBC">
      <w:start w:val="3"/>
      <w:numFmt w:val="upperRoman"/>
      <w:lvlText w:val="%1."/>
      <w:lvlJc w:val="left"/>
      <w:pPr>
        <w:ind w:left="1855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167C3810"/>
    <w:multiLevelType w:val="hybridMultilevel"/>
    <w:tmpl w:val="70AE3616"/>
    <w:lvl w:ilvl="0" w:tplc="3EFC96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A576E"/>
    <w:multiLevelType w:val="hybridMultilevel"/>
    <w:tmpl w:val="FDF42934"/>
    <w:lvl w:ilvl="0" w:tplc="024A0B06">
      <w:start w:val="1"/>
      <w:numFmt w:val="decimal"/>
      <w:lvlText w:val="%1)"/>
      <w:lvlJc w:val="left"/>
      <w:pPr>
        <w:ind w:left="1430" w:hanging="72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823319"/>
    <w:multiLevelType w:val="hybridMultilevel"/>
    <w:tmpl w:val="06AA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1D0AB4"/>
    <w:multiLevelType w:val="hybridMultilevel"/>
    <w:tmpl w:val="1ED4EDC2"/>
    <w:lvl w:ilvl="0" w:tplc="4C6C3C2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69CD"/>
    <w:rsid w:val="00007DE7"/>
    <w:rsid w:val="00007E9E"/>
    <w:rsid w:val="000505A8"/>
    <w:rsid w:val="00050FC4"/>
    <w:rsid w:val="00081037"/>
    <w:rsid w:val="00084407"/>
    <w:rsid w:val="000866AB"/>
    <w:rsid w:val="000B0B6D"/>
    <w:rsid w:val="000B44FD"/>
    <w:rsid w:val="000C209A"/>
    <w:rsid w:val="000D14EF"/>
    <w:rsid w:val="000D5066"/>
    <w:rsid w:val="000F17B2"/>
    <w:rsid w:val="00132537"/>
    <w:rsid w:val="00142033"/>
    <w:rsid w:val="00164874"/>
    <w:rsid w:val="001731A9"/>
    <w:rsid w:val="00174C06"/>
    <w:rsid w:val="001970BD"/>
    <w:rsid w:val="001A3A57"/>
    <w:rsid w:val="001B1EF6"/>
    <w:rsid w:val="001B73C0"/>
    <w:rsid w:val="001C46B4"/>
    <w:rsid w:val="001C67E6"/>
    <w:rsid w:val="001F2F81"/>
    <w:rsid w:val="00200623"/>
    <w:rsid w:val="002007F7"/>
    <w:rsid w:val="00227B6F"/>
    <w:rsid w:val="002466F7"/>
    <w:rsid w:val="00252E0B"/>
    <w:rsid w:val="00263DB7"/>
    <w:rsid w:val="002773FD"/>
    <w:rsid w:val="00284AAF"/>
    <w:rsid w:val="002930F0"/>
    <w:rsid w:val="002960A6"/>
    <w:rsid w:val="002A640F"/>
    <w:rsid w:val="002B15BF"/>
    <w:rsid w:val="002B6105"/>
    <w:rsid w:val="002B7AD9"/>
    <w:rsid w:val="002C23D4"/>
    <w:rsid w:val="002C4CC4"/>
    <w:rsid w:val="002C76F4"/>
    <w:rsid w:val="002E66BE"/>
    <w:rsid w:val="00311E83"/>
    <w:rsid w:val="00323D2F"/>
    <w:rsid w:val="0036699F"/>
    <w:rsid w:val="003809E0"/>
    <w:rsid w:val="003B3AC1"/>
    <w:rsid w:val="003B4E5C"/>
    <w:rsid w:val="003C3E70"/>
    <w:rsid w:val="003C5027"/>
    <w:rsid w:val="003D0867"/>
    <w:rsid w:val="003D3075"/>
    <w:rsid w:val="003D39E1"/>
    <w:rsid w:val="003E486C"/>
    <w:rsid w:val="003E6457"/>
    <w:rsid w:val="003F2112"/>
    <w:rsid w:val="003F31A9"/>
    <w:rsid w:val="00424C37"/>
    <w:rsid w:val="00434924"/>
    <w:rsid w:val="00445971"/>
    <w:rsid w:val="00475FC8"/>
    <w:rsid w:val="00494AD3"/>
    <w:rsid w:val="00496908"/>
    <w:rsid w:val="004A69CD"/>
    <w:rsid w:val="004B3205"/>
    <w:rsid w:val="004B3B71"/>
    <w:rsid w:val="004B5B43"/>
    <w:rsid w:val="00504F19"/>
    <w:rsid w:val="00543AC5"/>
    <w:rsid w:val="00543E88"/>
    <w:rsid w:val="00557ACE"/>
    <w:rsid w:val="005631B6"/>
    <w:rsid w:val="00572E88"/>
    <w:rsid w:val="00581D70"/>
    <w:rsid w:val="00585931"/>
    <w:rsid w:val="00585A76"/>
    <w:rsid w:val="005A7439"/>
    <w:rsid w:val="005B6F26"/>
    <w:rsid w:val="005C3A10"/>
    <w:rsid w:val="005F6828"/>
    <w:rsid w:val="00615299"/>
    <w:rsid w:val="00616171"/>
    <w:rsid w:val="006230B4"/>
    <w:rsid w:val="00623458"/>
    <w:rsid w:val="0068224A"/>
    <w:rsid w:val="00682551"/>
    <w:rsid w:val="006921B9"/>
    <w:rsid w:val="006A559F"/>
    <w:rsid w:val="006C1469"/>
    <w:rsid w:val="006C167A"/>
    <w:rsid w:val="006D3145"/>
    <w:rsid w:val="006E79A7"/>
    <w:rsid w:val="00704448"/>
    <w:rsid w:val="00712596"/>
    <w:rsid w:val="007223E2"/>
    <w:rsid w:val="00745296"/>
    <w:rsid w:val="007501DC"/>
    <w:rsid w:val="00765E5F"/>
    <w:rsid w:val="007928D9"/>
    <w:rsid w:val="007A1D30"/>
    <w:rsid w:val="007A3FB8"/>
    <w:rsid w:val="007A5D2A"/>
    <w:rsid w:val="007D267A"/>
    <w:rsid w:val="007E1B6D"/>
    <w:rsid w:val="007E6063"/>
    <w:rsid w:val="007F3883"/>
    <w:rsid w:val="007F4290"/>
    <w:rsid w:val="007F6E2C"/>
    <w:rsid w:val="00804F41"/>
    <w:rsid w:val="00806E4B"/>
    <w:rsid w:val="008073F6"/>
    <w:rsid w:val="00817377"/>
    <w:rsid w:val="00835A7C"/>
    <w:rsid w:val="00837E65"/>
    <w:rsid w:val="00863BCE"/>
    <w:rsid w:val="00864770"/>
    <w:rsid w:val="008812EE"/>
    <w:rsid w:val="0089778D"/>
    <w:rsid w:val="008B444A"/>
    <w:rsid w:val="008B71FA"/>
    <w:rsid w:val="008E65E4"/>
    <w:rsid w:val="0094755E"/>
    <w:rsid w:val="00951CB6"/>
    <w:rsid w:val="009568F0"/>
    <w:rsid w:val="0096131B"/>
    <w:rsid w:val="00967678"/>
    <w:rsid w:val="009806DF"/>
    <w:rsid w:val="00995AE1"/>
    <w:rsid w:val="009C5AF9"/>
    <w:rsid w:val="009D6DC9"/>
    <w:rsid w:val="009D71AE"/>
    <w:rsid w:val="009E7E5C"/>
    <w:rsid w:val="009F45F5"/>
    <w:rsid w:val="009F7A98"/>
    <w:rsid w:val="00A10699"/>
    <w:rsid w:val="00A34EDF"/>
    <w:rsid w:val="00A40B75"/>
    <w:rsid w:val="00A471E9"/>
    <w:rsid w:val="00A65295"/>
    <w:rsid w:val="00AC1CC5"/>
    <w:rsid w:val="00AC66AA"/>
    <w:rsid w:val="00AD3910"/>
    <w:rsid w:val="00AE2053"/>
    <w:rsid w:val="00AE615E"/>
    <w:rsid w:val="00AF5579"/>
    <w:rsid w:val="00B040ED"/>
    <w:rsid w:val="00B05068"/>
    <w:rsid w:val="00B15FC2"/>
    <w:rsid w:val="00B3327C"/>
    <w:rsid w:val="00B40E66"/>
    <w:rsid w:val="00B5603E"/>
    <w:rsid w:val="00B61ED0"/>
    <w:rsid w:val="00B830A3"/>
    <w:rsid w:val="00BA0E14"/>
    <w:rsid w:val="00BA4468"/>
    <w:rsid w:val="00BB04C4"/>
    <w:rsid w:val="00BE6E17"/>
    <w:rsid w:val="00C20936"/>
    <w:rsid w:val="00C253E9"/>
    <w:rsid w:val="00C53721"/>
    <w:rsid w:val="00C57736"/>
    <w:rsid w:val="00C62410"/>
    <w:rsid w:val="00C803BE"/>
    <w:rsid w:val="00C86420"/>
    <w:rsid w:val="00C933E8"/>
    <w:rsid w:val="00CC410D"/>
    <w:rsid w:val="00CD0A38"/>
    <w:rsid w:val="00D02C1D"/>
    <w:rsid w:val="00D20785"/>
    <w:rsid w:val="00D208C0"/>
    <w:rsid w:val="00D23675"/>
    <w:rsid w:val="00D509AD"/>
    <w:rsid w:val="00D86EF4"/>
    <w:rsid w:val="00D91BDD"/>
    <w:rsid w:val="00DC2BC1"/>
    <w:rsid w:val="00DC3FF3"/>
    <w:rsid w:val="00DF2953"/>
    <w:rsid w:val="00E07196"/>
    <w:rsid w:val="00E076E1"/>
    <w:rsid w:val="00E139CE"/>
    <w:rsid w:val="00E5263B"/>
    <w:rsid w:val="00E64206"/>
    <w:rsid w:val="00E64AC9"/>
    <w:rsid w:val="00E81EFA"/>
    <w:rsid w:val="00E85D68"/>
    <w:rsid w:val="00E9221D"/>
    <w:rsid w:val="00EA3FD7"/>
    <w:rsid w:val="00EB236B"/>
    <w:rsid w:val="00EE450E"/>
    <w:rsid w:val="00EF4603"/>
    <w:rsid w:val="00EF7B96"/>
    <w:rsid w:val="00F04060"/>
    <w:rsid w:val="00F04327"/>
    <w:rsid w:val="00F34648"/>
    <w:rsid w:val="00F555B5"/>
    <w:rsid w:val="00F56468"/>
    <w:rsid w:val="00F6066D"/>
    <w:rsid w:val="00F62508"/>
    <w:rsid w:val="00F851A3"/>
    <w:rsid w:val="00F879D3"/>
    <w:rsid w:val="00F92827"/>
    <w:rsid w:val="00F92F41"/>
    <w:rsid w:val="00F9669F"/>
    <w:rsid w:val="00F97472"/>
    <w:rsid w:val="00FA3B90"/>
    <w:rsid w:val="00FB5750"/>
    <w:rsid w:val="00FB5E5A"/>
    <w:rsid w:val="00FC47AA"/>
    <w:rsid w:val="00FC7AEE"/>
    <w:rsid w:val="00FD2D3C"/>
    <w:rsid w:val="00FD31F0"/>
    <w:rsid w:val="00FF1C93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C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69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69CD"/>
    <w:pPr>
      <w:keepNext/>
      <w:jc w:val="center"/>
      <w:outlineLvl w:val="2"/>
    </w:pPr>
    <w:rPr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69CD"/>
    <w:pPr>
      <w:keepNext/>
      <w:jc w:val="center"/>
      <w:outlineLvl w:val="3"/>
    </w:pPr>
    <w:rPr>
      <w:b/>
      <w:bCs/>
      <w:sz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69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25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4648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4648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3464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CharCharCharCharCharChar">
    <w:name w:val="Char Char Char Char Char Char"/>
    <w:basedOn w:val="Normal"/>
    <w:uiPriority w:val="99"/>
    <w:rsid w:val="008B71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A69CD"/>
    <w:pPr>
      <w:ind w:left="1260" w:hanging="126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4648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A69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4648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A6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06E4B"/>
    <w:rPr>
      <w:rFonts w:cs="Times New Roman"/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rsid w:val="00263DB7"/>
    <w:pPr>
      <w:suppressAutoHyphens/>
    </w:pPr>
    <w:rPr>
      <w:rFonts w:ascii="Courier New" w:hAnsi="Courier New"/>
      <w:sz w:val="20"/>
      <w:szCs w:val="20"/>
      <w:lang w:val="en-AU" w:eastAsia="ar-S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879D3"/>
    <w:rPr>
      <w:rFonts w:ascii="Courier New" w:hAnsi="Courier New" w:cs="Times New Roman"/>
      <w:lang w:val="en-AU" w:eastAsia="ar-SA" w:bidi="ar-SA"/>
    </w:rPr>
  </w:style>
  <w:style w:type="paragraph" w:customStyle="1" w:styleId="Char">
    <w:name w:val="Char"/>
    <w:basedOn w:val="Normal"/>
    <w:uiPriority w:val="99"/>
    <w:rsid w:val="00F851A3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557A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-98-2">
    <w:name w:val="T-9/8-2"/>
    <w:basedOn w:val="Normal"/>
    <w:uiPriority w:val="99"/>
    <w:rsid w:val="007F4290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B04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537"/>
    <w:rPr>
      <w:rFonts w:ascii="Tahoma" w:hAnsi="Tahoma" w:cs="Tahoma"/>
      <w:sz w:val="16"/>
      <w:szCs w:val="16"/>
    </w:rPr>
  </w:style>
  <w:style w:type="paragraph" w:customStyle="1" w:styleId="CharCharCharCharCharChar1">
    <w:name w:val="Char Char Char Char Char Char1"/>
    <w:basedOn w:val="Normal"/>
    <w:uiPriority w:val="99"/>
    <w:rsid w:val="00704448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132537"/>
    <w:pPr>
      <w:spacing w:after="200" w:line="276" w:lineRule="auto"/>
      <w:ind w:left="720"/>
      <w:contextualSpacing/>
    </w:pPr>
    <w:rPr>
      <w:szCs w:val="22"/>
    </w:rPr>
  </w:style>
  <w:style w:type="character" w:styleId="CommentReference">
    <w:name w:val="annotation reference"/>
    <w:basedOn w:val="DefaultParagraphFont"/>
    <w:uiPriority w:val="99"/>
    <w:rsid w:val="00132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2537"/>
    <w:pPr>
      <w:spacing w:after="200" w:line="276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253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2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3253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86EF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464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D86E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C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69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69CD"/>
    <w:pPr>
      <w:keepNext/>
      <w:jc w:val="center"/>
      <w:outlineLvl w:val="2"/>
    </w:pPr>
    <w:rPr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69CD"/>
    <w:pPr>
      <w:keepNext/>
      <w:jc w:val="center"/>
      <w:outlineLvl w:val="3"/>
    </w:pPr>
    <w:rPr>
      <w:b/>
      <w:bCs/>
      <w:sz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69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25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4648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4648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3464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CharCharCharCharCharChar">
    <w:name w:val="Char Char Char Char Char Char"/>
    <w:basedOn w:val="Normal"/>
    <w:uiPriority w:val="99"/>
    <w:rsid w:val="008B71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A69CD"/>
    <w:pPr>
      <w:ind w:left="1260" w:hanging="126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4648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A69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4648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A6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06E4B"/>
    <w:rPr>
      <w:rFonts w:cs="Times New Roman"/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rsid w:val="00263DB7"/>
    <w:pPr>
      <w:suppressAutoHyphens/>
    </w:pPr>
    <w:rPr>
      <w:rFonts w:ascii="Courier New" w:hAnsi="Courier New"/>
      <w:sz w:val="20"/>
      <w:szCs w:val="20"/>
      <w:lang w:val="en-AU" w:eastAsia="ar-S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879D3"/>
    <w:rPr>
      <w:rFonts w:ascii="Courier New" w:hAnsi="Courier New" w:cs="Times New Roman"/>
      <w:lang w:val="en-AU" w:eastAsia="ar-SA" w:bidi="ar-SA"/>
    </w:rPr>
  </w:style>
  <w:style w:type="paragraph" w:customStyle="1" w:styleId="Char">
    <w:name w:val="Char"/>
    <w:basedOn w:val="Normal"/>
    <w:uiPriority w:val="99"/>
    <w:rsid w:val="00F851A3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557A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-98-2">
    <w:name w:val="T-9/8-2"/>
    <w:basedOn w:val="Normal"/>
    <w:uiPriority w:val="99"/>
    <w:rsid w:val="007F4290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B04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537"/>
    <w:rPr>
      <w:rFonts w:ascii="Tahoma" w:hAnsi="Tahoma" w:cs="Tahoma"/>
      <w:sz w:val="16"/>
      <w:szCs w:val="16"/>
    </w:rPr>
  </w:style>
  <w:style w:type="paragraph" w:customStyle="1" w:styleId="CharCharCharCharCharChar1">
    <w:name w:val="Char Char Char Char Char Char1"/>
    <w:basedOn w:val="Normal"/>
    <w:uiPriority w:val="99"/>
    <w:rsid w:val="00704448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132537"/>
    <w:pPr>
      <w:spacing w:after="200" w:line="276" w:lineRule="auto"/>
      <w:ind w:left="720"/>
      <w:contextualSpacing/>
    </w:pPr>
    <w:rPr>
      <w:szCs w:val="22"/>
    </w:rPr>
  </w:style>
  <w:style w:type="character" w:styleId="CommentReference">
    <w:name w:val="annotation reference"/>
    <w:basedOn w:val="DefaultParagraphFont"/>
    <w:uiPriority w:val="99"/>
    <w:rsid w:val="00132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2537"/>
    <w:pPr>
      <w:spacing w:after="200" w:line="276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253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2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3253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86EF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464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D86E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3075</Words>
  <Characters>17532</Characters>
  <Application>Microsoft Office Word</Application>
  <DocSecurity>0</DocSecurity>
  <Lines>146</Lines>
  <Paragraphs>41</Paragraphs>
  <ScaleCrop>false</ScaleCrop>
  <Company/>
  <LinksUpToDate>false</LinksUpToDate>
  <CharactersWithSpaces>20566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ljspasojevic</dc:creator>
  <cp:lastModifiedBy>jovan</cp:lastModifiedBy>
  <cp:revision>2</cp:revision>
  <cp:lastPrinted>2015-01-23T09:16:00Z</cp:lastPrinted>
  <dcterms:created xsi:type="dcterms:W3CDTF">2015-01-27T09:20:00Z</dcterms:created>
  <dcterms:modified xsi:type="dcterms:W3CDTF">2015-01-27T09:20:00Z</dcterms:modified>
</cp:coreProperties>
</file>