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7" w:rsidRPr="00A8647F" w:rsidRDefault="00872147" w:rsidP="00872147">
      <w:pPr>
        <w:pStyle w:val="clan"/>
        <w:shd w:val="clear" w:color="auto" w:fill="FFFFFF"/>
        <w:spacing w:before="0" w:beforeAutospacing="0" w:after="0" w:afterAutospacing="0"/>
        <w:rPr>
          <w:bCs/>
          <w:noProof/>
          <w:lang w:val="sr-Latn-CS"/>
        </w:rPr>
      </w:pPr>
    </w:p>
    <w:p w:rsidR="00DA3AD8" w:rsidRPr="00A8647F" w:rsidRDefault="00A8647F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PREDLOG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</w:p>
    <w:p w:rsidR="00DA3AD8" w:rsidRPr="00A8647F" w:rsidRDefault="00A8647F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O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IZMENAMA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DOPUNAMA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PROMETU</w:t>
      </w:r>
      <w:r w:rsidR="00DA3AD8" w:rsidRPr="00A8647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NEPOKRETNOSTI</w:t>
      </w: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</w:p>
    <w:p w:rsidR="00DA3AD8" w:rsidRPr="00A8647F" w:rsidRDefault="00A8647F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DA3AD8" w:rsidRPr="00A8647F">
        <w:rPr>
          <w:bCs/>
          <w:noProof/>
          <w:lang w:val="sr-Latn-CS"/>
        </w:rPr>
        <w:t xml:space="preserve"> 1.</w:t>
      </w: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both"/>
        <w:rPr>
          <w:bCs/>
          <w:noProof/>
          <w:lang w:val="sr-Latn-CS"/>
        </w:rPr>
      </w:pPr>
      <w:r w:rsidRPr="00A8647F">
        <w:rPr>
          <w:b/>
          <w:bCs/>
          <w:noProof/>
          <w:lang w:val="sr-Latn-CS"/>
        </w:rPr>
        <w:tab/>
      </w:r>
      <w:r w:rsidR="00A8647F">
        <w:rPr>
          <w:bCs/>
          <w:noProof/>
          <w:lang w:val="sr-Latn-CS"/>
        </w:rPr>
        <w:t>U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Zakonu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o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prometu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nepokretnosti</w:t>
      </w:r>
      <w:r w:rsidRPr="00A8647F">
        <w:rPr>
          <w:bCs/>
          <w:noProof/>
          <w:lang w:val="sr-Latn-CS"/>
        </w:rPr>
        <w:t xml:space="preserve"> („</w:t>
      </w:r>
      <w:r w:rsidR="00A8647F">
        <w:rPr>
          <w:bCs/>
          <w:noProof/>
          <w:lang w:val="sr-Latn-CS"/>
        </w:rPr>
        <w:t>Službeni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glasnik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RS</w:t>
      </w:r>
      <w:r w:rsidRPr="00A8647F">
        <w:rPr>
          <w:noProof/>
          <w:lang w:val="sr-Latn-CS"/>
        </w:rPr>
        <w:t>”</w:t>
      </w:r>
      <w:r w:rsidRPr="00A8647F">
        <w:rPr>
          <w:bCs/>
          <w:noProof/>
          <w:lang w:val="sr-Latn-CS"/>
        </w:rPr>
        <w:t xml:space="preserve">, </w:t>
      </w:r>
      <w:r w:rsidR="00A8647F">
        <w:rPr>
          <w:bCs/>
          <w:noProof/>
          <w:lang w:val="sr-Latn-CS"/>
        </w:rPr>
        <w:t>br</w:t>
      </w:r>
      <w:r w:rsidRPr="00A8647F">
        <w:rPr>
          <w:bCs/>
          <w:noProof/>
          <w:lang w:val="sr-Latn-CS"/>
        </w:rPr>
        <w:t xml:space="preserve">. 93/14 </w:t>
      </w:r>
      <w:r w:rsidR="00A8647F">
        <w:rPr>
          <w:bCs/>
          <w:noProof/>
          <w:lang w:val="sr-Latn-CS"/>
        </w:rPr>
        <w:t>i</w:t>
      </w:r>
      <w:r w:rsidRPr="00A8647F">
        <w:rPr>
          <w:bCs/>
          <w:noProof/>
          <w:lang w:val="sr-Latn-CS"/>
        </w:rPr>
        <w:t xml:space="preserve"> 121/14), </w:t>
      </w:r>
      <w:r w:rsidR="00A8647F">
        <w:rPr>
          <w:bCs/>
          <w:noProof/>
          <w:lang w:val="sr-Latn-CS"/>
        </w:rPr>
        <w:t>član</w:t>
      </w:r>
      <w:r w:rsidRPr="00A8647F">
        <w:rPr>
          <w:bCs/>
          <w:noProof/>
          <w:lang w:val="sr-Latn-CS"/>
        </w:rPr>
        <w:t xml:space="preserve"> 4. </w:t>
      </w:r>
      <w:r w:rsidR="00A8647F">
        <w:rPr>
          <w:bCs/>
          <w:noProof/>
          <w:lang w:val="sr-Latn-CS"/>
        </w:rPr>
        <w:t>menja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se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i</w:t>
      </w:r>
      <w:r w:rsidRPr="00A8647F">
        <w:rPr>
          <w:bCs/>
          <w:noProof/>
          <w:lang w:val="sr-Latn-CS"/>
        </w:rPr>
        <w:t xml:space="preserve"> </w:t>
      </w:r>
      <w:r w:rsidR="00A8647F">
        <w:rPr>
          <w:bCs/>
          <w:noProof/>
          <w:lang w:val="sr-Latn-CS"/>
        </w:rPr>
        <w:t>glasi</w:t>
      </w:r>
      <w:r w:rsidRPr="00A8647F">
        <w:rPr>
          <w:bCs/>
          <w:noProof/>
          <w:lang w:val="sr-Latn-CS"/>
        </w:rPr>
        <w:t>:</w:t>
      </w: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A8647F">
        <w:rPr>
          <w:bCs/>
          <w:noProof/>
          <w:lang w:val="sr-Latn-CS"/>
        </w:rPr>
        <w:t>„</w:t>
      </w:r>
      <w:r w:rsidR="00A8647F">
        <w:rPr>
          <w:bCs/>
          <w:noProof/>
          <w:lang w:val="sr-Latn-CS"/>
        </w:rPr>
        <w:t>Član</w:t>
      </w:r>
      <w:r w:rsidRPr="00A8647F">
        <w:rPr>
          <w:bCs/>
          <w:noProof/>
          <w:lang w:val="sr-Latn-CS"/>
        </w:rPr>
        <w:t xml:space="preserve"> 4.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DA3AD8" w:rsidRPr="00A8647F">
        <w:rPr>
          <w:noProof/>
          <w:lang w:val="sr-Latn-CS"/>
        </w:rPr>
        <w:t xml:space="preserve">. 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</w:t>
      </w:r>
      <w:r w:rsidR="00DA3AD8" w:rsidRPr="00A8647F">
        <w:rPr>
          <w:noProof/>
          <w:lang w:val="sr-Latn-CS"/>
        </w:rPr>
        <w:t xml:space="preserve">ao </w:t>
      </w:r>
      <w:r>
        <w:rPr>
          <w:noProof/>
          <w:lang w:val="sr-Latn-CS"/>
        </w:rPr>
        <w:t>iz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A3AD8" w:rsidRPr="00A864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čijem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beleženika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svaki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DA3AD8" w:rsidRPr="00A8647F">
        <w:rPr>
          <w:noProof/>
          <w:lang w:val="sr-Latn-CS"/>
        </w:rPr>
        <w:t xml:space="preserve">je </w:t>
      </w:r>
      <w:r>
        <w:rPr>
          <w:noProof/>
          <w:lang w:val="sr-Latn-CS"/>
        </w:rPr>
        <w:t>zaključen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DA3AD8" w:rsidRPr="00A8647F">
        <w:rPr>
          <w:noProof/>
          <w:lang w:val="sr-Latn-CS"/>
        </w:rPr>
        <w:t xml:space="preserve">. 1. </w:t>
      </w:r>
      <w:r>
        <w:rPr>
          <w:noProof/>
          <w:lang w:val="sr-Latn-CS"/>
        </w:rPr>
        <w:t>do</w:t>
      </w:r>
      <w:r w:rsidR="00DA3AD8" w:rsidRPr="00A8647F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dejstvo</w:t>
      </w:r>
      <w:r w:rsidR="00DA3AD8" w:rsidRPr="00A8647F">
        <w:rPr>
          <w:noProof/>
          <w:lang w:val="sr-Latn-CS"/>
        </w:rPr>
        <w:t>.”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2.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ab/>
      </w:r>
      <w:r w:rsidR="00A8647F">
        <w:rPr>
          <w:noProof/>
          <w:lang w:val="sr-Latn-CS"/>
        </w:rPr>
        <w:t>Posle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člana</w:t>
      </w:r>
      <w:r w:rsidRPr="00A8647F">
        <w:rPr>
          <w:noProof/>
          <w:lang w:val="sr-Latn-CS"/>
        </w:rPr>
        <w:t xml:space="preserve"> 4. </w:t>
      </w:r>
      <w:r w:rsidR="00A8647F">
        <w:rPr>
          <w:noProof/>
          <w:lang w:val="sr-Latn-CS"/>
        </w:rPr>
        <w:t>dodaju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</w:t>
      </w:r>
      <w:r w:rsidRPr="00A8647F">
        <w:rPr>
          <w:noProof/>
          <w:lang w:val="sr-Latn-CS"/>
        </w:rPr>
        <w:t>. 4</w:t>
      </w:r>
      <w:r w:rsidR="00A8647F">
        <w:rPr>
          <w:noProof/>
          <w:lang w:val="sr-Latn-CS"/>
        </w:rPr>
        <w:t>a</w:t>
      </w:r>
      <w:r w:rsidRPr="00A8647F">
        <w:rPr>
          <w:noProof/>
          <w:lang w:val="sr-Latn-CS"/>
        </w:rPr>
        <w:t>–4</w:t>
      </w:r>
      <w:r w:rsidR="00A8647F">
        <w:rPr>
          <w:noProof/>
          <w:lang w:val="sr-Latn-CS"/>
        </w:rPr>
        <w:t>g</w:t>
      </w:r>
      <w:r w:rsidRPr="00A8647F">
        <w:rPr>
          <w:noProof/>
          <w:lang w:val="sr-Latn-CS"/>
        </w:rPr>
        <w:t xml:space="preserve">, </w:t>
      </w:r>
      <w:r w:rsidR="00A8647F">
        <w:rPr>
          <w:noProof/>
          <w:lang w:val="sr-Latn-CS"/>
        </w:rPr>
        <w:t>koji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glase</w:t>
      </w:r>
      <w:r w:rsidRPr="00A8647F">
        <w:rPr>
          <w:noProof/>
          <w:lang w:val="sr-Latn-CS"/>
        </w:rPr>
        <w:t>: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3AD8" w:rsidRPr="00A8647F" w:rsidRDefault="00DA3AD8" w:rsidP="00E26FE8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 w:rsidRPr="00A8647F">
        <w:rPr>
          <w:noProof/>
          <w:lang w:val="sr-Latn-CS"/>
        </w:rPr>
        <w:t>„</w:t>
      </w:r>
      <w:r w:rsidR="00A8647F">
        <w:rPr>
          <w:noProof/>
          <w:lang w:val="sr-Latn-CS"/>
        </w:rPr>
        <w:t>Član</w:t>
      </w:r>
      <w:r w:rsidRPr="00A8647F">
        <w:rPr>
          <w:noProof/>
          <w:lang w:val="sr-Latn-CS"/>
        </w:rPr>
        <w:t xml:space="preserve"> 4</w:t>
      </w:r>
      <w:r w:rsidR="00A8647F">
        <w:rPr>
          <w:noProof/>
          <w:lang w:val="sr-Latn-CS"/>
        </w:rPr>
        <w:t>a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utvrdi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legalizacije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unese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traženu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radnju</w:t>
      </w:r>
      <w:r w:rsidR="00DA3AD8" w:rsidRPr="00A8647F">
        <w:rPr>
          <w:noProof/>
          <w:lang w:val="sr-Latn-CS"/>
        </w:rPr>
        <w:t>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3AD8" w:rsidRPr="00A8647F" w:rsidRDefault="00A8647F" w:rsidP="00E26FE8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b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utvrdi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sačinjen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zapis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prodavac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unese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traženu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radnju</w:t>
      </w:r>
      <w:r w:rsidR="00DA3AD8" w:rsidRPr="00A8647F">
        <w:rPr>
          <w:noProof/>
          <w:lang w:val="sr-Latn-CS"/>
        </w:rPr>
        <w:t>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v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solemnizovao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prepis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solemnizovao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prepis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naplatu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>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g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3AD8" w:rsidRPr="00A8647F">
        <w:rPr>
          <w:noProof/>
          <w:lang w:val="sr-Latn-CS"/>
        </w:rPr>
        <w:t xml:space="preserve">. </w:t>
      </w:r>
      <w:r>
        <w:rPr>
          <w:noProof/>
          <w:lang w:val="sr-Latn-CS"/>
        </w:rPr>
        <w:t>Posebna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DA3AD8" w:rsidRPr="00A8647F">
        <w:rPr>
          <w:noProof/>
          <w:lang w:val="sr-Latn-CS"/>
        </w:rPr>
        <w:t xml:space="preserve">: </w:t>
      </w:r>
      <w:r>
        <w:rPr>
          <w:noProof/>
          <w:lang w:val="sr-Latn-CS"/>
        </w:rPr>
        <w:t>podatke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ugovornicima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podatke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zapisu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potvrdili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solemnizovali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3AD8" w:rsidRPr="00A8647F">
        <w:rPr>
          <w:noProof/>
          <w:lang w:val="sr-Latn-CS"/>
        </w:rPr>
        <w:t xml:space="preserve">. </w:t>
      </w:r>
      <w:r>
        <w:rPr>
          <w:noProof/>
          <w:lang w:val="sr-Latn-CS"/>
        </w:rPr>
        <w:t>Pravo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Propis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A3AD8" w:rsidRPr="00A864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pravosuđe</w:t>
      </w:r>
      <w:r w:rsidR="00DA3AD8" w:rsidRPr="00A8647F">
        <w:rPr>
          <w:noProof/>
          <w:lang w:val="sr-Latn-CS"/>
        </w:rPr>
        <w:t>.”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3.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ab/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članu</w:t>
      </w:r>
      <w:r w:rsidRPr="00A8647F">
        <w:rPr>
          <w:noProof/>
          <w:lang w:val="sr-Latn-CS"/>
        </w:rPr>
        <w:t xml:space="preserve"> 13. </w:t>
      </w:r>
      <w:r w:rsidR="00A8647F">
        <w:rPr>
          <w:noProof/>
          <w:lang w:val="sr-Latn-CS"/>
        </w:rPr>
        <w:t>stav</w:t>
      </w:r>
      <w:r w:rsidRPr="00A8647F">
        <w:rPr>
          <w:noProof/>
          <w:lang w:val="sr-Latn-CS"/>
        </w:rPr>
        <w:t xml:space="preserve"> 2. </w:t>
      </w:r>
      <w:r w:rsidR="00A8647F">
        <w:rPr>
          <w:noProof/>
          <w:lang w:val="sr-Latn-CS"/>
        </w:rPr>
        <w:t>menja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glasi</w:t>
      </w:r>
      <w:r w:rsidRPr="00A8647F">
        <w:rPr>
          <w:noProof/>
          <w:lang w:val="sr-Latn-CS"/>
        </w:rPr>
        <w:t>: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shd w:val="clear" w:color="auto" w:fill="FFFFFF"/>
          <w:lang w:val="sr-Latn-CS"/>
        </w:rPr>
      </w:pPr>
      <w:r w:rsidRPr="00A8647F">
        <w:rPr>
          <w:noProof/>
          <w:shd w:val="clear" w:color="auto" w:fill="FFFFFF"/>
          <w:lang w:val="sr-Latn-CS"/>
        </w:rPr>
        <w:t>„</w:t>
      </w:r>
      <w:r w:rsidR="00A8647F">
        <w:rPr>
          <w:noProof/>
          <w:shd w:val="clear" w:color="auto" w:fill="FFFFFF"/>
          <w:lang w:val="sr-Latn-CS"/>
        </w:rPr>
        <w:t>Izjava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o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odricanju</w:t>
      </w:r>
      <w:r w:rsidRPr="00A8647F">
        <w:rPr>
          <w:noProof/>
          <w:shd w:val="clear" w:color="auto" w:fill="FFFFFF"/>
          <w:lang w:val="sr-Latn-CS"/>
        </w:rPr>
        <w:t xml:space="preserve">, </w:t>
      </w:r>
      <w:r w:rsidR="00A8647F">
        <w:rPr>
          <w:noProof/>
          <w:shd w:val="clear" w:color="auto" w:fill="FFFFFF"/>
          <w:lang w:val="sr-Latn-CS"/>
        </w:rPr>
        <w:t>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smislu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stava</w:t>
      </w:r>
      <w:r w:rsidRPr="00A8647F">
        <w:rPr>
          <w:noProof/>
          <w:shd w:val="clear" w:color="auto" w:fill="FFFFFF"/>
          <w:lang w:val="sr-Latn-CS"/>
        </w:rPr>
        <w:t xml:space="preserve"> 1. </w:t>
      </w:r>
      <w:r w:rsidR="00A8647F">
        <w:rPr>
          <w:noProof/>
          <w:shd w:val="clear" w:color="auto" w:fill="FFFFFF"/>
          <w:lang w:val="sr-Latn-CS"/>
        </w:rPr>
        <w:t>ovog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člana</w:t>
      </w:r>
      <w:r w:rsidRPr="00A8647F">
        <w:rPr>
          <w:noProof/>
          <w:shd w:val="clear" w:color="auto" w:fill="FFFFFF"/>
          <w:lang w:val="sr-Latn-CS"/>
        </w:rPr>
        <w:t xml:space="preserve">, </w:t>
      </w:r>
      <w:r w:rsidR="00A8647F">
        <w:rPr>
          <w:noProof/>
          <w:shd w:val="clear" w:color="auto" w:fill="FFFFFF"/>
          <w:lang w:val="sr-Latn-CS"/>
        </w:rPr>
        <w:t>daje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se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obliku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lang w:val="sr-Latn-CS"/>
        </w:rPr>
        <w:t>javnobeležnički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potvrđene</w:t>
      </w:r>
      <w:r w:rsidRPr="00A8647F">
        <w:rPr>
          <w:noProof/>
          <w:lang w:val="sr-Latn-CS"/>
        </w:rPr>
        <w:t xml:space="preserve"> (</w:t>
      </w:r>
      <w:r w:rsidR="00A8647F">
        <w:rPr>
          <w:noProof/>
          <w:lang w:val="sr-Latn-CS"/>
        </w:rPr>
        <w:t>solemnizovane</w:t>
      </w:r>
      <w:r w:rsidRPr="00A8647F">
        <w:rPr>
          <w:noProof/>
          <w:lang w:val="sr-Latn-CS"/>
        </w:rPr>
        <w:t xml:space="preserve">) </w:t>
      </w:r>
      <w:r w:rsidR="00A8647F">
        <w:rPr>
          <w:noProof/>
          <w:lang w:val="sr-Latn-CS"/>
        </w:rPr>
        <w:t>isprave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služi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kao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osnov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za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upis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javnu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knjigu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o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evidenciji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nepokretnosti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pravima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na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njima</w:t>
      </w:r>
      <w:r w:rsidRPr="00A8647F">
        <w:rPr>
          <w:noProof/>
          <w:shd w:val="clear" w:color="auto" w:fill="FFFFFF"/>
          <w:lang w:val="sr-Latn-CS"/>
        </w:rPr>
        <w:t>.</w:t>
      </w:r>
      <w:r w:rsidRPr="00A8647F">
        <w:rPr>
          <w:noProof/>
          <w:lang w:val="sr-Latn-CS"/>
        </w:rPr>
        <w:t>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shd w:val="clear" w:color="auto" w:fill="FFFFFF"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shd w:val="clear" w:color="auto" w:fill="FFFFFF"/>
          <w:lang w:val="sr-Latn-CS"/>
        </w:rPr>
      </w:pPr>
      <w:r>
        <w:rPr>
          <w:noProof/>
          <w:shd w:val="clear" w:color="auto" w:fill="FFFFFF"/>
          <w:lang w:val="sr-Latn-CS"/>
        </w:rPr>
        <w:t>Član</w:t>
      </w:r>
      <w:r w:rsidR="00DA3AD8" w:rsidRPr="00A8647F">
        <w:rPr>
          <w:noProof/>
          <w:shd w:val="clear" w:color="auto" w:fill="FFFFFF"/>
          <w:lang w:val="sr-Latn-CS"/>
        </w:rPr>
        <w:t xml:space="preserve"> 4.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shd w:val="clear" w:color="auto" w:fill="FFFFFF"/>
          <w:lang w:val="sr-Latn-CS"/>
        </w:rPr>
      </w:pPr>
      <w:r w:rsidRPr="00A8647F">
        <w:rPr>
          <w:noProof/>
          <w:shd w:val="clear" w:color="auto" w:fill="FFFFFF"/>
          <w:lang w:val="sr-Latn-CS"/>
        </w:rPr>
        <w:tab/>
      </w:r>
      <w:r w:rsidR="00A8647F">
        <w:rPr>
          <w:noProof/>
          <w:shd w:val="clear" w:color="auto" w:fill="FFFFFF"/>
          <w:lang w:val="sr-Latn-CS"/>
        </w:rPr>
        <w:t>Član</w:t>
      </w:r>
      <w:r w:rsidRPr="00A8647F">
        <w:rPr>
          <w:noProof/>
          <w:shd w:val="clear" w:color="auto" w:fill="FFFFFF"/>
          <w:lang w:val="sr-Latn-CS"/>
        </w:rPr>
        <w:t xml:space="preserve"> 14. </w:t>
      </w:r>
      <w:r w:rsidR="00A8647F">
        <w:rPr>
          <w:noProof/>
          <w:shd w:val="clear" w:color="auto" w:fill="FFFFFF"/>
          <w:lang w:val="sr-Latn-CS"/>
        </w:rPr>
        <w:t>menja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se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i</w:t>
      </w:r>
      <w:r w:rsidRPr="00A8647F">
        <w:rPr>
          <w:noProof/>
          <w:shd w:val="clear" w:color="auto" w:fill="FFFFFF"/>
          <w:lang w:val="sr-Latn-CS"/>
        </w:rPr>
        <w:t xml:space="preserve"> </w:t>
      </w:r>
      <w:r w:rsidR="00A8647F">
        <w:rPr>
          <w:noProof/>
          <w:shd w:val="clear" w:color="auto" w:fill="FFFFFF"/>
          <w:lang w:val="sr-Latn-CS"/>
        </w:rPr>
        <w:t>glasi</w:t>
      </w:r>
      <w:r w:rsidRPr="00A8647F">
        <w:rPr>
          <w:noProof/>
          <w:shd w:val="clear" w:color="auto" w:fill="FFFFFF"/>
          <w:lang w:val="sr-Latn-CS"/>
        </w:rPr>
        <w:t>: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shd w:val="clear" w:color="auto" w:fill="FFFFFF"/>
          <w:lang w:val="sr-Latn-CS"/>
        </w:rPr>
      </w:pP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A8647F">
        <w:rPr>
          <w:bCs/>
          <w:noProof/>
          <w:lang w:val="sr-Latn-CS"/>
        </w:rPr>
        <w:t>„</w:t>
      </w:r>
      <w:r w:rsidR="00A8647F">
        <w:rPr>
          <w:bCs/>
          <w:noProof/>
          <w:lang w:val="sr-Latn-CS"/>
        </w:rPr>
        <w:t>Član</w:t>
      </w:r>
      <w:r w:rsidRPr="00A8647F">
        <w:rPr>
          <w:bCs/>
          <w:noProof/>
          <w:lang w:val="sr-Latn-CS"/>
        </w:rPr>
        <w:t xml:space="preserve"> 14.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solemnizuje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pravobraniocu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zakona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pravobranilac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tužbu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poništaj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>.”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5.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ab/>
      </w:r>
      <w:r w:rsidR="00A8647F">
        <w:rPr>
          <w:noProof/>
          <w:lang w:val="sr-Latn-CS"/>
        </w:rPr>
        <w:t>Član</w:t>
      </w:r>
      <w:r w:rsidRPr="00A8647F">
        <w:rPr>
          <w:noProof/>
          <w:lang w:val="sr-Latn-CS"/>
        </w:rPr>
        <w:t xml:space="preserve"> 15. </w:t>
      </w:r>
      <w:r w:rsidR="00A8647F">
        <w:rPr>
          <w:noProof/>
          <w:lang w:val="sr-Latn-CS"/>
        </w:rPr>
        <w:t>menja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glasi</w:t>
      </w:r>
      <w:r w:rsidRPr="00A8647F">
        <w:rPr>
          <w:noProof/>
          <w:lang w:val="sr-Latn-CS"/>
        </w:rPr>
        <w:t>: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A8647F">
        <w:rPr>
          <w:bCs/>
          <w:noProof/>
          <w:lang w:val="sr-Latn-CS"/>
        </w:rPr>
        <w:t>„</w:t>
      </w:r>
      <w:r w:rsidR="00A8647F">
        <w:rPr>
          <w:bCs/>
          <w:noProof/>
          <w:lang w:val="sr-Latn-CS"/>
        </w:rPr>
        <w:t>Član</w:t>
      </w:r>
      <w:r w:rsidRPr="00A8647F">
        <w:rPr>
          <w:bCs/>
          <w:noProof/>
          <w:lang w:val="sr-Latn-CS"/>
        </w:rPr>
        <w:t xml:space="preserve"> 15.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3AD8" w:rsidRPr="00A8647F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DA3AD8" w:rsidRPr="00A8647F">
        <w:rPr>
          <w:noProof/>
          <w:lang w:val="sr-Latn-CS"/>
        </w:rPr>
        <w:t xml:space="preserve"> 150.000 </w:t>
      </w:r>
      <w:r>
        <w:rPr>
          <w:noProof/>
          <w:lang w:val="sr-Latn-CS"/>
        </w:rPr>
        <w:t>dinara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3AD8" w:rsidRPr="00A8647F">
        <w:rPr>
          <w:noProof/>
          <w:lang w:val="sr-Latn-CS"/>
        </w:rPr>
        <w:t>: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t xml:space="preserve">1)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organu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overen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prepis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ugovora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prometu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nepokretnosti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4</w:t>
      </w:r>
      <w:r w:rsidR="00A8647F">
        <w:rPr>
          <w:noProof/>
          <w:lang w:val="sr-Latn-CS"/>
        </w:rPr>
        <w:t>v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;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t xml:space="preserve">2)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potpisanu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izjavu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priloženim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ispravama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Republičkoj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direkciji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imovinu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Republike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Srbije</w:t>
      </w:r>
      <w:r w:rsidRPr="00A8647F">
        <w:rPr>
          <w:noProof/>
          <w:lang w:val="sr-Latn-CS"/>
        </w:rPr>
        <w:t xml:space="preserve">, </w:t>
      </w:r>
      <w:r w:rsidR="00A8647F">
        <w:rPr>
          <w:noProof/>
          <w:lang w:val="sr-Latn-CS"/>
        </w:rPr>
        <w:t>odnosno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organu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autonomne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pokrajine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ili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jedinice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lokalne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samouprave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13. </w:t>
      </w:r>
      <w:r w:rsidR="00A8647F">
        <w:rPr>
          <w:noProof/>
          <w:lang w:val="sr-Latn-CS"/>
        </w:rPr>
        <w:t>stav</w:t>
      </w:r>
      <w:r w:rsidRPr="00A8647F">
        <w:rPr>
          <w:noProof/>
          <w:lang w:val="sr-Latn-CS"/>
        </w:rPr>
        <w:t xml:space="preserve"> 4.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;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t xml:space="preserve">3)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primerak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ugovora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pravobraniocu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14. </w:t>
      </w:r>
      <w:r w:rsidR="00A8647F">
        <w:rPr>
          <w:noProof/>
          <w:lang w:val="sr-Latn-CS"/>
        </w:rPr>
        <w:t>stav</w:t>
      </w:r>
      <w:r w:rsidRPr="00A8647F">
        <w:rPr>
          <w:noProof/>
          <w:lang w:val="sr-Latn-CS"/>
        </w:rPr>
        <w:t xml:space="preserve"> 1.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.”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wyq060---pododeljak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bookmarkStart w:id="0" w:name="str_5"/>
      <w:bookmarkEnd w:id="0"/>
      <w:r>
        <w:rPr>
          <w:noProof/>
          <w:lang w:val="sr-Latn-CS"/>
        </w:rPr>
        <w:lastRenderedPageBreak/>
        <w:t>Član</w:t>
      </w:r>
      <w:r w:rsidR="00DA3AD8" w:rsidRPr="00A8647F">
        <w:rPr>
          <w:noProof/>
          <w:lang w:val="sr-Latn-CS"/>
        </w:rPr>
        <w:t xml:space="preserve"> 6.</w:t>
      </w:r>
    </w:p>
    <w:p w:rsidR="00DA3AD8" w:rsidRPr="00A8647F" w:rsidRDefault="00DA3AD8" w:rsidP="0058110C">
      <w:pPr>
        <w:pStyle w:val="wyq060---pododeljak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ab/>
      </w:r>
      <w:r w:rsidR="00A8647F">
        <w:rPr>
          <w:noProof/>
          <w:lang w:val="sr-Latn-CS"/>
        </w:rPr>
        <w:t>Član</w:t>
      </w:r>
      <w:r w:rsidRPr="00A8647F">
        <w:rPr>
          <w:noProof/>
          <w:lang w:val="sr-Latn-CS"/>
        </w:rPr>
        <w:t xml:space="preserve"> 16. </w:t>
      </w:r>
      <w:r w:rsidR="00A8647F">
        <w:rPr>
          <w:noProof/>
          <w:lang w:val="sr-Latn-CS"/>
        </w:rPr>
        <w:t>menja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glasi</w:t>
      </w:r>
      <w:r w:rsidRPr="00A8647F">
        <w:rPr>
          <w:noProof/>
          <w:lang w:val="sr-Latn-CS"/>
        </w:rPr>
        <w:t>:</w:t>
      </w:r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Latn-CS"/>
        </w:rPr>
      </w:pPr>
      <w:bookmarkStart w:id="1" w:name="clan_16"/>
      <w:bookmarkEnd w:id="1"/>
    </w:p>
    <w:p w:rsidR="00DA3AD8" w:rsidRPr="00A8647F" w:rsidRDefault="00DA3AD8" w:rsidP="0058110C">
      <w:pPr>
        <w:pStyle w:val="clan"/>
        <w:shd w:val="clear" w:color="auto" w:fill="FFFFFF"/>
        <w:spacing w:before="0" w:beforeAutospacing="0" w:after="0" w:afterAutospacing="0"/>
        <w:jc w:val="center"/>
        <w:rPr>
          <w:bCs/>
          <w:noProof/>
          <w:lang w:val="sr-Latn-CS"/>
        </w:rPr>
      </w:pPr>
      <w:r w:rsidRPr="00A8647F">
        <w:rPr>
          <w:bCs/>
          <w:noProof/>
          <w:lang w:val="sr-Latn-CS"/>
        </w:rPr>
        <w:t>„</w:t>
      </w:r>
      <w:r w:rsidR="00A8647F">
        <w:rPr>
          <w:bCs/>
          <w:noProof/>
          <w:lang w:val="sr-Latn-CS"/>
        </w:rPr>
        <w:t>Član</w:t>
      </w:r>
      <w:r w:rsidRPr="00A8647F">
        <w:rPr>
          <w:bCs/>
          <w:noProof/>
          <w:lang w:val="sr-Latn-CS"/>
        </w:rPr>
        <w:t xml:space="preserve"> 16.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potvrđivanjem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solemnizacijom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vršiće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3AD8" w:rsidRPr="00A8647F">
        <w:rPr>
          <w:noProof/>
          <w:lang w:val="sr-Latn-CS"/>
        </w:rPr>
        <w:t>.</w:t>
      </w: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osnovni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potvrđivanjem</w:t>
      </w:r>
      <w:r w:rsidR="00DA3AD8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solemnizacijom</w:t>
      </w:r>
      <w:r w:rsidR="00DA3AD8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3AD8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samo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3AD8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3AD8" w:rsidRPr="00A8647F">
        <w:rPr>
          <w:noProof/>
          <w:lang w:val="sr-Latn-CS"/>
        </w:rPr>
        <w:t>.”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3AD8" w:rsidRPr="00A8647F" w:rsidRDefault="00A8647F" w:rsidP="0058110C">
      <w:pPr>
        <w:pStyle w:val="Normal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3AD8" w:rsidRPr="00A8647F">
        <w:rPr>
          <w:noProof/>
          <w:lang w:val="sr-Latn-CS"/>
        </w:rPr>
        <w:t xml:space="preserve"> 7.</w:t>
      </w:r>
    </w:p>
    <w:p w:rsidR="00DA3AD8" w:rsidRPr="00A8647F" w:rsidRDefault="00DA3AD8" w:rsidP="0058110C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ab/>
      </w:r>
      <w:r w:rsidR="00A8647F">
        <w:rPr>
          <w:noProof/>
          <w:lang w:val="sr-Latn-CS"/>
        </w:rPr>
        <w:t>Ovaj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stupa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snagu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osmog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dana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od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dana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objavljivanja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„</w:t>
      </w:r>
      <w:r w:rsidR="00A8647F">
        <w:rPr>
          <w:noProof/>
          <w:lang w:val="sr-Latn-CS"/>
        </w:rPr>
        <w:t>Službenom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glasniku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Republike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Srbije</w:t>
      </w:r>
      <w:r w:rsidRPr="00A8647F">
        <w:rPr>
          <w:noProof/>
          <w:lang w:val="sr-Latn-CS"/>
        </w:rPr>
        <w:t>”.</w:t>
      </w:r>
    </w:p>
    <w:p w:rsidR="00DA3AD8" w:rsidRPr="00A8647F" w:rsidRDefault="00DA3AD8" w:rsidP="005811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E52721">
      <w:pPr>
        <w:spacing w:after="0" w:line="240" w:lineRule="auto"/>
        <w:rPr>
          <w:noProof/>
          <w:lang w:val="sr-Latn-CS"/>
        </w:rPr>
      </w:pPr>
      <w:r w:rsidRPr="00A8647F">
        <w:rPr>
          <w:noProof/>
          <w:lang w:val="sr-Latn-CS"/>
        </w:rPr>
        <w:br w:type="page"/>
      </w:r>
    </w:p>
    <w:p w:rsidR="00E52721" w:rsidRPr="00A8647F" w:rsidRDefault="00A8647F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OBRAZLOŽENJE</w:t>
      </w: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I. 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USTAVNI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OSNOV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52721" w:rsidRPr="00A8647F" w:rsidRDefault="00E52721" w:rsidP="00E5272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II.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93/14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121/14),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predvideo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javnobeležničkog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overava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overavanje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nejavne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solemnizacija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dosadašnju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nekretnina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efikasnijim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naruši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solemnizaciju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  </w:t>
      </w: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b/>
          <w:bCs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izradili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usaglasili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timovi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pravde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Advokatske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komore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52721" w:rsidRPr="00A8647F" w:rsidRDefault="00E52721" w:rsidP="00E52721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III.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OBJAŠNJENJE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OSNOVNIH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PRAVNIH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INSTITUTA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POJEDINAČNIH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E52721" w:rsidRPr="00A8647F" w:rsidRDefault="00E52721" w:rsidP="00E52721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A8647F" w:rsidP="00E5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stavljanjem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punovažnost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kojom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njegovom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pročitana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one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izjavile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svemu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potpuno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odgovara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njihovoj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volji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potpisale</w:t>
      </w:r>
      <w:r w:rsidR="00E52721" w:rsidRPr="00A8647F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>. 4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–4</w:t>
      </w: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preglednije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4,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metodološkim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jednostrana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zjava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vlasnika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odricanju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prava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svojine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napokretnosti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daje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obliku</w:t>
      </w:r>
      <w:r w:rsidR="00E52721"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javnobeležnički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solemnizovane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52721" w:rsidRPr="00A8647F" w:rsidRDefault="00E52721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4–6.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14–16.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usaglašavanja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52721" w:rsidRPr="00A8647F" w:rsidRDefault="00E52721" w:rsidP="00E52721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FINANSIJSKA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POTREBNA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</w:p>
    <w:p w:rsidR="00E52721" w:rsidRPr="00A8647F" w:rsidRDefault="00A8647F" w:rsidP="00E5272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SPROVOĐENJE</w:t>
      </w:r>
      <w:r w:rsidR="00E52721"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52721" w:rsidRPr="00A8647F" w:rsidRDefault="00E52721" w:rsidP="00E52721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52721" w:rsidRPr="00A8647F" w:rsidRDefault="00A8647F" w:rsidP="00E5272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52721" w:rsidRPr="00A8647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52721" w:rsidRPr="00A8647F" w:rsidRDefault="00E52721" w:rsidP="00E52721">
      <w:pPr>
        <w:spacing w:after="0" w:line="240" w:lineRule="auto"/>
        <w:jc w:val="both"/>
        <w:rPr>
          <w:noProof/>
          <w:lang w:val="sr-Latn-CS"/>
        </w:rPr>
      </w:pPr>
    </w:p>
    <w:p w:rsidR="00E52721" w:rsidRPr="00A8647F" w:rsidRDefault="00E52721" w:rsidP="00E5272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A8647F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E52721" w:rsidRPr="00A8647F" w:rsidRDefault="00E52721" w:rsidP="00E52721">
      <w:pPr>
        <w:spacing w:after="0" w:line="240" w:lineRule="auto"/>
        <w:ind w:firstLine="840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52721" w:rsidRPr="00A8647F" w:rsidRDefault="00E52721" w:rsidP="00E527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8647F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prouzrokuje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pravosudnih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647F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A8647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52721" w:rsidRPr="00A8647F" w:rsidRDefault="00E52721" w:rsidP="00E52721">
      <w:pPr>
        <w:spacing w:after="0" w:line="240" w:lineRule="auto"/>
        <w:jc w:val="both"/>
        <w:rPr>
          <w:noProof/>
          <w:lang w:val="sr-Latn-CS"/>
        </w:rPr>
      </w:pPr>
    </w:p>
    <w:p w:rsidR="00E52721" w:rsidRPr="00A8647F" w:rsidRDefault="00E52721" w:rsidP="00E52721">
      <w:pPr>
        <w:rPr>
          <w:noProof/>
          <w:lang w:val="sr-Latn-CS"/>
        </w:rPr>
      </w:pPr>
    </w:p>
    <w:p w:rsidR="00DA0BB0" w:rsidRPr="00A8647F" w:rsidRDefault="00DA0BB0">
      <w:pPr>
        <w:spacing w:after="0" w:line="240" w:lineRule="auto"/>
        <w:rPr>
          <w:noProof/>
          <w:lang w:val="sr-Latn-CS"/>
        </w:rPr>
      </w:pPr>
      <w:r w:rsidRPr="00A8647F">
        <w:rPr>
          <w:noProof/>
          <w:lang w:val="sr-Latn-CS"/>
        </w:rPr>
        <w:br w:type="page"/>
      </w:r>
    </w:p>
    <w:p w:rsidR="00DA0BB0" w:rsidRPr="00A8647F" w:rsidRDefault="00A8647F" w:rsidP="00DA0BB0">
      <w:pPr>
        <w:pStyle w:val="stil4clan"/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PREGLED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DOPUNJUJU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DA0BB0" w:rsidRPr="00A8647F">
        <w:rPr>
          <w:strike/>
          <w:noProof/>
          <w:lang w:val="sr-Latn-CS"/>
        </w:rPr>
        <w:t xml:space="preserve"> 4.</w:t>
      </w:r>
      <w:bookmarkStart w:id="2" w:name="clan_4"/>
      <w:bookmarkEnd w:id="2"/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nejavne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isprave</w:t>
      </w:r>
      <w:r w:rsidR="00DA0BB0" w:rsidRPr="00A8647F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solemnizacija</w:t>
      </w:r>
      <w:r w:rsidR="00DA0BB0" w:rsidRPr="00A8647F">
        <w:rPr>
          <w:strike/>
          <w:noProof/>
          <w:lang w:val="sr-Latn-CS"/>
        </w:rPr>
        <w:t xml:space="preserve">).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sastavljanje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isključivo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čijem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DA0BB0" w:rsidRPr="00A8647F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do</w:t>
      </w:r>
      <w:r w:rsidR="00DA0BB0" w:rsidRPr="00A8647F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dejstvo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utvrdi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prodavac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upozorenje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unese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klauzulu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ugovornici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unošenju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upozorenja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odmah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naplatu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javnih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prihoda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deset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sačinjavanja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Osnovni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DA0BB0" w:rsidRPr="00A8647F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Posebna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DA0BB0" w:rsidRPr="00A8647F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podatke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ugovornicima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podatke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javnobeležničkoj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Pravo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beležnici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Propis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DA0BB0" w:rsidRPr="00A8647F">
        <w:rPr>
          <w:strike/>
          <w:noProof/>
          <w:lang w:val="sr-Latn-CS"/>
        </w:rPr>
        <w:t xml:space="preserve"> 8.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pravosuđe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stil4clan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utvrdi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koga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upozorenje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unese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klauzulu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ugovornici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unošenju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upozorenja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4.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DA0BB0" w:rsidRPr="00A8647F">
        <w:rPr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</w:t>
      </w:r>
      <w:r w:rsidR="00DA0BB0" w:rsidRPr="00A8647F">
        <w:rPr>
          <w:noProof/>
          <w:lang w:val="sr-Latn-CS"/>
        </w:rPr>
        <w:t xml:space="preserve">AO </w:t>
      </w:r>
      <w:r>
        <w:rPr>
          <w:noProof/>
          <w:lang w:val="sr-Latn-CS"/>
        </w:rPr>
        <w:t>IZ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A0BB0" w:rsidRPr="00A864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ČIJEM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BELEŽENIKA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SVAKI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DA0BB0" w:rsidRPr="00A8647F">
        <w:rPr>
          <w:noProof/>
          <w:lang w:val="sr-Latn-CS"/>
        </w:rPr>
        <w:t xml:space="preserve">JE </w:t>
      </w:r>
      <w:r>
        <w:rPr>
          <w:noProof/>
          <w:lang w:val="sr-Latn-CS"/>
        </w:rPr>
        <w:t>ZAKLJUČEN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DA0BB0" w:rsidRPr="00A8647F">
        <w:rPr>
          <w:noProof/>
          <w:lang w:val="sr-Latn-CS"/>
        </w:rPr>
        <w:t xml:space="preserve">. 1. </w:t>
      </w:r>
      <w:r>
        <w:rPr>
          <w:noProof/>
          <w:lang w:val="sr-Latn-CS"/>
        </w:rPr>
        <w:t>DO</w:t>
      </w:r>
      <w:r w:rsidR="00DA0BB0" w:rsidRPr="00A8647F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DEJSTVO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DA0BB0" w:rsidRPr="00A8647F" w:rsidRDefault="00DA0BB0" w:rsidP="00DA0BB0">
      <w:pPr>
        <w:pStyle w:val="stil1tekst"/>
        <w:spacing w:before="0" w:beforeAutospacing="0" w:after="0" w:afterAutospacing="0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bookmarkStart w:id="3" w:name="clan_161"/>
      <w:bookmarkEnd w:id="3"/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A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UTVRDI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LEGALIZACIJE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UNESE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TRAŽENU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RADNJU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B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UTVRDI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SAČINJEN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ZAPIS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PRODAVAC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UNESE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PROTIVE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UNOŠENJU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UPOZORENJA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TRAŽENU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RADNJU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V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SOLEMNIZOVAO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PREPIS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SOLEMNIZOVAO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PREPIS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NAPLATU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DA0BB0" w:rsidRPr="00A8647F">
        <w:rPr>
          <w:noProof/>
          <w:lang w:val="sr-Latn-CS"/>
        </w:rPr>
        <w:t xml:space="preserve"> 4</w:t>
      </w:r>
      <w:r>
        <w:rPr>
          <w:noProof/>
          <w:lang w:val="sr-Latn-CS"/>
        </w:rPr>
        <w:t>G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0BB0" w:rsidRPr="00A8647F">
        <w:rPr>
          <w:noProof/>
          <w:lang w:val="sr-Latn-CS"/>
        </w:rPr>
        <w:t xml:space="preserve">. </w:t>
      </w:r>
      <w:r>
        <w:rPr>
          <w:noProof/>
          <w:lang w:val="sr-Latn-CS"/>
        </w:rPr>
        <w:t>POSEBNA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DA0BB0" w:rsidRPr="00A8647F">
        <w:rPr>
          <w:noProof/>
          <w:lang w:val="sr-Latn-CS"/>
        </w:rPr>
        <w:t xml:space="preserve">: </w:t>
      </w:r>
      <w:r>
        <w:rPr>
          <w:noProof/>
          <w:lang w:val="sr-Latn-CS"/>
        </w:rPr>
        <w:t>PODATKE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UGOVORNICIMA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PODATKE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ZAPISU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POTVRDILI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SOLEMNIZOVALI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0BB0" w:rsidRPr="00A8647F">
        <w:rPr>
          <w:noProof/>
          <w:lang w:val="sr-Latn-CS"/>
        </w:rPr>
        <w:t xml:space="preserve">. </w:t>
      </w:r>
      <w:r>
        <w:rPr>
          <w:noProof/>
          <w:lang w:val="sr-Latn-CS"/>
        </w:rPr>
        <w:t>PRAVO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PROPIS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A0BB0" w:rsidRPr="00A8647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PRAVOSUĐE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A8647F" w:rsidP="00DA0BB0">
      <w:pPr>
        <w:pStyle w:val="clan"/>
        <w:spacing w:before="0" w:after="0"/>
        <w:rPr>
          <w:b/>
          <w:noProof/>
          <w:lang w:val="sr-Latn-CS"/>
        </w:rPr>
      </w:pPr>
      <w:bookmarkStart w:id="4" w:name="clan_13"/>
      <w:bookmarkEnd w:id="4"/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13.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Vlasnik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jednostranom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izjavom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odreći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korist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autonomne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strike/>
          <w:noProof/>
          <w:lang w:val="sr-Latn-CS"/>
        </w:rPr>
        <w:t>Izjava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odricanju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DA0BB0" w:rsidRPr="00A8647F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nejavne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isprave</w:t>
      </w:r>
      <w:r w:rsidR="00DA0BB0" w:rsidRPr="00A8647F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solemnizacija</w:t>
      </w:r>
      <w:r w:rsidR="00DA0BB0" w:rsidRPr="00A8647F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noProof/>
          <w:shd w:val="clear" w:color="auto" w:fill="FFFFFF"/>
          <w:lang w:val="sr-Latn-CS"/>
        </w:rPr>
        <w:t>IZJAVA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ODRICANJU</w:t>
      </w:r>
      <w:r w:rsidR="00DA0BB0" w:rsidRPr="00A8647F">
        <w:rPr>
          <w:noProof/>
          <w:shd w:val="clear" w:color="auto" w:fill="FFFFFF"/>
          <w:lang w:val="sr-Latn-CS"/>
        </w:rPr>
        <w:t xml:space="preserve">, </w:t>
      </w:r>
      <w:r>
        <w:rPr>
          <w:noProof/>
          <w:shd w:val="clear" w:color="auto" w:fill="FFFFFF"/>
          <w:lang w:val="sr-Latn-CS"/>
        </w:rPr>
        <w:t>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SMISLU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STAVA</w:t>
      </w:r>
      <w:r w:rsidR="00DA0BB0" w:rsidRPr="00A8647F">
        <w:rPr>
          <w:noProof/>
          <w:shd w:val="clear" w:color="auto" w:fill="FFFFFF"/>
          <w:lang w:val="sr-Latn-CS"/>
        </w:rPr>
        <w:t xml:space="preserve"> 1. </w:t>
      </w:r>
      <w:r>
        <w:rPr>
          <w:noProof/>
          <w:shd w:val="clear" w:color="auto" w:fill="FFFFFF"/>
          <w:lang w:val="sr-Latn-CS"/>
        </w:rPr>
        <w:t>OVOG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ČLANA</w:t>
      </w:r>
      <w:r w:rsidR="00DA0BB0" w:rsidRPr="00A8647F">
        <w:rPr>
          <w:noProof/>
          <w:shd w:val="clear" w:color="auto" w:fill="FFFFFF"/>
          <w:lang w:val="sr-Latn-CS"/>
        </w:rPr>
        <w:t xml:space="preserve">, </w:t>
      </w:r>
      <w:r>
        <w:rPr>
          <w:noProof/>
          <w:shd w:val="clear" w:color="auto" w:fill="FFFFFF"/>
          <w:lang w:val="sr-Latn-CS"/>
        </w:rPr>
        <w:t>DAJE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SE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OBLIKU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lang w:val="sr-Latn-CS"/>
        </w:rPr>
        <w:t>JAVNOBELEŽNIČKI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POTVRĐENE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SOLEMNIZOVANE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ISPRAVE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I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SLUŽI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KAO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OSNOV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ZA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UPIS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JAVNU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KNJIGU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EVIDENCIJI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NEPOKRETNOSTI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I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PRAVIMA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NA</w:t>
      </w:r>
      <w:r w:rsidR="00DA0BB0" w:rsidRPr="00A8647F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NJIMA</w:t>
      </w:r>
      <w:r w:rsidR="00DA0BB0" w:rsidRPr="00A8647F">
        <w:rPr>
          <w:noProof/>
          <w:shd w:val="clear" w:color="auto" w:fill="FFFFFF"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izjave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njenog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zatražiti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knjige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ispravu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zajedno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priloženim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ispravama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Republičkoj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direkciji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A8647F" w:rsidP="00DA0BB0">
      <w:pPr>
        <w:pStyle w:val="clan"/>
        <w:spacing w:before="0" w:after="0"/>
        <w:rPr>
          <w:b/>
          <w:strike/>
          <w:noProof/>
          <w:lang w:val="sr-Latn-CS"/>
        </w:rPr>
      </w:pPr>
      <w:bookmarkStart w:id="5" w:name="clan_14"/>
      <w:bookmarkEnd w:id="5"/>
      <w:r>
        <w:rPr>
          <w:strike/>
          <w:noProof/>
          <w:lang w:val="sr-Latn-CS"/>
        </w:rPr>
        <w:t>Član</w:t>
      </w:r>
      <w:r w:rsidR="00DA0BB0" w:rsidRPr="00A8647F">
        <w:rPr>
          <w:strike/>
          <w:noProof/>
          <w:lang w:val="sr-Latn-CS"/>
        </w:rPr>
        <w:t xml:space="preserve"> 14.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primerak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pravobraniocu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. 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suprotno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pravobranilac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poništaj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meseci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najkasnije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14.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SOLEMNIZUJE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OTUĐENJU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PRAVOBRANIOCU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SVOJINA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PRAVOBRANILAC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TUŽBU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PONIŠTAJ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SOLEMNIZACIJE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A8647F" w:rsidP="00DA0BB0">
      <w:pPr>
        <w:pStyle w:val="clan"/>
        <w:spacing w:before="0" w:after="0"/>
        <w:rPr>
          <w:b/>
          <w:strike/>
          <w:noProof/>
          <w:lang w:val="sr-Latn-CS"/>
        </w:rPr>
      </w:pPr>
      <w:bookmarkStart w:id="6" w:name="clan_15"/>
      <w:bookmarkEnd w:id="6"/>
      <w:r>
        <w:rPr>
          <w:strike/>
          <w:noProof/>
          <w:lang w:val="sr-Latn-CS"/>
        </w:rPr>
        <w:t>Član</w:t>
      </w:r>
      <w:r w:rsidR="00DA0BB0" w:rsidRPr="00A8647F">
        <w:rPr>
          <w:strike/>
          <w:noProof/>
          <w:lang w:val="sr-Latn-CS"/>
        </w:rPr>
        <w:t xml:space="preserve"> 15.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>
        <w:rPr>
          <w:strike/>
          <w:noProof/>
          <w:lang w:val="sr-Latn-CS"/>
        </w:rPr>
        <w:t>Novčanom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50.000 </w:t>
      </w:r>
      <w:r>
        <w:rPr>
          <w:strike/>
          <w:noProof/>
          <w:lang w:val="sr-Latn-CS"/>
        </w:rPr>
        <w:t>do</w:t>
      </w:r>
      <w:r w:rsidR="00DA0BB0" w:rsidRPr="00A8647F">
        <w:rPr>
          <w:strike/>
          <w:noProof/>
          <w:lang w:val="sr-Latn-CS"/>
        </w:rPr>
        <w:t xml:space="preserve"> 150.000 </w:t>
      </w:r>
      <w:r>
        <w:rPr>
          <w:strike/>
          <w:noProof/>
          <w:lang w:val="sr-Latn-CS"/>
        </w:rPr>
        <w:t>dinara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prekršaj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: </w:t>
      </w:r>
    </w:p>
    <w:p w:rsidR="00DA0BB0" w:rsidRPr="00A8647F" w:rsidRDefault="00DA0BB0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 w:rsidRPr="00A8647F">
        <w:rPr>
          <w:strike/>
          <w:noProof/>
          <w:lang w:val="sr-Latn-CS"/>
        </w:rPr>
        <w:t xml:space="preserve">1) </w:t>
      </w:r>
      <w:r w:rsidR="00A8647F">
        <w:rPr>
          <w:strike/>
          <w:noProof/>
          <w:lang w:val="sr-Latn-CS"/>
        </w:rPr>
        <w:t>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dostavi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nadležnom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organu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overen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prepis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javnobeležničkog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zapisa</w:t>
      </w:r>
      <w:r w:rsidRPr="00A8647F">
        <w:rPr>
          <w:strike/>
          <w:noProof/>
          <w:lang w:val="sr-Latn-CS"/>
        </w:rPr>
        <w:t xml:space="preserve">, </w:t>
      </w:r>
      <w:r w:rsidR="00A8647F">
        <w:rPr>
          <w:strike/>
          <w:noProof/>
          <w:lang w:val="sr-Latn-CS"/>
        </w:rPr>
        <w:t>odnosno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ugovora</w:t>
      </w:r>
      <w:r w:rsidRPr="00A8647F">
        <w:rPr>
          <w:strike/>
          <w:noProof/>
          <w:lang w:val="sr-Latn-CS"/>
        </w:rPr>
        <w:t xml:space="preserve">, </w:t>
      </w:r>
      <w:r w:rsidR="00A8647F">
        <w:rPr>
          <w:strike/>
          <w:noProof/>
          <w:lang w:val="sr-Latn-CS"/>
        </w:rPr>
        <w:t>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skladu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članom</w:t>
      </w:r>
      <w:r w:rsidRPr="00A8647F">
        <w:rPr>
          <w:strike/>
          <w:noProof/>
          <w:lang w:val="sr-Latn-CS"/>
        </w:rPr>
        <w:t xml:space="preserve"> 4. </w:t>
      </w:r>
      <w:r w:rsidR="00A8647F">
        <w:rPr>
          <w:strike/>
          <w:noProof/>
          <w:lang w:val="sr-Latn-CS"/>
        </w:rPr>
        <w:t>st</w:t>
      </w:r>
      <w:r w:rsidRPr="00A8647F">
        <w:rPr>
          <w:strike/>
          <w:noProof/>
          <w:lang w:val="sr-Latn-CS"/>
        </w:rPr>
        <w:t xml:space="preserve">. 6. </w:t>
      </w:r>
      <w:r w:rsidR="00A8647F">
        <w:rPr>
          <w:strike/>
          <w:noProof/>
          <w:lang w:val="sr-Latn-CS"/>
        </w:rPr>
        <w:t>i</w:t>
      </w:r>
      <w:r w:rsidRPr="00A8647F">
        <w:rPr>
          <w:strike/>
          <w:noProof/>
          <w:lang w:val="sr-Latn-CS"/>
        </w:rPr>
        <w:t xml:space="preserve"> 7. </w:t>
      </w:r>
      <w:r w:rsidR="00A8647F">
        <w:rPr>
          <w:strike/>
          <w:noProof/>
          <w:lang w:val="sr-Latn-CS"/>
        </w:rPr>
        <w:t>ovog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zakona</w:t>
      </w:r>
      <w:r w:rsidRPr="00A8647F">
        <w:rPr>
          <w:strike/>
          <w:noProof/>
          <w:lang w:val="sr-Latn-CS"/>
        </w:rPr>
        <w:t xml:space="preserve">; </w:t>
      </w:r>
    </w:p>
    <w:p w:rsidR="00DA0BB0" w:rsidRPr="00A8647F" w:rsidRDefault="00DA0BB0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 w:rsidRPr="00A8647F">
        <w:rPr>
          <w:strike/>
          <w:noProof/>
          <w:lang w:val="sr-Latn-CS"/>
        </w:rPr>
        <w:t xml:space="preserve">2) </w:t>
      </w:r>
      <w:r w:rsidR="00A8647F">
        <w:rPr>
          <w:strike/>
          <w:noProof/>
          <w:lang w:val="sr-Latn-CS"/>
        </w:rPr>
        <w:t>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dostavi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primerak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javnobeležničkog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zapisa</w:t>
      </w:r>
      <w:r w:rsidRPr="00A8647F">
        <w:rPr>
          <w:strike/>
          <w:noProof/>
          <w:lang w:val="sr-Latn-CS"/>
        </w:rPr>
        <w:t xml:space="preserve">, </w:t>
      </w:r>
      <w:r w:rsidR="00A8647F">
        <w:rPr>
          <w:strike/>
          <w:noProof/>
          <w:lang w:val="sr-Latn-CS"/>
        </w:rPr>
        <w:t>odnosno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ugovora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priloženim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ispravama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Republičkoj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direkciji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imovinu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Republike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Srbije</w:t>
      </w:r>
      <w:r w:rsidRPr="00A8647F">
        <w:rPr>
          <w:strike/>
          <w:noProof/>
          <w:lang w:val="sr-Latn-CS"/>
        </w:rPr>
        <w:t xml:space="preserve">, </w:t>
      </w:r>
      <w:r w:rsidR="00A8647F">
        <w:rPr>
          <w:strike/>
          <w:noProof/>
          <w:lang w:val="sr-Latn-CS"/>
        </w:rPr>
        <w:t>odnosno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nadležnom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organu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autonomne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pokrajine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ili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jedinice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lokalne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samouprave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skladu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članom</w:t>
      </w:r>
      <w:r w:rsidRPr="00A8647F">
        <w:rPr>
          <w:strike/>
          <w:noProof/>
          <w:lang w:val="sr-Latn-CS"/>
        </w:rPr>
        <w:t xml:space="preserve"> 13. </w:t>
      </w:r>
      <w:r w:rsidR="00A8647F">
        <w:rPr>
          <w:strike/>
          <w:noProof/>
          <w:lang w:val="sr-Latn-CS"/>
        </w:rPr>
        <w:t>stav</w:t>
      </w:r>
      <w:r w:rsidRPr="00A8647F">
        <w:rPr>
          <w:strike/>
          <w:noProof/>
          <w:lang w:val="sr-Latn-CS"/>
        </w:rPr>
        <w:t xml:space="preserve"> 4. </w:t>
      </w:r>
      <w:r w:rsidR="00A8647F">
        <w:rPr>
          <w:strike/>
          <w:noProof/>
          <w:lang w:val="sr-Latn-CS"/>
        </w:rPr>
        <w:t>ovog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zakona</w:t>
      </w:r>
      <w:r w:rsidRPr="00A8647F">
        <w:rPr>
          <w:strike/>
          <w:noProof/>
          <w:lang w:val="sr-Latn-CS"/>
        </w:rPr>
        <w:t xml:space="preserve">; </w:t>
      </w:r>
    </w:p>
    <w:p w:rsidR="00DA0BB0" w:rsidRPr="00A8647F" w:rsidRDefault="00DA0BB0" w:rsidP="00DA0BB0">
      <w:pPr>
        <w:pStyle w:val="clan"/>
        <w:spacing w:before="0" w:after="0"/>
        <w:ind w:firstLine="720"/>
        <w:jc w:val="both"/>
        <w:rPr>
          <w:b/>
          <w:strike/>
          <w:noProof/>
          <w:lang w:val="sr-Latn-CS"/>
        </w:rPr>
      </w:pPr>
      <w:r w:rsidRPr="00A8647F">
        <w:rPr>
          <w:strike/>
          <w:noProof/>
          <w:lang w:val="sr-Latn-CS"/>
        </w:rPr>
        <w:t xml:space="preserve">3) </w:t>
      </w:r>
      <w:r w:rsidR="00A8647F">
        <w:rPr>
          <w:strike/>
          <w:noProof/>
          <w:lang w:val="sr-Latn-CS"/>
        </w:rPr>
        <w:t>ne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dostavi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primerak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javnobeležničkog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zapisa</w:t>
      </w:r>
      <w:r w:rsidRPr="00A8647F">
        <w:rPr>
          <w:strike/>
          <w:noProof/>
          <w:lang w:val="sr-Latn-CS"/>
        </w:rPr>
        <w:t xml:space="preserve">, </w:t>
      </w:r>
      <w:r w:rsidR="00A8647F">
        <w:rPr>
          <w:strike/>
          <w:noProof/>
          <w:lang w:val="sr-Latn-CS"/>
        </w:rPr>
        <w:t>odnosno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ugovora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nadležnom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pravobraniocu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skladu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sa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članom</w:t>
      </w:r>
      <w:r w:rsidRPr="00A8647F">
        <w:rPr>
          <w:strike/>
          <w:noProof/>
          <w:lang w:val="sr-Latn-CS"/>
        </w:rPr>
        <w:t xml:space="preserve"> 14. </w:t>
      </w:r>
      <w:r w:rsidR="00A8647F">
        <w:rPr>
          <w:strike/>
          <w:noProof/>
          <w:lang w:val="sr-Latn-CS"/>
        </w:rPr>
        <w:t>stav</w:t>
      </w:r>
      <w:r w:rsidRPr="00A8647F">
        <w:rPr>
          <w:strike/>
          <w:noProof/>
          <w:lang w:val="sr-Latn-CS"/>
        </w:rPr>
        <w:t xml:space="preserve"> 1. </w:t>
      </w:r>
      <w:r w:rsidR="00A8647F">
        <w:rPr>
          <w:strike/>
          <w:noProof/>
          <w:lang w:val="sr-Latn-CS"/>
        </w:rPr>
        <w:t>ovog</w:t>
      </w:r>
      <w:r w:rsidRPr="00A8647F">
        <w:rPr>
          <w:strike/>
          <w:noProof/>
          <w:lang w:val="sr-Latn-CS"/>
        </w:rPr>
        <w:t xml:space="preserve"> </w:t>
      </w:r>
      <w:r w:rsidR="00A8647F">
        <w:rPr>
          <w:strike/>
          <w:noProof/>
          <w:lang w:val="sr-Latn-CS"/>
        </w:rPr>
        <w:t>zakona</w:t>
      </w:r>
      <w:r w:rsidRPr="00A8647F">
        <w:rPr>
          <w:strike/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15.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A0BB0" w:rsidRPr="00A8647F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DA0BB0" w:rsidRPr="00A8647F">
        <w:rPr>
          <w:noProof/>
          <w:lang w:val="sr-Latn-CS"/>
        </w:rPr>
        <w:t xml:space="preserve"> 150.000 </w:t>
      </w:r>
      <w:r>
        <w:rPr>
          <w:noProof/>
          <w:lang w:val="sr-Latn-CS"/>
        </w:rPr>
        <w:t>DINARA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0BB0" w:rsidRPr="00A8647F">
        <w:rPr>
          <w:noProof/>
          <w:lang w:val="sr-Latn-CS"/>
        </w:rPr>
        <w:t>: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t xml:space="preserve">1)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ORGANU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OVEREN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PREPIS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UGOVORA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PROMETU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NEPOKRETNOSTI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4</w:t>
      </w:r>
      <w:r w:rsidR="00A8647F">
        <w:rPr>
          <w:noProof/>
          <w:lang w:val="sr-Latn-CS"/>
        </w:rPr>
        <w:t>V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;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lastRenderedPageBreak/>
        <w:t xml:space="preserve">2)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POTPISNU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IZJAVU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PRILOŽENIM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ISPRAVAMA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REPUBLIČKOJ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DIREKCIJI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IMOVINU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REPUBLIKE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SRBIJE</w:t>
      </w:r>
      <w:r w:rsidRPr="00A8647F">
        <w:rPr>
          <w:noProof/>
          <w:lang w:val="sr-Latn-CS"/>
        </w:rPr>
        <w:t xml:space="preserve">, </w:t>
      </w:r>
      <w:r w:rsidR="00A8647F">
        <w:rPr>
          <w:noProof/>
          <w:lang w:val="sr-Latn-CS"/>
        </w:rPr>
        <w:t>ODNOSNO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ORGANU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AUTONOMNE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POKRAJINE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ILI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JEDINICE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LOKALNE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SAMOUPRAVE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13. </w:t>
      </w:r>
      <w:r w:rsidR="00A8647F">
        <w:rPr>
          <w:noProof/>
          <w:lang w:val="sr-Latn-CS"/>
        </w:rPr>
        <w:t>STAV</w:t>
      </w:r>
      <w:r w:rsidRPr="00A8647F">
        <w:rPr>
          <w:noProof/>
          <w:lang w:val="sr-Latn-CS"/>
        </w:rPr>
        <w:t xml:space="preserve"> 4.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;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08"/>
        <w:jc w:val="both"/>
        <w:rPr>
          <w:noProof/>
          <w:lang w:val="sr-Latn-CS"/>
        </w:rPr>
      </w:pPr>
      <w:r w:rsidRPr="00A8647F">
        <w:rPr>
          <w:noProof/>
          <w:lang w:val="sr-Latn-CS"/>
        </w:rPr>
        <w:t xml:space="preserve">3)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DOSTAVI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PRIMERAK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UGOVORA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NADLEŽNOM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PRAVOBRANIOCU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SKLADU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SA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ČLANOM</w:t>
      </w:r>
      <w:r w:rsidRPr="00A8647F">
        <w:rPr>
          <w:noProof/>
          <w:lang w:val="sr-Latn-CS"/>
        </w:rPr>
        <w:t xml:space="preserve"> 14. </w:t>
      </w:r>
      <w:r w:rsidR="00A8647F">
        <w:rPr>
          <w:noProof/>
          <w:lang w:val="sr-Latn-CS"/>
        </w:rPr>
        <w:t>STAV</w:t>
      </w:r>
      <w:r w:rsidRPr="00A8647F">
        <w:rPr>
          <w:noProof/>
          <w:lang w:val="sr-Latn-CS"/>
        </w:rPr>
        <w:t xml:space="preserve"> 1. </w:t>
      </w:r>
      <w:r w:rsidR="00A8647F">
        <w:rPr>
          <w:noProof/>
          <w:lang w:val="sr-Latn-CS"/>
        </w:rPr>
        <w:t>OVOG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A8647F" w:rsidP="00DA0BB0">
      <w:pPr>
        <w:pStyle w:val="Normal1"/>
        <w:spacing w:before="0" w:beforeAutospacing="0" w:after="0" w:afterAutospacing="0"/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DA0BB0" w:rsidRPr="00A8647F">
        <w:rPr>
          <w:strike/>
          <w:noProof/>
          <w:lang w:val="sr-Latn-CS"/>
        </w:rPr>
        <w:t xml:space="preserve"> 16.</w:t>
      </w:r>
    </w:p>
    <w:p w:rsidR="00DA0BB0" w:rsidRPr="00A8647F" w:rsidRDefault="00A8647F" w:rsidP="00DA0BB0">
      <w:pPr>
        <w:pStyle w:val="Normal1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imenovani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beležnici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imenovanja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ugovore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sastavljati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vršiće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A8647F" w:rsidP="00DA0BB0">
      <w:pPr>
        <w:pStyle w:val="Normal1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imenuje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imenovanja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službenim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osnovni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sastavljanje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imenovanog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beležnika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A8647F" w:rsidP="00DA0BB0">
      <w:pPr>
        <w:pStyle w:val="Normal1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Sudovi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omoguće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beležniku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overavanja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ugovarača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sudovi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Pravilnikom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ugovorima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("</w:t>
      </w:r>
      <w:r>
        <w:rPr>
          <w:strike/>
          <w:noProof/>
          <w:lang w:val="sr-Latn-CS"/>
        </w:rPr>
        <w:t>Službeni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DA0BB0" w:rsidRPr="00A8647F">
        <w:rPr>
          <w:strike/>
          <w:noProof/>
          <w:lang w:val="sr-Latn-CS"/>
        </w:rPr>
        <w:t xml:space="preserve">", </w:t>
      </w:r>
      <w:r>
        <w:rPr>
          <w:strike/>
          <w:noProof/>
          <w:lang w:val="sr-Latn-CS"/>
        </w:rPr>
        <w:t>broj</w:t>
      </w:r>
      <w:r w:rsidR="00DA0BB0" w:rsidRPr="00A8647F">
        <w:rPr>
          <w:strike/>
          <w:noProof/>
          <w:lang w:val="sr-Latn-CS"/>
        </w:rPr>
        <w:t xml:space="preserve"> 4/10).</w:t>
      </w:r>
    </w:p>
    <w:p w:rsidR="00DA0BB0" w:rsidRPr="00A8647F" w:rsidRDefault="00A8647F" w:rsidP="00DA0BB0">
      <w:pPr>
        <w:pStyle w:val="Normal1"/>
        <w:spacing w:before="0" w:beforeAutospacing="0" w:after="0" w:afterAutospacing="0"/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plaća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DA0BB0" w:rsidRPr="00A8647F">
        <w:rPr>
          <w:strike/>
          <w:noProof/>
          <w:lang w:val="sr-Latn-CS"/>
        </w:rPr>
        <w:t xml:space="preserve"> 60% </w:t>
      </w:r>
      <w:r>
        <w:rPr>
          <w:strike/>
          <w:noProof/>
          <w:lang w:val="sr-Latn-CS"/>
        </w:rPr>
        <w:t>sudske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sastavljanje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javnobeležničkog</w:t>
      </w:r>
      <w:r w:rsidR="00DA0BB0" w:rsidRPr="00A8647F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zapisa</w:t>
      </w:r>
      <w:r w:rsidR="00DA0BB0" w:rsidRPr="00A8647F">
        <w:rPr>
          <w:strike/>
          <w:noProof/>
          <w:lang w:val="sr-Latn-CS"/>
        </w:rPr>
        <w:t>.</w:t>
      </w:r>
    </w:p>
    <w:p w:rsidR="00DA0BB0" w:rsidRPr="00A8647F" w:rsidRDefault="00DA0BB0" w:rsidP="00DA0BB0">
      <w:pPr>
        <w:pStyle w:val="Normal11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Latn-CS"/>
        </w:rPr>
      </w:pP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A0BB0" w:rsidRPr="00A8647F">
        <w:rPr>
          <w:noProof/>
          <w:lang w:val="sr-Latn-CS"/>
        </w:rPr>
        <w:t xml:space="preserve"> 16.</w:t>
      </w:r>
    </w:p>
    <w:p w:rsidR="00DA0BB0" w:rsidRPr="00A8647F" w:rsidRDefault="00A8647F" w:rsidP="00DA0BB0">
      <w:pPr>
        <w:pStyle w:val="Normal11"/>
        <w:shd w:val="clear" w:color="auto" w:fill="FFFFFF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POTVRĐIVANJEM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SOLEMNIZACIJOM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VRŠIĆE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A0BB0" w:rsidRPr="00A8647F">
        <w:rPr>
          <w:noProof/>
          <w:lang w:val="sr-Latn-CS"/>
        </w:rPr>
        <w:t>.</w:t>
      </w:r>
    </w:p>
    <w:p w:rsidR="00DA0BB0" w:rsidRPr="00A8647F" w:rsidRDefault="00A8647F" w:rsidP="00DA0BB0">
      <w:pPr>
        <w:pStyle w:val="clan"/>
        <w:spacing w:before="0" w:after="0"/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AKO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SEDIŠTEM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OSNOVNOG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OSNOVNI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POTVRĐIVANJEM</w:t>
      </w:r>
      <w:r w:rsidR="00DA0BB0" w:rsidRPr="00A8647F">
        <w:rPr>
          <w:noProof/>
          <w:lang w:val="sr-Latn-CS"/>
        </w:rPr>
        <w:t xml:space="preserve"> (</w:t>
      </w:r>
      <w:r>
        <w:rPr>
          <w:noProof/>
          <w:lang w:val="sr-Latn-CS"/>
        </w:rPr>
        <w:t>SOLEMNIZACIJOM</w:t>
      </w:r>
      <w:r w:rsidR="00DA0BB0" w:rsidRPr="00A8647F">
        <w:rPr>
          <w:noProof/>
          <w:lang w:val="sr-Latn-CS"/>
        </w:rPr>
        <w:t xml:space="preserve">) </w:t>
      </w:r>
      <w:r>
        <w:rPr>
          <w:noProof/>
          <w:lang w:val="sr-Latn-CS"/>
        </w:rPr>
        <w:t>UGOVORA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A0BB0" w:rsidRPr="00A8647F">
        <w:rPr>
          <w:noProof/>
          <w:lang w:val="sr-Latn-CS"/>
        </w:rPr>
        <w:t xml:space="preserve">, </w:t>
      </w:r>
      <w:r>
        <w:rPr>
          <w:noProof/>
          <w:lang w:val="sr-Latn-CS"/>
        </w:rPr>
        <w:t>SAMO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DA0BB0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DA0BB0" w:rsidRPr="00A8647F">
        <w:rPr>
          <w:noProof/>
          <w:lang w:val="sr-Latn-CS"/>
        </w:rPr>
        <w:t>.</w:t>
      </w:r>
    </w:p>
    <w:p w:rsidR="00DA0BB0" w:rsidRPr="00A8647F" w:rsidRDefault="00DA0BB0" w:rsidP="00DA0BB0">
      <w:pPr>
        <w:pStyle w:val="clan"/>
        <w:spacing w:before="0" w:after="0"/>
        <w:jc w:val="both"/>
        <w:rPr>
          <w:b/>
          <w:noProof/>
          <w:lang w:val="sr-Latn-CS"/>
        </w:rPr>
      </w:pP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DA0BB0" w:rsidP="00DA0BB0">
      <w:pPr>
        <w:pStyle w:val="clan"/>
        <w:spacing w:before="0" w:after="0"/>
        <w:rPr>
          <w:b/>
          <w:noProof/>
          <w:lang w:val="sr-Latn-CS"/>
        </w:rPr>
      </w:pPr>
    </w:p>
    <w:p w:rsidR="00DA0BB0" w:rsidRPr="00A8647F" w:rsidRDefault="00DA0BB0" w:rsidP="00DA0BB0">
      <w:pPr>
        <w:rPr>
          <w:noProof/>
          <w:lang w:val="sr-Latn-CS"/>
        </w:rPr>
      </w:pPr>
    </w:p>
    <w:p w:rsidR="0097359B" w:rsidRPr="00A8647F" w:rsidRDefault="0097359B">
      <w:pPr>
        <w:spacing w:after="0" w:line="240" w:lineRule="auto"/>
        <w:rPr>
          <w:noProof/>
          <w:lang w:val="sr-Latn-CS"/>
        </w:rPr>
      </w:pPr>
      <w:r w:rsidRPr="00A8647F">
        <w:rPr>
          <w:noProof/>
          <w:lang w:val="sr-Latn-CS"/>
        </w:rPr>
        <w:br w:type="page"/>
      </w:r>
    </w:p>
    <w:p w:rsidR="0097359B" w:rsidRPr="00A8647F" w:rsidRDefault="0097359B" w:rsidP="0097359B">
      <w:pPr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lastRenderedPageBreak/>
        <w:t xml:space="preserve">  </w:t>
      </w:r>
    </w:p>
    <w:p w:rsidR="0097359B" w:rsidRPr="00A8647F" w:rsidRDefault="00A8647F" w:rsidP="0097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IZJAVA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97359B" w:rsidRPr="00A8647F" w:rsidRDefault="00A8647F" w:rsidP="0097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noProof/>
          <w:lang w:val="sr-Latn-CS"/>
        </w:rPr>
      </w:pPr>
      <w:r w:rsidRPr="00A8647F">
        <w:rPr>
          <w:b/>
          <w:noProof/>
          <w:lang w:val="sr-Latn-CS"/>
        </w:rPr>
        <w:t xml:space="preserve">1. </w:t>
      </w:r>
      <w:r w:rsidR="00A8647F">
        <w:rPr>
          <w:b/>
          <w:noProof/>
          <w:lang w:val="sr-Latn-CS"/>
        </w:rPr>
        <w:t>Ovlašćeni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predlagač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propisa</w:t>
      </w:r>
      <w:r w:rsidRPr="00A8647F">
        <w:rPr>
          <w:b/>
          <w:noProof/>
          <w:lang w:val="sr-Latn-CS"/>
        </w:rPr>
        <w:t xml:space="preserve">: </w:t>
      </w:r>
      <w:r w:rsidR="00A8647F">
        <w:rPr>
          <w:noProof/>
          <w:lang w:val="sr-Latn-CS"/>
        </w:rPr>
        <w:t>Vlada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    </w:t>
      </w:r>
      <w:r w:rsidR="00A8647F">
        <w:rPr>
          <w:b/>
          <w:noProof/>
          <w:lang w:val="sr-Latn-CS"/>
        </w:rPr>
        <w:t>Obrađivač</w:t>
      </w:r>
      <w:r w:rsidRPr="00A8647F">
        <w:rPr>
          <w:b/>
          <w:noProof/>
          <w:lang w:val="sr-Latn-CS"/>
        </w:rPr>
        <w:t xml:space="preserve">: </w:t>
      </w:r>
      <w:r w:rsidR="00A8647F">
        <w:rPr>
          <w:noProof/>
          <w:lang w:val="sr-Latn-CS"/>
        </w:rPr>
        <w:t>Ministarstvo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pravde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2. </w:t>
      </w:r>
      <w:r w:rsidR="00A8647F">
        <w:rPr>
          <w:b/>
          <w:noProof/>
          <w:lang w:val="sr-Latn-CS"/>
        </w:rPr>
        <w:t>Naziv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propisa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tabs>
          <w:tab w:val="left" w:pos="855"/>
        </w:tabs>
        <w:jc w:val="both"/>
        <w:rPr>
          <w:caps/>
          <w:noProof/>
          <w:lang w:val="sr-Latn-CS"/>
        </w:rPr>
      </w:pPr>
      <w:r w:rsidRPr="00A8647F">
        <w:rPr>
          <w:noProof/>
          <w:lang w:val="sr-Latn-CS"/>
        </w:rPr>
        <w:tab/>
      </w:r>
      <w:r w:rsidR="00A8647F">
        <w:rPr>
          <w:noProof/>
          <w:lang w:val="sr-Latn-CS"/>
        </w:rPr>
        <w:t>Predlog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izmenama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i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dopunama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Zakona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o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prometu</w:t>
      </w:r>
      <w:r w:rsidRPr="00A8647F">
        <w:rPr>
          <w:noProof/>
          <w:lang w:val="sr-Latn-CS"/>
        </w:rPr>
        <w:t xml:space="preserve"> </w:t>
      </w:r>
      <w:r w:rsidR="00A8647F">
        <w:rPr>
          <w:noProof/>
          <w:lang w:val="sr-Latn-CS"/>
        </w:rPr>
        <w:t>nepokretnosti</w:t>
      </w:r>
    </w:p>
    <w:p w:rsidR="0097359B" w:rsidRPr="00A8647F" w:rsidRDefault="0097359B" w:rsidP="0097359B">
      <w:pPr>
        <w:jc w:val="both"/>
        <w:rPr>
          <w:noProof/>
          <w:lang w:val="sr-Latn-CS"/>
        </w:rPr>
      </w:pPr>
    </w:p>
    <w:p w:rsidR="0097359B" w:rsidRPr="00A8647F" w:rsidRDefault="0097359B" w:rsidP="0097359B">
      <w:pPr>
        <w:tabs>
          <w:tab w:val="left" w:pos="840"/>
        </w:tabs>
        <w:jc w:val="both"/>
        <w:rPr>
          <w:bCs/>
          <w:noProof/>
          <w:lang w:val="sr-Latn-CS"/>
        </w:rPr>
      </w:pPr>
      <w:r w:rsidRPr="00A8647F">
        <w:rPr>
          <w:noProof/>
          <w:lang w:val="sr-Latn-CS"/>
        </w:rPr>
        <w:tab/>
        <w:t xml:space="preserve">Draft Law on </w:t>
      </w:r>
      <w:r w:rsidR="00A8647F">
        <w:rPr>
          <w:noProof/>
          <w:lang w:val="sr-Latn-CS"/>
        </w:rPr>
        <w:t>A</w:t>
      </w:r>
      <w:r w:rsidRPr="00A8647F">
        <w:rPr>
          <w:noProof/>
          <w:lang w:val="sr-Latn-CS"/>
        </w:rPr>
        <w:t xml:space="preserve">mendmans and </w:t>
      </w:r>
      <w:r w:rsidR="00A8647F">
        <w:rPr>
          <w:noProof/>
          <w:lang w:val="sr-Latn-CS"/>
        </w:rPr>
        <w:t>A</w:t>
      </w:r>
      <w:r w:rsidRPr="00A8647F">
        <w:rPr>
          <w:noProof/>
          <w:lang w:val="sr-Latn-CS"/>
        </w:rPr>
        <w:t>dditions to the Trade Real Estate</w:t>
      </w:r>
    </w:p>
    <w:p w:rsidR="0097359B" w:rsidRPr="00A8647F" w:rsidRDefault="0097359B" w:rsidP="0097359B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3. </w:t>
      </w:r>
      <w:r w:rsidR="00A8647F">
        <w:rPr>
          <w:b/>
          <w:noProof/>
          <w:lang w:val="sr-Latn-CS"/>
        </w:rPr>
        <w:t>Usklađenost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odredbama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Sporazuma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stabilizaciji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pridruživanju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između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Evropskih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zajednica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njihovih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država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članica</w:t>
      </w:r>
      <w:r w:rsidRPr="00A8647F">
        <w:rPr>
          <w:b/>
          <w:noProof/>
          <w:lang w:val="sr-Latn-CS"/>
        </w:rPr>
        <w:t xml:space="preserve">,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jedne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strane</w:t>
      </w:r>
      <w:r w:rsidRPr="00A8647F">
        <w:rPr>
          <w:b/>
          <w:noProof/>
          <w:lang w:val="sr-Latn-CS"/>
        </w:rPr>
        <w:t xml:space="preserve">,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Republike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Srbije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druge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strane</w:t>
      </w:r>
      <w:r w:rsidRPr="00A8647F">
        <w:rPr>
          <w:b/>
          <w:noProof/>
          <w:lang w:val="sr-Latn-CS"/>
        </w:rPr>
        <w:t xml:space="preserve"> („</w:t>
      </w:r>
      <w:r w:rsidR="00A8647F">
        <w:rPr>
          <w:b/>
          <w:noProof/>
          <w:lang w:val="sr-Latn-CS"/>
        </w:rPr>
        <w:t>Službeni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glasnik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RS</w:t>
      </w:r>
      <w:r w:rsidRPr="00A8647F">
        <w:rPr>
          <w:b/>
          <w:noProof/>
          <w:lang w:val="sr-Latn-CS"/>
        </w:rPr>
        <w:t xml:space="preserve">”, </w:t>
      </w:r>
      <w:r w:rsidR="00A8647F">
        <w:rPr>
          <w:b/>
          <w:noProof/>
          <w:lang w:val="sr-Latn-CS"/>
        </w:rPr>
        <w:t>broj</w:t>
      </w:r>
      <w:r w:rsidRPr="00A8647F">
        <w:rPr>
          <w:b/>
          <w:noProof/>
          <w:lang w:val="sr-Latn-CS"/>
        </w:rPr>
        <w:t xml:space="preserve"> 83/08) (</w:t>
      </w:r>
      <w:r w:rsidR="00A8647F">
        <w:rPr>
          <w:b/>
          <w:noProof/>
          <w:lang w:val="sr-Latn-CS"/>
        </w:rPr>
        <w:t>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daljem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tekstu</w:t>
      </w:r>
      <w:r w:rsidRPr="00A8647F">
        <w:rPr>
          <w:b/>
          <w:noProof/>
          <w:lang w:val="sr-Latn-CS"/>
        </w:rPr>
        <w:t xml:space="preserve">: </w:t>
      </w:r>
      <w:r w:rsidR="00A8647F">
        <w:rPr>
          <w:b/>
          <w:noProof/>
          <w:lang w:val="sr-Latn-CS"/>
        </w:rPr>
        <w:t>Sporazum</w:t>
      </w:r>
      <w:r w:rsidRPr="00A8647F">
        <w:rPr>
          <w:b/>
          <w:noProof/>
          <w:lang w:val="sr-Latn-CS"/>
        </w:rPr>
        <w:t xml:space="preserve">), </w:t>
      </w:r>
      <w:r w:rsidR="00A8647F">
        <w:rPr>
          <w:b/>
          <w:noProof/>
          <w:lang w:val="sr-Latn-CS"/>
        </w:rPr>
        <w:t>odnosno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odredbama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Prelaznog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sporazuma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trgovini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trgovinskim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pitanjima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između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Evropske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zajednice</w:t>
      </w:r>
      <w:r w:rsidRPr="00A8647F">
        <w:rPr>
          <w:b/>
          <w:noProof/>
          <w:lang w:val="sr-Latn-CS"/>
        </w:rPr>
        <w:t xml:space="preserve">,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jedne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strane</w:t>
      </w:r>
      <w:r w:rsidRPr="00A8647F">
        <w:rPr>
          <w:b/>
          <w:noProof/>
          <w:lang w:val="sr-Latn-CS"/>
        </w:rPr>
        <w:t xml:space="preserve">,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Republike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Srbije</w:t>
      </w:r>
      <w:r w:rsidRPr="00A8647F">
        <w:rPr>
          <w:b/>
          <w:noProof/>
          <w:lang w:val="sr-Latn-CS"/>
        </w:rPr>
        <w:t xml:space="preserve">,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druge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strane</w:t>
      </w:r>
      <w:r w:rsidRPr="00A8647F">
        <w:rPr>
          <w:b/>
          <w:noProof/>
          <w:lang w:val="sr-Latn-CS"/>
        </w:rPr>
        <w:t xml:space="preserve"> („</w:t>
      </w:r>
      <w:r w:rsidR="00A8647F">
        <w:rPr>
          <w:b/>
          <w:noProof/>
          <w:lang w:val="sr-Latn-CS"/>
        </w:rPr>
        <w:t>Službeni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glasnik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RS</w:t>
      </w:r>
      <w:r w:rsidRPr="00A8647F">
        <w:rPr>
          <w:b/>
          <w:noProof/>
          <w:lang w:val="sr-Latn-CS"/>
        </w:rPr>
        <w:t xml:space="preserve">”, </w:t>
      </w:r>
      <w:r w:rsidR="00A8647F">
        <w:rPr>
          <w:b/>
          <w:noProof/>
          <w:lang w:val="sr-Latn-CS"/>
        </w:rPr>
        <w:t>broj</w:t>
      </w:r>
      <w:r w:rsidRPr="00A8647F">
        <w:rPr>
          <w:b/>
          <w:noProof/>
          <w:lang w:val="sr-Latn-CS"/>
        </w:rPr>
        <w:t xml:space="preserve"> 83/08) (</w:t>
      </w:r>
      <w:r w:rsidR="00A8647F">
        <w:rPr>
          <w:b/>
          <w:noProof/>
          <w:lang w:val="sr-Latn-CS"/>
        </w:rPr>
        <w:t>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daljem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tekstu</w:t>
      </w:r>
      <w:r w:rsidRPr="00A8647F">
        <w:rPr>
          <w:b/>
          <w:noProof/>
          <w:lang w:val="sr-Latn-CS"/>
        </w:rPr>
        <w:t xml:space="preserve">: </w:t>
      </w:r>
      <w:r w:rsidR="00A8647F">
        <w:rPr>
          <w:b/>
          <w:noProof/>
          <w:lang w:val="sr-Latn-CS"/>
        </w:rPr>
        <w:t>Prelazni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sporazum</w:t>
      </w:r>
      <w:r w:rsidRPr="00A8647F">
        <w:rPr>
          <w:b/>
          <w:noProof/>
          <w:lang w:val="sr-Latn-CS"/>
        </w:rPr>
        <w:t>):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359B" w:rsidRPr="00A8647F">
        <w:rPr>
          <w:noProof/>
          <w:lang w:val="sr-Latn-CS"/>
        </w:rPr>
        <w:t xml:space="preserve"> 63 – </w:t>
      </w:r>
      <w:r>
        <w:rPr>
          <w:noProof/>
          <w:lang w:val="sr-Latn-CS"/>
        </w:rPr>
        <w:t>Tekuća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97359B" w:rsidRPr="00A8647F">
        <w:rPr>
          <w:noProof/>
          <w:lang w:val="sr-Latn-CS"/>
        </w:rPr>
        <w:t>.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7359B" w:rsidRPr="00A8647F">
        <w:rPr>
          <w:noProof/>
          <w:lang w:val="sr-Latn-CS"/>
        </w:rPr>
        <w:t xml:space="preserve"> 63 – </w:t>
      </w:r>
      <w:r>
        <w:rPr>
          <w:noProof/>
          <w:lang w:val="sr-Latn-CS"/>
        </w:rPr>
        <w:t>Tekuća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97359B" w:rsidRPr="00A8647F">
        <w:rPr>
          <w:noProof/>
          <w:lang w:val="sr-Latn-CS"/>
        </w:rPr>
        <w:t>.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97359B" w:rsidRPr="00A8647F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7359B" w:rsidRPr="00A8647F">
        <w:rPr>
          <w:b/>
          <w:noProof/>
          <w:lang w:val="sr-Latn-CS"/>
        </w:rPr>
        <w:t>.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prometu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97359B" w:rsidRPr="00A8647F">
        <w:rPr>
          <w:noProof/>
          <w:lang w:val="sr-Latn-CS"/>
        </w:rPr>
        <w:t>.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A8647F">
        <w:rPr>
          <w:noProof/>
          <w:color w:val="000000"/>
          <w:lang w:val="sr-Latn-CS"/>
        </w:rPr>
        <w:t xml:space="preserve"> - /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4. </w:t>
      </w:r>
      <w:r w:rsidR="00A8647F">
        <w:rPr>
          <w:b/>
          <w:noProof/>
          <w:lang w:val="sr-Latn-CS"/>
        </w:rPr>
        <w:t>Usklađenost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propisima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Evropske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unije</w:t>
      </w:r>
      <w:r w:rsidRPr="00A8647F">
        <w:rPr>
          <w:b/>
          <w:noProof/>
          <w:lang w:val="sr-Latn-CS"/>
        </w:rPr>
        <w:t>:</w:t>
      </w:r>
    </w:p>
    <w:p w:rsidR="0097359B" w:rsidRPr="00A8647F" w:rsidRDefault="0097359B" w:rsidP="0097359B">
      <w:pPr>
        <w:jc w:val="both"/>
        <w:rPr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7359B" w:rsidRPr="00A8647F">
        <w:rPr>
          <w:b/>
          <w:noProof/>
          <w:lang w:val="sr-Latn-CS"/>
        </w:rPr>
        <w:t xml:space="preserve">, </w:t>
      </w: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97359B" w:rsidRPr="00A8647F">
        <w:rPr>
          <w:b/>
          <w:noProof/>
          <w:lang w:val="sr-Latn-CS"/>
        </w:rPr>
        <w:t xml:space="preserve">, </w:t>
      </w:r>
    </w:p>
    <w:p w:rsidR="0097359B" w:rsidRPr="00A8647F" w:rsidRDefault="00A8647F" w:rsidP="0097359B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97359B" w:rsidRPr="00A8647F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97359B" w:rsidRPr="00A8647F">
        <w:rPr>
          <w:b/>
          <w:noProof/>
          <w:lang w:val="sr-Latn-CS"/>
        </w:rPr>
        <w:t>,</w:t>
      </w:r>
    </w:p>
    <w:p w:rsidR="0097359B" w:rsidRPr="00A8647F" w:rsidRDefault="00A8647F" w:rsidP="0097359B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97359B" w:rsidRPr="00A8647F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97359B" w:rsidRPr="00A8647F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97359B" w:rsidRPr="00A8647F">
        <w:rPr>
          <w:b/>
          <w:noProof/>
          <w:lang w:val="sr-Latn-CS"/>
        </w:rPr>
        <w:t>.</w:t>
      </w:r>
      <w:r w:rsidR="0097359B" w:rsidRPr="00A8647F">
        <w:rPr>
          <w:noProof/>
          <w:lang w:val="sr-Latn-CS"/>
        </w:rPr>
        <w:t xml:space="preserve"> 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>- /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color w:val="000000"/>
          <w:lang w:val="sr-Latn-CS"/>
        </w:rPr>
      </w:pPr>
      <w:r w:rsidRPr="00A8647F">
        <w:rPr>
          <w:b/>
          <w:noProof/>
          <w:lang w:val="sr-Latn-CS"/>
        </w:rPr>
        <w:t xml:space="preserve">5. </w:t>
      </w:r>
      <w:r w:rsidR="00A8647F">
        <w:rPr>
          <w:b/>
          <w:noProof/>
          <w:lang w:val="sr-Latn-CS"/>
        </w:rPr>
        <w:t>Ako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postoje</w:t>
      </w:r>
      <w:r w:rsidRPr="00A8647F">
        <w:rPr>
          <w:b/>
          <w:noProof/>
          <w:lang w:val="sr-Latn-CS"/>
        </w:rPr>
        <w:t xml:space="preserve">  </w:t>
      </w:r>
      <w:r w:rsidR="00A8647F">
        <w:rPr>
          <w:b/>
          <w:noProof/>
          <w:lang w:val="sr-Latn-CS"/>
        </w:rPr>
        <w:t>odgovarajuće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nadležnosti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Evropske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unije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materiji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koju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reguliše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propis</w:t>
      </w:r>
      <w:r w:rsidRPr="00A8647F">
        <w:rPr>
          <w:b/>
          <w:noProof/>
          <w:color w:val="000000"/>
          <w:lang w:val="sr-Latn-CS"/>
        </w:rPr>
        <w:t xml:space="preserve">, </w:t>
      </w:r>
      <w:r w:rsidR="00A8647F">
        <w:rPr>
          <w:b/>
          <w:noProof/>
          <w:color w:val="000000"/>
          <w:lang w:val="sr-Latn-CS"/>
        </w:rPr>
        <w:t>i</w:t>
      </w:r>
      <w:r w:rsidRPr="00A8647F">
        <w:rPr>
          <w:b/>
          <w:noProof/>
          <w:color w:val="000000"/>
          <w:lang w:val="sr-Latn-CS"/>
        </w:rPr>
        <w:t>/</w:t>
      </w:r>
      <w:r w:rsidR="00A8647F">
        <w:rPr>
          <w:b/>
          <w:noProof/>
          <w:color w:val="000000"/>
          <w:lang w:val="sr-Latn-CS"/>
        </w:rPr>
        <w:t>ili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ne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postoje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odgovarajući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sekundarni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izvori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prava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Evropske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unije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kojima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potrebno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obezbediti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lastRenderedPageBreak/>
        <w:t>usklađenost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treba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obrazložiti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tu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činjenicu</w:t>
      </w:r>
      <w:r w:rsidRPr="00A8647F">
        <w:rPr>
          <w:b/>
          <w:noProof/>
          <w:color w:val="000000"/>
          <w:lang w:val="sr-Latn-CS"/>
        </w:rPr>
        <w:t xml:space="preserve">. </w:t>
      </w:r>
      <w:r w:rsidR="00A8647F">
        <w:rPr>
          <w:b/>
          <w:noProof/>
          <w:color w:val="000000"/>
          <w:lang w:val="sr-Latn-CS"/>
        </w:rPr>
        <w:t>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ovom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slučaju</w:t>
      </w:r>
      <w:r w:rsidRPr="00A8647F">
        <w:rPr>
          <w:b/>
          <w:noProof/>
          <w:color w:val="000000"/>
          <w:lang w:val="sr-Latn-CS"/>
        </w:rPr>
        <w:t xml:space="preserve">, </w:t>
      </w:r>
      <w:r w:rsidR="00A8647F">
        <w:rPr>
          <w:b/>
          <w:noProof/>
          <w:color w:val="000000"/>
          <w:lang w:val="sr-Latn-CS"/>
        </w:rPr>
        <w:t>nije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potrebno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popunjavati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Tabelu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usklađenosti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propisa</w:t>
      </w:r>
      <w:r w:rsidRPr="00A8647F">
        <w:rPr>
          <w:b/>
          <w:noProof/>
          <w:color w:val="000000"/>
          <w:lang w:val="sr-Latn-CS"/>
        </w:rPr>
        <w:t xml:space="preserve">. </w:t>
      </w:r>
      <w:r w:rsidR="00A8647F">
        <w:rPr>
          <w:b/>
          <w:noProof/>
          <w:color w:val="000000"/>
          <w:lang w:val="sr-Latn-CS"/>
        </w:rPr>
        <w:t>Tabelu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usklađenosti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nije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potrebno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popunjavati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ukoliko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domaćim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propisom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ne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vrši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prenos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odredbi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sekundarnog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izvora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prava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Evropske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unije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već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isključivo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vrši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primena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ili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sprovođenje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nekog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zahteva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koji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proizilazi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odredbe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sekundarnog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izvora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prava</w:t>
      </w:r>
      <w:r w:rsidRPr="00A8647F">
        <w:rPr>
          <w:b/>
          <w:noProof/>
          <w:color w:val="000000"/>
          <w:lang w:val="sr-Latn-CS"/>
        </w:rPr>
        <w:t xml:space="preserve"> (</w:t>
      </w:r>
      <w:r w:rsidR="00A8647F">
        <w:rPr>
          <w:b/>
          <w:noProof/>
          <w:color w:val="000000"/>
          <w:lang w:val="sr-Latn-CS"/>
        </w:rPr>
        <w:t>npr</w:t>
      </w:r>
      <w:r w:rsidRPr="00A8647F">
        <w:rPr>
          <w:b/>
          <w:noProof/>
          <w:color w:val="000000"/>
          <w:lang w:val="sr-Latn-CS"/>
        </w:rPr>
        <w:t xml:space="preserve">. </w:t>
      </w:r>
      <w:r w:rsidR="00A8647F">
        <w:rPr>
          <w:b/>
          <w:noProof/>
          <w:color w:val="000000"/>
          <w:lang w:val="sr-Latn-CS"/>
        </w:rPr>
        <w:t>Predlogom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odluke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izradi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strateške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procene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uticaja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biće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sprovedena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obaveza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iz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člana</w:t>
      </w:r>
      <w:r w:rsidRPr="00A8647F">
        <w:rPr>
          <w:b/>
          <w:noProof/>
          <w:color w:val="000000"/>
          <w:lang w:val="sr-Latn-CS"/>
        </w:rPr>
        <w:t xml:space="preserve"> 4. </w:t>
      </w:r>
      <w:r w:rsidR="00A8647F">
        <w:rPr>
          <w:b/>
          <w:noProof/>
          <w:color w:val="000000"/>
          <w:lang w:val="sr-Latn-CS"/>
        </w:rPr>
        <w:t>Direktive</w:t>
      </w:r>
      <w:r w:rsidRPr="00A8647F">
        <w:rPr>
          <w:b/>
          <w:noProof/>
          <w:color w:val="000000"/>
          <w:lang w:val="sr-Latn-CS"/>
        </w:rPr>
        <w:t xml:space="preserve"> 2001/42/</w:t>
      </w:r>
      <w:r w:rsidR="00A8647F">
        <w:rPr>
          <w:b/>
          <w:noProof/>
          <w:color w:val="000000"/>
          <w:lang w:val="sr-Latn-CS"/>
        </w:rPr>
        <w:t>EZ</w:t>
      </w:r>
      <w:r w:rsidRPr="00A8647F">
        <w:rPr>
          <w:b/>
          <w:noProof/>
          <w:color w:val="000000"/>
          <w:lang w:val="sr-Latn-CS"/>
        </w:rPr>
        <w:t xml:space="preserve">, </w:t>
      </w:r>
      <w:r w:rsidR="00A8647F">
        <w:rPr>
          <w:b/>
          <w:noProof/>
          <w:color w:val="000000"/>
          <w:lang w:val="sr-Latn-CS"/>
        </w:rPr>
        <w:t>ali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se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ne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vrši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i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prenos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te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odredbe</w:t>
      </w:r>
      <w:r w:rsidRPr="00A8647F">
        <w:rPr>
          <w:b/>
          <w:noProof/>
          <w:color w:val="000000"/>
          <w:lang w:val="sr-Latn-CS"/>
        </w:rPr>
        <w:t xml:space="preserve"> </w:t>
      </w:r>
      <w:r w:rsidR="00A8647F">
        <w:rPr>
          <w:b/>
          <w:noProof/>
          <w:color w:val="000000"/>
          <w:lang w:val="sr-Latn-CS"/>
        </w:rPr>
        <w:t>Direktive</w:t>
      </w:r>
      <w:r w:rsidRPr="00A8647F">
        <w:rPr>
          <w:b/>
          <w:noProof/>
          <w:color w:val="000000"/>
          <w:lang w:val="sr-Latn-CS"/>
        </w:rPr>
        <w:t>).</w:t>
      </w:r>
    </w:p>
    <w:p w:rsidR="0097359B" w:rsidRPr="00A8647F" w:rsidRDefault="0097359B" w:rsidP="0097359B">
      <w:pPr>
        <w:jc w:val="both"/>
        <w:rPr>
          <w:b/>
          <w:noProof/>
          <w:color w:val="000000"/>
          <w:lang w:val="sr-Latn-CS"/>
        </w:rPr>
      </w:pPr>
    </w:p>
    <w:p w:rsidR="0097359B" w:rsidRPr="00A8647F" w:rsidRDefault="00A8647F" w:rsidP="0097359B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izmenama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dopunama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prometu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nepokretnosti</w:t>
      </w:r>
      <w:r w:rsidR="0097359B" w:rsidRPr="00A8647F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97359B" w:rsidRPr="00A8647F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97359B" w:rsidRPr="00A8647F">
        <w:rPr>
          <w:noProof/>
          <w:color w:val="000000"/>
          <w:lang w:val="sr-Latn-CS"/>
        </w:rPr>
        <w:t>.</w:t>
      </w:r>
    </w:p>
    <w:p w:rsidR="0097359B" w:rsidRPr="00A8647F" w:rsidRDefault="0097359B" w:rsidP="0097359B">
      <w:pPr>
        <w:jc w:val="both"/>
        <w:rPr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6. </w:t>
      </w:r>
      <w:r w:rsidR="00A8647F">
        <w:rPr>
          <w:b/>
          <w:noProof/>
          <w:lang w:val="sr-Latn-CS"/>
        </w:rPr>
        <w:t>Da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li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prethodno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navedeni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izvori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prava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EU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prevedeni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srpski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jezik</w:t>
      </w:r>
      <w:r w:rsidRPr="00A8647F">
        <w:rPr>
          <w:b/>
          <w:noProof/>
          <w:lang w:val="sr-Latn-CS"/>
        </w:rPr>
        <w:t>?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- </w:t>
      </w:r>
      <w:r w:rsidRPr="00A8647F">
        <w:rPr>
          <w:noProof/>
          <w:lang w:val="sr-Latn-CS"/>
        </w:rPr>
        <w:t>/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7. </w:t>
      </w:r>
      <w:r w:rsidR="00A8647F">
        <w:rPr>
          <w:b/>
          <w:noProof/>
          <w:lang w:val="sr-Latn-CS"/>
        </w:rPr>
        <w:t>Da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li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je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preveden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neki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službeni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jezik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EU</w:t>
      </w:r>
      <w:r w:rsidRPr="00A8647F">
        <w:rPr>
          <w:b/>
          <w:noProof/>
          <w:lang w:val="sr-Latn-CS"/>
        </w:rPr>
        <w:t>?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- </w:t>
      </w:r>
      <w:r w:rsidR="00A8647F">
        <w:rPr>
          <w:noProof/>
          <w:lang w:val="sr-Latn-CS"/>
        </w:rPr>
        <w:t>Ne</w:t>
      </w:r>
      <w:r w:rsidRPr="00A8647F">
        <w:rPr>
          <w:noProof/>
          <w:lang w:val="sr-Latn-CS"/>
        </w:rPr>
        <w:t>.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  <w:r w:rsidRPr="00A8647F">
        <w:rPr>
          <w:b/>
          <w:noProof/>
          <w:lang w:val="sr-Latn-CS"/>
        </w:rPr>
        <w:t xml:space="preserve">8. </w:t>
      </w:r>
      <w:r w:rsidR="00A8647F">
        <w:rPr>
          <w:b/>
          <w:noProof/>
          <w:lang w:val="sr-Latn-CS"/>
        </w:rPr>
        <w:t>Učešće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konsultanata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u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izradi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propisa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i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njihovo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mišljenje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o</w:t>
      </w:r>
      <w:r w:rsidRPr="00A8647F">
        <w:rPr>
          <w:b/>
          <w:noProof/>
          <w:lang w:val="sr-Latn-CS"/>
        </w:rPr>
        <w:t xml:space="preserve"> </w:t>
      </w:r>
      <w:r w:rsidR="00A8647F">
        <w:rPr>
          <w:b/>
          <w:noProof/>
          <w:lang w:val="sr-Latn-CS"/>
        </w:rPr>
        <w:t>usklađenosti</w:t>
      </w:r>
    </w:p>
    <w:p w:rsidR="0097359B" w:rsidRPr="00A8647F" w:rsidRDefault="0097359B" w:rsidP="0097359B">
      <w:pPr>
        <w:jc w:val="both"/>
        <w:rPr>
          <w:b/>
          <w:noProof/>
          <w:lang w:val="sr-Latn-CS"/>
        </w:rPr>
      </w:pPr>
    </w:p>
    <w:p w:rsidR="00DA3AD8" w:rsidRPr="00A8647F" w:rsidRDefault="00A8647F" w:rsidP="003463C0">
      <w:p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97359B" w:rsidRPr="00A8647F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97359B" w:rsidRPr="00A8647F">
        <w:rPr>
          <w:noProof/>
          <w:lang w:val="sr-Latn-CS"/>
        </w:rPr>
        <w:t>.</w:t>
      </w:r>
      <w:bookmarkStart w:id="7" w:name="_GoBack"/>
      <w:bookmarkEnd w:id="7"/>
    </w:p>
    <w:sectPr w:rsidR="00DA3AD8" w:rsidRPr="00A8647F" w:rsidSect="008B6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3A" w:rsidRDefault="00723E3A">
      <w:r>
        <w:separator/>
      </w:r>
    </w:p>
  </w:endnote>
  <w:endnote w:type="continuationSeparator" w:id="0">
    <w:p w:rsidR="00723E3A" w:rsidRDefault="0072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Default="00DA3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Default="00DA3A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Default="00DA3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3A" w:rsidRDefault="00723E3A">
      <w:r>
        <w:separator/>
      </w:r>
    </w:p>
  </w:footnote>
  <w:footnote w:type="continuationSeparator" w:id="0">
    <w:p w:rsidR="00723E3A" w:rsidRDefault="00723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Default="00A40674" w:rsidP="00D470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3A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AD8" w:rsidRDefault="00DA3A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Pr="00A8647F" w:rsidRDefault="00A40674" w:rsidP="00D470D5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A8647F">
      <w:rPr>
        <w:rStyle w:val="PageNumber"/>
        <w:noProof/>
        <w:lang w:val="sr-Latn-CS"/>
      </w:rPr>
      <w:fldChar w:fldCharType="begin"/>
    </w:r>
    <w:r w:rsidR="00DA3AD8" w:rsidRPr="00A8647F">
      <w:rPr>
        <w:rStyle w:val="PageNumber"/>
        <w:noProof/>
        <w:lang w:val="sr-Latn-CS"/>
      </w:rPr>
      <w:instrText xml:space="preserve">PAGE  </w:instrText>
    </w:r>
    <w:r w:rsidRPr="00A8647F">
      <w:rPr>
        <w:rStyle w:val="PageNumber"/>
        <w:noProof/>
        <w:lang w:val="sr-Latn-CS"/>
      </w:rPr>
      <w:fldChar w:fldCharType="separate"/>
    </w:r>
    <w:r w:rsidR="00A8647F">
      <w:rPr>
        <w:rStyle w:val="PageNumber"/>
        <w:noProof/>
        <w:lang w:val="sr-Latn-CS"/>
      </w:rPr>
      <w:t>14</w:t>
    </w:r>
    <w:r w:rsidRPr="00A8647F">
      <w:rPr>
        <w:rStyle w:val="PageNumber"/>
        <w:noProof/>
        <w:lang w:val="sr-Latn-CS"/>
      </w:rPr>
      <w:fldChar w:fldCharType="end"/>
    </w:r>
  </w:p>
  <w:p w:rsidR="00DA3AD8" w:rsidRPr="00A8647F" w:rsidRDefault="00DA3AD8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8" w:rsidRDefault="00DA3A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110C"/>
    <w:rsid w:val="001A301D"/>
    <w:rsid w:val="003463C0"/>
    <w:rsid w:val="00361B69"/>
    <w:rsid w:val="003874A3"/>
    <w:rsid w:val="0058110C"/>
    <w:rsid w:val="00700F9C"/>
    <w:rsid w:val="00723E3A"/>
    <w:rsid w:val="00872147"/>
    <w:rsid w:val="008B687C"/>
    <w:rsid w:val="0097359B"/>
    <w:rsid w:val="00A40674"/>
    <w:rsid w:val="00A8647F"/>
    <w:rsid w:val="00C41195"/>
    <w:rsid w:val="00C54095"/>
    <w:rsid w:val="00D470D5"/>
    <w:rsid w:val="00DA0BB0"/>
    <w:rsid w:val="00DA3AD8"/>
    <w:rsid w:val="00E26FE8"/>
    <w:rsid w:val="00E52721"/>
    <w:rsid w:val="00F52E08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yq060---pododeljak">
    <w:name w:val="wyq060---pododeljak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687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18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8B687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18A"/>
    <w:rPr>
      <w:rFonts w:eastAsia="Times New Roman"/>
    </w:rPr>
  </w:style>
  <w:style w:type="character" w:styleId="PageNumber">
    <w:name w:val="page number"/>
    <w:basedOn w:val="DefaultParagraphFont"/>
    <w:uiPriority w:val="99"/>
    <w:rsid w:val="008B687C"/>
    <w:rPr>
      <w:rFonts w:cs="Times New Roman"/>
    </w:rPr>
  </w:style>
  <w:style w:type="paragraph" w:styleId="NoSpacing">
    <w:name w:val="No Spacing"/>
    <w:uiPriority w:val="99"/>
    <w:qFormat/>
    <w:rsid w:val="00E52721"/>
  </w:style>
  <w:style w:type="paragraph" w:customStyle="1" w:styleId="stil1tekst">
    <w:name w:val="stil1tekst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il4clan">
    <w:name w:val="stil4clan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Normal11">
    <w:name w:val="Normal11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qFormat/>
    <w:locked/>
    <w:rsid w:val="00973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yq060---pododeljak">
    <w:name w:val="wyq060---pododeljak"/>
    <w:basedOn w:val="Normal"/>
    <w:uiPriority w:val="99"/>
    <w:rsid w:val="00581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687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18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8B687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18A"/>
    <w:rPr>
      <w:rFonts w:eastAsia="Times New Roman"/>
    </w:rPr>
  </w:style>
  <w:style w:type="character" w:styleId="PageNumber">
    <w:name w:val="page number"/>
    <w:basedOn w:val="DefaultParagraphFont"/>
    <w:uiPriority w:val="99"/>
    <w:rsid w:val="008B687C"/>
    <w:rPr>
      <w:rFonts w:cs="Times New Roman"/>
    </w:rPr>
  </w:style>
  <w:style w:type="paragraph" w:styleId="NoSpacing">
    <w:name w:val="No Spacing"/>
    <w:uiPriority w:val="99"/>
    <w:qFormat/>
    <w:rsid w:val="00E52721"/>
  </w:style>
  <w:style w:type="paragraph" w:customStyle="1" w:styleId="stil1tekst">
    <w:name w:val="stil1tekst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il4clan">
    <w:name w:val="stil4clan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Normal11">
    <w:name w:val="Normal11"/>
    <w:basedOn w:val="Normal"/>
    <w:uiPriority w:val="99"/>
    <w:rsid w:val="00DA0BB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qFormat/>
    <w:locked/>
    <w:rsid w:val="00973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cp:lastPrinted>2015-01-17T09:21:00Z</cp:lastPrinted>
  <dcterms:created xsi:type="dcterms:W3CDTF">2015-01-19T13:54:00Z</dcterms:created>
  <dcterms:modified xsi:type="dcterms:W3CDTF">2015-01-19T13:54:00Z</dcterms:modified>
</cp:coreProperties>
</file>