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D1" w:rsidRPr="00FE526F" w:rsidRDefault="001E76D1" w:rsidP="005E7A45">
      <w:pPr>
        <w:pStyle w:val="Normal2"/>
        <w:shd w:val="clear" w:color="auto" w:fill="FFFFFF"/>
        <w:spacing w:before="0" w:beforeAutospacing="0" w:after="0" w:afterAutospacing="0"/>
        <w:rPr>
          <w:noProof/>
          <w:u w:val="single"/>
          <w:lang w:val="sr-Latn-CS"/>
        </w:rPr>
      </w:pPr>
    </w:p>
    <w:p w:rsidR="001E76D1" w:rsidRPr="00FE526F" w:rsidRDefault="001E76D1" w:rsidP="00216A4C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ZAKONA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NASLEĐIVANJU</w:t>
      </w:r>
    </w:p>
    <w:p w:rsidR="0017160E" w:rsidRPr="00FE526F" w:rsidRDefault="0017160E" w:rsidP="00216A4C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7160E" w:rsidRPr="00FE526F">
        <w:rPr>
          <w:noProof/>
          <w:lang w:val="sr-Latn-CS"/>
        </w:rPr>
        <w:t xml:space="preserve"> 1.</w:t>
      </w:r>
    </w:p>
    <w:p w:rsidR="0017160E" w:rsidRPr="00FE526F" w:rsidRDefault="00FE526F" w:rsidP="00216A4C">
      <w:pPr>
        <w:pStyle w:val="clan"/>
        <w:shd w:val="clear" w:color="auto" w:fill="FFFFFF"/>
        <w:spacing w:before="0" w:beforeAutospacing="0" w:after="0" w:afterAutospacing="0"/>
        <w:ind w:firstLine="708"/>
        <w:jc w:val="both"/>
        <w:rPr>
          <w:bCs/>
          <w:noProof/>
          <w:lang w:val="sr-Latn-CS"/>
        </w:rPr>
      </w:pPr>
      <w:r>
        <w:rPr>
          <w:bCs/>
          <w:noProof/>
          <w:lang w:val="sr-Latn-CS"/>
        </w:rPr>
        <w:t>U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Zakonu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nasleđivanju</w:t>
      </w:r>
      <w:r w:rsidR="0017160E" w:rsidRPr="00FE526F">
        <w:rPr>
          <w:bCs/>
          <w:noProof/>
          <w:lang w:val="sr-Latn-CS"/>
        </w:rPr>
        <w:t xml:space="preserve"> („</w:t>
      </w:r>
      <w:r>
        <w:rPr>
          <w:bCs/>
          <w:noProof/>
          <w:lang w:val="sr-Latn-CS"/>
        </w:rPr>
        <w:t>Službeni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glasnik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RS</w:t>
      </w:r>
      <w:r w:rsidR="0017160E" w:rsidRPr="00FE526F">
        <w:rPr>
          <w:bCs/>
          <w:noProof/>
          <w:lang w:val="sr-Latn-CS"/>
        </w:rPr>
        <w:t xml:space="preserve">”, </w:t>
      </w:r>
      <w:r>
        <w:rPr>
          <w:bCs/>
          <w:noProof/>
          <w:lang w:val="sr-Latn-CS"/>
        </w:rPr>
        <w:t>br</w:t>
      </w:r>
      <w:r w:rsidR="0017160E" w:rsidRPr="00FE526F">
        <w:rPr>
          <w:bCs/>
          <w:noProof/>
          <w:lang w:val="sr-Latn-CS"/>
        </w:rPr>
        <w:t xml:space="preserve">. 46/95 </w:t>
      </w:r>
      <w:r>
        <w:rPr>
          <w:bCs/>
          <w:noProof/>
          <w:lang w:val="sr-Latn-CS"/>
        </w:rPr>
        <w:t>i</w:t>
      </w:r>
      <w:r w:rsidR="0017160E" w:rsidRPr="00FE526F">
        <w:rPr>
          <w:bCs/>
          <w:noProof/>
          <w:lang w:val="sr-Latn-CS"/>
        </w:rPr>
        <w:t xml:space="preserve"> 101/03 – </w:t>
      </w:r>
      <w:r>
        <w:rPr>
          <w:bCs/>
          <w:noProof/>
          <w:lang w:val="sr-Latn-CS"/>
        </w:rPr>
        <w:t>US</w:t>
      </w:r>
      <w:r w:rsidR="0017160E" w:rsidRPr="00FE526F">
        <w:rPr>
          <w:bCs/>
          <w:noProof/>
          <w:lang w:val="sr-Latn-CS"/>
        </w:rPr>
        <w:t xml:space="preserve">), </w:t>
      </w:r>
      <w:r>
        <w:rPr>
          <w:bCs/>
          <w:noProof/>
          <w:lang w:val="sr-Latn-CS"/>
        </w:rPr>
        <w:t>član</w:t>
      </w:r>
      <w:r w:rsidR="0017160E" w:rsidRPr="00FE526F">
        <w:rPr>
          <w:bCs/>
          <w:noProof/>
          <w:lang w:val="sr-Latn-CS"/>
        </w:rPr>
        <w:t xml:space="preserve"> 95. </w:t>
      </w:r>
      <w:r>
        <w:rPr>
          <w:bCs/>
          <w:noProof/>
          <w:lang w:val="sr-Latn-CS"/>
        </w:rPr>
        <w:t>menja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glasi</w:t>
      </w:r>
      <w:r w:rsidR="0017160E" w:rsidRPr="00FE526F">
        <w:rPr>
          <w:bCs/>
          <w:noProof/>
          <w:lang w:val="sr-Latn-CS"/>
        </w:rPr>
        <w:t>:</w:t>
      </w:r>
    </w:p>
    <w:p w:rsidR="0017160E" w:rsidRPr="00FE526F" w:rsidRDefault="0017160E" w:rsidP="00216A4C">
      <w:pPr>
        <w:pStyle w:val="clan"/>
        <w:shd w:val="clear" w:color="auto" w:fill="FFFFFF"/>
        <w:spacing w:before="0" w:beforeAutospacing="0" w:after="0" w:afterAutospacing="0"/>
        <w:jc w:val="both"/>
        <w:rPr>
          <w:bCs/>
          <w:noProof/>
          <w:lang w:val="sr-Latn-CS"/>
        </w:rPr>
      </w:pPr>
    </w:p>
    <w:p w:rsidR="0017160E" w:rsidRPr="00FE526F" w:rsidRDefault="0017160E" w:rsidP="00216A4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 w:rsidRPr="00FE526F">
        <w:rPr>
          <w:bCs/>
          <w:noProof/>
          <w:lang w:val="sr-Latn-CS"/>
        </w:rPr>
        <w:t>„</w:t>
      </w:r>
      <w:r w:rsidR="00FE526F">
        <w:rPr>
          <w:bCs/>
          <w:noProof/>
          <w:lang w:val="sr-Latn-CS"/>
        </w:rPr>
        <w:t>Član</w:t>
      </w:r>
      <w:r w:rsidRPr="00FE526F">
        <w:rPr>
          <w:bCs/>
          <w:noProof/>
          <w:lang w:val="sr-Latn-CS"/>
        </w:rPr>
        <w:t xml:space="preserve"> 95.</w:t>
      </w: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Ovlašćena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postupanje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sačinjavanju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zaveštanja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17160E" w:rsidRPr="00FE526F">
        <w:rPr>
          <w:noProof/>
          <w:lang w:val="sr-Latn-CS"/>
        </w:rPr>
        <w:t xml:space="preserve">. 87, 88, 91, 108, 109. </w:t>
      </w:r>
      <w:r>
        <w:rPr>
          <w:noProof/>
          <w:lang w:val="sr-Latn-CS"/>
        </w:rPr>
        <w:t>i</w:t>
      </w:r>
      <w:r w:rsidR="0017160E" w:rsidRPr="00FE526F">
        <w:rPr>
          <w:noProof/>
          <w:lang w:val="sr-Latn-CS"/>
        </w:rPr>
        <w:t xml:space="preserve"> 111</w:t>
      </w:r>
      <w:r>
        <w:rPr>
          <w:noProof/>
          <w:lang w:val="sr-Latn-CS"/>
        </w:rPr>
        <w:t>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7160E" w:rsidRPr="00FE526F">
        <w:rPr>
          <w:noProof/>
          <w:lang w:val="sr-Latn-CS"/>
        </w:rPr>
        <w:t>.”</w:t>
      </w:r>
    </w:p>
    <w:p w:rsidR="0017160E" w:rsidRPr="00FE526F" w:rsidRDefault="0017160E" w:rsidP="00216A4C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7160E" w:rsidRPr="00FE526F">
        <w:rPr>
          <w:noProof/>
          <w:lang w:val="sr-Latn-CS"/>
        </w:rPr>
        <w:t xml:space="preserve"> 2.</w:t>
      </w:r>
    </w:p>
    <w:p w:rsidR="0017160E" w:rsidRPr="00FE526F" w:rsidRDefault="0017160E" w:rsidP="00216A4C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  <w:r w:rsidRPr="00FE526F">
        <w:rPr>
          <w:noProof/>
          <w:lang w:val="sr-Latn-CS"/>
        </w:rPr>
        <w:tab/>
      </w:r>
      <w:r w:rsidR="00FE526F">
        <w:rPr>
          <w:noProof/>
          <w:lang w:val="sr-Latn-CS"/>
        </w:rPr>
        <w:t>Posle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člana</w:t>
      </w:r>
      <w:r w:rsidRPr="00FE526F">
        <w:rPr>
          <w:noProof/>
          <w:lang w:val="sr-Latn-CS"/>
        </w:rPr>
        <w:t xml:space="preserve"> 111. </w:t>
      </w:r>
      <w:r w:rsidR="00FE526F">
        <w:rPr>
          <w:noProof/>
          <w:lang w:val="sr-Latn-CS"/>
        </w:rPr>
        <w:t>dodaju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se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naziv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pododeljka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član</w:t>
      </w:r>
      <w:r w:rsidRPr="00FE526F">
        <w:rPr>
          <w:noProof/>
          <w:lang w:val="sr-Latn-CS"/>
        </w:rPr>
        <w:t xml:space="preserve"> 111</w:t>
      </w:r>
      <w:r w:rsidR="00FE526F">
        <w:rPr>
          <w:noProof/>
          <w:lang w:val="sr-Latn-CS"/>
        </w:rPr>
        <w:t>a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koji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glase</w:t>
      </w:r>
      <w:r w:rsidRPr="00FE526F">
        <w:rPr>
          <w:noProof/>
          <w:lang w:val="sr-Latn-CS"/>
        </w:rPr>
        <w:t>:</w:t>
      </w:r>
    </w:p>
    <w:p w:rsidR="0017160E" w:rsidRPr="00FE526F" w:rsidRDefault="0017160E" w:rsidP="00216A4C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  <w:r w:rsidRPr="00FE526F">
        <w:rPr>
          <w:noProof/>
          <w:lang w:val="sr-Latn-CS"/>
        </w:rPr>
        <w:t xml:space="preserve"> </w:t>
      </w:r>
    </w:p>
    <w:p w:rsidR="0017160E" w:rsidRPr="00FE526F" w:rsidRDefault="0017160E" w:rsidP="00216A4C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 w:rsidRPr="00FE526F">
        <w:rPr>
          <w:noProof/>
          <w:lang w:val="sr-Latn-CS"/>
        </w:rPr>
        <w:t>„</w:t>
      </w:r>
      <w:r w:rsidR="00FE526F">
        <w:rPr>
          <w:noProof/>
          <w:lang w:val="sr-Latn-CS"/>
        </w:rPr>
        <w:t>z</w:t>
      </w:r>
      <w:r w:rsidRPr="00FE526F">
        <w:rPr>
          <w:noProof/>
          <w:lang w:val="sr-Latn-CS"/>
        </w:rPr>
        <w:t xml:space="preserve">) </w:t>
      </w:r>
      <w:r w:rsidR="00FE526F">
        <w:rPr>
          <w:noProof/>
          <w:lang w:val="sr-Latn-CS"/>
        </w:rPr>
        <w:t>Javnobeležničko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zaveštanje</w:t>
      </w:r>
    </w:p>
    <w:p w:rsidR="0017160E" w:rsidRPr="00FE526F" w:rsidRDefault="0017160E" w:rsidP="00216A4C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7160E" w:rsidRPr="00FE526F">
        <w:rPr>
          <w:noProof/>
          <w:lang w:val="sr-Latn-CS"/>
        </w:rPr>
        <w:t xml:space="preserve"> 111</w:t>
      </w:r>
      <w:r>
        <w:rPr>
          <w:noProof/>
          <w:lang w:val="sr-Latn-CS"/>
        </w:rPr>
        <w:t>a</w:t>
      </w: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Javnobeležničko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zaveštanje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sačinjava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javnobeležničkog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zapisa</w:t>
      </w:r>
      <w:r w:rsidR="0017160E" w:rsidRPr="00FE526F">
        <w:rPr>
          <w:noProof/>
          <w:lang w:val="sr-Latn-CS"/>
        </w:rPr>
        <w:t xml:space="preserve">.” </w:t>
      </w:r>
    </w:p>
    <w:p w:rsidR="0017160E" w:rsidRPr="00FE526F" w:rsidRDefault="0017160E" w:rsidP="00216A4C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17160E" w:rsidRPr="00FE526F" w:rsidRDefault="00FE526F" w:rsidP="00CC7E57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7160E" w:rsidRPr="00FE526F">
        <w:rPr>
          <w:noProof/>
          <w:lang w:val="sr-Latn-CS"/>
        </w:rPr>
        <w:t xml:space="preserve"> 3.</w:t>
      </w:r>
    </w:p>
    <w:p w:rsidR="0017160E" w:rsidRPr="00FE526F" w:rsidRDefault="00FE526F" w:rsidP="00CC7E57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17160E" w:rsidRPr="00FE526F">
        <w:rPr>
          <w:noProof/>
          <w:lang w:val="sr-Latn-CS"/>
        </w:rPr>
        <w:t xml:space="preserve"> 113. </w:t>
      </w:r>
      <w:r>
        <w:rPr>
          <w:noProof/>
          <w:lang w:val="sr-Latn-CS"/>
        </w:rPr>
        <w:t>stav</w:t>
      </w:r>
      <w:r w:rsidR="0017160E" w:rsidRPr="00FE526F">
        <w:rPr>
          <w:noProof/>
          <w:lang w:val="sr-Latn-CS"/>
        </w:rPr>
        <w:t xml:space="preserve"> 1. </w:t>
      </w:r>
      <w:r>
        <w:rPr>
          <w:noProof/>
          <w:lang w:val="sr-Latn-CS"/>
        </w:rPr>
        <w:t>menja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7160E" w:rsidRPr="00FE526F">
        <w:rPr>
          <w:noProof/>
          <w:lang w:val="sr-Latn-CS"/>
        </w:rPr>
        <w:t>:</w:t>
      </w:r>
    </w:p>
    <w:p w:rsidR="0017160E" w:rsidRPr="00FE526F" w:rsidRDefault="0017160E" w:rsidP="00216A4C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FE526F">
        <w:rPr>
          <w:noProof/>
          <w:lang w:val="sr-Latn-CS"/>
        </w:rPr>
        <w:t>„</w:t>
      </w:r>
      <w:r w:rsidR="00FE526F">
        <w:rPr>
          <w:noProof/>
          <w:lang w:val="sr-Latn-CS"/>
        </w:rPr>
        <w:t>Ne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može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biti</w:t>
      </w:r>
      <w:r w:rsidRPr="00FE526F">
        <w:rPr>
          <w:noProof/>
          <w:lang w:val="sr-Latn-CS"/>
        </w:rPr>
        <w:t xml:space="preserve">  </w:t>
      </w:r>
      <w:r w:rsidR="00FE526F">
        <w:rPr>
          <w:noProof/>
          <w:lang w:val="sr-Latn-CS"/>
        </w:rPr>
        <w:t>zaveštajni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svedok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lice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koje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je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zaveštaocu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krvni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srodnik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u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pravoj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liniji</w:t>
      </w:r>
      <w:r w:rsidRPr="00FE526F">
        <w:rPr>
          <w:noProof/>
          <w:lang w:val="sr-Latn-CS"/>
        </w:rPr>
        <w:t xml:space="preserve">, </w:t>
      </w:r>
      <w:r w:rsidR="00FE526F">
        <w:rPr>
          <w:noProof/>
          <w:lang w:val="sr-Latn-CS"/>
        </w:rPr>
        <w:t>pobočni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srodnik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zaključno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sa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četvrtim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stepenom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srodstva</w:t>
      </w:r>
      <w:r w:rsidRPr="00FE526F">
        <w:rPr>
          <w:noProof/>
          <w:lang w:val="sr-Latn-CS"/>
        </w:rPr>
        <w:t xml:space="preserve">, </w:t>
      </w:r>
      <w:r w:rsidR="00FE526F">
        <w:rPr>
          <w:noProof/>
          <w:lang w:val="sr-Latn-CS"/>
        </w:rPr>
        <w:t>tazbinski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srodnik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zaključno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drugim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stepenom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srodstva</w:t>
      </w:r>
      <w:r w:rsidRPr="00FE526F">
        <w:rPr>
          <w:noProof/>
          <w:lang w:val="sr-Latn-CS"/>
        </w:rPr>
        <w:t xml:space="preserve">, </w:t>
      </w:r>
      <w:r w:rsidR="00FE526F">
        <w:rPr>
          <w:noProof/>
          <w:lang w:val="sr-Latn-CS"/>
        </w:rPr>
        <w:t>srodnik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po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usvojenju</w:t>
      </w:r>
      <w:r w:rsidRPr="00FE526F">
        <w:rPr>
          <w:noProof/>
          <w:lang w:val="sr-Latn-CS"/>
        </w:rPr>
        <w:t xml:space="preserve">, </w:t>
      </w:r>
      <w:r w:rsidR="00FE526F">
        <w:rPr>
          <w:noProof/>
          <w:lang w:val="sr-Latn-CS"/>
        </w:rPr>
        <w:t>supružnik</w:t>
      </w:r>
      <w:r w:rsidRPr="00FE526F">
        <w:rPr>
          <w:noProof/>
          <w:lang w:val="sr-Latn-CS"/>
        </w:rPr>
        <w:t xml:space="preserve">, </w:t>
      </w:r>
      <w:r w:rsidR="00FE526F">
        <w:rPr>
          <w:noProof/>
          <w:lang w:val="sr-Latn-CS"/>
        </w:rPr>
        <w:t>bivši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supružnik</w:t>
      </w:r>
      <w:r w:rsidRPr="00FE526F">
        <w:rPr>
          <w:noProof/>
          <w:lang w:val="sr-Latn-CS"/>
        </w:rPr>
        <w:t xml:space="preserve">, </w:t>
      </w:r>
      <w:r w:rsidR="00FE526F">
        <w:rPr>
          <w:noProof/>
          <w:lang w:val="sr-Latn-CS"/>
        </w:rPr>
        <w:t>vanbračni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partner</w:t>
      </w:r>
      <w:r w:rsidRPr="00FE526F">
        <w:rPr>
          <w:noProof/>
          <w:lang w:val="sr-Latn-CS"/>
        </w:rPr>
        <w:t xml:space="preserve">, </w:t>
      </w:r>
      <w:r w:rsidR="00FE526F">
        <w:rPr>
          <w:noProof/>
          <w:lang w:val="sr-Latn-CS"/>
        </w:rPr>
        <w:t>bivši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vanbračni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partner</w:t>
      </w:r>
      <w:r w:rsidRPr="00FE526F">
        <w:rPr>
          <w:noProof/>
          <w:lang w:val="sr-Latn-CS"/>
        </w:rPr>
        <w:t xml:space="preserve">, </w:t>
      </w:r>
      <w:r w:rsidR="00FE526F">
        <w:rPr>
          <w:noProof/>
          <w:lang w:val="sr-Latn-CS"/>
        </w:rPr>
        <w:t>staralac</w:t>
      </w:r>
      <w:r w:rsidRPr="00FE526F">
        <w:rPr>
          <w:noProof/>
          <w:lang w:val="sr-Latn-CS"/>
        </w:rPr>
        <w:t xml:space="preserve">, </w:t>
      </w:r>
      <w:r w:rsidR="00FE526F">
        <w:rPr>
          <w:noProof/>
          <w:lang w:val="sr-Latn-CS"/>
        </w:rPr>
        <w:t>bivši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staralac</w:t>
      </w:r>
      <w:r w:rsidRPr="00FE526F">
        <w:rPr>
          <w:noProof/>
          <w:lang w:val="sr-Latn-CS"/>
        </w:rPr>
        <w:t xml:space="preserve">, </w:t>
      </w:r>
      <w:r w:rsidR="00FE526F">
        <w:rPr>
          <w:noProof/>
          <w:lang w:val="sr-Latn-CS"/>
        </w:rPr>
        <w:t>štićenik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ili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bivši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štićenik</w:t>
      </w:r>
      <w:r w:rsidRPr="00FE526F">
        <w:rPr>
          <w:noProof/>
          <w:lang w:val="sr-Latn-CS"/>
        </w:rPr>
        <w:t>.”</w:t>
      </w:r>
    </w:p>
    <w:p w:rsidR="0017160E" w:rsidRPr="00FE526F" w:rsidRDefault="0017160E" w:rsidP="00216A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17160E" w:rsidRPr="00FE526F" w:rsidRDefault="00FE526F" w:rsidP="00216A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17160E" w:rsidRPr="00FE526F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4.</w:t>
      </w:r>
    </w:p>
    <w:p w:rsidR="0017160E" w:rsidRPr="00FE526F" w:rsidRDefault="00FE526F" w:rsidP="00CC7E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17160E" w:rsidRPr="00FE526F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članu</w:t>
      </w:r>
      <w:r w:rsidR="0017160E" w:rsidRPr="00FE526F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160.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st</w:t>
      </w:r>
      <w:r w:rsidR="0017160E" w:rsidRPr="00FE526F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17160E" w:rsidRPr="00FE526F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menjaju</w:t>
      </w:r>
      <w:r w:rsidR="0017160E" w:rsidRPr="00FE526F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17160E" w:rsidRPr="00FE526F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17160E" w:rsidRPr="00FE526F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glase</w:t>
      </w:r>
      <w:r w:rsidR="0017160E" w:rsidRPr="00FE526F">
        <w:rPr>
          <w:rFonts w:ascii="Times New Roman" w:hAnsi="Times New Roman"/>
          <w:bCs/>
          <w:noProof/>
          <w:sz w:val="24"/>
          <w:szCs w:val="24"/>
          <w:lang w:val="sr-Latn-CS"/>
        </w:rPr>
        <w:t>:</w:t>
      </w:r>
    </w:p>
    <w:p w:rsidR="0017160E" w:rsidRPr="00FE526F" w:rsidRDefault="0017160E" w:rsidP="00216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Ništave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sudskog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konzularnog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brodskog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vojnog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javnobeležničkog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nešto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ostavlja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sudiji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beležniku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ovlašćenom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bračnim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drugovima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precima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potomcima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braći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sestrama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7160E" w:rsidRPr="00FE526F" w:rsidRDefault="00FE526F" w:rsidP="00216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Ništave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pismenog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svedocima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sudskog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konzularnog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brodskog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vojnog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javnobeležničkog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nešto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ostavlja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zaveštajnim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svedocima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bračnim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drugovima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precima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potomcima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braći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sestrama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svedoka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p w:rsidR="0017160E" w:rsidRPr="00FE526F" w:rsidRDefault="0017160E" w:rsidP="00216A4C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17160E" w:rsidRPr="00FE526F" w:rsidRDefault="00FE526F" w:rsidP="00216A4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7160E" w:rsidRPr="00FE526F">
        <w:rPr>
          <w:bCs/>
          <w:noProof/>
          <w:lang w:val="sr-Latn-CS"/>
        </w:rPr>
        <w:t xml:space="preserve"> 5.</w:t>
      </w:r>
    </w:p>
    <w:p w:rsidR="0017160E" w:rsidRPr="00FE526F" w:rsidRDefault="00FE526F" w:rsidP="00CC7E57">
      <w:pPr>
        <w:pStyle w:val="clan"/>
        <w:shd w:val="clear" w:color="auto" w:fill="FFFFFF"/>
        <w:spacing w:before="0" w:beforeAutospacing="0" w:after="0" w:afterAutospacing="0"/>
        <w:ind w:firstLine="708"/>
        <w:jc w:val="both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7160E" w:rsidRPr="00FE526F">
        <w:rPr>
          <w:bCs/>
          <w:noProof/>
          <w:lang w:val="sr-Latn-CS"/>
        </w:rPr>
        <w:t xml:space="preserve"> 184. </w:t>
      </w:r>
      <w:r>
        <w:rPr>
          <w:bCs/>
          <w:noProof/>
          <w:lang w:val="sr-Latn-CS"/>
        </w:rPr>
        <w:t>menja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glasi</w:t>
      </w:r>
      <w:r w:rsidR="0017160E" w:rsidRPr="00FE526F">
        <w:rPr>
          <w:bCs/>
          <w:noProof/>
          <w:lang w:val="sr-Latn-CS"/>
        </w:rPr>
        <w:t>:</w:t>
      </w:r>
    </w:p>
    <w:p w:rsidR="0017160E" w:rsidRPr="00FE526F" w:rsidRDefault="0017160E" w:rsidP="00CC7E57">
      <w:pPr>
        <w:pStyle w:val="clan"/>
        <w:shd w:val="clear" w:color="auto" w:fill="FFFFFF"/>
        <w:spacing w:before="0" w:beforeAutospacing="0" w:after="0" w:afterAutospacing="0"/>
        <w:jc w:val="both"/>
        <w:rPr>
          <w:bCs/>
          <w:noProof/>
          <w:lang w:val="sr-Latn-CS"/>
        </w:rPr>
      </w:pPr>
    </w:p>
    <w:p w:rsidR="0017160E" w:rsidRPr="00FE526F" w:rsidRDefault="0017160E" w:rsidP="00CC7E57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 w:rsidRPr="00FE526F">
        <w:rPr>
          <w:bCs/>
          <w:noProof/>
          <w:lang w:val="sr-Latn-CS"/>
        </w:rPr>
        <w:t>„</w:t>
      </w:r>
      <w:r w:rsidR="00FE526F">
        <w:rPr>
          <w:bCs/>
          <w:noProof/>
          <w:lang w:val="sr-Latn-CS"/>
        </w:rPr>
        <w:t>Član</w:t>
      </w:r>
      <w:r w:rsidRPr="00FE526F">
        <w:rPr>
          <w:bCs/>
          <w:noProof/>
          <w:lang w:val="sr-Latn-CS"/>
        </w:rPr>
        <w:t xml:space="preserve"> 184.</w:t>
      </w: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Ugovor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potvrđene</w:t>
      </w:r>
      <w:r w:rsidR="0017160E" w:rsidRPr="00FE526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solemnizovane</w:t>
      </w:r>
      <w:r w:rsidR="0017160E" w:rsidRPr="00FE526F">
        <w:rPr>
          <w:noProof/>
          <w:lang w:val="sr-Latn-CS"/>
        </w:rPr>
        <w:t xml:space="preserve">) </w:t>
      </w:r>
      <w:r>
        <w:rPr>
          <w:noProof/>
          <w:lang w:val="sr-Latn-CS"/>
        </w:rPr>
        <w:t>isprave</w:t>
      </w:r>
      <w:r w:rsidR="0017160E" w:rsidRPr="00FE526F">
        <w:rPr>
          <w:noProof/>
          <w:lang w:val="sr-Latn-CS"/>
        </w:rPr>
        <w:t>.</w:t>
      </w: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Prilikom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17160E" w:rsidRPr="00FE526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solemnizacije</w:t>
      </w:r>
      <w:r w:rsidR="0017160E" w:rsidRPr="00FE526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ugovornike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ustupljena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imovina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ulazi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ustupiočevu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zaostavštinu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njome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namiriti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nužni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naslednici</w:t>
      </w:r>
      <w:r w:rsidR="0017160E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napomenu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klauzuli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potvrđivanju</w:t>
      </w:r>
      <w:r w:rsidR="0017160E" w:rsidRPr="00FE526F">
        <w:rPr>
          <w:noProof/>
          <w:lang w:val="sr-Latn-CS"/>
        </w:rPr>
        <w:t>.</w:t>
      </w: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suprotnom</w:t>
      </w:r>
      <w:r w:rsidR="0017160E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ugovor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ništav</w:t>
      </w:r>
      <w:r w:rsidR="0017160E" w:rsidRPr="00FE526F">
        <w:rPr>
          <w:noProof/>
          <w:lang w:val="sr-Latn-CS"/>
        </w:rPr>
        <w:t>.”</w:t>
      </w:r>
    </w:p>
    <w:p w:rsidR="0017160E" w:rsidRPr="00FE526F" w:rsidRDefault="0017160E" w:rsidP="00CC7E57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17160E" w:rsidRPr="00FE526F" w:rsidRDefault="00FE526F" w:rsidP="00CC7E57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7160E" w:rsidRPr="00FE526F">
        <w:rPr>
          <w:noProof/>
          <w:lang w:val="sr-Latn-CS"/>
        </w:rPr>
        <w:t xml:space="preserve"> 6.</w:t>
      </w:r>
    </w:p>
    <w:p w:rsidR="0017160E" w:rsidRPr="00FE526F" w:rsidRDefault="0017160E" w:rsidP="00216A4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195.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7160E" w:rsidRPr="00FE526F" w:rsidRDefault="0017160E" w:rsidP="00216A4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17160E" w:rsidRPr="00FE526F" w:rsidRDefault="0017160E" w:rsidP="00216A4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 w:rsidRPr="00FE526F">
        <w:rPr>
          <w:bCs/>
          <w:noProof/>
          <w:lang w:val="sr-Latn-CS"/>
        </w:rPr>
        <w:t>„</w:t>
      </w:r>
      <w:r w:rsidR="00FE526F">
        <w:rPr>
          <w:bCs/>
          <w:noProof/>
          <w:lang w:val="sr-Latn-CS"/>
        </w:rPr>
        <w:t>Član</w:t>
      </w:r>
      <w:r w:rsidRPr="00FE526F">
        <w:rPr>
          <w:bCs/>
          <w:noProof/>
          <w:lang w:val="sr-Latn-CS"/>
        </w:rPr>
        <w:t xml:space="preserve"> 195.</w:t>
      </w: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Ugovor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doživotnom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izdržavanju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potvrđene</w:t>
      </w:r>
      <w:r w:rsidR="0017160E" w:rsidRPr="00FE526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solemnizovane</w:t>
      </w:r>
      <w:r w:rsidR="0017160E" w:rsidRPr="00FE526F">
        <w:rPr>
          <w:noProof/>
          <w:lang w:val="sr-Latn-CS"/>
        </w:rPr>
        <w:t xml:space="preserve">) </w:t>
      </w:r>
      <w:r>
        <w:rPr>
          <w:noProof/>
          <w:lang w:val="sr-Latn-CS"/>
        </w:rPr>
        <w:t>isprave</w:t>
      </w:r>
      <w:r w:rsidR="0017160E" w:rsidRPr="00FE526F">
        <w:rPr>
          <w:noProof/>
          <w:lang w:val="sr-Latn-CS"/>
        </w:rPr>
        <w:t>.</w:t>
      </w: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Prilikom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17160E" w:rsidRPr="00FE526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solemnizacije</w:t>
      </w:r>
      <w:r w:rsidR="0017160E" w:rsidRPr="00FE526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ugovornike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imovina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ulazi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zaostavštinu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primaoca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izdržavanja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njome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namiriti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nužni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naslednici</w:t>
      </w:r>
      <w:r w:rsidR="0017160E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napomenu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klauzuli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potvrđivanju</w:t>
      </w:r>
      <w:r w:rsidR="0017160E" w:rsidRPr="00FE526F">
        <w:rPr>
          <w:noProof/>
          <w:lang w:val="sr-Latn-CS"/>
        </w:rPr>
        <w:t>.</w:t>
      </w:r>
    </w:p>
    <w:p w:rsidR="0017160E" w:rsidRPr="00FE526F" w:rsidRDefault="00FE526F" w:rsidP="00216A4C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suprotnom</w:t>
      </w:r>
      <w:r w:rsidR="0017160E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ugovor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ništav</w:t>
      </w:r>
      <w:r w:rsidR="0017160E" w:rsidRPr="00FE526F">
        <w:rPr>
          <w:noProof/>
          <w:lang w:val="sr-Latn-CS"/>
        </w:rPr>
        <w:t>.”</w:t>
      </w:r>
    </w:p>
    <w:p w:rsidR="0017160E" w:rsidRPr="00FE526F" w:rsidRDefault="0017160E" w:rsidP="00216A4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7160E" w:rsidRPr="00FE526F" w:rsidRDefault="00FE526F" w:rsidP="00CC7E5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7160E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7.</w:t>
      </w:r>
    </w:p>
    <w:p w:rsidR="0017160E" w:rsidRPr="00FE526F" w:rsidRDefault="00FE526F" w:rsidP="00CC7E57">
      <w:pPr>
        <w:pStyle w:val="clan"/>
        <w:shd w:val="clear" w:color="auto" w:fill="FFFFFF"/>
        <w:spacing w:before="0" w:beforeAutospacing="0" w:after="0" w:afterAutospacing="0"/>
        <w:ind w:firstLine="708"/>
        <w:jc w:val="both"/>
        <w:rPr>
          <w:bCs/>
          <w:noProof/>
          <w:lang w:val="sr-Latn-CS"/>
        </w:rPr>
      </w:pPr>
      <w:r>
        <w:rPr>
          <w:bCs/>
          <w:noProof/>
          <w:lang w:val="sr-Latn-CS"/>
        </w:rPr>
        <w:t>U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članu</w:t>
      </w:r>
      <w:r w:rsidR="0017160E" w:rsidRPr="00FE526F">
        <w:rPr>
          <w:bCs/>
          <w:noProof/>
          <w:lang w:val="sr-Latn-CS"/>
        </w:rPr>
        <w:t xml:space="preserve"> 231. </w:t>
      </w:r>
      <w:r>
        <w:rPr>
          <w:bCs/>
          <w:noProof/>
          <w:lang w:val="sr-Latn-CS"/>
        </w:rPr>
        <w:t>stav</w:t>
      </w:r>
      <w:r w:rsidR="0017160E" w:rsidRPr="00FE526F">
        <w:rPr>
          <w:bCs/>
          <w:noProof/>
          <w:lang w:val="sr-Latn-CS"/>
        </w:rPr>
        <w:t xml:space="preserve"> 2. </w:t>
      </w:r>
      <w:r>
        <w:rPr>
          <w:bCs/>
          <w:noProof/>
          <w:lang w:val="sr-Latn-CS"/>
        </w:rPr>
        <w:t>menja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17160E" w:rsidRPr="00FE526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glasi</w:t>
      </w:r>
      <w:r w:rsidR="0017160E" w:rsidRPr="00FE526F">
        <w:rPr>
          <w:bCs/>
          <w:noProof/>
          <w:lang w:val="sr-Latn-CS"/>
        </w:rPr>
        <w:t xml:space="preserve">: </w:t>
      </w:r>
    </w:p>
    <w:p w:rsidR="0017160E" w:rsidRPr="00FE526F" w:rsidRDefault="0017160E" w:rsidP="00216A4C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FE526F">
        <w:rPr>
          <w:noProof/>
          <w:lang w:val="sr-Latn-CS"/>
        </w:rPr>
        <w:t>„</w:t>
      </w:r>
      <w:r w:rsidR="00FE526F">
        <w:rPr>
          <w:noProof/>
          <w:lang w:val="sr-Latn-CS"/>
        </w:rPr>
        <w:t>Ugovor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o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prenosu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naslednog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dela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mora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biti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zaključen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u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obliku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javnobeležnički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potvrđene</w:t>
      </w:r>
      <w:r w:rsidRPr="00FE526F">
        <w:rPr>
          <w:noProof/>
          <w:lang w:val="sr-Latn-CS"/>
        </w:rPr>
        <w:t xml:space="preserve"> (</w:t>
      </w:r>
      <w:r w:rsidR="00FE526F">
        <w:rPr>
          <w:noProof/>
          <w:lang w:val="sr-Latn-CS"/>
        </w:rPr>
        <w:t>solemnizovane</w:t>
      </w:r>
      <w:r w:rsidRPr="00FE526F">
        <w:rPr>
          <w:noProof/>
          <w:lang w:val="sr-Latn-CS"/>
        </w:rPr>
        <w:t xml:space="preserve">) </w:t>
      </w:r>
      <w:r w:rsidR="00FE526F">
        <w:rPr>
          <w:noProof/>
          <w:lang w:val="sr-Latn-CS"/>
        </w:rPr>
        <w:t>isprave</w:t>
      </w:r>
      <w:r w:rsidRPr="00FE526F">
        <w:rPr>
          <w:noProof/>
          <w:lang w:val="sr-Latn-CS"/>
        </w:rPr>
        <w:t>.”</w:t>
      </w:r>
    </w:p>
    <w:p w:rsidR="0017160E" w:rsidRPr="00FE526F" w:rsidRDefault="0017160E" w:rsidP="00CC7E57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17160E" w:rsidRPr="00FE526F" w:rsidRDefault="00FE526F" w:rsidP="00CC7E57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7160E" w:rsidRPr="00FE526F">
        <w:rPr>
          <w:noProof/>
          <w:lang w:val="sr-Latn-CS"/>
        </w:rPr>
        <w:t xml:space="preserve"> 8.</w:t>
      </w:r>
    </w:p>
    <w:p w:rsidR="0017160E" w:rsidRPr="00FE526F" w:rsidRDefault="00FE526F" w:rsidP="00AD52F4">
      <w:pPr>
        <w:pStyle w:val="Normal2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60E" w:rsidRPr="00FE526F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7160E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7160E" w:rsidRPr="00FE526F">
        <w:rPr>
          <w:noProof/>
          <w:lang w:val="sr-Latn-CS"/>
        </w:rPr>
        <w:t>”.</w:t>
      </w:r>
    </w:p>
    <w:p w:rsidR="0017160E" w:rsidRPr="00FE526F" w:rsidRDefault="0017160E" w:rsidP="00CC7E57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 w:rsidRPr="00FE526F">
        <w:rPr>
          <w:noProof/>
          <w:lang w:val="sr-Latn-CS"/>
        </w:rPr>
        <w:t xml:space="preserve"> </w:t>
      </w:r>
    </w:p>
    <w:p w:rsidR="00356A8B" w:rsidRPr="00FE526F" w:rsidRDefault="00356A8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FE526F">
        <w:rPr>
          <w:noProof/>
          <w:lang w:val="sr-Latn-CS"/>
        </w:rPr>
        <w:br w:type="page"/>
      </w:r>
    </w:p>
    <w:p w:rsidR="001B04B6" w:rsidRPr="00FE526F" w:rsidRDefault="00FE526F" w:rsidP="001B04B6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lastRenderedPageBreak/>
        <w:t>O</w:t>
      </w:r>
      <w:r w:rsidR="001B04B6"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B</w:t>
      </w:r>
      <w:r w:rsidR="001B04B6"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R</w:t>
      </w:r>
      <w:r w:rsidR="001B04B6"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A</w:t>
      </w:r>
      <w:r w:rsidR="001B04B6"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</w:t>
      </w:r>
      <w:r w:rsidR="001B04B6"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L</w:t>
      </w:r>
      <w:r w:rsidR="001B04B6"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O</w:t>
      </w:r>
      <w:r w:rsidR="001B04B6"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Ž</w:t>
      </w:r>
      <w:r w:rsidR="001B04B6"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E</w:t>
      </w:r>
      <w:r w:rsidR="001B04B6"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NJ</w:t>
      </w:r>
      <w:r w:rsidR="001B04B6"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E</w:t>
      </w:r>
    </w:p>
    <w:p w:rsidR="001B04B6" w:rsidRPr="00FE526F" w:rsidRDefault="001B04B6" w:rsidP="001B04B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I. </w:t>
      </w:r>
      <w:r w:rsid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USTAVNI</w:t>
      </w:r>
      <w:r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OSNOV</w:t>
      </w:r>
      <w:r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ZA</w:t>
      </w:r>
      <w:r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DONOŠENJE</w:t>
      </w:r>
      <w:r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ZAKONA</w:t>
      </w:r>
    </w:p>
    <w:p w:rsidR="001B04B6" w:rsidRPr="00FE526F" w:rsidRDefault="001B04B6" w:rsidP="001B04B6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nasleđivanju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97.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B04B6" w:rsidRPr="00FE526F" w:rsidRDefault="001B04B6" w:rsidP="001B04B6">
      <w:pPr>
        <w:widowControl w:val="0"/>
        <w:tabs>
          <w:tab w:val="left" w:pos="720"/>
          <w:tab w:val="left" w:pos="1152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II. </w:t>
      </w:r>
      <w:r w:rsid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RAZLOZI</w:t>
      </w:r>
      <w:r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ZA</w:t>
      </w:r>
      <w:r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DONOŠENJE</w:t>
      </w:r>
      <w:r w:rsidRP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ZAKONA</w:t>
      </w:r>
    </w:p>
    <w:p w:rsidR="001B04B6" w:rsidRPr="00FE526F" w:rsidRDefault="001B04B6" w:rsidP="001B04B6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pStyle w:val="NormalWeb"/>
        <w:spacing w:before="0" w:beforeAutospacing="0" w:after="0" w:afterAutospacing="0"/>
        <w:jc w:val="both"/>
        <w:rPr>
          <w:noProof/>
          <w:color w:val="000000"/>
        </w:rPr>
      </w:pPr>
      <w:r w:rsidRPr="00FE526F">
        <w:rPr>
          <w:bCs/>
          <w:noProof/>
        </w:rPr>
        <w:tab/>
      </w:r>
      <w:r w:rsidR="00FE526F">
        <w:rPr>
          <w:bCs/>
          <w:noProof/>
        </w:rPr>
        <w:t>Predložene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izmene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i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dopune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Zakona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o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nasleđivanju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su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neophodne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radi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usklađivanja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sa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predloženim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izmenama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i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dopunama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Zakona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o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javnom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beležništvu</w:t>
      </w:r>
      <w:r w:rsidRPr="00FE526F">
        <w:rPr>
          <w:bCs/>
          <w:noProof/>
        </w:rPr>
        <w:t xml:space="preserve">. </w:t>
      </w:r>
      <w:r w:rsidR="00FE526F">
        <w:rPr>
          <w:bCs/>
          <w:noProof/>
        </w:rPr>
        <w:t>Zakonom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se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utvrđuje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nadležnost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javnih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beležnika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za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sačinjavanje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javnobeležničkog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zaveštanja</w:t>
      </w:r>
      <w:r w:rsidRPr="00FE526F">
        <w:rPr>
          <w:bCs/>
          <w:noProof/>
        </w:rPr>
        <w:t xml:space="preserve">, </w:t>
      </w:r>
      <w:r w:rsidR="00FE526F">
        <w:rPr>
          <w:bCs/>
          <w:noProof/>
        </w:rPr>
        <w:t>kao</w:t>
      </w:r>
      <w:r w:rsidRPr="00FE526F">
        <w:rPr>
          <w:bCs/>
          <w:noProof/>
        </w:rPr>
        <w:t xml:space="preserve">  </w:t>
      </w:r>
      <w:r w:rsidR="00FE526F">
        <w:rPr>
          <w:bCs/>
          <w:noProof/>
        </w:rPr>
        <w:t>i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potvrđivanje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ugovora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o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ugovora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o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ustupanju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i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raspolaganju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imovinom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za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života</w:t>
      </w:r>
      <w:r w:rsidRPr="00FE526F">
        <w:rPr>
          <w:bCs/>
          <w:noProof/>
        </w:rPr>
        <w:t xml:space="preserve">, </w:t>
      </w:r>
      <w:r w:rsidR="00FE526F">
        <w:rPr>
          <w:bCs/>
          <w:noProof/>
        </w:rPr>
        <w:t>ugovora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o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doživotnom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izdržavanju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i</w:t>
      </w:r>
      <w:r w:rsidRPr="00FE526F">
        <w:rPr>
          <w:bCs/>
          <w:noProof/>
        </w:rPr>
        <w:t xml:space="preserve"> </w:t>
      </w:r>
      <w:r w:rsidR="00FE526F">
        <w:rPr>
          <w:noProof/>
        </w:rPr>
        <w:t>ugovora</w:t>
      </w:r>
      <w:r w:rsidRPr="00FE526F">
        <w:rPr>
          <w:noProof/>
        </w:rPr>
        <w:t xml:space="preserve"> </w:t>
      </w:r>
      <w:r w:rsidR="00FE526F">
        <w:rPr>
          <w:noProof/>
        </w:rPr>
        <w:t>o</w:t>
      </w:r>
      <w:r w:rsidRPr="00FE526F">
        <w:rPr>
          <w:noProof/>
        </w:rPr>
        <w:t xml:space="preserve"> </w:t>
      </w:r>
      <w:r w:rsidR="00FE526F">
        <w:rPr>
          <w:noProof/>
        </w:rPr>
        <w:t>prenosu</w:t>
      </w:r>
      <w:r w:rsidRPr="00FE526F">
        <w:rPr>
          <w:noProof/>
        </w:rPr>
        <w:t xml:space="preserve"> </w:t>
      </w:r>
      <w:r w:rsidR="00FE526F">
        <w:rPr>
          <w:noProof/>
        </w:rPr>
        <w:t>naslednog</w:t>
      </w:r>
      <w:r w:rsidRPr="00FE526F">
        <w:rPr>
          <w:noProof/>
        </w:rPr>
        <w:t xml:space="preserve"> </w:t>
      </w:r>
      <w:r w:rsidR="00FE526F">
        <w:rPr>
          <w:noProof/>
        </w:rPr>
        <w:t>dela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u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obliku</w:t>
      </w:r>
      <w:r w:rsidRPr="00FE526F">
        <w:rPr>
          <w:bCs/>
          <w:noProof/>
        </w:rPr>
        <w:t xml:space="preserve">  </w:t>
      </w:r>
      <w:r w:rsidR="00FE526F">
        <w:rPr>
          <w:bCs/>
          <w:noProof/>
        </w:rPr>
        <w:t>javnobeležničke</w:t>
      </w:r>
      <w:r w:rsidRPr="00FE526F">
        <w:rPr>
          <w:bCs/>
          <w:noProof/>
        </w:rPr>
        <w:t xml:space="preserve"> </w:t>
      </w:r>
      <w:r w:rsidR="00FE526F">
        <w:rPr>
          <w:bCs/>
          <w:noProof/>
        </w:rPr>
        <w:t>potvrđene</w:t>
      </w:r>
      <w:r w:rsidRPr="00FE526F">
        <w:rPr>
          <w:bCs/>
          <w:noProof/>
        </w:rPr>
        <w:t xml:space="preserve"> (</w:t>
      </w:r>
      <w:r w:rsidR="00FE526F">
        <w:rPr>
          <w:bCs/>
          <w:noProof/>
        </w:rPr>
        <w:t>solemnizovane</w:t>
      </w:r>
      <w:r w:rsidRPr="00FE526F">
        <w:rPr>
          <w:bCs/>
          <w:noProof/>
        </w:rPr>
        <w:t xml:space="preserve">) </w:t>
      </w:r>
      <w:r w:rsidR="00FE526F">
        <w:rPr>
          <w:bCs/>
          <w:noProof/>
        </w:rPr>
        <w:t>isprave</w:t>
      </w:r>
      <w:r w:rsidRPr="00FE526F">
        <w:rPr>
          <w:bCs/>
          <w:noProof/>
        </w:rPr>
        <w:t xml:space="preserve">. </w:t>
      </w:r>
    </w:p>
    <w:p w:rsidR="001B04B6" w:rsidRPr="00FE526F" w:rsidRDefault="001B04B6" w:rsidP="001B04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izradili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usaglasili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stručni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timovi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pravde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Advokatske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komore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B04B6" w:rsidRPr="00FE526F" w:rsidRDefault="001B04B6" w:rsidP="001B04B6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III.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OBJAŠNJENJE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OSNOVNIH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PRAVNIH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INSTITUTA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POJEDINIH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REŠENJA</w:t>
      </w:r>
    </w:p>
    <w:p w:rsidR="001B04B6" w:rsidRPr="00FE526F" w:rsidRDefault="001B04B6" w:rsidP="001B04B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B04B6" w:rsidRPr="00FE526F" w:rsidRDefault="00FE526F" w:rsidP="001B04B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95.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nasleđivanju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uneseno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postupanje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sačinjavanju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nasleđivanju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111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sačinjava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javnobeležnikog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zapisa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B04B6" w:rsidRPr="00FE526F" w:rsidRDefault="00FE526F" w:rsidP="001B04B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dopunjuje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nasleđivanju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111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sačinjavanje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zapisa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B04B6" w:rsidRPr="00FE526F" w:rsidRDefault="00FE526F" w:rsidP="001B04B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113.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nasleđivanju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preciziranja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kruga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zaveštajni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svedoci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B04B6" w:rsidRPr="00FE526F" w:rsidRDefault="00FE526F" w:rsidP="001B04B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160.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nasleđivanju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ništavost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javnogbeležničkog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nešto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ostavlja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nadležnošću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sačinjava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ništave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svedocima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nešto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ostavlja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zaveštajnim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svedocima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bračnim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drugovima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precima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potomcima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braći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sestrama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svedoka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B04B6" w:rsidRPr="00FE526F" w:rsidRDefault="00FE526F" w:rsidP="001B04B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. 5.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. 184, 195.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231.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nasleđivanju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ustupanju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raspodeli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doživotnom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izdražavanju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naslednog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zaključiti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solemnizovane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1B04B6" w:rsidRPr="00FE526F" w:rsidRDefault="00FE526F" w:rsidP="001B04B6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završna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B04B6"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B04B6" w:rsidRPr="00FE526F" w:rsidRDefault="001B04B6" w:rsidP="001B04B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spacing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lang w:val="sr-Latn-CS"/>
        </w:rPr>
      </w:pPr>
      <w:bookmarkStart w:id="0" w:name="str_115"/>
      <w:bookmarkStart w:id="1" w:name="str_105"/>
      <w:bookmarkEnd w:id="0"/>
      <w:bookmarkEnd w:id="1"/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IV.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FINANSIJSKA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SREDSTVA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POTREBNA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PRIMENU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1B04B6" w:rsidRPr="00FE526F" w:rsidRDefault="001B04B6" w:rsidP="001B04B6">
      <w:pPr>
        <w:spacing w:after="0" w:line="240" w:lineRule="auto"/>
        <w:ind w:firstLine="72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B04B6" w:rsidRPr="00FE526F" w:rsidRDefault="001B04B6" w:rsidP="001B04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V.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PO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HITNOM</w:t>
      </w: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b/>
          <w:noProof/>
          <w:sz w:val="24"/>
          <w:szCs w:val="24"/>
          <w:lang w:val="sr-Latn-CS"/>
        </w:rPr>
        <w:t>POSTUPKU</w:t>
      </w:r>
    </w:p>
    <w:p w:rsidR="001B04B6" w:rsidRPr="00FE526F" w:rsidRDefault="001B04B6" w:rsidP="001B04B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E526F">
        <w:rPr>
          <w:rFonts w:ascii="Times New Roman" w:hAnsi="Times New Roman"/>
          <w:b/>
          <w:noProof/>
          <w:sz w:val="24"/>
          <w:szCs w:val="24"/>
          <w:lang w:val="sr-Latn-CS"/>
        </w:rPr>
        <w:tab/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donose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nedonošenje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moglo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prouzrokuje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štetne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pravovosudnih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E526F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B04B6" w:rsidRPr="00FE526F" w:rsidRDefault="001B04B6" w:rsidP="001B04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B04B6" w:rsidRPr="00FE526F" w:rsidRDefault="001B04B6" w:rsidP="001B04B6">
      <w:pPr>
        <w:spacing w:after="0" w:line="240" w:lineRule="auto"/>
        <w:rPr>
          <w:noProof/>
          <w:lang w:val="sr-Latn-CS"/>
        </w:rPr>
      </w:pPr>
    </w:p>
    <w:p w:rsidR="001B04B6" w:rsidRPr="00FE526F" w:rsidRDefault="001B04B6" w:rsidP="001B04B6">
      <w:pPr>
        <w:spacing w:after="0" w:line="240" w:lineRule="auto"/>
        <w:rPr>
          <w:noProof/>
          <w:lang w:val="sr-Latn-CS"/>
        </w:rPr>
      </w:pPr>
    </w:p>
    <w:p w:rsidR="001B04B6" w:rsidRPr="00FE526F" w:rsidRDefault="001B04B6" w:rsidP="001B04B6">
      <w:pPr>
        <w:spacing w:after="0" w:line="240" w:lineRule="auto"/>
        <w:rPr>
          <w:noProof/>
          <w:lang w:val="sr-Latn-CS"/>
        </w:rPr>
      </w:pPr>
    </w:p>
    <w:p w:rsidR="001B04B6" w:rsidRPr="00FE526F" w:rsidRDefault="001B04B6" w:rsidP="001B04B6">
      <w:pPr>
        <w:spacing w:after="0" w:line="240" w:lineRule="auto"/>
        <w:rPr>
          <w:noProof/>
          <w:lang w:val="sr-Latn-CS"/>
        </w:rPr>
      </w:pPr>
    </w:p>
    <w:p w:rsidR="001B04B6" w:rsidRPr="00FE526F" w:rsidRDefault="001B04B6" w:rsidP="001B04B6">
      <w:pPr>
        <w:spacing w:after="0" w:line="240" w:lineRule="auto"/>
        <w:rPr>
          <w:noProof/>
          <w:lang w:val="sr-Latn-CS"/>
        </w:rPr>
      </w:pPr>
    </w:p>
    <w:p w:rsidR="001B04B6" w:rsidRPr="00FE526F" w:rsidRDefault="001B04B6" w:rsidP="001B04B6">
      <w:pPr>
        <w:spacing w:after="0" w:line="240" w:lineRule="auto"/>
        <w:rPr>
          <w:noProof/>
          <w:lang w:val="sr-Latn-CS"/>
        </w:rPr>
      </w:pPr>
    </w:p>
    <w:p w:rsidR="001B04B6" w:rsidRPr="00FE526F" w:rsidRDefault="001B04B6" w:rsidP="001B04B6">
      <w:pPr>
        <w:rPr>
          <w:noProof/>
          <w:lang w:val="sr-Latn-CS"/>
        </w:rPr>
      </w:pPr>
      <w:r w:rsidRPr="00FE526F">
        <w:rPr>
          <w:noProof/>
          <w:lang w:val="sr-Latn-CS"/>
        </w:rPr>
        <w:t xml:space="preserve"> </w:t>
      </w:r>
    </w:p>
    <w:p w:rsidR="001B04B6" w:rsidRPr="00FE526F" w:rsidRDefault="001B04B6" w:rsidP="001B04B6">
      <w:pPr>
        <w:rPr>
          <w:noProof/>
          <w:lang w:val="sr-Latn-CS"/>
        </w:rPr>
      </w:pPr>
    </w:p>
    <w:p w:rsidR="001B04B6" w:rsidRPr="00FE526F" w:rsidRDefault="001B04B6" w:rsidP="001B04B6">
      <w:pPr>
        <w:rPr>
          <w:noProof/>
          <w:lang w:val="sr-Latn-CS"/>
        </w:rPr>
      </w:pPr>
    </w:p>
    <w:p w:rsidR="00C12D0A" w:rsidRPr="00FE526F" w:rsidRDefault="00C12D0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FE526F">
        <w:rPr>
          <w:noProof/>
          <w:lang w:val="sr-Latn-CS"/>
        </w:rPr>
        <w:br w:type="page"/>
      </w:r>
    </w:p>
    <w:p w:rsidR="00CB7DE2" w:rsidRPr="00FE526F" w:rsidRDefault="00FE526F" w:rsidP="00CB7DE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PREGLED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NASLEĐIVANJU</w:t>
      </w:r>
    </w:p>
    <w:p w:rsidR="00CB7DE2" w:rsidRPr="00FE526F" w:rsidRDefault="00FE526F" w:rsidP="00CB7DE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MENJAJU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DOPUNJUJU</w:t>
      </w: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</w:p>
    <w:p w:rsidR="00CB7DE2" w:rsidRPr="00FE526F" w:rsidRDefault="00CB7DE2" w:rsidP="00CB7DE2">
      <w:pPr>
        <w:pStyle w:val="clan"/>
        <w:shd w:val="clear" w:color="auto" w:fill="FFFFFF"/>
        <w:spacing w:before="0" w:beforeAutospacing="0" w:after="0" w:afterAutospacing="0"/>
        <w:jc w:val="both"/>
        <w:rPr>
          <w:bCs/>
          <w:noProof/>
          <w:lang w:val="sr-Latn-CS"/>
        </w:rPr>
      </w:pPr>
    </w:p>
    <w:p w:rsidR="00CB7DE2" w:rsidRPr="00FE526F" w:rsidRDefault="00FE526F" w:rsidP="00CB7DE2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strike/>
          <w:noProof/>
          <w:lang w:val="sr-Latn-CS"/>
        </w:rPr>
      </w:pPr>
      <w:r>
        <w:rPr>
          <w:bCs/>
          <w:strike/>
          <w:noProof/>
          <w:lang w:val="sr-Latn-CS"/>
        </w:rPr>
        <w:t>Član</w:t>
      </w:r>
      <w:r w:rsidR="00CB7DE2" w:rsidRPr="00FE526F">
        <w:rPr>
          <w:bCs/>
          <w:strike/>
          <w:noProof/>
          <w:lang w:val="sr-Latn-CS"/>
        </w:rPr>
        <w:t xml:space="preserve"> 95.</w:t>
      </w:r>
    </w:p>
    <w:p w:rsidR="00CB7DE2" w:rsidRPr="00FE526F" w:rsidRDefault="00FE526F" w:rsidP="00CB7DE2">
      <w:pPr>
        <w:pStyle w:val="clan"/>
        <w:shd w:val="clear" w:color="auto" w:fill="FFFFFF"/>
        <w:spacing w:before="0" w:beforeAutospacing="0" w:after="0" w:afterAutospacing="0"/>
        <w:ind w:firstLine="708"/>
        <w:jc w:val="both"/>
        <w:rPr>
          <w:bCs/>
          <w:strike/>
          <w:noProof/>
          <w:lang w:val="sr-Latn-CS"/>
        </w:rPr>
      </w:pPr>
      <w:r>
        <w:rPr>
          <w:strike/>
          <w:noProof/>
          <w:lang w:val="sr-Latn-CS"/>
        </w:rPr>
        <w:t>Ovlašćena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postupanje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sačinjavanju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međunarodnog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zaveštanja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</w:t>
      </w:r>
      <w:r w:rsidR="00CB7DE2" w:rsidRPr="00FE526F">
        <w:rPr>
          <w:strike/>
          <w:noProof/>
          <w:lang w:val="sr-Latn-CS"/>
        </w:rPr>
        <w:t xml:space="preserve">. 87, 88, 91, 108. </w:t>
      </w:r>
      <w:r>
        <w:rPr>
          <w:strike/>
          <w:noProof/>
          <w:lang w:val="sr-Latn-CS"/>
        </w:rPr>
        <w:t>i</w:t>
      </w:r>
      <w:r w:rsidR="00CB7DE2" w:rsidRPr="00FE526F">
        <w:rPr>
          <w:strike/>
          <w:noProof/>
          <w:lang w:val="sr-Latn-CS"/>
        </w:rPr>
        <w:t xml:space="preserve"> 109. </w:t>
      </w:r>
      <w:r>
        <w:rPr>
          <w:strike/>
          <w:noProof/>
          <w:lang w:val="sr-Latn-CS"/>
        </w:rPr>
        <w:t>ovog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CB7DE2" w:rsidRPr="00FE526F">
        <w:rPr>
          <w:strike/>
          <w:noProof/>
          <w:lang w:val="sr-Latn-CS"/>
        </w:rPr>
        <w:t>.</w:t>
      </w: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B7DE2" w:rsidRPr="00FE526F">
        <w:rPr>
          <w:noProof/>
          <w:lang w:val="sr-Latn-CS"/>
        </w:rPr>
        <w:t xml:space="preserve"> 95.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OVLAŠĆENA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POSTUPANJE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SAČINJAVANJU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ZAVEŠTANJA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CB7DE2" w:rsidRPr="00FE526F">
        <w:rPr>
          <w:noProof/>
          <w:lang w:val="sr-Latn-CS"/>
        </w:rPr>
        <w:t xml:space="preserve">. 87, 88, 91, 108, 109. </w:t>
      </w:r>
      <w:r>
        <w:rPr>
          <w:noProof/>
          <w:lang w:val="sr-Latn-CS"/>
        </w:rPr>
        <w:t>I</w:t>
      </w:r>
      <w:r w:rsidR="00CB7DE2" w:rsidRPr="00FE526F">
        <w:rPr>
          <w:noProof/>
          <w:lang w:val="sr-Latn-CS"/>
        </w:rPr>
        <w:t xml:space="preserve"> 111</w:t>
      </w:r>
      <w:r>
        <w:rPr>
          <w:noProof/>
          <w:lang w:val="sr-Latn-CS"/>
        </w:rPr>
        <w:t>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B7DE2" w:rsidRPr="00FE526F">
        <w:rPr>
          <w:noProof/>
          <w:lang w:val="sr-Latn-CS"/>
        </w:rPr>
        <w:t>.</w:t>
      </w: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 w:rsidRPr="00FE526F">
        <w:rPr>
          <w:noProof/>
          <w:lang w:val="sr-Latn-CS"/>
        </w:rPr>
        <w:t>„</w:t>
      </w:r>
      <w:r w:rsidR="00FE526F">
        <w:rPr>
          <w:noProof/>
          <w:lang w:val="sr-Latn-CS"/>
        </w:rPr>
        <w:t>Z</w:t>
      </w:r>
      <w:r w:rsidRPr="00FE526F">
        <w:rPr>
          <w:noProof/>
          <w:lang w:val="sr-Latn-CS"/>
        </w:rPr>
        <w:t xml:space="preserve">) </w:t>
      </w:r>
      <w:r w:rsidR="00FE526F">
        <w:rPr>
          <w:noProof/>
          <w:lang w:val="sr-Latn-CS"/>
        </w:rPr>
        <w:t>JAVNOBELEŽNIČKO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ZAVEŠTANJE</w:t>
      </w: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B7DE2" w:rsidRPr="00FE526F">
        <w:rPr>
          <w:noProof/>
          <w:lang w:val="sr-Latn-CS"/>
        </w:rPr>
        <w:t xml:space="preserve"> 111</w:t>
      </w:r>
      <w:r>
        <w:rPr>
          <w:noProof/>
          <w:lang w:val="sr-Latn-CS"/>
        </w:rPr>
        <w:t>A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JAVNOBELEŽNIČKO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ZAVEŠTANJE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SAČINJAVA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JAVNOBELEŽNIČKOG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ZAPISA</w:t>
      </w:r>
      <w:r w:rsidR="00CB7DE2" w:rsidRPr="00FE526F">
        <w:rPr>
          <w:noProof/>
          <w:lang w:val="sr-Latn-CS"/>
        </w:rPr>
        <w:t xml:space="preserve">.” </w:t>
      </w: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B7DE2" w:rsidRPr="00FE526F">
        <w:rPr>
          <w:noProof/>
          <w:lang w:val="sr-Latn-CS"/>
        </w:rPr>
        <w:t xml:space="preserve"> 113.</w:t>
      </w:r>
    </w:p>
    <w:p w:rsidR="00CB7DE2" w:rsidRPr="00FE526F" w:rsidRDefault="00FE526F" w:rsidP="00CB7DE2">
      <w:pPr>
        <w:pStyle w:val="Normal1"/>
        <w:spacing w:before="0" w:beforeAutospacing="0" w:after="0" w:afterAutospacing="0"/>
        <w:ind w:firstLine="706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Ne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mogu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biti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zaveštajni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svedoci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niti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mogu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sačiniti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zaveštanje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zaveštaočevom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kazivanju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svojstvu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sudije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odnosno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ovlašćenog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lica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ako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se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zaveštanje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sačinjava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pravilima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sudskog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zaveštanja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potomci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zaveštaočevi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njegovi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usvojenici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njihovi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potomci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njegovi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preci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usvojioci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njegovi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srodnici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pobočnoj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liniji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do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četvrtog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stepena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srodstva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zaključno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bračni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drugovi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svih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tih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lica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bračni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drug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zaveštaočev</w:t>
      </w:r>
      <w:r w:rsidR="00CB7DE2" w:rsidRPr="00FE526F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NE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CB7DE2" w:rsidRPr="00FE526F">
        <w:rPr>
          <w:noProof/>
          <w:lang w:val="sr-Latn-CS"/>
        </w:rPr>
        <w:t xml:space="preserve">  </w:t>
      </w:r>
      <w:r>
        <w:rPr>
          <w:noProof/>
          <w:lang w:val="sr-Latn-CS"/>
        </w:rPr>
        <w:t>ZAVEŠTAJNI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SVEDOK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ZAVEŠTAOCU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KRVNI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SRODNIK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PRAVOJ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LINIJI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POBOČNI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SRODNIK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ZAKLJUČNO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ČETVRTIM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STEPENOM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SRODSTVA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TAZBINSKI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SRODNIK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ZAKLJUČNO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STEPENOM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SRODSTVA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SRODNIK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USVOJENJU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SUPRUŽNIK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BIVŠI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SUPRUŽNIK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VANBRAČNI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PARTNER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BIVŠI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VANBRAČNI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PARTNER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STARALAC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BIVŠI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STARALAC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ŠTIĆENIK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BIVŠI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ŠTIĆENIK</w:t>
      </w:r>
      <w:r w:rsidR="00CB7DE2" w:rsidRPr="00FE526F">
        <w:rPr>
          <w:noProof/>
          <w:lang w:val="sr-Latn-CS"/>
        </w:rPr>
        <w:t>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To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važi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usmeno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zaveštanje</w:t>
      </w:r>
      <w:r w:rsidR="00CB7DE2" w:rsidRPr="00FE526F">
        <w:rPr>
          <w:noProof/>
          <w:lang w:val="sr-Latn-CS"/>
        </w:rPr>
        <w:t>.</w:t>
      </w: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CB7DE2" w:rsidRPr="00FE526F" w:rsidRDefault="00CB7DE2" w:rsidP="00CB7D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CB7DE2" w:rsidRPr="00FE526F" w:rsidRDefault="00FE526F" w:rsidP="00CB7D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CB7DE2" w:rsidRPr="00FE526F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160.</w:t>
      </w:r>
    </w:p>
    <w:p w:rsidR="00CB7DE2" w:rsidRPr="00FE526F" w:rsidRDefault="00FE526F" w:rsidP="00CB7D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Ništave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one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odredbe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sudskog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konzularnog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međunarodnog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brodskog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vojnog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zaveštanja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nešto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ostavlja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sudiji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ovlašćenom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licu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bračnim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drugovima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precima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potomcima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braći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sestrama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tih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CB7DE2" w:rsidRPr="00FE526F" w:rsidRDefault="00FE526F" w:rsidP="00CB7D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Ništave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one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odredbe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pismenog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zaveštanja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svedocima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sudskog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konzularnog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međunarodnog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brodskog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vojnog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zaveštanja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nešto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ostavlja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zaveštajnim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svedocima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bračnim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drugovima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precima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potomcima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braći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sestrama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svedoka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CB7DE2" w:rsidRPr="00FE526F" w:rsidRDefault="00FE526F" w:rsidP="00CB7D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NIŠTAVE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SUDSKOG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KONZULARNOG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BRODSKOG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VOJNOG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NEŠTO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OSTAVLJA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OVLAŠĆENOM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BRAČNIM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DRUGOVIMA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POTOMCIMA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BRAĆI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SESTRAMA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B7DE2" w:rsidRPr="00FE526F" w:rsidRDefault="00FE526F" w:rsidP="00CB7D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NIŠTAVE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SVEDOCIMA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SUDSKOG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KONZULARNOG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BRODSKOG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VOJNOG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NEŠTO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OSTAVLJA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ZAVEŠTAJNIM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SVEDOCIMA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BRAČNIM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DRUGOVIMA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POTOMCIMA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BRAĆI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SESTRAMA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SVEDOKA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B7DE2" w:rsidRPr="00FE526F" w:rsidRDefault="00FE526F" w:rsidP="00CB7D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Ništave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usmenog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zaveštanja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nešto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ostavlja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zaveštajnim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svedocima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njihovim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bračnim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drugovima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potomcima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srodnicima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pobočnoj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liniji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četvrtog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stepena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srodstva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zaključno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bračnim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drugovima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B7DE2" w:rsidRPr="00FE526F" w:rsidRDefault="00CB7DE2" w:rsidP="00CB7D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CB7DE2" w:rsidRPr="00FE526F" w:rsidRDefault="00FE526F" w:rsidP="00CB7DE2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strike/>
          <w:noProof/>
          <w:lang w:val="sr-Latn-CS"/>
        </w:rPr>
      </w:pPr>
      <w:r>
        <w:rPr>
          <w:bCs/>
          <w:strike/>
          <w:noProof/>
          <w:lang w:val="sr-Latn-CS"/>
        </w:rPr>
        <w:t>Član</w:t>
      </w:r>
      <w:r w:rsidR="00CB7DE2" w:rsidRPr="00FE526F">
        <w:rPr>
          <w:bCs/>
          <w:strike/>
          <w:noProof/>
          <w:lang w:val="sr-Latn-CS"/>
        </w:rPr>
        <w:t xml:space="preserve"> 184.</w:t>
      </w:r>
    </w:p>
    <w:p w:rsidR="00CB7DE2" w:rsidRPr="00FE526F" w:rsidRDefault="00FE526F" w:rsidP="00CB7DE2">
      <w:pPr>
        <w:pStyle w:val="clan"/>
        <w:shd w:val="clear" w:color="auto" w:fill="FFFFFF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Ugovor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mora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sačinjen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pismenom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sudije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pročita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strankama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ih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upozori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ustupljena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ulazi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ustupiočevu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zaostavštinu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njome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namiriti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nužni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naslednici</w:t>
      </w:r>
      <w:r w:rsidR="00CB7DE2" w:rsidRPr="00FE526F">
        <w:rPr>
          <w:strike/>
          <w:noProof/>
          <w:lang w:val="sr-Latn-CS"/>
        </w:rPr>
        <w:t>.</w:t>
      </w:r>
    </w:p>
    <w:p w:rsidR="00CB7DE2" w:rsidRPr="00FE526F" w:rsidRDefault="00FE526F" w:rsidP="00CB7DE2">
      <w:pPr>
        <w:pStyle w:val="clan"/>
        <w:shd w:val="clear" w:color="auto" w:fill="FFFFFF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suprotnom</w:t>
      </w:r>
      <w:r w:rsidR="00CB7DE2" w:rsidRPr="00FE526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ugovor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ništav</w:t>
      </w:r>
      <w:r w:rsidR="00CB7DE2" w:rsidRPr="00FE526F">
        <w:rPr>
          <w:strike/>
          <w:noProof/>
          <w:lang w:val="sr-Latn-CS"/>
        </w:rPr>
        <w:t>.</w:t>
      </w:r>
    </w:p>
    <w:p w:rsidR="00CB7DE2" w:rsidRPr="00FE526F" w:rsidRDefault="00FE526F" w:rsidP="00CB7DE2">
      <w:pPr>
        <w:pStyle w:val="clan"/>
        <w:shd w:val="clear" w:color="auto" w:fill="FFFFFF"/>
        <w:spacing w:before="0" w:beforeAutospacing="0" w:after="0" w:afterAutospacing="0"/>
        <w:ind w:firstLine="720"/>
        <w:jc w:val="both"/>
        <w:rPr>
          <w:bCs/>
          <w:strike/>
          <w:noProof/>
          <w:lang w:val="sr-Latn-CS"/>
        </w:rPr>
      </w:pPr>
      <w:r>
        <w:rPr>
          <w:strike/>
          <w:noProof/>
          <w:lang w:val="sr-Latn-CS"/>
        </w:rPr>
        <w:t>Sudija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samom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potvrđuje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radnje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učinjene</w:t>
      </w:r>
      <w:r w:rsidR="00CB7DE2" w:rsidRPr="00FE526F">
        <w:rPr>
          <w:strike/>
          <w:noProof/>
          <w:lang w:val="sr-Latn-CS"/>
        </w:rPr>
        <w:t>.</w:t>
      </w: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B7DE2" w:rsidRPr="00FE526F">
        <w:rPr>
          <w:noProof/>
          <w:lang w:val="sr-Latn-CS"/>
        </w:rPr>
        <w:t xml:space="preserve"> 184.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UGOVOR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POTVRĐENE</w:t>
      </w:r>
      <w:r w:rsidR="00CB7DE2" w:rsidRPr="00FE526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SOLEMNIZOVANE</w:t>
      </w:r>
      <w:r w:rsidR="00CB7DE2" w:rsidRPr="00FE526F">
        <w:rPr>
          <w:noProof/>
          <w:lang w:val="sr-Latn-CS"/>
        </w:rPr>
        <w:t xml:space="preserve">) </w:t>
      </w:r>
      <w:r>
        <w:rPr>
          <w:noProof/>
          <w:lang w:val="sr-Latn-CS"/>
        </w:rPr>
        <w:t>ISPRAVE</w:t>
      </w:r>
      <w:r w:rsidR="00CB7DE2" w:rsidRPr="00FE526F">
        <w:rPr>
          <w:noProof/>
          <w:lang w:val="sr-Latn-CS"/>
        </w:rPr>
        <w:t>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PRILIKOM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CB7DE2" w:rsidRPr="00FE526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SOLEMNIZACIJE</w:t>
      </w:r>
      <w:r w:rsidR="00CB7DE2" w:rsidRPr="00FE526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UGOVORNIKE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USTUPLJENA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IMOVINA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ULAZI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USTUPIOČEVU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ZAOSTAVŠTINU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NJOME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NAMIRITI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NUŽNI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NASLEDNICI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NAPOMENU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KLAUZULI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POTVRĐIVANJU</w:t>
      </w:r>
      <w:r w:rsidR="00CB7DE2" w:rsidRPr="00FE526F">
        <w:rPr>
          <w:noProof/>
          <w:lang w:val="sr-Latn-CS"/>
        </w:rPr>
        <w:t>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SUPROTNOM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UGOVOR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NIŠTAV</w:t>
      </w:r>
      <w:r w:rsidR="00CB7DE2" w:rsidRPr="00FE526F">
        <w:rPr>
          <w:noProof/>
          <w:lang w:val="sr-Latn-CS"/>
        </w:rPr>
        <w:t>.</w:t>
      </w: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CB7DE2" w:rsidRPr="00FE526F">
        <w:rPr>
          <w:strike/>
          <w:noProof/>
          <w:lang w:val="sr-Latn-CS"/>
        </w:rPr>
        <w:t xml:space="preserve"> 195.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Ugovor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doživotnom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izdržavanju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mora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pismenom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sudije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pročita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strankama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primaoca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izdržavanja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upozori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ulazi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zaostavštinu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njome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namiriti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nužni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naslednici</w:t>
      </w:r>
      <w:r w:rsidR="00CB7DE2" w:rsidRPr="00FE526F">
        <w:rPr>
          <w:strike/>
          <w:noProof/>
          <w:lang w:val="sr-Latn-CS"/>
        </w:rPr>
        <w:t>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suprotnom</w:t>
      </w:r>
      <w:r w:rsidR="00CB7DE2" w:rsidRPr="00FE526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ugovor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CB7DE2" w:rsidRPr="00FE526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ništav</w:t>
      </w:r>
      <w:r w:rsidR="00CB7DE2" w:rsidRPr="00FE526F">
        <w:rPr>
          <w:strike/>
          <w:noProof/>
          <w:lang w:val="sr-Latn-CS"/>
        </w:rPr>
        <w:t>.</w:t>
      </w:r>
    </w:p>
    <w:p w:rsidR="00CB7DE2" w:rsidRPr="00FE526F" w:rsidRDefault="00CB7DE2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B7DE2" w:rsidRPr="00FE526F">
        <w:rPr>
          <w:noProof/>
          <w:lang w:val="sr-Latn-CS"/>
        </w:rPr>
        <w:t xml:space="preserve"> 195.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UGOVOR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DOŽIVOTNOM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IZDRŽAVANJU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POTVRĐENE</w:t>
      </w:r>
      <w:r w:rsidR="00CB7DE2" w:rsidRPr="00FE526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SOLEMNIZOVANE</w:t>
      </w:r>
      <w:r w:rsidR="00CB7DE2" w:rsidRPr="00FE526F">
        <w:rPr>
          <w:noProof/>
          <w:lang w:val="sr-Latn-CS"/>
        </w:rPr>
        <w:t xml:space="preserve">) </w:t>
      </w:r>
      <w:r>
        <w:rPr>
          <w:noProof/>
          <w:lang w:val="sr-Latn-CS"/>
        </w:rPr>
        <w:t>ISPRAVE</w:t>
      </w:r>
      <w:r w:rsidR="00CB7DE2" w:rsidRPr="00FE526F">
        <w:rPr>
          <w:noProof/>
          <w:lang w:val="sr-Latn-CS"/>
        </w:rPr>
        <w:t>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PRILIKOM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CB7DE2" w:rsidRPr="00FE526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SOLEMNIZACIJE</w:t>
      </w:r>
      <w:r w:rsidR="00CB7DE2" w:rsidRPr="00FE526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UGOVORNIKE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IMOVINA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ULAZI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ZAOSTAVŠTINU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PRIMAOCA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IZDRŽAVANJA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NJOME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NAMIRITI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NUŽNI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NASLEDNICI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STAVLJA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NAPOMENU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KLAUZULI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POTVRĐIVANJU</w:t>
      </w:r>
      <w:r w:rsidR="00CB7DE2" w:rsidRPr="00FE526F">
        <w:rPr>
          <w:noProof/>
          <w:lang w:val="sr-Latn-CS"/>
        </w:rPr>
        <w:t>.</w:t>
      </w:r>
    </w:p>
    <w:p w:rsidR="00CB7DE2" w:rsidRPr="00FE526F" w:rsidRDefault="00FE526F" w:rsidP="00CB7DE2">
      <w:pPr>
        <w:pStyle w:val="Normal2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SUPROTNOM</w:t>
      </w:r>
      <w:r w:rsidR="00CB7DE2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UGOVOR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B7DE2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NIŠTAV</w:t>
      </w:r>
      <w:r w:rsidR="00CB7DE2" w:rsidRPr="00FE526F">
        <w:rPr>
          <w:noProof/>
          <w:lang w:val="sr-Latn-CS"/>
        </w:rPr>
        <w:t>.</w:t>
      </w:r>
    </w:p>
    <w:p w:rsidR="00CB7DE2" w:rsidRPr="00FE526F" w:rsidRDefault="00CB7DE2" w:rsidP="00CB7DE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B7DE2" w:rsidRPr="00FE526F" w:rsidRDefault="00FE526F" w:rsidP="00CB7DE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231.</w:t>
      </w:r>
    </w:p>
    <w:p w:rsidR="00CB7DE2" w:rsidRPr="00FE526F" w:rsidRDefault="00FE526F" w:rsidP="00CB7DE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Svaki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naslednik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deobe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nasledni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potpuno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preneti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sanaslednika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B7DE2" w:rsidRPr="00FE526F" w:rsidRDefault="00FE526F" w:rsidP="00CB7DE2">
      <w:pPr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prenosu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naslednog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dela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mora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overiti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sudija</w:t>
      </w:r>
      <w:r w:rsidR="00CB7DE2" w:rsidRPr="00FE526F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CB7DE2" w:rsidRPr="00FE526F" w:rsidRDefault="00FE526F" w:rsidP="00CB7DE2">
      <w:pPr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NASLEDNOG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SOLEMNIZOVANE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B7DE2" w:rsidRPr="00FE526F" w:rsidRDefault="00FE526F" w:rsidP="00CB7DE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naslednika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ustupanju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naslednog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onim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naslednik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obavezuje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naslednika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izvršenoj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deobi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saugovaraču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saugovarač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deobe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dobija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nikakvo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CB7DE2" w:rsidRPr="00FE526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CB7DE2" w:rsidRPr="00FE526F" w:rsidRDefault="00CB7DE2" w:rsidP="00CB7DE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B7DE2" w:rsidRPr="00FE526F" w:rsidRDefault="00CB7DE2" w:rsidP="00CB7DE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B7DE2" w:rsidRPr="00FE526F" w:rsidRDefault="00CB7DE2" w:rsidP="00CB7DE2">
      <w:pPr>
        <w:rPr>
          <w:noProof/>
          <w:lang w:val="sr-Latn-CS"/>
        </w:rPr>
      </w:pPr>
    </w:p>
    <w:p w:rsidR="00CB7DE2" w:rsidRPr="00FE526F" w:rsidRDefault="00CB7DE2" w:rsidP="00CB7DE2">
      <w:pPr>
        <w:rPr>
          <w:noProof/>
          <w:lang w:val="sr-Latn-CS"/>
        </w:rPr>
      </w:pPr>
    </w:p>
    <w:p w:rsidR="00CB7DE2" w:rsidRPr="00FE526F" w:rsidRDefault="00CB7DE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FE526F">
        <w:rPr>
          <w:noProof/>
          <w:lang w:val="sr-Latn-CS"/>
        </w:rPr>
        <w:br w:type="page"/>
      </w:r>
    </w:p>
    <w:p w:rsidR="00071224" w:rsidRPr="00FE526F" w:rsidRDefault="00FE526F" w:rsidP="0007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IZJAVA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</w:p>
    <w:p w:rsidR="00071224" w:rsidRPr="00FE526F" w:rsidRDefault="00FE526F" w:rsidP="0007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SA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noProof/>
          <w:lang w:val="sr-Latn-CS"/>
        </w:rPr>
      </w:pPr>
      <w:r w:rsidRPr="00FE526F">
        <w:rPr>
          <w:b/>
          <w:noProof/>
          <w:lang w:val="sr-Latn-CS"/>
        </w:rPr>
        <w:t xml:space="preserve">1. </w:t>
      </w:r>
      <w:r w:rsidR="00FE526F">
        <w:rPr>
          <w:b/>
          <w:noProof/>
          <w:lang w:val="sr-Latn-CS"/>
        </w:rPr>
        <w:t>Ovlašćeni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predlagač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propisa</w:t>
      </w:r>
      <w:r w:rsidRPr="00FE526F">
        <w:rPr>
          <w:b/>
          <w:noProof/>
          <w:lang w:val="sr-Latn-CS"/>
        </w:rPr>
        <w:t xml:space="preserve">: </w:t>
      </w:r>
      <w:r w:rsidR="00FE526F">
        <w:rPr>
          <w:noProof/>
          <w:lang w:val="sr-Latn-CS"/>
        </w:rPr>
        <w:t>Vlada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  <w:r w:rsidRPr="00FE526F">
        <w:rPr>
          <w:b/>
          <w:noProof/>
          <w:lang w:val="sr-Latn-CS"/>
        </w:rPr>
        <w:t xml:space="preserve">   </w:t>
      </w:r>
      <w:r w:rsidR="00FE526F">
        <w:rPr>
          <w:b/>
          <w:noProof/>
          <w:lang w:val="sr-Latn-CS"/>
        </w:rPr>
        <w:t>Obrađivač</w:t>
      </w:r>
      <w:r w:rsidRPr="00FE526F">
        <w:rPr>
          <w:b/>
          <w:noProof/>
          <w:lang w:val="sr-Latn-CS"/>
        </w:rPr>
        <w:t xml:space="preserve">: </w:t>
      </w:r>
      <w:r w:rsidR="00FE526F">
        <w:rPr>
          <w:noProof/>
          <w:lang w:val="sr-Latn-CS"/>
        </w:rPr>
        <w:t>Ministarstvo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pravde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  <w:r w:rsidRPr="00FE526F">
        <w:rPr>
          <w:b/>
          <w:noProof/>
          <w:lang w:val="sr-Latn-CS"/>
        </w:rPr>
        <w:t xml:space="preserve">2. </w:t>
      </w:r>
      <w:r w:rsidR="00FE526F">
        <w:rPr>
          <w:b/>
          <w:noProof/>
          <w:lang w:val="sr-Latn-CS"/>
        </w:rPr>
        <w:t>Naziv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propisa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tabs>
          <w:tab w:val="left" w:pos="855"/>
        </w:tabs>
        <w:jc w:val="both"/>
        <w:rPr>
          <w:caps/>
          <w:noProof/>
          <w:lang w:val="sr-Latn-CS"/>
        </w:rPr>
      </w:pPr>
      <w:r w:rsidRPr="00FE526F">
        <w:rPr>
          <w:noProof/>
          <w:lang w:val="sr-Latn-CS"/>
        </w:rPr>
        <w:tab/>
      </w:r>
      <w:r w:rsidR="00FE526F">
        <w:rPr>
          <w:noProof/>
          <w:lang w:val="sr-Latn-CS"/>
        </w:rPr>
        <w:t>Predlog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zakona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o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izmenama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i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dopunama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Zakona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o</w:t>
      </w:r>
      <w:r w:rsidRPr="00FE526F">
        <w:rPr>
          <w:noProof/>
          <w:lang w:val="sr-Latn-CS"/>
        </w:rPr>
        <w:t xml:space="preserve"> </w:t>
      </w:r>
      <w:r w:rsidR="00FE526F">
        <w:rPr>
          <w:noProof/>
          <w:lang w:val="sr-Latn-CS"/>
        </w:rPr>
        <w:t>nasleđivanju</w:t>
      </w:r>
    </w:p>
    <w:p w:rsidR="00071224" w:rsidRPr="00FE526F" w:rsidRDefault="00071224" w:rsidP="00071224">
      <w:pPr>
        <w:jc w:val="both"/>
        <w:rPr>
          <w:noProof/>
          <w:lang w:val="sr-Latn-CS"/>
        </w:rPr>
      </w:pPr>
    </w:p>
    <w:p w:rsidR="00071224" w:rsidRPr="00FE526F" w:rsidRDefault="00071224" w:rsidP="00071224">
      <w:pPr>
        <w:ind w:firstLine="720"/>
        <w:jc w:val="both"/>
        <w:rPr>
          <w:bCs/>
          <w:noProof/>
          <w:lang w:val="sr-Latn-CS"/>
        </w:rPr>
      </w:pPr>
      <w:r w:rsidRPr="00FE526F">
        <w:rPr>
          <w:noProof/>
          <w:lang w:val="sr-Latn-CS"/>
        </w:rPr>
        <w:t xml:space="preserve">Draft Law on </w:t>
      </w:r>
      <w:r w:rsidR="00FE526F">
        <w:rPr>
          <w:noProof/>
          <w:lang w:val="sr-Latn-CS"/>
        </w:rPr>
        <w:t>A</w:t>
      </w:r>
      <w:r w:rsidRPr="00FE526F">
        <w:rPr>
          <w:noProof/>
          <w:lang w:val="sr-Latn-CS"/>
        </w:rPr>
        <w:t xml:space="preserve">mendmans and </w:t>
      </w:r>
      <w:r w:rsidR="00FE526F">
        <w:rPr>
          <w:noProof/>
          <w:lang w:val="sr-Latn-CS"/>
        </w:rPr>
        <w:t>A</w:t>
      </w:r>
      <w:r w:rsidRPr="00FE526F">
        <w:rPr>
          <w:noProof/>
          <w:lang w:val="sr-Latn-CS"/>
        </w:rPr>
        <w:t xml:space="preserve">dditions to the </w:t>
      </w:r>
      <w:r w:rsidRPr="00FE526F">
        <w:rPr>
          <w:bCs/>
          <w:noProof/>
          <w:lang w:val="sr-Latn-CS"/>
        </w:rPr>
        <w:t>Law on Succession</w:t>
      </w:r>
    </w:p>
    <w:p w:rsidR="00071224" w:rsidRPr="00FE526F" w:rsidRDefault="00071224" w:rsidP="00071224">
      <w:pPr>
        <w:jc w:val="both"/>
        <w:rPr>
          <w:rStyle w:val="Strong"/>
          <w:rFonts w:ascii="Verdana" w:hAnsi="Verdana"/>
          <w:noProof/>
          <w:color w:val="000000"/>
          <w:sz w:val="28"/>
          <w:szCs w:val="28"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  <w:r w:rsidRPr="00FE526F">
        <w:rPr>
          <w:b/>
          <w:noProof/>
          <w:lang w:val="sr-Latn-CS"/>
        </w:rPr>
        <w:t xml:space="preserve">3. </w:t>
      </w:r>
      <w:r w:rsidR="00FE526F">
        <w:rPr>
          <w:b/>
          <w:noProof/>
          <w:lang w:val="sr-Latn-CS"/>
        </w:rPr>
        <w:t>Usklađenost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propisa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odredbama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Sporazuma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o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stabilizaciji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pridruživanju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između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Evropskih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zajednica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njihovih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država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članica</w:t>
      </w:r>
      <w:r w:rsidRPr="00FE526F">
        <w:rPr>
          <w:b/>
          <w:noProof/>
          <w:lang w:val="sr-Latn-CS"/>
        </w:rPr>
        <w:t xml:space="preserve">, </w:t>
      </w:r>
      <w:r w:rsidR="00FE526F">
        <w:rPr>
          <w:b/>
          <w:noProof/>
          <w:lang w:val="sr-Latn-CS"/>
        </w:rPr>
        <w:t>sa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jedne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strane</w:t>
      </w:r>
      <w:r w:rsidRPr="00FE526F">
        <w:rPr>
          <w:b/>
          <w:noProof/>
          <w:lang w:val="sr-Latn-CS"/>
        </w:rPr>
        <w:t xml:space="preserve">, </w:t>
      </w:r>
      <w:r w:rsidR="00FE526F">
        <w:rPr>
          <w:b/>
          <w:noProof/>
          <w:lang w:val="sr-Latn-CS"/>
        </w:rPr>
        <w:t>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Republike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Srbije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druge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strane</w:t>
      </w:r>
      <w:r w:rsidRPr="00FE526F">
        <w:rPr>
          <w:b/>
          <w:noProof/>
          <w:lang w:val="sr-Latn-CS"/>
        </w:rPr>
        <w:t xml:space="preserve"> („</w:t>
      </w:r>
      <w:r w:rsidR="00FE526F">
        <w:rPr>
          <w:b/>
          <w:noProof/>
          <w:lang w:val="sr-Latn-CS"/>
        </w:rPr>
        <w:t>Službeni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glasnik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RS</w:t>
      </w:r>
      <w:r w:rsidRPr="00FE526F">
        <w:rPr>
          <w:b/>
          <w:noProof/>
          <w:lang w:val="sr-Latn-CS"/>
        </w:rPr>
        <w:t xml:space="preserve">”, </w:t>
      </w:r>
      <w:r w:rsidR="00FE526F">
        <w:rPr>
          <w:b/>
          <w:noProof/>
          <w:lang w:val="sr-Latn-CS"/>
        </w:rPr>
        <w:t>broj</w:t>
      </w:r>
      <w:r w:rsidRPr="00FE526F">
        <w:rPr>
          <w:b/>
          <w:noProof/>
          <w:lang w:val="sr-Latn-CS"/>
        </w:rPr>
        <w:t xml:space="preserve"> 83/08) (</w:t>
      </w:r>
      <w:r w:rsidR="00FE526F">
        <w:rPr>
          <w:b/>
          <w:noProof/>
          <w:lang w:val="sr-Latn-CS"/>
        </w:rPr>
        <w:t>u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daljem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tekstu</w:t>
      </w:r>
      <w:r w:rsidRPr="00FE526F">
        <w:rPr>
          <w:b/>
          <w:noProof/>
          <w:lang w:val="sr-Latn-CS"/>
        </w:rPr>
        <w:t xml:space="preserve">: </w:t>
      </w:r>
      <w:r w:rsidR="00FE526F">
        <w:rPr>
          <w:b/>
          <w:noProof/>
          <w:lang w:val="sr-Latn-CS"/>
        </w:rPr>
        <w:t>Sporazum</w:t>
      </w:r>
      <w:r w:rsidRPr="00FE526F">
        <w:rPr>
          <w:b/>
          <w:noProof/>
          <w:lang w:val="sr-Latn-CS"/>
        </w:rPr>
        <w:t xml:space="preserve">), </w:t>
      </w:r>
      <w:r w:rsidR="00FE526F">
        <w:rPr>
          <w:b/>
          <w:noProof/>
          <w:lang w:val="sr-Latn-CS"/>
        </w:rPr>
        <w:t>odnosno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odredbama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Prelaznog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sporazuma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o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trgovini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trgovinskim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pitanjima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između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Evropske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zajednice</w:t>
      </w:r>
      <w:r w:rsidRPr="00FE526F">
        <w:rPr>
          <w:b/>
          <w:noProof/>
          <w:lang w:val="sr-Latn-CS"/>
        </w:rPr>
        <w:t xml:space="preserve">, </w:t>
      </w:r>
      <w:r w:rsidR="00FE526F">
        <w:rPr>
          <w:b/>
          <w:noProof/>
          <w:lang w:val="sr-Latn-CS"/>
        </w:rPr>
        <w:t>sa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jedne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strane</w:t>
      </w:r>
      <w:r w:rsidRPr="00FE526F">
        <w:rPr>
          <w:b/>
          <w:noProof/>
          <w:lang w:val="sr-Latn-CS"/>
        </w:rPr>
        <w:t xml:space="preserve">, </w:t>
      </w:r>
      <w:r w:rsidR="00FE526F">
        <w:rPr>
          <w:b/>
          <w:noProof/>
          <w:lang w:val="sr-Latn-CS"/>
        </w:rPr>
        <w:t>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Republike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Srbije</w:t>
      </w:r>
      <w:r w:rsidRPr="00FE526F">
        <w:rPr>
          <w:b/>
          <w:noProof/>
          <w:lang w:val="sr-Latn-CS"/>
        </w:rPr>
        <w:t xml:space="preserve">, </w:t>
      </w:r>
      <w:r w:rsidR="00FE526F">
        <w:rPr>
          <w:b/>
          <w:noProof/>
          <w:lang w:val="sr-Latn-CS"/>
        </w:rPr>
        <w:t>sa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druge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strane</w:t>
      </w:r>
      <w:r w:rsidRPr="00FE526F">
        <w:rPr>
          <w:b/>
          <w:noProof/>
          <w:lang w:val="sr-Latn-CS"/>
        </w:rPr>
        <w:t xml:space="preserve"> („</w:t>
      </w:r>
      <w:r w:rsidR="00FE526F">
        <w:rPr>
          <w:b/>
          <w:noProof/>
          <w:lang w:val="sr-Latn-CS"/>
        </w:rPr>
        <w:t>Službeni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glasnik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RS</w:t>
      </w:r>
      <w:r w:rsidRPr="00FE526F">
        <w:rPr>
          <w:b/>
          <w:noProof/>
          <w:lang w:val="sr-Latn-CS"/>
        </w:rPr>
        <w:t xml:space="preserve">”, </w:t>
      </w:r>
      <w:r w:rsidR="00FE526F">
        <w:rPr>
          <w:b/>
          <w:noProof/>
          <w:lang w:val="sr-Latn-CS"/>
        </w:rPr>
        <w:t>broj</w:t>
      </w:r>
      <w:r w:rsidRPr="00FE526F">
        <w:rPr>
          <w:b/>
          <w:noProof/>
          <w:lang w:val="sr-Latn-CS"/>
        </w:rPr>
        <w:t xml:space="preserve"> 83/08) (</w:t>
      </w:r>
      <w:r w:rsidR="00FE526F">
        <w:rPr>
          <w:b/>
          <w:noProof/>
          <w:lang w:val="sr-Latn-CS"/>
        </w:rPr>
        <w:t>u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daljem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tekstu</w:t>
      </w:r>
      <w:r w:rsidRPr="00FE526F">
        <w:rPr>
          <w:b/>
          <w:noProof/>
          <w:lang w:val="sr-Latn-CS"/>
        </w:rPr>
        <w:t xml:space="preserve">: </w:t>
      </w:r>
      <w:r w:rsidR="00FE526F">
        <w:rPr>
          <w:b/>
          <w:noProof/>
          <w:lang w:val="sr-Latn-CS"/>
        </w:rPr>
        <w:t>Prelazni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sporazum</w:t>
      </w:r>
      <w:r w:rsidRPr="00FE526F">
        <w:rPr>
          <w:b/>
          <w:noProof/>
          <w:lang w:val="sr-Latn-CS"/>
        </w:rPr>
        <w:t>):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FE526F" w:rsidP="0007122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071224" w:rsidRPr="00FE526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sadržinu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071224" w:rsidRPr="00FE526F">
        <w:rPr>
          <w:b/>
          <w:noProof/>
          <w:lang w:val="sr-Latn-CS"/>
        </w:rPr>
        <w:t>,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FE526F" w:rsidP="00071224">
      <w:pPr>
        <w:jc w:val="both"/>
        <w:rPr>
          <w:noProof/>
          <w:lang w:val="sr-Latn-CS"/>
        </w:rPr>
      </w:pPr>
      <w:r>
        <w:rPr>
          <w:noProof/>
          <w:lang w:val="sr-Latn-CS"/>
        </w:rPr>
        <w:t>Naslov</w:t>
      </w:r>
      <w:r w:rsidR="00071224" w:rsidRPr="00FE526F">
        <w:rPr>
          <w:noProof/>
          <w:lang w:val="sr-Latn-CS"/>
        </w:rPr>
        <w:t xml:space="preserve"> VII. – </w:t>
      </w:r>
      <w:r>
        <w:rPr>
          <w:noProof/>
          <w:lang w:val="sr-Latn-CS"/>
        </w:rPr>
        <w:t>Pravosuđe</w:t>
      </w:r>
      <w:r w:rsidR="00071224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slobode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071224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071224" w:rsidRPr="00FE526F">
        <w:rPr>
          <w:noProof/>
          <w:lang w:val="sr-Latn-CS"/>
        </w:rPr>
        <w:t xml:space="preserve"> 80 – </w:t>
      </w:r>
      <w:r>
        <w:rPr>
          <w:noProof/>
          <w:lang w:val="sr-Latn-CS"/>
        </w:rPr>
        <w:t>Jačanje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vladavina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071224" w:rsidRPr="00FE526F">
        <w:rPr>
          <w:noProof/>
          <w:lang w:val="sr-Latn-CS"/>
        </w:rPr>
        <w:t>.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FE526F" w:rsidP="0007122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071224" w:rsidRPr="00FE526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71224" w:rsidRPr="00FE526F">
        <w:rPr>
          <w:b/>
          <w:noProof/>
          <w:lang w:val="sr-Latn-CS"/>
        </w:rPr>
        <w:t>,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FE526F" w:rsidP="0007122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v</w:t>
      </w:r>
      <w:r w:rsidR="00071224" w:rsidRPr="00FE526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71224" w:rsidRPr="00FE526F">
        <w:rPr>
          <w:b/>
          <w:noProof/>
          <w:lang w:val="sr-Latn-CS"/>
        </w:rPr>
        <w:t>,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FE526F" w:rsidP="00071224">
      <w:pPr>
        <w:jc w:val="both"/>
        <w:rPr>
          <w:noProof/>
          <w:lang w:val="sr-Latn-CS"/>
        </w:rPr>
      </w:pPr>
      <w:r>
        <w:rPr>
          <w:noProof/>
          <w:lang w:val="sr-Latn-CS"/>
        </w:rPr>
        <w:t>Naslov</w:t>
      </w:r>
      <w:r w:rsidR="00071224" w:rsidRPr="00FE526F">
        <w:rPr>
          <w:noProof/>
          <w:lang w:val="sr-Latn-CS"/>
        </w:rPr>
        <w:t xml:space="preserve"> VII. – </w:t>
      </w:r>
      <w:r>
        <w:rPr>
          <w:noProof/>
          <w:lang w:val="sr-Latn-CS"/>
        </w:rPr>
        <w:t>Pravosuđe</w:t>
      </w:r>
      <w:r w:rsidR="00071224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slobode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071224" w:rsidRPr="00FE526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071224" w:rsidRPr="00FE526F">
        <w:rPr>
          <w:noProof/>
          <w:lang w:val="sr-Latn-CS"/>
        </w:rPr>
        <w:t xml:space="preserve"> 80 – </w:t>
      </w:r>
      <w:r>
        <w:rPr>
          <w:noProof/>
          <w:lang w:val="sr-Latn-CS"/>
        </w:rPr>
        <w:t>Jačanje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vladavina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071224" w:rsidRPr="00FE526F">
        <w:rPr>
          <w:noProof/>
          <w:lang w:val="sr-Latn-CS"/>
        </w:rPr>
        <w:t>.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FE526F" w:rsidP="0007122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071224" w:rsidRPr="00FE526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071224" w:rsidRPr="00FE526F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071224" w:rsidRPr="00FE526F">
        <w:rPr>
          <w:b/>
          <w:noProof/>
          <w:lang w:val="sr-Latn-CS"/>
        </w:rPr>
        <w:t>,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FE526F" w:rsidP="0007122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071224" w:rsidRPr="00FE526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usvajanje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pravnih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tekovina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071224" w:rsidRPr="00FE526F">
        <w:rPr>
          <w:b/>
          <w:noProof/>
          <w:lang w:val="sr-Latn-CS"/>
        </w:rPr>
        <w:t>.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FE526F" w:rsidP="00071224">
      <w:pPr>
        <w:tabs>
          <w:tab w:val="left" w:pos="855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nasleđivanju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071224" w:rsidRPr="00FE526F">
        <w:rPr>
          <w:noProof/>
          <w:lang w:val="sr-Latn-CS"/>
        </w:rPr>
        <w:t>.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  <w:r w:rsidRPr="00FE526F">
        <w:rPr>
          <w:noProof/>
          <w:color w:val="000000"/>
          <w:lang w:val="sr-Latn-CS"/>
        </w:rPr>
        <w:t xml:space="preserve"> - /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  <w:r w:rsidRPr="00FE526F">
        <w:rPr>
          <w:b/>
          <w:noProof/>
          <w:lang w:val="sr-Latn-CS"/>
        </w:rPr>
        <w:t xml:space="preserve">4. </w:t>
      </w:r>
      <w:r w:rsidR="00FE526F">
        <w:rPr>
          <w:b/>
          <w:noProof/>
          <w:lang w:val="sr-Latn-CS"/>
        </w:rPr>
        <w:t>Usklađenost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propisa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propisima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Evropske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unije</w:t>
      </w:r>
      <w:r w:rsidRPr="00FE526F">
        <w:rPr>
          <w:b/>
          <w:noProof/>
          <w:lang w:val="sr-Latn-CS"/>
        </w:rPr>
        <w:t>:</w:t>
      </w:r>
    </w:p>
    <w:p w:rsidR="00071224" w:rsidRPr="00FE526F" w:rsidRDefault="00071224" w:rsidP="00071224">
      <w:pPr>
        <w:jc w:val="both"/>
        <w:rPr>
          <w:noProof/>
          <w:lang w:val="sr-Latn-CS"/>
        </w:rPr>
      </w:pPr>
    </w:p>
    <w:p w:rsidR="00071224" w:rsidRPr="00FE526F" w:rsidRDefault="00FE526F" w:rsidP="0007122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071224" w:rsidRPr="00FE526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071224" w:rsidRPr="00FE526F">
        <w:rPr>
          <w:b/>
          <w:noProof/>
          <w:lang w:val="sr-Latn-CS"/>
        </w:rPr>
        <w:t xml:space="preserve">, 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FE526F" w:rsidP="0007122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071224" w:rsidRPr="00FE526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071224" w:rsidRPr="00FE526F">
        <w:rPr>
          <w:b/>
          <w:noProof/>
          <w:lang w:val="sr-Latn-CS"/>
        </w:rPr>
        <w:t>,</w:t>
      </w:r>
    </w:p>
    <w:p w:rsidR="00071224" w:rsidRPr="00FE526F" w:rsidRDefault="00FE526F" w:rsidP="0007122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071224" w:rsidRPr="00FE526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071224" w:rsidRPr="00FE526F">
        <w:rPr>
          <w:b/>
          <w:noProof/>
          <w:lang w:val="sr-Latn-CS"/>
        </w:rPr>
        <w:t xml:space="preserve">, </w:t>
      </w:r>
    </w:p>
    <w:p w:rsidR="00071224" w:rsidRPr="00FE526F" w:rsidRDefault="00FE526F" w:rsidP="0007122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071224" w:rsidRPr="00FE526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071224" w:rsidRPr="00FE526F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  <w:r w:rsidR="00071224" w:rsidRPr="00FE526F">
        <w:rPr>
          <w:b/>
          <w:noProof/>
          <w:lang w:val="sr-Latn-CS"/>
        </w:rPr>
        <w:t>,</w:t>
      </w:r>
    </w:p>
    <w:p w:rsidR="00071224" w:rsidRPr="00FE526F" w:rsidRDefault="00FE526F" w:rsidP="00071224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d</w:t>
      </w:r>
      <w:r w:rsidR="00071224" w:rsidRPr="00FE526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071224" w:rsidRPr="00FE526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071224" w:rsidRPr="00FE526F">
        <w:rPr>
          <w:b/>
          <w:noProof/>
          <w:lang w:val="sr-Latn-CS"/>
        </w:rPr>
        <w:t>.</w:t>
      </w:r>
      <w:r w:rsidR="00071224" w:rsidRPr="00FE526F">
        <w:rPr>
          <w:noProof/>
          <w:lang w:val="sr-Latn-CS"/>
        </w:rPr>
        <w:t xml:space="preserve"> 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  <w:r w:rsidRPr="00FE526F">
        <w:rPr>
          <w:b/>
          <w:noProof/>
          <w:lang w:val="sr-Latn-CS"/>
        </w:rPr>
        <w:t>- /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color w:val="000000"/>
          <w:lang w:val="sr-Latn-CS"/>
        </w:rPr>
      </w:pPr>
      <w:r w:rsidRPr="00FE526F">
        <w:rPr>
          <w:b/>
          <w:noProof/>
          <w:lang w:val="sr-Latn-CS"/>
        </w:rPr>
        <w:lastRenderedPageBreak/>
        <w:t xml:space="preserve">5. </w:t>
      </w:r>
      <w:r w:rsidR="00FE526F">
        <w:rPr>
          <w:b/>
          <w:noProof/>
          <w:lang w:val="sr-Latn-CS"/>
        </w:rPr>
        <w:t>Ako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ne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postoje</w:t>
      </w:r>
      <w:r w:rsidRPr="00FE526F">
        <w:rPr>
          <w:b/>
          <w:noProof/>
          <w:lang w:val="sr-Latn-CS"/>
        </w:rPr>
        <w:t xml:space="preserve">  </w:t>
      </w:r>
      <w:r w:rsidR="00FE526F">
        <w:rPr>
          <w:b/>
          <w:noProof/>
          <w:lang w:val="sr-Latn-CS"/>
        </w:rPr>
        <w:t>odgovarajuće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nadležnosti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Evropske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unije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u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materiji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koju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reguliše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propis</w:t>
      </w:r>
      <w:r w:rsidRPr="00FE526F">
        <w:rPr>
          <w:b/>
          <w:noProof/>
          <w:color w:val="000000"/>
          <w:lang w:val="sr-Latn-CS"/>
        </w:rPr>
        <w:t xml:space="preserve">, </w:t>
      </w:r>
      <w:r w:rsidR="00FE526F">
        <w:rPr>
          <w:b/>
          <w:noProof/>
          <w:color w:val="000000"/>
          <w:lang w:val="sr-Latn-CS"/>
        </w:rPr>
        <w:t>i</w:t>
      </w:r>
      <w:r w:rsidRPr="00FE526F">
        <w:rPr>
          <w:b/>
          <w:noProof/>
          <w:color w:val="000000"/>
          <w:lang w:val="sr-Latn-CS"/>
        </w:rPr>
        <w:t>/</w:t>
      </w:r>
      <w:r w:rsidR="00FE526F">
        <w:rPr>
          <w:b/>
          <w:noProof/>
          <w:color w:val="000000"/>
          <w:lang w:val="sr-Latn-CS"/>
        </w:rPr>
        <w:t>ili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ne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postoje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odgovarajući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sekundarni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izvori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prava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Evropske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unije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kojima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je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potrebno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obezbediti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usklađenost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treba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obrazložiti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tu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činjenicu</w:t>
      </w:r>
      <w:r w:rsidRPr="00FE526F">
        <w:rPr>
          <w:b/>
          <w:noProof/>
          <w:color w:val="000000"/>
          <w:lang w:val="sr-Latn-CS"/>
        </w:rPr>
        <w:t xml:space="preserve">. </w:t>
      </w:r>
      <w:r w:rsidR="00FE526F">
        <w:rPr>
          <w:b/>
          <w:noProof/>
          <w:color w:val="000000"/>
          <w:lang w:val="sr-Latn-CS"/>
        </w:rPr>
        <w:t>U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ovom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slučaju</w:t>
      </w:r>
      <w:r w:rsidRPr="00FE526F">
        <w:rPr>
          <w:b/>
          <w:noProof/>
          <w:color w:val="000000"/>
          <w:lang w:val="sr-Latn-CS"/>
        </w:rPr>
        <w:t xml:space="preserve">, </w:t>
      </w:r>
      <w:r w:rsidR="00FE526F">
        <w:rPr>
          <w:b/>
          <w:noProof/>
          <w:color w:val="000000"/>
          <w:lang w:val="sr-Latn-CS"/>
        </w:rPr>
        <w:t>nije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potrebno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popunjavati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Tabelu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usklađenosti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propisa</w:t>
      </w:r>
      <w:r w:rsidRPr="00FE526F">
        <w:rPr>
          <w:b/>
          <w:noProof/>
          <w:color w:val="000000"/>
          <w:lang w:val="sr-Latn-CS"/>
        </w:rPr>
        <w:t xml:space="preserve">. </w:t>
      </w:r>
      <w:r w:rsidR="00FE526F">
        <w:rPr>
          <w:b/>
          <w:noProof/>
          <w:color w:val="000000"/>
          <w:lang w:val="sr-Latn-CS"/>
        </w:rPr>
        <w:t>Tabelu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usklađenosti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nije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potrebno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popunjavati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ukoliko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domaćim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propisom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ne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vrši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prenos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odredbi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sekundarnog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izvora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prava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Evropske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unije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već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isključivo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vrši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primena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ili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sprovođenje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nekog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zahteva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koji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proizilazi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iz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odredbe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sekundarnog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izvora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prava</w:t>
      </w:r>
      <w:r w:rsidRPr="00FE526F">
        <w:rPr>
          <w:b/>
          <w:noProof/>
          <w:color w:val="000000"/>
          <w:lang w:val="sr-Latn-CS"/>
        </w:rPr>
        <w:t xml:space="preserve"> (</w:t>
      </w:r>
      <w:r w:rsidR="00FE526F">
        <w:rPr>
          <w:b/>
          <w:noProof/>
          <w:color w:val="000000"/>
          <w:lang w:val="sr-Latn-CS"/>
        </w:rPr>
        <w:t>npr</w:t>
      </w:r>
      <w:r w:rsidRPr="00FE526F">
        <w:rPr>
          <w:b/>
          <w:noProof/>
          <w:color w:val="000000"/>
          <w:lang w:val="sr-Latn-CS"/>
        </w:rPr>
        <w:t xml:space="preserve">. </w:t>
      </w:r>
      <w:r w:rsidR="00FE526F">
        <w:rPr>
          <w:b/>
          <w:noProof/>
          <w:color w:val="000000"/>
          <w:lang w:val="sr-Latn-CS"/>
        </w:rPr>
        <w:t>Predlogom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odluke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o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izradi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strateške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procene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uticaja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biće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sprovedena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obaveza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iz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člana</w:t>
      </w:r>
      <w:r w:rsidRPr="00FE526F">
        <w:rPr>
          <w:b/>
          <w:noProof/>
          <w:color w:val="000000"/>
          <w:lang w:val="sr-Latn-CS"/>
        </w:rPr>
        <w:t xml:space="preserve"> 4. </w:t>
      </w:r>
      <w:r w:rsidR="00FE526F">
        <w:rPr>
          <w:b/>
          <w:noProof/>
          <w:color w:val="000000"/>
          <w:lang w:val="sr-Latn-CS"/>
        </w:rPr>
        <w:t>Direktive</w:t>
      </w:r>
      <w:r w:rsidRPr="00FE526F">
        <w:rPr>
          <w:b/>
          <w:noProof/>
          <w:color w:val="000000"/>
          <w:lang w:val="sr-Latn-CS"/>
        </w:rPr>
        <w:t xml:space="preserve"> 2001/42/</w:t>
      </w:r>
      <w:r w:rsidR="00FE526F">
        <w:rPr>
          <w:b/>
          <w:noProof/>
          <w:color w:val="000000"/>
          <w:lang w:val="sr-Latn-CS"/>
        </w:rPr>
        <w:t>EZ</w:t>
      </w:r>
      <w:r w:rsidRPr="00FE526F">
        <w:rPr>
          <w:b/>
          <w:noProof/>
          <w:color w:val="000000"/>
          <w:lang w:val="sr-Latn-CS"/>
        </w:rPr>
        <w:t xml:space="preserve">, </w:t>
      </w:r>
      <w:r w:rsidR="00FE526F">
        <w:rPr>
          <w:b/>
          <w:noProof/>
          <w:color w:val="000000"/>
          <w:lang w:val="sr-Latn-CS"/>
        </w:rPr>
        <w:t>ali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se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ne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vrši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i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prenos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te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odredbe</w:t>
      </w:r>
      <w:r w:rsidRPr="00FE526F">
        <w:rPr>
          <w:b/>
          <w:noProof/>
          <w:color w:val="000000"/>
          <w:lang w:val="sr-Latn-CS"/>
        </w:rPr>
        <w:t xml:space="preserve"> </w:t>
      </w:r>
      <w:r w:rsidR="00FE526F">
        <w:rPr>
          <w:b/>
          <w:noProof/>
          <w:color w:val="000000"/>
          <w:lang w:val="sr-Latn-CS"/>
        </w:rPr>
        <w:t>Direktive</w:t>
      </w:r>
      <w:r w:rsidRPr="00FE526F">
        <w:rPr>
          <w:b/>
          <w:noProof/>
          <w:color w:val="000000"/>
          <w:lang w:val="sr-Latn-CS"/>
        </w:rPr>
        <w:t>).</w:t>
      </w:r>
    </w:p>
    <w:p w:rsidR="00071224" w:rsidRPr="00FE526F" w:rsidRDefault="00071224" w:rsidP="00071224">
      <w:pPr>
        <w:jc w:val="both"/>
        <w:rPr>
          <w:b/>
          <w:noProof/>
          <w:color w:val="000000"/>
          <w:lang w:val="sr-Latn-CS"/>
        </w:rPr>
      </w:pPr>
    </w:p>
    <w:p w:rsidR="00071224" w:rsidRPr="00FE526F" w:rsidRDefault="00FE526F" w:rsidP="00071224">
      <w:pPr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Ne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postoje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odgovarajući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potrebno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obezbediti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usklađenost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izmenama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dopunama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nasleđivanju</w:t>
      </w:r>
      <w:r w:rsidR="00071224" w:rsidRPr="00FE526F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s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obzirom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predmetne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izmene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malog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obima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nisu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relevantne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stanovišta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prava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071224" w:rsidRPr="00FE526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071224" w:rsidRPr="00FE526F">
        <w:rPr>
          <w:noProof/>
          <w:color w:val="000000"/>
          <w:lang w:val="sr-Latn-CS"/>
        </w:rPr>
        <w:t>.</w:t>
      </w:r>
    </w:p>
    <w:p w:rsidR="00071224" w:rsidRPr="00FE526F" w:rsidRDefault="00071224" w:rsidP="00071224">
      <w:pPr>
        <w:jc w:val="both"/>
        <w:rPr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  <w:r w:rsidRPr="00FE526F">
        <w:rPr>
          <w:b/>
          <w:noProof/>
          <w:lang w:val="sr-Latn-CS"/>
        </w:rPr>
        <w:t xml:space="preserve">6. </w:t>
      </w:r>
      <w:r w:rsidR="00FE526F">
        <w:rPr>
          <w:b/>
          <w:noProof/>
          <w:lang w:val="sr-Latn-CS"/>
        </w:rPr>
        <w:t>Da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li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su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prethodno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navedeni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izvori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prava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EU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prevedeni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na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srpski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jezik</w:t>
      </w:r>
      <w:r w:rsidRPr="00FE526F">
        <w:rPr>
          <w:b/>
          <w:noProof/>
          <w:lang w:val="sr-Latn-CS"/>
        </w:rPr>
        <w:t>?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  <w:r w:rsidRPr="00FE526F">
        <w:rPr>
          <w:b/>
          <w:noProof/>
          <w:lang w:val="sr-Latn-CS"/>
        </w:rPr>
        <w:t xml:space="preserve">- </w:t>
      </w:r>
      <w:r w:rsidRPr="00FE526F">
        <w:rPr>
          <w:noProof/>
          <w:lang w:val="sr-Latn-CS"/>
        </w:rPr>
        <w:t>/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  <w:r w:rsidRPr="00FE526F">
        <w:rPr>
          <w:b/>
          <w:noProof/>
          <w:lang w:val="sr-Latn-CS"/>
        </w:rPr>
        <w:t xml:space="preserve">7. </w:t>
      </w:r>
      <w:r w:rsidR="00FE526F">
        <w:rPr>
          <w:b/>
          <w:noProof/>
          <w:lang w:val="sr-Latn-CS"/>
        </w:rPr>
        <w:t>Da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li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je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propis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preveden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na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neki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službeni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jezik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EU</w:t>
      </w:r>
      <w:r w:rsidRPr="00FE526F">
        <w:rPr>
          <w:b/>
          <w:noProof/>
          <w:lang w:val="sr-Latn-CS"/>
        </w:rPr>
        <w:t>?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  <w:r w:rsidRPr="00FE526F">
        <w:rPr>
          <w:b/>
          <w:noProof/>
          <w:lang w:val="sr-Latn-CS"/>
        </w:rPr>
        <w:t xml:space="preserve">- </w:t>
      </w:r>
      <w:r w:rsidR="00FE526F">
        <w:rPr>
          <w:noProof/>
          <w:lang w:val="sr-Latn-CS"/>
        </w:rPr>
        <w:t>Ne</w:t>
      </w:r>
      <w:r w:rsidRPr="00FE526F">
        <w:rPr>
          <w:noProof/>
          <w:lang w:val="sr-Latn-CS"/>
        </w:rPr>
        <w:t>.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  <w:r w:rsidRPr="00FE526F">
        <w:rPr>
          <w:b/>
          <w:noProof/>
          <w:lang w:val="sr-Latn-CS"/>
        </w:rPr>
        <w:t xml:space="preserve">8. </w:t>
      </w:r>
      <w:r w:rsidR="00FE526F">
        <w:rPr>
          <w:b/>
          <w:noProof/>
          <w:lang w:val="sr-Latn-CS"/>
        </w:rPr>
        <w:t>Učešće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konsultanata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u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izradi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propisa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i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njihovo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mišljenje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o</w:t>
      </w:r>
      <w:r w:rsidRPr="00FE526F">
        <w:rPr>
          <w:b/>
          <w:noProof/>
          <w:lang w:val="sr-Latn-CS"/>
        </w:rPr>
        <w:t xml:space="preserve"> </w:t>
      </w:r>
      <w:r w:rsidR="00FE526F">
        <w:rPr>
          <w:b/>
          <w:noProof/>
          <w:lang w:val="sr-Latn-CS"/>
        </w:rPr>
        <w:t>usklađenosti</w:t>
      </w:r>
    </w:p>
    <w:p w:rsidR="00071224" w:rsidRPr="00FE526F" w:rsidRDefault="00071224" w:rsidP="00071224">
      <w:pPr>
        <w:jc w:val="both"/>
        <w:rPr>
          <w:b/>
          <w:noProof/>
          <w:lang w:val="sr-Latn-CS"/>
        </w:rPr>
      </w:pPr>
    </w:p>
    <w:p w:rsidR="0017160E" w:rsidRPr="00FE526F" w:rsidRDefault="00FE526F" w:rsidP="007555FC">
      <w:pPr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komisijom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predmetnog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ostvariti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konkretni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oblik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navedenom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071224" w:rsidRPr="00FE526F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institucijom</w:t>
      </w:r>
      <w:r w:rsidR="00071224" w:rsidRPr="00FE526F">
        <w:rPr>
          <w:noProof/>
          <w:lang w:val="sr-Latn-CS"/>
        </w:rPr>
        <w:t>.</w:t>
      </w:r>
      <w:bookmarkStart w:id="2" w:name="_GoBack"/>
      <w:bookmarkEnd w:id="2"/>
    </w:p>
    <w:sectPr w:rsidR="0017160E" w:rsidRPr="00FE526F" w:rsidSect="00740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0B" w:rsidRDefault="0033350B" w:rsidP="00AD52F4">
      <w:pPr>
        <w:spacing w:after="0" w:line="240" w:lineRule="auto"/>
      </w:pPr>
      <w:r>
        <w:separator/>
      </w:r>
    </w:p>
  </w:endnote>
  <w:endnote w:type="continuationSeparator" w:id="0">
    <w:p w:rsidR="0033350B" w:rsidRDefault="0033350B" w:rsidP="00AD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0E" w:rsidRDefault="001716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0E" w:rsidRDefault="001716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0E" w:rsidRDefault="001716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0B" w:rsidRDefault="0033350B" w:rsidP="00AD52F4">
      <w:pPr>
        <w:spacing w:after="0" w:line="240" w:lineRule="auto"/>
      </w:pPr>
      <w:r>
        <w:separator/>
      </w:r>
    </w:p>
  </w:footnote>
  <w:footnote w:type="continuationSeparator" w:id="0">
    <w:p w:rsidR="0033350B" w:rsidRDefault="0033350B" w:rsidP="00AD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0E" w:rsidRDefault="00916773" w:rsidP="00D470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6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60E" w:rsidRDefault="001716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0E" w:rsidRPr="00FE526F" w:rsidRDefault="00916773" w:rsidP="00D470D5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FE526F">
      <w:rPr>
        <w:rStyle w:val="PageNumber"/>
        <w:noProof/>
        <w:lang w:val="sr-Latn-CS"/>
      </w:rPr>
      <w:fldChar w:fldCharType="begin"/>
    </w:r>
    <w:r w:rsidR="0017160E" w:rsidRPr="00FE526F">
      <w:rPr>
        <w:rStyle w:val="PageNumber"/>
        <w:noProof/>
        <w:lang w:val="sr-Latn-CS"/>
      </w:rPr>
      <w:instrText xml:space="preserve">PAGE  </w:instrText>
    </w:r>
    <w:r w:rsidRPr="00FE526F">
      <w:rPr>
        <w:rStyle w:val="PageNumber"/>
        <w:noProof/>
        <w:lang w:val="sr-Latn-CS"/>
      </w:rPr>
      <w:fldChar w:fldCharType="separate"/>
    </w:r>
    <w:r w:rsidR="00FE526F">
      <w:rPr>
        <w:rStyle w:val="PageNumber"/>
        <w:noProof/>
        <w:lang w:val="sr-Latn-CS"/>
      </w:rPr>
      <w:t>10</w:t>
    </w:r>
    <w:r w:rsidRPr="00FE526F">
      <w:rPr>
        <w:rStyle w:val="PageNumber"/>
        <w:noProof/>
        <w:lang w:val="sr-Latn-CS"/>
      </w:rPr>
      <w:fldChar w:fldCharType="end"/>
    </w:r>
  </w:p>
  <w:p w:rsidR="0017160E" w:rsidRPr="00FE526F" w:rsidRDefault="0017160E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0E" w:rsidRDefault="001716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6A4C"/>
    <w:rsid w:val="00071224"/>
    <w:rsid w:val="00150B03"/>
    <w:rsid w:val="0017160E"/>
    <w:rsid w:val="001B04B6"/>
    <w:rsid w:val="001E76D1"/>
    <w:rsid w:val="00216A4C"/>
    <w:rsid w:val="00264202"/>
    <w:rsid w:val="002C77DD"/>
    <w:rsid w:val="002E066F"/>
    <w:rsid w:val="0033350B"/>
    <w:rsid w:val="00356A8B"/>
    <w:rsid w:val="003E0FDC"/>
    <w:rsid w:val="00436B2C"/>
    <w:rsid w:val="005E4ABE"/>
    <w:rsid w:val="005E7A45"/>
    <w:rsid w:val="007403CB"/>
    <w:rsid w:val="007555FC"/>
    <w:rsid w:val="0089294E"/>
    <w:rsid w:val="00916773"/>
    <w:rsid w:val="009D3332"/>
    <w:rsid w:val="00A34384"/>
    <w:rsid w:val="00AD52F4"/>
    <w:rsid w:val="00AF784F"/>
    <w:rsid w:val="00B51ECF"/>
    <w:rsid w:val="00C12D0A"/>
    <w:rsid w:val="00CB7DE2"/>
    <w:rsid w:val="00CC7E57"/>
    <w:rsid w:val="00D470D5"/>
    <w:rsid w:val="00F71C05"/>
    <w:rsid w:val="00FE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uiPriority w:val="99"/>
    <w:rsid w:val="00216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uiPriority w:val="99"/>
    <w:rsid w:val="00216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D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52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52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33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403CB"/>
    <w:rPr>
      <w:rFonts w:cs="Times New Roman"/>
    </w:rPr>
  </w:style>
  <w:style w:type="paragraph" w:styleId="NormalWeb">
    <w:name w:val="Normal (Web)"/>
    <w:basedOn w:val="Normal"/>
    <w:uiPriority w:val="99"/>
    <w:semiHidden/>
    <w:rsid w:val="001B0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Normal1">
    <w:name w:val="Normal1"/>
    <w:basedOn w:val="Normal"/>
    <w:uiPriority w:val="99"/>
    <w:rsid w:val="00CB7DE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Strong">
    <w:name w:val="Strong"/>
    <w:qFormat/>
    <w:locked/>
    <w:rsid w:val="00071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uiPriority w:val="99"/>
    <w:rsid w:val="00216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uiPriority w:val="99"/>
    <w:rsid w:val="00216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D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52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52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33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403CB"/>
    <w:rPr>
      <w:rFonts w:cs="Times New Roman"/>
    </w:rPr>
  </w:style>
  <w:style w:type="paragraph" w:styleId="NormalWeb">
    <w:name w:val="Normal (Web)"/>
    <w:basedOn w:val="Normal"/>
    <w:uiPriority w:val="99"/>
    <w:semiHidden/>
    <w:rsid w:val="001B0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Normal1">
    <w:name w:val="Normal1"/>
    <w:basedOn w:val="Normal"/>
    <w:uiPriority w:val="99"/>
    <w:rsid w:val="00CB7DE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Strong">
    <w:name w:val="Strong"/>
    <w:qFormat/>
    <w:locked/>
    <w:rsid w:val="00071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PETROVIC</dc:creator>
  <cp:lastModifiedBy>jovan</cp:lastModifiedBy>
  <cp:revision>2</cp:revision>
  <cp:lastPrinted>2015-01-17T09:35:00Z</cp:lastPrinted>
  <dcterms:created xsi:type="dcterms:W3CDTF">2015-01-19T13:57:00Z</dcterms:created>
  <dcterms:modified xsi:type="dcterms:W3CDTF">2015-01-19T13:57:00Z</dcterms:modified>
</cp:coreProperties>
</file>