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9" w:rsidRPr="00B10CFD" w:rsidRDefault="008460F9">
      <w:pPr>
        <w:rPr>
          <w:rFonts w:ascii="Times New Roman" w:hAnsi="Times New Roman" w:cs="Times New Roman"/>
          <w:bCs/>
          <w:noProof/>
          <w:sz w:val="24"/>
          <w:szCs w:val="24"/>
          <w:u w:val="single"/>
          <w:lang w:val="sr-Latn-CS"/>
        </w:rPr>
      </w:pPr>
    </w:p>
    <w:p w:rsidR="008460F9" w:rsidRPr="00B10CFD" w:rsidRDefault="008460F9">
      <w:pPr>
        <w:rPr>
          <w:rFonts w:ascii="Times New Roman" w:hAnsi="Times New Roman" w:cs="Times New Roman"/>
          <w:bCs/>
          <w:noProof/>
          <w:sz w:val="24"/>
          <w:szCs w:val="24"/>
          <w:u w:val="single"/>
          <w:lang w:val="sr-Latn-CS"/>
        </w:rPr>
      </w:pPr>
    </w:p>
    <w:p w:rsidR="00D578E7" w:rsidRPr="00B10CFD" w:rsidRDefault="00D578E7" w:rsidP="00D578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D578E7" w:rsidRPr="00B10CFD" w:rsidRDefault="00D578E7" w:rsidP="00D578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36B44" w:rsidRPr="00B10CFD" w:rsidRDefault="00B10CFD" w:rsidP="00EB2C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PREDLOG</w:t>
      </w:r>
      <w:r w:rsidR="00E36B44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ZAKONA</w:t>
      </w:r>
    </w:p>
    <w:p w:rsidR="009C4873" w:rsidRPr="00B10CFD" w:rsidRDefault="00B10CFD" w:rsidP="00E36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PREUZIMANJU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PRIVREDNOG</w:t>
      </w:r>
      <w:r w:rsidR="00EB2CDA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DRUŠTVA</w:t>
      </w:r>
      <w:r w:rsidR="00EB2CDA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AD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BEOGRAD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PREMA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PRAVNIM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FIZIČKIM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LICIMA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IZVRŠENIH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USLUGA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ISPORUČENIH</w:t>
      </w:r>
      <w:r w:rsidR="00673F32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ROBA</w:t>
      </w:r>
      <w:r w:rsidR="00E36B44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PRETVARANJU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TIH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JAVNI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DUG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:rsidR="007631AD" w:rsidRPr="00B10CFD" w:rsidRDefault="00B10CFD" w:rsidP="00E36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SRBIJE</w:t>
      </w:r>
    </w:p>
    <w:p w:rsidR="007631AD" w:rsidRPr="00B10CFD" w:rsidRDefault="007631A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B54D60" w:rsidRPr="00B10CFD" w:rsidRDefault="00B54D60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7631AD" w:rsidRPr="00B10CFD" w:rsidRDefault="00B10CFD" w:rsidP="00E36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Predmet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uređivanja</w:t>
      </w:r>
    </w:p>
    <w:p w:rsidR="00E36B44" w:rsidRPr="00B10CFD" w:rsidRDefault="00E36B44" w:rsidP="00E36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C410B7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1.</w:t>
      </w:r>
    </w:p>
    <w:p w:rsidR="007631AD" w:rsidRPr="00B10CFD" w:rsidRDefault="00B10CFD" w:rsidP="000F3FF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0323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323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dinamika</w:t>
      </w:r>
      <w:r w:rsidR="0050323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nastalih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F34BF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3F34BF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Air Serbia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Beograd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fizičkim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isporučenih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9145F" w:rsidRPr="00B10CFD" w:rsidRDefault="00E9145F" w:rsidP="00E914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Air Serbia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izmirilo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fizičkim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isporučenih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ista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refundira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Air Serbia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F3FF0" w:rsidRPr="00B10CFD" w:rsidRDefault="000F3FF0" w:rsidP="000F3FF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1AD" w:rsidRPr="00B10CFD" w:rsidRDefault="00B10CF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Iznos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7631AD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2.</w:t>
      </w:r>
    </w:p>
    <w:p w:rsidR="00D71E1E" w:rsidRPr="00B10CFD" w:rsidRDefault="00B10CFD" w:rsidP="00031E71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izmirivanje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31E71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Air Serbia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031E71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  <w:r w:rsidR="00031E71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Beograd</w:t>
      </w:r>
      <w:r w:rsidR="00031E71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izvršenih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isporučenih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stanjem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decembar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031E71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6456CD" w:rsidRPr="00B10CFD" w:rsidRDefault="00B10CFD" w:rsidP="00031E71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31E71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izvršiće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orginalnoj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9.349.334.841,05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inostranoj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izvršiće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srednjem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kursu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D8024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23.540.644,42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74.730.704,93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američkih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572.327,91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dirhama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UAE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2.611,37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australijskih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185.151,39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konvertibilnih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maraka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472,13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bugarskih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leva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3.010,49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361.028,55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švajcarskih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franaka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736.164,46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kruna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415.451,40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britanskih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funti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461.332,00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makedonskih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denara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1.631,00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norveških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kruna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1.305.943,45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rubalja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1.143.632,64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švedskih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kruna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117.935,00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rijala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Saudijska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Arabija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7.692,71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tunižanskih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B75E9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614,84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turskih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lira</w:t>
      </w:r>
      <w:r w:rsidR="00D71E1E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  </w:t>
      </w:r>
    </w:p>
    <w:p w:rsidR="006456CD" w:rsidRPr="00B10CFD" w:rsidRDefault="006456CD" w:rsidP="00D969B4">
      <w:pPr>
        <w:ind w:firstLine="720"/>
        <w:rPr>
          <w:rFonts w:ascii="Times New Roman" w:hAnsi="Times New Roman" w:cs="Times New Roman"/>
          <w:noProof/>
          <w:lang w:val="sr-Latn-CS"/>
        </w:rPr>
      </w:pPr>
    </w:p>
    <w:p w:rsidR="007631AD" w:rsidRPr="00B10CFD" w:rsidRDefault="00B10CF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Sredstva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izmirenje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7631AD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3.</w:t>
      </w:r>
    </w:p>
    <w:p w:rsidR="007631AD" w:rsidRPr="00B10CFD" w:rsidRDefault="00B10CFD" w:rsidP="000F3FF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8716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8716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8716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631AD" w:rsidRPr="00B10CFD" w:rsidRDefault="007631AD" w:rsidP="007631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B2CDA" w:rsidRPr="00B10CFD" w:rsidRDefault="00EB2CDA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7631AD" w:rsidRPr="00B10CFD" w:rsidRDefault="00B10CF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Način</w:t>
      </w:r>
      <w:r w:rsidR="00503230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503230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dinamika</w:t>
      </w:r>
      <w:r w:rsidR="00503230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izmirenja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</w:p>
    <w:p w:rsidR="00E36B44" w:rsidRPr="00B10CFD" w:rsidRDefault="00E36B44" w:rsidP="00E36B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7631AD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4.</w:t>
      </w:r>
    </w:p>
    <w:p w:rsidR="006456CD" w:rsidRPr="00B10CFD" w:rsidRDefault="00B10CFD" w:rsidP="00031E71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fizičkim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isporučenih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zaključenih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F34B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F34BF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F34BF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Air Serbia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  <w:r w:rsidR="003F34BF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Beograd</w:t>
      </w:r>
      <w:r w:rsidR="00B634E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D969B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D969B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isplatiće</w:t>
      </w:r>
      <w:r w:rsidR="00D969B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sledećoj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7631AD" w:rsidRPr="00B10CFD" w:rsidRDefault="007631AD" w:rsidP="003A0B7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D0148F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1/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D0148F" w:rsidRPr="00B10CFD" w:rsidRDefault="00D0148F" w:rsidP="003A0B7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marta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</w:t>
      </w:r>
      <w:r w:rsidR="003A0B75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1/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36B4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410B7" w:rsidRPr="00B10CFD" w:rsidRDefault="00C410B7" w:rsidP="007631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1AD" w:rsidRPr="00B10CFD" w:rsidRDefault="00B10CF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Izmirenje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C410B7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F3FF0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5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7631AD" w:rsidRPr="00B10CFD" w:rsidRDefault="00B10CFD" w:rsidP="000F3FF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Izmirenje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fizičkim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isporučenih</w:t>
      </w:r>
      <w:r w:rsidR="006D7966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6456C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izvršiće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A2F73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1A049C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Uprava</w:t>
      </w:r>
      <w:r w:rsidR="001A049C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A049C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1A049C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F3FF0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410B7" w:rsidRPr="00B10CFD" w:rsidRDefault="00C410B7" w:rsidP="007631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1AD" w:rsidRPr="00B10CFD" w:rsidRDefault="00B10CFD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Završna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odredba</w:t>
      </w:r>
    </w:p>
    <w:p w:rsidR="00E36B44" w:rsidRPr="00B10CFD" w:rsidRDefault="00E36B44" w:rsidP="007631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C410B7" w:rsidRPr="00B10CFD" w:rsidRDefault="00B10CFD" w:rsidP="00031E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4C4126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0F3FF0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6</w:t>
      </w:r>
      <w:r w:rsidR="007631AD" w:rsidRPr="00B10CFD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4438B9" w:rsidRPr="00B10CFD" w:rsidRDefault="00B10CFD" w:rsidP="000F3FF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AB1BF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AB1BF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AB1BF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B1BF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AB1BF4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631AD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C410B7"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4438B9" w:rsidRPr="00B10CFD" w:rsidRDefault="004438B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700D17" w:rsidRPr="00B10CFD" w:rsidRDefault="00B10CFD" w:rsidP="00700D17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700D17" w:rsidRPr="00B10CFD" w:rsidRDefault="00700D17" w:rsidP="00700D17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D17" w:rsidRPr="00B10CFD" w:rsidRDefault="00700D17" w:rsidP="00700D17">
      <w:pPr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I.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II.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Ujedinjenih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Arapskih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Emirata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otpočela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Ujedinjenih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Arapskih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Emirata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/>
          <w:noProof/>
          <w:sz w:val="24"/>
          <w:szCs w:val="24"/>
          <w:lang w:val="sr-Latn-CS"/>
        </w:rPr>
        <w:t>februara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marta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promovisati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prijateljstva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punog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suvereniteta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kvirnim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transakciji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tihad Airways PJSC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potpisan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avgusta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definisana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akcionara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konsultantskim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potpisani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avgusta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definisani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aspekti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tihad Airways PJSC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definišu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napred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vazdušni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posluje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avioprevoznik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većinskom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Značaj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tihad Airways PJSC </w:t>
      </w:r>
      <w:r>
        <w:rPr>
          <w:rFonts w:ascii="Times New Roman" w:hAnsi="Times New Roman"/>
          <w:noProof/>
          <w:sz w:val="24"/>
          <w:szCs w:val="24"/>
          <w:lang w:val="sr-Latn-CS"/>
        </w:rPr>
        <w:t>ogleda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prvenstveno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avioprevoznika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prepoznatljivo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najvećih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globalnih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avioprevoznik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uspešno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transformisao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održivoj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uspešnu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rentabilnu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permanentno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poboljšanje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integrisanu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putničku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mrežu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ponovno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ubedljivije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dolaznog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značajnijih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ušteda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korporativne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usmerene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projektovane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biznis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planovima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2.5.1, 2.5.6, 2.5.7, 2.5.8, 2.5.10, 2.5.11, 2.5.12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2.5.13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catering (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Ketering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datiraju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knjigama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zatvaranja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Air Serbia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dostavila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preuzme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izveštajima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čiju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reviziju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izvršila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revizorska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kuća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KPMG d.o.o. Beograd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dostavila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izveštaji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prikazuju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istinitio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fer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konsolidovane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pozicije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računovodstvenim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Zaključkom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05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: 401-15089/2014-3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izmirivanje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0D17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Air Serbia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isporučenih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decembar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spisak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kursnoj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 w:val="24"/>
          <w:szCs w:val="24"/>
          <w:lang w:val="sr-Latn-CS"/>
        </w:rPr>
        <w:t>septembar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19.302.535.814,12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2.626.637.925,81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efikasnijeg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servisiranja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servisirati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Aerodrom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Nikola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Naftna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civilnog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vazduhoplovstva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Jat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letenja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Crne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SMATSA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Beogradska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Investbanka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funkcionisalo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rukovodstvo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čekalo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izmirivanje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refundirati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kursnoj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 w:val="24"/>
          <w:szCs w:val="24"/>
          <w:lang w:val="sr-Latn-CS"/>
        </w:rPr>
        <w:t>septembar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809.394.645,00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Etihad Airways PJSC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otpisu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D17" w:rsidRPr="00B10CFD" w:rsidRDefault="00700D17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D17" w:rsidRPr="00B10CFD" w:rsidRDefault="00700D17" w:rsidP="00700D17">
      <w:pPr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III.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OBJAŠNJENJE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POJEDINAČNIH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REŠENJA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isporučenih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isporučenih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refundiraju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Air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a. 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IV.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PROCENA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obezbeđivaće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V.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POSTUPKU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20/12 -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prečišćen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započelo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bezbednosnih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700D17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VI.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10CFD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196.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00D17" w:rsidRPr="00B10CFD" w:rsidRDefault="00B10CFD" w:rsidP="00700D17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hitnijem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isplatiti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zaostale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društvima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ir Serbia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kraćem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postane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konkurentan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avioprevoznik</w:t>
      </w:r>
      <w:r w:rsidR="00700D17" w:rsidRPr="00B10CF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D66D3" w:rsidRPr="00B10CFD" w:rsidRDefault="00FD66D3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10CFD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FD66D3" w:rsidRPr="00B10CFD" w:rsidRDefault="00B10CFD" w:rsidP="00FD66D3">
      <w:pPr>
        <w:ind w:left="-142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IZJAVA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</w:p>
    <w:p w:rsidR="00FD66D3" w:rsidRPr="00B10CFD" w:rsidRDefault="00B10CFD" w:rsidP="00FD66D3">
      <w:pPr>
        <w:ind w:left="-142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PREDLOGA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PREUZIMANJU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PRIVREDNOG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DRUŠTVA</w:t>
      </w:r>
      <w:r w:rsidR="00FD66D3" w:rsidRPr="00B10CFD">
        <w:rPr>
          <w:b/>
          <w:noProof/>
          <w:lang w:val="sr-Latn-CS"/>
        </w:rPr>
        <w:t xml:space="preserve"> AIR SERBIA </w:t>
      </w:r>
      <w:r>
        <w:rPr>
          <w:b/>
          <w:noProof/>
          <w:lang w:val="sr-Latn-CS"/>
        </w:rPr>
        <w:t>AD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BEOGRAD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PRAVNIM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FIZIČKIM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LICIMA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OSNOVU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IZVRŠENIH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USLUGA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ISPORUČENIH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ROBA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PRETVARANJU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TIH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JAVNI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DUG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FD66D3" w:rsidRPr="00B10CFD">
        <w:rPr>
          <w:b/>
          <w:noProof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SA</w:t>
      </w:r>
      <w:r w:rsidR="00FD66D3" w:rsidRPr="00B10CFD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PROPISIMA</w:t>
      </w:r>
      <w:r w:rsidR="00FD66D3" w:rsidRPr="00B10CFD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EVROPSKE</w:t>
      </w:r>
      <w:r w:rsidR="00FD66D3" w:rsidRPr="00B10CFD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UNIJE</w:t>
      </w:r>
    </w:p>
    <w:p w:rsidR="00FD66D3" w:rsidRPr="00B10CFD" w:rsidRDefault="00FD66D3" w:rsidP="00FD66D3">
      <w:pPr>
        <w:pStyle w:val="FootnoteText"/>
        <w:spacing w:line="240" w:lineRule="auto"/>
        <w:rPr>
          <w:noProof/>
          <w:sz w:val="22"/>
          <w:szCs w:val="22"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1. </w:t>
      </w:r>
      <w:r w:rsidR="00B10CFD">
        <w:rPr>
          <w:noProof/>
          <w:lang w:val="sr-Latn-CS"/>
        </w:rPr>
        <w:t>Ovlašćeni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predlagač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propisa</w:t>
      </w:r>
      <w:r w:rsidRPr="00B10CFD">
        <w:rPr>
          <w:noProof/>
          <w:lang w:val="sr-Latn-CS"/>
        </w:rPr>
        <w:t xml:space="preserve"> - </w:t>
      </w:r>
      <w:r w:rsidR="00B10CFD">
        <w:rPr>
          <w:noProof/>
          <w:lang w:val="sr-Latn-CS"/>
        </w:rPr>
        <w:t>Vlada</w:t>
      </w: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    </w:t>
      </w:r>
      <w:r w:rsidR="00B10CFD">
        <w:rPr>
          <w:noProof/>
          <w:lang w:val="sr-Latn-CS"/>
        </w:rPr>
        <w:t>Obrađivač</w:t>
      </w:r>
      <w:r w:rsidRPr="00B10CFD">
        <w:rPr>
          <w:noProof/>
          <w:lang w:val="sr-Latn-CS"/>
        </w:rPr>
        <w:t xml:space="preserve">:  </w:t>
      </w:r>
      <w:r w:rsidR="00B10CFD">
        <w:rPr>
          <w:noProof/>
          <w:lang w:val="sr-Latn-CS"/>
        </w:rPr>
        <w:t>Ministarstvo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finansija</w:t>
      </w:r>
      <w:r w:rsidRPr="00B10CFD">
        <w:rPr>
          <w:noProof/>
          <w:lang w:val="sr-Latn-CS"/>
        </w:rPr>
        <w:t xml:space="preserve"> 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2. </w:t>
      </w:r>
      <w:r w:rsidR="00B10CFD">
        <w:rPr>
          <w:noProof/>
          <w:lang w:val="sr-Latn-CS"/>
        </w:rPr>
        <w:t>Naziv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propisa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FD66D3" w:rsidRPr="00B10CFD">
        <w:rPr>
          <w:noProof/>
          <w:lang w:val="sr-Latn-CS"/>
        </w:rPr>
        <w:t xml:space="preserve"> AIR SERBIA </w:t>
      </w:r>
      <w:r>
        <w:rPr>
          <w:noProof/>
          <w:lang w:val="sr-Latn-CS"/>
        </w:rPr>
        <w:t>AD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PRAVNIM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ISPORUČENIH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PRETVARANJU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DUG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FD66D3" w:rsidP="00FD66D3">
      <w:pPr>
        <w:shd w:val="clear" w:color="auto" w:fill="F5F5F5"/>
        <w:textAlignment w:val="top"/>
        <w:rPr>
          <w:noProof/>
          <w:color w:val="FFFFFF" w:themeColor="background1"/>
          <w:lang w:val="sr-Latn-CS"/>
        </w:rPr>
      </w:pPr>
      <w:r w:rsidRPr="00B10CFD">
        <w:rPr>
          <w:rStyle w:val="hps"/>
          <w:noProof/>
          <w:color w:val="222222"/>
          <w:lang w:val="sr-Latn-CS"/>
        </w:rPr>
        <w:t>PROPOSED LAW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OF TAKE-OVER THE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OBLIGATIONS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OF THE COMPANY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AIR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SERBIA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AD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BELGRADE</w:t>
      </w:r>
      <w:r w:rsidRPr="00B10CFD">
        <w:rPr>
          <w:noProof/>
          <w:color w:val="222222"/>
          <w:lang w:val="sr-Latn-CS"/>
        </w:rPr>
        <w:t xml:space="preserve">  </w:t>
      </w:r>
      <w:r w:rsidRPr="00B10CFD">
        <w:rPr>
          <w:rStyle w:val="hps"/>
          <w:noProof/>
          <w:color w:val="222222"/>
          <w:lang w:val="sr-Latn-CS"/>
        </w:rPr>
        <w:t>TOWARDS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LEGAL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AND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PHYSICAL</w:t>
      </w:r>
      <w:r w:rsidRPr="00B10CFD">
        <w:rPr>
          <w:noProof/>
          <w:color w:val="222222"/>
          <w:lang w:val="sr-Latn-CS"/>
        </w:rPr>
        <w:t xml:space="preserve"> ENTETIES </w:t>
      </w:r>
      <w:r w:rsidRPr="00B10CFD">
        <w:rPr>
          <w:rStyle w:val="hps"/>
          <w:noProof/>
          <w:color w:val="222222"/>
          <w:lang w:val="sr-Latn-CS"/>
        </w:rPr>
        <w:t>IN RESPECT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OF EXECUTED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SERVICES AND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DELIVERED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GOODS AND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CONVERTING THESE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OBLIGATIONS</w:t>
      </w:r>
      <w:r w:rsidRPr="00B10CFD">
        <w:rPr>
          <w:noProof/>
          <w:color w:val="222222"/>
          <w:lang w:val="sr-Latn-CS"/>
        </w:rPr>
        <w:t xml:space="preserve"> IN</w:t>
      </w:r>
      <w:r w:rsidRPr="00B10CFD">
        <w:rPr>
          <w:rStyle w:val="hps"/>
          <w:noProof/>
          <w:color w:val="222222"/>
          <w:lang w:val="sr-Latn-CS"/>
        </w:rPr>
        <w:t>TO THE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PUBLIC DEBT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OF</w:t>
      </w:r>
      <w:r w:rsidRPr="00B10CFD">
        <w:rPr>
          <w:noProof/>
          <w:color w:val="222222"/>
          <w:lang w:val="sr-Latn-CS"/>
        </w:rPr>
        <w:t xml:space="preserve"> </w:t>
      </w:r>
      <w:r w:rsidRPr="00B10CFD">
        <w:rPr>
          <w:rStyle w:val="hps"/>
          <w:noProof/>
          <w:color w:val="222222"/>
          <w:lang w:val="sr-Latn-CS"/>
        </w:rPr>
        <w:t>SERBIA</w:t>
      </w:r>
    </w:p>
    <w:p w:rsidR="00FD66D3" w:rsidRPr="00B10CFD" w:rsidRDefault="00FD66D3" w:rsidP="00FD66D3">
      <w:pPr>
        <w:pStyle w:val="NoSpacing"/>
        <w:jc w:val="both"/>
        <w:rPr>
          <w:noProof/>
          <w:sz w:val="22"/>
          <w:szCs w:val="22"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3. </w:t>
      </w:r>
      <w:r w:rsidR="00B10CFD">
        <w:rPr>
          <w:noProof/>
          <w:lang w:val="sr-Latn-CS"/>
        </w:rPr>
        <w:t>Usklađenost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odredbama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Sporazuma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stabilizaciji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pridruživanju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između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Evropskih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zajednica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njihovih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država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članica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jedne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strane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Republike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Srbije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druge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strane</w:t>
      </w:r>
      <w:r w:rsidRPr="00B10CFD">
        <w:rPr>
          <w:noProof/>
          <w:lang w:val="sr-Latn-CS"/>
        </w:rPr>
        <w:t xml:space="preserve"> („</w:t>
      </w:r>
      <w:r w:rsidR="00B10CFD">
        <w:rPr>
          <w:noProof/>
          <w:lang w:val="sr-Latn-CS"/>
        </w:rPr>
        <w:t>Službeni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glasnik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RS</w:t>
      </w:r>
      <w:r w:rsidRPr="00B10CFD">
        <w:rPr>
          <w:noProof/>
          <w:lang w:val="sr-Latn-CS"/>
        </w:rPr>
        <w:t xml:space="preserve">”, </w:t>
      </w:r>
      <w:r w:rsidR="00B10CFD">
        <w:rPr>
          <w:noProof/>
          <w:lang w:val="sr-Latn-CS"/>
        </w:rPr>
        <w:t>broj</w:t>
      </w:r>
      <w:r w:rsidRPr="00B10CFD">
        <w:rPr>
          <w:noProof/>
          <w:lang w:val="sr-Latn-CS"/>
        </w:rPr>
        <w:t xml:space="preserve"> 83/08) (</w:t>
      </w:r>
      <w:r w:rsidR="00B10CFD">
        <w:rPr>
          <w:noProof/>
          <w:lang w:val="sr-Latn-CS"/>
        </w:rPr>
        <w:t>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daljem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tekstu</w:t>
      </w:r>
      <w:r w:rsidRPr="00B10CFD">
        <w:rPr>
          <w:noProof/>
          <w:lang w:val="sr-Latn-CS"/>
        </w:rPr>
        <w:t xml:space="preserve">: </w:t>
      </w:r>
      <w:r w:rsidR="00B10CFD">
        <w:rPr>
          <w:noProof/>
          <w:lang w:val="sr-Latn-CS"/>
        </w:rPr>
        <w:t>Sporazum</w:t>
      </w:r>
      <w:r w:rsidRPr="00B10CFD">
        <w:rPr>
          <w:noProof/>
          <w:lang w:val="sr-Latn-CS"/>
        </w:rPr>
        <w:t xml:space="preserve">), </w:t>
      </w:r>
      <w:r w:rsidR="00B10CFD">
        <w:rPr>
          <w:noProof/>
          <w:lang w:val="sr-Latn-CS"/>
        </w:rPr>
        <w:t>odnosno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odredbama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Prelaznog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sporazuma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trgovini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trgovinskim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pitanjima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između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Evropske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zajednice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jedne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strane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Republike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Srbije</w:t>
      </w:r>
      <w:r w:rsidRPr="00B10CFD">
        <w:rPr>
          <w:noProof/>
          <w:lang w:val="sr-Latn-CS"/>
        </w:rPr>
        <w:t xml:space="preserve">,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druge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strane</w:t>
      </w:r>
      <w:r w:rsidRPr="00B10CFD">
        <w:rPr>
          <w:noProof/>
          <w:lang w:val="sr-Latn-CS"/>
        </w:rPr>
        <w:t xml:space="preserve"> („</w:t>
      </w:r>
      <w:r w:rsidR="00B10CFD">
        <w:rPr>
          <w:noProof/>
          <w:lang w:val="sr-Latn-CS"/>
        </w:rPr>
        <w:t>Službeni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glasnik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RS</w:t>
      </w:r>
      <w:r w:rsidRPr="00B10CFD">
        <w:rPr>
          <w:noProof/>
          <w:lang w:val="sr-Latn-CS"/>
        </w:rPr>
        <w:t xml:space="preserve">”, </w:t>
      </w:r>
      <w:r w:rsidR="00B10CFD">
        <w:rPr>
          <w:noProof/>
          <w:lang w:val="sr-Latn-CS"/>
        </w:rPr>
        <w:t>broj</w:t>
      </w:r>
      <w:r w:rsidRPr="00B10CFD">
        <w:rPr>
          <w:noProof/>
          <w:lang w:val="sr-Latn-CS"/>
        </w:rPr>
        <w:t xml:space="preserve"> 83/08) (</w:t>
      </w:r>
      <w:r w:rsidR="00B10CFD">
        <w:rPr>
          <w:noProof/>
          <w:lang w:val="sr-Latn-CS"/>
        </w:rPr>
        <w:t>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daljem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tekstu</w:t>
      </w:r>
      <w:r w:rsidRPr="00B10CFD">
        <w:rPr>
          <w:noProof/>
          <w:lang w:val="sr-Latn-CS"/>
        </w:rPr>
        <w:t xml:space="preserve">: </w:t>
      </w:r>
      <w:r w:rsidR="00B10CFD">
        <w:rPr>
          <w:noProof/>
          <w:lang w:val="sr-Latn-CS"/>
        </w:rPr>
        <w:t>Prelazni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sporazum</w:t>
      </w:r>
      <w:r w:rsidRPr="00B10CFD">
        <w:rPr>
          <w:noProof/>
          <w:lang w:val="sr-Latn-CS"/>
        </w:rPr>
        <w:t>)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Odredba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saržinu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FD66D3" w:rsidRPr="00B10CFD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integraciju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uniju</w:t>
      </w:r>
    </w:p>
    <w:p w:rsidR="00FD66D3" w:rsidRPr="00B10CFD" w:rsidRDefault="00B10CFD" w:rsidP="00FD66D3">
      <w:pPr>
        <w:jc w:val="center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4. </w:t>
      </w:r>
      <w:r w:rsidR="00B10CFD">
        <w:rPr>
          <w:noProof/>
          <w:lang w:val="sr-Latn-CS"/>
        </w:rPr>
        <w:t>Usklađenost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propisima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Evropske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unije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FD66D3" w:rsidRPr="00B10CFD">
        <w:rPr>
          <w:noProof/>
          <w:lang w:val="sr-Latn-CS"/>
        </w:rPr>
        <w:tab/>
      </w:r>
      <w:r w:rsidR="00FD66D3" w:rsidRPr="00B10CFD">
        <w:rPr>
          <w:noProof/>
          <w:lang w:val="sr-Latn-CS"/>
        </w:rPr>
        <w:tab/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</w:t>
      </w:r>
      <w:r w:rsidR="00FD66D3" w:rsidRPr="00B10CFD">
        <w:rPr>
          <w:noProof/>
          <w:lang w:val="sr-Latn-CS"/>
        </w:rPr>
        <w:t>o</w:t>
      </w:r>
      <w:r>
        <w:rPr>
          <w:noProof/>
          <w:lang w:val="sr-Latn-CS"/>
        </w:rPr>
        <w:t>st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FD66D3" w:rsidRPr="00B10CFD" w:rsidRDefault="00B10CFD" w:rsidP="00FD66D3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FD66D3" w:rsidRPr="00B10CFD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  <w:t xml:space="preserve">       </w:t>
      </w:r>
      <w:r w:rsidR="00B10CFD">
        <w:rPr>
          <w:noProof/>
          <w:lang w:val="sr-Latn-CS"/>
        </w:rPr>
        <w:t>Nema</w:t>
      </w:r>
    </w:p>
    <w:p w:rsidR="00FD66D3" w:rsidRPr="00B10CFD" w:rsidRDefault="00B10CFD" w:rsidP="00FD66D3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FD66D3" w:rsidRPr="00B10CFD">
        <w:rPr>
          <w:noProof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 </w:t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</w:r>
      <w:r w:rsidRPr="00B10CFD">
        <w:rPr>
          <w:noProof/>
          <w:lang w:val="sr-Latn-CS"/>
        </w:rPr>
        <w:tab/>
        <w:t xml:space="preserve">        </w:t>
      </w:r>
      <w:r w:rsidR="00B10CFD">
        <w:rPr>
          <w:noProof/>
          <w:lang w:val="sr-Latn-CS"/>
        </w:rPr>
        <w:t>Nema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color w:val="000000"/>
          <w:lang w:val="sr-Latn-CS"/>
        </w:rPr>
      </w:pPr>
      <w:r w:rsidRPr="00B10CFD">
        <w:rPr>
          <w:noProof/>
          <w:lang w:val="sr-Latn-CS"/>
        </w:rPr>
        <w:t xml:space="preserve">5. </w:t>
      </w:r>
      <w:r w:rsidR="00B10CFD">
        <w:rPr>
          <w:noProof/>
          <w:lang w:val="sr-Latn-CS"/>
        </w:rPr>
        <w:t>Ukoliko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postoje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odgovarajući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propisi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Evropske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unije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sa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kojima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je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potrebno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obezbediti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usklađenost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treba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konstatovati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tu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činjenicu</w:t>
      </w:r>
      <w:r w:rsidRPr="00B10CFD">
        <w:rPr>
          <w:noProof/>
          <w:color w:val="000000"/>
          <w:lang w:val="sr-Latn-CS"/>
        </w:rPr>
        <w:t xml:space="preserve">. </w:t>
      </w:r>
      <w:r w:rsidR="00B10CFD">
        <w:rPr>
          <w:noProof/>
          <w:color w:val="000000"/>
          <w:lang w:val="sr-Latn-CS"/>
        </w:rPr>
        <w:t>U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ovom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slučaju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nije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potrebno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popunjavati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Tabelu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usklađenosti</w:t>
      </w:r>
      <w:r w:rsidRPr="00B10CFD">
        <w:rPr>
          <w:noProof/>
          <w:color w:val="000000"/>
          <w:lang w:val="sr-Latn-CS"/>
        </w:rPr>
        <w:t xml:space="preserve"> </w:t>
      </w:r>
      <w:r w:rsidR="00B10CFD">
        <w:rPr>
          <w:noProof/>
          <w:color w:val="000000"/>
          <w:lang w:val="sr-Latn-CS"/>
        </w:rPr>
        <w:t>propisa</w:t>
      </w:r>
      <w:r w:rsidRPr="00B10CFD">
        <w:rPr>
          <w:noProof/>
          <w:color w:val="000000"/>
          <w:lang w:val="sr-Latn-CS"/>
        </w:rPr>
        <w:t>.</w:t>
      </w:r>
    </w:p>
    <w:p w:rsidR="00FD66D3" w:rsidRPr="00B10CFD" w:rsidRDefault="00FD66D3" w:rsidP="00FD66D3">
      <w:pPr>
        <w:rPr>
          <w:noProof/>
          <w:color w:val="000000"/>
          <w:lang w:val="sr-Latn-CS"/>
        </w:rPr>
      </w:pPr>
    </w:p>
    <w:p w:rsidR="00FD66D3" w:rsidRPr="00B10CFD" w:rsidRDefault="00B10CFD" w:rsidP="00FD66D3">
      <w:pPr>
        <w:rPr>
          <w:noProof/>
          <w:color w:val="000000"/>
          <w:lang w:val="sr-Latn-CS"/>
        </w:rPr>
      </w:pPr>
      <w:r>
        <w:rPr>
          <w:noProof/>
          <w:lang w:val="sr-Latn-CS"/>
        </w:rPr>
        <w:t>Ne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FD66D3" w:rsidRPr="00B10CFD">
        <w:rPr>
          <w:noProof/>
          <w:lang w:val="sr-Latn-CS"/>
        </w:rPr>
        <w:t xml:space="preserve"> Air Serbia </w:t>
      </w:r>
      <w:r>
        <w:rPr>
          <w:noProof/>
          <w:lang w:val="sr-Latn-CS"/>
        </w:rPr>
        <w:t>a</w:t>
      </w:r>
      <w:r w:rsidR="00FD66D3" w:rsidRPr="00B10CFD">
        <w:rPr>
          <w:noProof/>
          <w:lang w:val="sr-Latn-CS"/>
        </w:rPr>
        <w:t>.</w:t>
      </w:r>
      <w:r>
        <w:rPr>
          <w:noProof/>
          <w:lang w:val="sr-Latn-CS"/>
        </w:rPr>
        <w:t>d</w:t>
      </w:r>
      <w:r w:rsidR="00FD66D3" w:rsidRPr="00B10CFD">
        <w:rPr>
          <w:noProof/>
          <w:lang w:val="sr-Latn-CS"/>
        </w:rPr>
        <w:t xml:space="preserve">. </w:t>
      </w:r>
      <w:r>
        <w:rPr>
          <w:noProof/>
          <w:lang w:val="sr-Latn-CS"/>
        </w:rPr>
        <w:t>Beograd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pravnim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isporučenih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pretvaranju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dug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D66D3" w:rsidRPr="00B10CFD">
        <w:rPr>
          <w:noProof/>
          <w:lang w:val="sr-Latn-CS"/>
        </w:rPr>
        <w:t>.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6. </w:t>
      </w:r>
      <w:r w:rsidR="00B10CFD">
        <w:rPr>
          <w:noProof/>
          <w:lang w:val="sr-Latn-CS"/>
        </w:rPr>
        <w:t>Da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li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prethodno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navedeni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izvori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prava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EU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prevedeni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srpski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jezik</w:t>
      </w:r>
      <w:r w:rsidRPr="00B10CFD">
        <w:rPr>
          <w:noProof/>
          <w:lang w:val="sr-Latn-CS"/>
        </w:rPr>
        <w:t>?</w:t>
      </w:r>
    </w:p>
    <w:p w:rsidR="00FD66D3" w:rsidRPr="00B10CFD" w:rsidRDefault="00B10CFD" w:rsidP="00FD66D3">
      <w:pPr>
        <w:ind w:left="3540" w:firstLine="708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7. </w:t>
      </w:r>
      <w:r w:rsidR="00B10CFD">
        <w:rPr>
          <w:noProof/>
          <w:lang w:val="sr-Latn-CS"/>
        </w:rPr>
        <w:t>Da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li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je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preveden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neki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službeni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jezik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EU</w:t>
      </w:r>
      <w:r w:rsidRPr="00B10CFD">
        <w:rPr>
          <w:noProof/>
          <w:lang w:val="sr-Latn-CS"/>
        </w:rPr>
        <w:t>?</w:t>
      </w:r>
    </w:p>
    <w:p w:rsidR="00FD66D3" w:rsidRPr="00B10CFD" w:rsidRDefault="00B10CFD" w:rsidP="00FD66D3">
      <w:pPr>
        <w:ind w:left="3540" w:firstLine="708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FD66D3" w:rsidRPr="00B10CFD" w:rsidRDefault="00FD66D3" w:rsidP="00FD66D3">
      <w:pPr>
        <w:jc w:val="center"/>
        <w:rPr>
          <w:noProof/>
          <w:lang w:val="sr-Latn-CS"/>
        </w:rPr>
      </w:pPr>
    </w:p>
    <w:p w:rsidR="00FD66D3" w:rsidRPr="00B10CFD" w:rsidRDefault="00FD66D3" w:rsidP="00FD66D3">
      <w:pPr>
        <w:rPr>
          <w:noProof/>
          <w:lang w:val="sr-Latn-CS"/>
        </w:rPr>
      </w:pPr>
      <w:r w:rsidRPr="00B10CFD">
        <w:rPr>
          <w:noProof/>
          <w:lang w:val="sr-Latn-CS"/>
        </w:rPr>
        <w:t xml:space="preserve">8. </w:t>
      </w:r>
      <w:r w:rsidR="00B10CFD">
        <w:rPr>
          <w:noProof/>
          <w:lang w:val="sr-Latn-CS"/>
        </w:rPr>
        <w:t>Učešće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konsultanata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u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izradi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propisa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i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njihovo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mišljenje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o</w:t>
      </w:r>
      <w:r w:rsidRPr="00B10CFD">
        <w:rPr>
          <w:noProof/>
          <w:lang w:val="sr-Latn-CS"/>
        </w:rPr>
        <w:t xml:space="preserve"> </w:t>
      </w:r>
      <w:r w:rsidR="00B10CFD">
        <w:rPr>
          <w:noProof/>
          <w:lang w:val="sr-Latn-CS"/>
        </w:rPr>
        <w:t>usklađenosti</w:t>
      </w:r>
      <w:r w:rsidRPr="00B10CFD">
        <w:rPr>
          <w:noProof/>
          <w:lang w:val="sr-Latn-CS"/>
        </w:rPr>
        <w:t>?</w:t>
      </w:r>
    </w:p>
    <w:p w:rsidR="00FD66D3" w:rsidRPr="00B10CFD" w:rsidRDefault="00FD66D3" w:rsidP="00FD66D3">
      <w:pPr>
        <w:rPr>
          <w:noProof/>
          <w:lang w:val="sr-Latn-CS"/>
        </w:rPr>
      </w:pPr>
    </w:p>
    <w:p w:rsidR="00FB2F3C" w:rsidRPr="00B10CFD" w:rsidRDefault="00B10CFD" w:rsidP="008460F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FD66D3" w:rsidRPr="00B10CFD">
        <w:rPr>
          <w:noProof/>
          <w:lang w:val="sr-Latn-CS"/>
        </w:rPr>
        <w:t xml:space="preserve"> Air Serbia </w:t>
      </w:r>
      <w:r>
        <w:rPr>
          <w:noProof/>
          <w:lang w:val="sr-Latn-CS"/>
        </w:rPr>
        <w:t>a</w:t>
      </w:r>
      <w:r w:rsidR="00FD66D3" w:rsidRPr="00B10CFD">
        <w:rPr>
          <w:noProof/>
          <w:lang w:val="sr-Latn-CS"/>
        </w:rPr>
        <w:t>.</w:t>
      </w:r>
      <w:r>
        <w:rPr>
          <w:noProof/>
          <w:lang w:val="sr-Latn-CS"/>
        </w:rPr>
        <w:t>d</w:t>
      </w:r>
      <w:r w:rsidR="00FD66D3" w:rsidRPr="00B10CFD">
        <w:rPr>
          <w:noProof/>
          <w:lang w:val="sr-Latn-CS"/>
        </w:rPr>
        <w:t xml:space="preserve">. </w:t>
      </w:r>
      <w:r>
        <w:rPr>
          <w:noProof/>
          <w:lang w:val="sr-Latn-CS"/>
        </w:rPr>
        <w:t>Beograd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pravnim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fizičkim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isporučenih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pretvaranju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dug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D66D3" w:rsidRPr="00B10CFD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učestvovali</w:t>
      </w:r>
      <w:r w:rsidR="00FD66D3" w:rsidRPr="00B10CFD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konsultanti</w:t>
      </w:r>
      <w:r w:rsidR="00FD66D3" w:rsidRPr="00B10CFD">
        <w:rPr>
          <w:noProof/>
          <w:lang w:val="sr-Latn-CS"/>
        </w:rPr>
        <w:t>.</w:t>
      </w:r>
    </w:p>
    <w:sectPr w:rsidR="00FB2F3C" w:rsidRPr="00B10CFD" w:rsidSect="001D0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C9" w:rsidRDefault="00D871C9" w:rsidP="001D0C11">
      <w:pPr>
        <w:spacing w:line="240" w:lineRule="auto"/>
      </w:pPr>
      <w:r>
        <w:separator/>
      </w:r>
    </w:p>
  </w:endnote>
  <w:endnote w:type="continuationSeparator" w:id="0">
    <w:p w:rsidR="00D871C9" w:rsidRDefault="00D871C9" w:rsidP="001D0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FD" w:rsidRDefault="00B10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FD" w:rsidRDefault="00B10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FD" w:rsidRDefault="00B10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C9" w:rsidRDefault="00D871C9" w:rsidP="001D0C11">
      <w:pPr>
        <w:spacing w:line="240" w:lineRule="auto"/>
      </w:pPr>
      <w:r>
        <w:separator/>
      </w:r>
    </w:p>
  </w:footnote>
  <w:footnote w:type="continuationSeparator" w:id="0">
    <w:p w:rsidR="00D871C9" w:rsidRDefault="00D871C9" w:rsidP="001D0C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FD" w:rsidRDefault="00B10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-1197001474"/>
      <w:docPartObj>
        <w:docPartGallery w:val="Page Numbers (Top of Page)"/>
        <w:docPartUnique/>
      </w:docPartObj>
    </w:sdtPr>
    <w:sdtContent>
      <w:p w:rsidR="001D0C11" w:rsidRPr="00B10CFD" w:rsidRDefault="00D86D6A" w:rsidP="001D0C11">
        <w:pPr>
          <w:pStyle w:val="Header"/>
          <w:jc w:val="center"/>
          <w:rPr>
            <w:noProof/>
            <w:lang w:val="sr-Latn-CS"/>
          </w:rPr>
        </w:pPr>
        <w:r w:rsidRPr="00B10CFD">
          <w:rPr>
            <w:noProof/>
            <w:lang w:val="sr-Latn-CS"/>
          </w:rPr>
          <w:fldChar w:fldCharType="begin"/>
        </w:r>
        <w:r w:rsidR="001D0C11" w:rsidRPr="00B10CFD">
          <w:rPr>
            <w:noProof/>
            <w:lang w:val="sr-Latn-CS"/>
          </w:rPr>
          <w:instrText xml:space="preserve"> PAGE   \* MERGEFORMAT </w:instrText>
        </w:r>
        <w:r w:rsidRPr="00B10CFD">
          <w:rPr>
            <w:noProof/>
            <w:lang w:val="sr-Latn-CS"/>
          </w:rPr>
          <w:fldChar w:fldCharType="separate"/>
        </w:r>
        <w:r w:rsidR="00B10CFD">
          <w:rPr>
            <w:noProof/>
            <w:lang w:val="sr-Latn-CS"/>
          </w:rPr>
          <w:t>7</w:t>
        </w:r>
        <w:r w:rsidRPr="00B10CFD">
          <w:rPr>
            <w:noProof/>
            <w:lang w:val="sr-Latn-CS"/>
          </w:rPr>
          <w:fldChar w:fldCharType="end"/>
        </w:r>
      </w:p>
    </w:sdtContent>
  </w:sdt>
  <w:p w:rsidR="001D0C11" w:rsidRPr="00B10CFD" w:rsidRDefault="001D0C11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FD" w:rsidRDefault="00B10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31AD"/>
    <w:rsid w:val="00031E71"/>
    <w:rsid w:val="000654AC"/>
    <w:rsid w:val="000A61ED"/>
    <w:rsid w:val="000F3FF0"/>
    <w:rsid w:val="001A049C"/>
    <w:rsid w:val="001A677D"/>
    <w:rsid w:val="001D0C11"/>
    <w:rsid w:val="002A2F73"/>
    <w:rsid w:val="002F4808"/>
    <w:rsid w:val="0034654C"/>
    <w:rsid w:val="003A0B75"/>
    <w:rsid w:val="003F34BF"/>
    <w:rsid w:val="004342BF"/>
    <w:rsid w:val="00436FB8"/>
    <w:rsid w:val="004438B9"/>
    <w:rsid w:val="00451A8B"/>
    <w:rsid w:val="00454EED"/>
    <w:rsid w:val="004C4126"/>
    <w:rsid w:val="004E2550"/>
    <w:rsid w:val="004F4DF9"/>
    <w:rsid w:val="00503230"/>
    <w:rsid w:val="005079AD"/>
    <w:rsid w:val="005361B6"/>
    <w:rsid w:val="0057137B"/>
    <w:rsid w:val="006456CD"/>
    <w:rsid w:val="00673F32"/>
    <w:rsid w:val="00696D8E"/>
    <w:rsid w:val="006C555C"/>
    <w:rsid w:val="006D7966"/>
    <w:rsid w:val="006E4DC9"/>
    <w:rsid w:val="00700D17"/>
    <w:rsid w:val="00706697"/>
    <w:rsid w:val="007631AD"/>
    <w:rsid w:val="007A36C5"/>
    <w:rsid w:val="007E213C"/>
    <w:rsid w:val="00806A89"/>
    <w:rsid w:val="0082001A"/>
    <w:rsid w:val="0083739A"/>
    <w:rsid w:val="008425B1"/>
    <w:rsid w:val="008460F9"/>
    <w:rsid w:val="00876246"/>
    <w:rsid w:val="00907E32"/>
    <w:rsid w:val="009C4873"/>
    <w:rsid w:val="009C61F4"/>
    <w:rsid w:val="009D7817"/>
    <w:rsid w:val="009E19BA"/>
    <w:rsid w:val="00A545FC"/>
    <w:rsid w:val="00A63E5F"/>
    <w:rsid w:val="00A70E80"/>
    <w:rsid w:val="00A87160"/>
    <w:rsid w:val="00AB1BF4"/>
    <w:rsid w:val="00B025AD"/>
    <w:rsid w:val="00B10CFD"/>
    <w:rsid w:val="00B44DE7"/>
    <w:rsid w:val="00B54D60"/>
    <w:rsid w:val="00B634ED"/>
    <w:rsid w:val="00B75E94"/>
    <w:rsid w:val="00B81ED6"/>
    <w:rsid w:val="00BE4E9F"/>
    <w:rsid w:val="00C25B25"/>
    <w:rsid w:val="00C3566B"/>
    <w:rsid w:val="00C410B7"/>
    <w:rsid w:val="00C64FAF"/>
    <w:rsid w:val="00C66DD5"/>
    <w:rsid w:val="00CE3D69"/>
    <w:rsid w:val="00D0148F"/>
    <w:rsid w:val="00D578E7"/>
    <w:rsid w:val="00D71E1E"/>
    <w:rsid w:val="00D8024E"/>
    <w:rsid w:val="00D86D6A"/>
    <w:rsid w:val="00D871C9"/>
    <w:rsid w:val="00D969B4"/>
    <w:rsid w:val="00DD4C98"/>
    <w:rsid w:val="00E36B44"/>
    <w:rsid w:val="00E9145F"/>
    <w:rsid w:val="00EB2CDA"/>
    <w:rsid w:val="00EE6BDE"/>
    <w:rsid w:val="00F339C3"/>
    <w:rsid w:val="00FB2F3C"/>
    <w:rsid w:val="00FD66D3"/>
    <w:rsid w:val="00F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C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11"/>
  </w:style>
  <w:style w:type="paragraph" w:styleId="Footer">
    <w:name w:val="footer"/>
    <w:basedOn w:val="Normal"/>
    <w:link w:val="FooterChar"/>
    <w:uiPriority w:val="99"/>
    <w:unhideWhenUsed/>
    <w:rsid w:val="001D0C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11"/>
  </w:style>
  <w:style w:type="paragraph" w:styleId="FootnoteText">
    <w:name w:val="footnote text"/>
    <w:basedOn w:val="Normal"/>
    <w:link w:val="FootnoteTextChar"/>
    <w:uiPriority w:val="99"/>
    <w:semiHidden/>
    <w:unhideWhenUsed/>
    <w:rsid w:val="00FD66D3"/>
    <w:pPr>
      <w:spacing w:line="240" w:lineRule="atLeast"/>
    </w:pPr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6D3"/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paragraph" w:styleId="NoSpacing">
    <w:name w:val="No Spacing"/>
    <w:uiPriority w:val="99"/>
    <w:qFormat/>
    <w:rsid w:val="00FD66D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ps">
    <w:name w:val="hps"/>
    <w:basedOn w:val="DefaultParagraphFont"/>
    <w:uiPriority w:val="99"/>
    <w:rsid w:val="00FD66D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C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11"/>
  </w:style>
  <w:style w:type="paragraph" w:styleId="Footer">
    <w:name w:val="footer"/>
    <w:basedOn w:val="Normal"/>
    <w:link w:val="FooterChar"/>
    <w:uiPriority w:val="99"/>
    <w:unhideWhenUsed/>
    <w:rsid w:val="001D0C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11"/>
  </w:style>
  <w:style w:type="paragraph" w:styleId="FootnoteText">
    <w:name w:val="footnote text"/>
    <w:basedOn w:val="Normal"/>
    <w:link w:val="FootnoteTextChar"/>
    <w:uiPriority w:val="99"/>
    <w:semiHidden/>
    <w:unhideWhenUsed/>
    <w:rsid w:val="00FD66D3"/>
    <w:pPr>
      <w:spacing w:line="240" w:lineRule="atLeast"/>
    </w:pPr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6D3"/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paragraph" w:styleId="NoSpacing">
    <w:name w:val="No Spacing"/>
    <w:uiPriority w:val="99"/>
    <w:qFormat/>
    <w:rsid w:val="00FD66D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ps">
    <w:name w:val="hps"/>
    <w:basedOn w:val="DefaultParagraphFont"/>
    <w:uiPriority w:val="99"/>
    <w:rsid w:val="00FD66D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Baciklin</dc:creator>
  <cp:lastModifiedBy>jovan</cp:lastModifiedBy>
  <cp:revision>2</cp:revision>
  <cp:lastPrinted>2014-12-15T15:11:00Z</cp:lastPrinted>
  <dcterms:created xsi:type="dcterms:W3CDTF">2014-12-16T10:52:00Z</dcterms:created>
  <dcterms:modified xsi:type="dcterms:W3CDTF">2014-12-16T10:52:00Z</dcterms:modified>
</cp:coreProperties>
</file>