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DE" w:rsidRPr="00FB0A2D" w:rsidRDefault="00FB0A2D" w:rsidP="00644813">
      <w:pPr>
        <w:spacing w:after="0"/>
        <w:jc w:val="center"/>
        <w:rPr>
          <w:rFonts w:ascii="Times New Roman" w:hAnsi="Times New Roman"/>
          <w:noProof/>
          <w:sz w:val="24"/>
          <w:szCs w:val="24"/>
          <w:lang w:val="sr-Latn-CS"/>
        </w:rPr>
      </w:pPr>
      <w:r>
        <w:rPr>
          <w:rFonts w:ascii="Times New Roman" w:hAnsi="Times New Roman"/>
          <w:noProof/>
          <w:sz w:val="24"/>
          <w:szCs w:val="24"/>
          <w:lang w:val="sr-Latn-CS"/>
        </w:rPr>
        <w:t>PREDLOG</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1937DE" w:rsidRPr="00FB0A2D">
        <w:rPr>
          <w:rFonts w:ascii="Times New Roman" w:hAnsi="Times New Roman"/>
          <w:noProof/>
          <w:sz w:val="24"/>
          <w:szCs w:val="24"/>
          <w:lang w:val="sr-Latn-CS"/>
        </w:rPr>
        <w:t xml:space="preserve"> </w:t>
      </w:r>
    </w:p>
    <w:p w:rsidR="001937DE" w:rsidRPr="00FB0A2D" w:rsidRDefault="00FB0A2D" w:rsidP="00644813">
      <w:pPr>
        <w:spacing w:after="0"/>
        <w:jc w:val="center"/>
        <w:rPr>
          <w:rFonts w:ascii="Times New Roman" w:hAnsi="Times New Roman"/>
          <w:noProof/>
          <w:sz w:val="24"/>
          <w:szCs w:val="24"/>
          <w:lang w:val="sr-Latn-CS"/>
        </w:rPr>
      </w:pPr>
      <w:r>
        <w:rPr>
          <w:rFonts w:ascii="Times New Roman" w:hAnsi="Times New Roman"/>
          <w:noProof/>
          <w:sz w:val="24"/>
          <w:szCs w:val="24"/>
          <w:lang w:val="sr-Latn-CS"/>
        </w:rPr>
        <w:t>O</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POREZU</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DODATU</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VREDNOST</w:t>
      </w:r>
    </w:p>
    <w:p w:rsidR="001937DE" w:rsidRPr="00FB0A2D" w:rsidRDefault="001937DE" w:rsidP="00644813">
      <w:pPr>
        <w:spacing w:after="0"/>
        <w:jc w:val="center"/>
        <w:rPr>
          <w:rFonts w:ascii="Times New Roman" w:hAnsi="Times New Roman"/>
          <w:b/>
          <w:noProof/>
          <w:sz w:val="24"/>
          <w:szCs w:val="24"/>
          <w:lang w:val="sr-Latn-CS"/>
        </w:rPr>
      </w:pPr>
    </w:p>
    <w:p w:rsidR="001937DE" w:rsidRPr="00FB0A2D" w:rsidRDefault="001937DE" w:rsidP="00644813">
      <w:pPr>
        <w:spacing w:after="0"/>
        <w:jc w:val="center"/>
        <w:rPr>
          <w:rFonts w:ascii="Times New Roman" w:hAnsi="Times New Roman"/>
          <w:b/>
          <w:noProof/>
          <w:sz w:val="24"/>
          <w:szCs w:val="24"/>
          <w:lang w:val="sr-Latn-CS"/>
        </w:rPr>
      </w:pPr>
    </w:p>
    <w:p w:rsidR="001937DE" w:rsidRPr="00FB0A2D" w:rsidRDefault="001937DE" w:rsidP="00644813">
      <w:pPr>
        <w:spacing w:after="0"/>
        <w:jc w:val="center"/>
        <w:rPr>
          <w:rFonts w:ascii="Times New Roman" w:hAnsi="Times New Roman"/>
          <w:b/>
          <w:noProof/>
          <w:sz w:val="24"/>
          <w:szCs w:val="24"/>
          <w:lang w:val="sr-Latn-CS"/>
        </w:rPr>
      </w:pPr>
      <w:bookmarkStart w:id="0" w:name="_GoBack"/>
      <w:bookmarkEnd w:id="0"/>
    </w:p>
    <w:p w:rsidR="001937DE" w:rsidRPr="00FB0A2D" w:rsidRDefault="00FB0A2D" w:rsidP="00644813">
      <w:pPr>
        <w:spacing w:after="0"/>
        <w:jc w:val="center"/>
        <w:rPr>
          <w:rFonts w:ascii="Times New Roman" w:hAnsi="Times New Roman"/>
          <w:noProof/>
          <w:sz w:val="24"/>
          <w:szCs w:val="24"/>
          <w:lang w:val="sr-Latn-CS"/>
        </w:rPr>
      </w:pPr>
      <w:r>
        <w:rPr>
          <w:rFonts w:ascii="Times New Roman" w:hAnsi="Times New Roman"/>
          <w:noProof/>
          <w:sz w:val="24"/>
          <w:szCs w:val="24"/>
          <w:lang w:val="sr-Latn-CS"/>
        </w:rPr>
        <w:t>Član</w:t>
      </w:r>
      <w:r w:rsidR="001937DE" w:rsidRPr="00FB0A2D">
        <w:rPr>
          <w:rFonts w:ascii="Times New Roman" w:hAnsi="Times New Roman"/>
          <w:noProof/>
          <w:sz w:val="24"/>
          <w:szCs w:val="24"/>
          <w:lang w:val="sr-Latn-CS"/>
        </w:rPr>
        <w:t xml:space="preserve"> 1.</w:t>
      </w:r>
    </w:p>
    <w:p w:rsidR="001937DE" w:rsidRPr="00FB0A2D" w:rsidRDefault="001937DE" w:rsidP="00DC680B">
      <w:pPr>
        <w:spacing w:after="0" w:line="240" w:lineRule="auto"/>
        <w:jc w:val="both"/>
        <w:rPr>
          <w:rFonts w:ascii="Times New Roman" w:hAnsi="Times New Roman"/>
          <w:noProof/>
          <w:sz w:val="24"/>
          <w:szCs w:val="24"/>
          <w:lang w:val="sr-Latn-CS"/>
        </w:rPr>
      </w:pPr>
      <w:r w:rsidRPr="00FB0A2D">
        <w:rPr>
          <w:rFonts w:ascii="Times New Roman" w:hAnsi="Times New Roman"/>
          <w:noProof/>
          <w:sz w:val="24"/>
          <w:szCs w:val="24"/>
          <w:lang w:val="sr-Latn-CS"/>
        </w:rPr>
        <w:tab/>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porezu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dodatu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vrednost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Službeni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glasnik</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RS</w:t>
      </w:r>
      <w:r w:rsidRPr="00FB0A2D">
        <w:rPr>
          <w:rFonts w:ascii="Times New Roman" w:hAnsi="Times New Roman"/>
          <w:noProof/>
          <w:color w:val="000000"/>
          <w:sz w:val="24"/>
          <w:szCs w:val="24"/>
          <w:lang w:val="sr-Latn-CS"/>
        </w:rPr>
        <w: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br</w:t>
      </w:r>
      <w:r w:rsidRPr="00FB0A2D">
        <w:rPr>
          <w:rFonts w:ascii="Times New Roman" w:hAnsi="Times New Roman"/>
          <w:noProof/>
          <w:sz w:val="24"/>
          <w:szCs w:val="24"/>
          <w:lang w:val="sr-Latn-CS"/>
        </w:rPr>
        <w:t>. 84/04, 86/04-</w:t>
      </w:r>
      <w:r w:rsidR="00FB0A2D">
        <w:rPr>
          <w:rFonts w:ascii="Times New Roman" w:hAnsi="Times New Roman"/>
          <w:noProof/>
          <w:sz w:val="24"/>
          <w:szCs w:val="24"/>
          <w:lang w:val="sr-Latn-CS"/>
        </w:rPr>
        <w:t>ispravka</w:t>
      </w:r>
      <w:r w:rsidRPr="00FB0A2D">
        <w:rPr>
          <w:rFonts w:ascii="Times New Roman" w:hAnsi="Times New Roman"/>
          <w:noProof/>
          <w:sz w:val="24"/>
          <w:szCs w:val="24"/>
          <w:lang w:val="sr-Latn-CS"/>
        </w:rPr>
        <w:t xml:space="preserve">, 61/05, 61/07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93/12), </w:t>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članu</w:t>
      </w:r>
      <w:r w:rsidRPr="00FB0A2D">
        <w:rPr>
          <w:rFonts w:ascii="Times New Roman" w:hAnsi="Times New Roman"/>
          <w:noProof/>
          <w:sz w:val="24"/>
          <w:szCs w:val="24"/>
          <w:lang w:val="sr-Latn-CS"/>
        </w:rPr>
        <w:t xml:space="preserve"> 23. </w:t>
      </w:r>
      <w:r w:rsidR="00FB0A2D">
        <w:rPr>
          <w:rFonts w:ascii="Times New Roman" w:hAnsi="Times New Roman"/>
          <w:noProof/>
          <w:sz w:val="24"/>
          <w:szCs w:val="24"/>
          <w:lang w:val="sr-Latn-CS"/>
        </w:rPr>
        <w:t>stav</w:t>
      </w:r>
      <w:r w:rsidRPr="00FB0A2D">
        <w:rPr>
          <w:rFonts w:ascii="Times New Roman" w:hAnsi="Times New Roman"/>
          <w:noProof/>
          <w:sz w:val="24"/>
          <w:szCs w:val="24"/>
          <w:lang w:val="sr-Latn-CS"/>
        </w:rPr>
        <w:t xml:space="preserve"> 2. </w:t>
      </w:r>
      <w:r w:rsidR="00FB0A2D">
        <w:rPr>
          <w:rFonts w:ascii="Times New Roman" w:hAnsi="Times New Roman"/>
          <w:noProof/>
          <w:sz w:val="24"/>
          <w:szCs w:val="24"/>
          <w:lang w:val="sr-Latn-CS"/>
        </w:rPr>
        <w:t>procenat</w:t>
      </w:r>
      <w:r w:rsidRPr="00FB0A2D">
        <w:rPr>
          <w:rFonts w:ascii="Times New Roman" w:hAnsi="Times New Roman"/>
          <w:noProof/>
          <w:sz w:val="24"/>
          <w:szCs w:val="24"/>
          <w:lang w:val="sr-Latn-CS"/>
        </w:rPr>
        <w:t xml:space="preserve">: „8%” </w:t>
      </w:r>
      <w:r w:rsidR="00FB0A2D">
        <w:rPr>
          <w:rFonts w:ascii="Times New Roman" w:hAnsi="Times New Roman"/>
          <w:noProof/>
          <w:sz w:val="24"/>
          <w:szCs w:val="24"/>
          <w:lang w:val="sr-Latn-CS"/>
        </w:rPr>
        <w:t>zamenjuje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procentom</w:t>
      </w:r>
      <w:r w:rsidRPr="00FB0A2D">
        <w:rPr>
          <w:rFonts w:ascii="Times New Roman" w:hAnsi="Times New Roman"/>
          <w:noProof/>
          <w:sz w:val="24"/>
          <w:szCs w:val="24"/>
          <w:lang w:val="sr-Latn-CS"/>
        </w:rPr>
        <w:t>: „10%”.</w:t>
      </w:r>
    </w:p>
    <w:p w:rsidR="001937DE" w:rsidRPr="00FB0A2D" w:rsidRDefault="001937DE" w:rsidP="00DC680B">
      <w:pPr>
        <w:spacing w:after="0" w:line="240" w:lineRule="auto"/>
        <w:jc w:val="both"/>
        <w:rPr>
          <w:rFonts w:ascii="Times New Roman" w:hAnsi="Times New Roman"/>
          <w:noProof/>
          <w:sz w:val="24"/>
          <w:szCs w:val="24"/>
          <w:lang w:val="sr-Latn-CS"/>
        </w:rPr>
      </w:pPr>
      <w:r w:rsidRPr="00FB0A2D">
        <w:rPr>
          <w:rFonts w:ascii="Times New Roman" w:hAnsi="Times New Roman"/>
          <w:noProof/>
          <w:sz w:val="24"/>
          <w:szCs w:val="24"/>
          <w:lang w:val="sr-Latn-CS"/>
        </w:rPr>
        <w:tab/>
      </w:r>
      <w:r w:rsidR="00FB0A2D">
        <w:rPr>
          <w:rFonts w:ascii="Times New Roman" w:hAnsi="Times New Roman"/>
          <w:noProof/>
          <w:sz w:val="24"/>
          <w:szCs w:val="24"/>
          <w:lang w:val="sr-Latn-CS"/>
        </w:rPr>
        <w:t>Tačka</w:t>
      </w:r>
      <w:r w:rsidRPr="00FB0A2D">
        <w:rPr>
          <w:rFonts w:ascii="Times New Roman" w:hAnsi="Times New Roman"/>
          <w:noProof/>
          <w:sz w:val="24"/>
          <w:szCs w:val="24"/>
          <w:lang w:val="sr-Latn-CS"/>
        </w:rPr>
        <w:t xml:space="preserve"> 7</w:t>
      </w:r>
      <w:r w:rsidR="00FB0A2D">
        <w:rPr>
          <w:rFonts w:ascii="Times New Roman" w:hAnsi="Times New Roman"/>
          <w:noProof/>
          <w:sz w:val="24"/>
          <w:szCs w:val="24"/>
          <w:lang w:val="sr-Latn-CS"/>
        </w:rPr>
        <w:t>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briše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w:t>
      </w:r>
    </w:p>
    <w:p w:rsidR="001937DE" w:rsidRPr="00FB0A2D" w:rsidRDefault="001937DE" w:rsidP="00F66EBF">
      <w:pPr>
        <w:autoSpaceDE w:val="0"/>
        <w:autoSpaceDN w:val="0"/>
        <w:adjustRightInd w:val="0"/>
        <w:spacing w:after="0" w:line="240" w:lineRule="auto"/>
        <w:jc w:val="both"/>
        <w:rPr>
          <w:rFonts w:ascii="Times New Roman" w:hAnsi="Times New Roman"/>
          <w:noProof/>
          <w:color w:val="000000"/>
          <w:sz w:val="24"/>
          <w:szCs w:val="24"/>
          <w:lang w:val="sr-Latn-CS"/>
        </w:rPr>
      </w:pPr>
    </w:p>
    <w:p w:rsidR="001937DE" w:rsidRPr="00FB0A2D" w:rsidRDefault="00FB0A2D" w:rsidP="00F66EBF">
      <w:pPr>
        <w:autoSpaceDE w:val="0"/>
        <w:autoSpaceDN w:val="0"/>
        <w:adjustRightInd w:val="0"/>
        <w:spacing w:after="0" w:line="240" w:lineRule="auto"/>
        <w:jc w:val="center"/>
        <w:rPr>
          <w:rFonts w:ascii="Times New Roman" w:hAnsi="Times New Roman"/>
          <w:noProof/>
          <w:color w:val="000000"/>
          <w:sz w:val="24"/>
          <w:szCs w:val="24"/>
          <w:lang w:val="sr-Latn-CS"/>
        </w:rPr>
      </w:pPr>
      <w:r>
        <w:rPr>
          <w:rFonts w:ascii="Times New Roman" w:hAnsi="Times New Roman"/>
          <w:noProof/>
          <w:color w:val="000000"/>
          <w:sz w:val="24"/>
          <w:szCs w:val="24"/>
          <w:lang w:val="sr-Latn-CS"/>
        </w:rPr>
        <w:t>Član</w:t>
      </w:r>
      <w:r w:rsidR="001937DE" w:rsidRPr="00FB0A2D">
        <w:rPr>
          <w:rFonts w:ascii="Times New Roman" w:hAnsi="Times New Roman"/>
          <w:noProof/>
          <w:color w:val="000000"/>
          <w:sz w:val="24"/>
          <w:szCs w:val="24"/>
          <w:lang w:val="sr-Latn-CS"/>
        </w:rPr>
        <w:t xml:space="preserve"> 2.</w:t>
      </w:r>
    </w:p>
    <w:p w:rsidR="001937DE" w:rsidRPr="00FB0A2D" w:rsidRDefault="001937DE" w:rsidP="00F66EBF">
      <w:pPr>
        <w:autoSpaceDE w:val="0"/>
        <w:autoSpaceDN w:val="0"/>
        <w:adjustRightInd w:val="0"/>
        <w:spacing w:after="0" w:line="240" w:lineRule="auto"/>
        <w:jc w:val="both"/>
        <w:rPr>
          <w:rFonts w:ascii="Times New Roman" w:hAnsi="Times New Roman"/>
          <w:noProof/>
          <w:color w:val="000000"/>
          <w:sz w:val="24"/>
          <w:szCs w:val="24"/>
          <w:lang w:val="sr-Latn-CS"/>
        </w:rPr>
      </w:pPr>
      <w:r w:rsidRPr="00FB0A2D">
        <w:rPr>
          <w:rFonts w:ascii="Times New Roman" w:hAnsi="Times New Roman"/>
          <w:noProof/>
          <w:color w:val="000000"/>
          <w:sz w:val="24"/>
          <w:szCs w:val="24"/>
          <w:lang w:val="sr-Latn-CS"/>
        </w:rPr>
        <w:tab/>
      </w:r>
      <w:r w:rsidR="00FB0A2D">
        <w:rPr>
          <w:rFonts w:ascii="Times New Roman" w:hAnsi="Times New Roman"/>
          <w:noProof/>
          <w:color w:val="000000"/>
          <w:sz w:val="24"/>
          <w:szCs w:val="24"/>
          <w:lang w:val="sr-Latn-CS"/>
        </w:rPr>
        <w:t>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članu</w:t>
      </w:r>
      <w:r w:rsidRPr="00FB0A2D">
        <w:rPr>
          <w:rFonts w:ascii="Times New Roman" w:hAnsi="Times New Roman"/>
          <w:noProof/>
          <w:color w:val="000000"/>
          <w:sz w:val="24"/>
          <w:szCs w:val="24"/>
          <w:lang w:val="sr-Latn-CS"/>
        </w:rPr>
        <w:t xml:space="preserve"> 34. </w:t>
      </w:r>
      <w:r w:rsidR="00FB0A2D">
        <w:rPr>
          <w:rFonts w:ascii="Times New Roman" w:hAnsi="Times New Roman"/>
          <w:noProof/>
          <w:color w:val="000000"/>
          <w:sz w:val="24"/>
          <w:szCs w:val="24"/>
          <w:lang w:val="sr-Latn-CS"/>
        </w:rPr>
        <w:t>stav</w:t>
      </w:r>
      <w:r w:rsidRPr="00FB0A2D">
        <w:rPr>
          <w:rFonts w:ascii="Times New Roman" w:hAnsi="Times New Roman"/>
          <w:noProof/>
          <w:color w:val="000000"/>
          <w:sz w:val="24"/>
          <w:szCs w:val="24"/>
          <w:lang w:val="sr-Latn-CS"/>
        </w:rPr>
        <w:t xml:space="preserve"> 1. </w:t>
      </w:r>
      <w:r w:rsidR="00FB0A2D">
        <w:rPr>
          <w:rFonts w:ascii="Times New Roman" w:hAnsi="Times New Roman"/>
          <w:noProof/>
          <w:color w:val="000000"/>
          <w:sz w:val="24"/>
          <w:szCs w:val="24"/>
          <w:lang w:val="sr-Latn-CS"/>
        </w:rPr>
        <w:t>reči</w:t>
      </w:r>
      <w:r w:rsidRPr="00FB0A2D">
        <w:rPr>
          <w:rFonts w:ascii="Times New Roman" w:hAnsi="Times New Roman"/>
          <w:noProof/>
          <w:color w:val="000000"/>
          <w:sz w:val="24"/>
          <w:szCs w:val="24"/>
          <w:lang w:val="sr-Latn-CS"/>
        </w:rPr>
        <w:t>: „</w:t>
      </w:r>
      <w:r w:rsidR="00FB0A2D">
        <w:rPr>
          <w:rFonts w:ascii="Times New Roman" w:hAnsi="Times New Roman"/>
          <w:noProof/>
          <w:color w:val="000000"/>
          <w:sz w:val="24"/>
          <w:szCs w:val="24"/>
          <w:lang w:val="sr-Latn-CS"/>
        </w:rPr>
        <w:t>obveznici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poreza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dohodak</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građana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prihode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od</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poljoprivrede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šumarstva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osnovu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katastarskog</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prihoda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zamenjuju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rečima</w:t>
      </w:r>
      <w:r w:rsidRPr="00FB0A2D">
        <w:rPr>
          <w:rFonts w:ascii="Times New Roman" w:hAnsi="Times New Roman"/>
          <w:noProof/>
          <w:color w:val="000000"/>
          <w:sz w:val="24"/>
          <w:szCs w:val="24"/>
          <w:lang w:val="sr-Latn-CS"/>
        </w:rPr>
        <w:t>: „</w:t>
      </w:r>
      <w:r w:rsidR="00FB0A2D">
        <w:rPr>
          <w:rFonts w:ascii="Times New Roman" w:hAnsi="Times New Roman"/>
          <w:noProof/>
          <w:color w:val="000000"/>
          <w:sz w:val="24"/>
          <w:szCs w:val="24"/>
          <w:lang w:val="sr-Latn-CS"/>
        </w:rPr>
        <w:t>vlasnici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zakupci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drugi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korisnici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poljoprivrednog</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i</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šumskog</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zemljišta</w:t>
      </w:r>
      <w:r w:rsidRPr="00FB0A2D">
        <w:rPr>
          <w:rFonts w:ascii="Times New Roman" w:hAnsi="Times New Roman"/>
          <w:noProof/>
          <w:color w:val="000000"/>
          <w:sz w:val="24"/>
          <w:szCs w:val="24"/>
          <w:lang w:val="sr-Latn-CS"/>
        </w:rPr>
        <w:t>”.</w:t>
      </w:r>
    </w:p>
    <w:p w:rsidR="001937DE" w:rsidRPr="00FB0A2D" w:rsidRDefault="001937DE" w:rsidP="00F66EBF">
      <w:pPr>
        <w:autoSpaceDE w:val="0"/>
        <w:autoSpaceDN w:val="0"/>
        <w:adjustRightInd w:val="0"/>
        <w:spacing w:after="0" w:line="240" w:lineRule="auto"/>
        <w:jc w:val="both"/>
        <w:rPr>
          <w:rFonts w:ascii="Times New Roman" w:hAnsi="Times New Roman"/>
          <w:noProof/>
          <w:color w:val="000000"/>
          <w:sz w:val="24"/>
          <w:szCs w:val="24"/>
          <w:lang w:val="sr-Latn-CS"/>
        </w:rPr>
      </w:pPr>
    </w:p>
    <w:p w:rsidR="001937DE" w:rsidRPr="00FB0A2D" w:rsidRDefault="00FB0A2D" w:rsidP="00F66EBF">
      <w:pPr>
        <w:autoSpaceDE w:val="0"/>
        <w:autoSpaceDN w:val="0"/>
        <w:adjustRightInd w:val="0"/>
        <w:spacing w:after="0" w:line="240" w:lineRule="auto"/>
        <w:jc w:val="center"/>
        <w:rPr>
          <w:rFonts w:ascii="Times New Roman" w:hAnsi="Times New Roman"/>
          <w:noProof/>
          <w:color w:val="000000"/>
          <w:sz w:val="24"/>
          <w:szCs w:val="24"/>
          <w:lang w:val="sr-Latn-CS"/>
        </w:rPr>
      </w:pPr>
      <w:r>
        <w:rPr>
          <w:rFonts w:ascii="Times New Roman" w:hAnsi="Times New Roman"/>
          <w:noProof/>
          <w:color w:val="000000"/>
          <w:sz w:val="24"/>
          <w:szCs w:val="24"/>
          <w:lang w:val="sr-Latn-CS"/>
        </w:rPr>
        <w:t>Član</w:t>
      </w:r>
      <w:r w:rsidR="001937DE" w:rsidRPr="00FB0A2D">
        <w:rPr>
          <w:rFonts w:ascii="Times New Roman" w:hAnsi="Times New Roman"/>
          <w:noProof/>
          <w:color w:val="000000"/>
          <w:sz w:val="24"/>
          <w:szCs w:val="24"/>
          <w:lang w:val="sr-Latn-CS"/>
        </w:rPr>
        <w:t xml:space="preserve"> 3.</w:t>
      </w:r>
    </w:p>
    <w:p w:rsidR="00E67DEB" w:rsidRPr="00FB0A2D" w:rsidRDefault="00FB0A2D" w:rsidP="00BE2DD3">
      <w:pPr>
        <w:autoSpaceDE w:val="0"/>
        <w:autoSpaceDN w:val="0"/>
        <w:adjustRightInd w:val="0"/>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Ovaj</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stupa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Službenom</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glasniku</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1937DE" w:rsidRPr="00FB0A2D">
        <w:rPr>
          <w:rFonts w:ascii="Times New Roman" w:hAnsi="Times New Roman"/>
          <w:noProof/>
          <w:sz w:val="24"/>
          <w:szCs w:val="24"/>
          <w:lang w:val="sr-Latn-CS"/>
        </w:rPr>
        <w:t xml:space="preserve">”, a </w:t>
      </w:r>
      <w:r>
        <w:rPr>
          <w:rFonts w:ascii="Times New Roman" w:hAnsi="Times New Roman"/>
          <w:noProof/>
          <w:sz w:val="24"/>
          <w:szCs w:val="24"/>
          <w:lang w:val="sr-Latn-CS"/>
        </w:rPr>
        <w:t>primenjivaće</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1937DE"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1937DE" w:rsidRPr="00FB0A2D">
        <w:rPr>
          <w:rFonts w:ascii="Times New Roman" w:hAnsi="Times New Roman"/>
          <w:noProof/>
          <w:sz w:val="24"/>
          <w:szCs w:val="24"/>
          <w:lang w:val="sr-Latn-CS"/>
        </w:rPr>
        <w:t xml:space="preserve"> 1. </w:t>
      </w:r>
      <w:r>
        <w:rPr>
          <w:rFonts w:ascii="Times New Roman" w:hAnsi="Times New Roman"/>
          <w:noProof/>
          <w:sz w:val="24"/>
          <w:szCs w:val="24"/>
          <w:lang w:val="sr-Latn-CS"/>
        </w:rPr>
        <w:t>januara</w:t>
      </w:r>
      <w:r w:rsidR="001937DE" w:rsidRPr="00FB0A2D">
        <w:rPr>
          <w:rFonts w:ascii="Times New Roman" w:hAnsi="Times New Roman"/>
          <w:noProof/>
          <w:sz w:val="24"/>
          <w:szCs w:val="24"/>
          <w:lang w:val="sr-Latn-CS"/>
        </w:rPr>
        <w:t xml:space="preserve"> 2014. </w:t>
      </w:r>
      <w:r>
        <w:rPr>
          <w:rFonts w:ascii="Times New Roman" w:hAnsi="Times New Roman"/>
          <w:noProof/>
          <w:sz w:val="24"/>
          <w:szCs w:val="24"/>
          <w:lang w:val="sr-Latn-CS"/>
        </w:rPr>
        <w:t>godine</w:t>
      </w:r>
      <w:r w:rsidR="001937DE" w:rsidRPr="00FB0A2D">
        <w:rPr>
          <w:rFonts w:ascii="Times New Roman" w:hAnsi="Times New Roman"/>
          <w:noProof/>
          <w:sz w:val="24"/>
          <w:szCs w:val="24"/>
          <w:lang w:val="sr-Latn-CS"/>
        </w:rPr>
        <w:t>.</w:t>
      </w:r>
    </w:p>
    <w:p w:rsidR="00E67DEB" w:rsidRPr="00FB0A2D" w:rsidRDefault="00E67DEB">
      <w:pPr>
        <w:spacing w:after="0" w:line="240" w:lineRule="auto"/>
        <w:rPr>
          <w:rFonts w:ascii="Times New Roman" w:hAnsi="Times New Roman"/>
          <w:noProof/>
          <w:sz w:val="24"/>
          <w:szCs w:val="24"/>
          <w:lang w:val="sr-Latn-CS"/>
        </w:rPr>
      </w:pPr>
      <w:r w:rsidRPr="00FB0A2D">
        <w:rPr>
          <w:rFonts w:ascii="Times New Roman" w:hAnsi="Times New Roman"/>
          <w:noProof/>
          <w:sz w:val="24"/>
          <w:szCs w:val="24"/>
          <w:lang w:val="sr-Latn-CS"/>
        </w:rPr>
        <w:br w:type="page"/>
      </w:r>
    </w:p>
    <w:p w:rsidR="00E67DEB" w:rsidRPr="00FB0A2D" w:rsidRDefault="00FB0A2D" w:rsidP="00E67DEB">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lastRenderedPageBreak/>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L</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Ž</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w:t>
      </w:r>
    </w:p>
    <w:p w:rsidR="00E67DEB" w:rsidRPr="00FB0A2D" w:rsidRDefault="00E67DEB" w:rsidP="00E67DEB">
      <w:pPr>
        <w:spacing w:after="0" w:line="240" w:lineRule="auto"/>
        <w:jc w:val="center"/>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I. </w:t>
      </w:r>
      <w:r w:rsidR="00FB0A2D">
        <w:rPr>
          <w:rFonts w:ascii="Times New Roman" w:hAnsi="Times New Roman"/>
          <w:noProof/>
          <w:sz w:val="24"/>
          <w:szCs w:val="24"/>
          <w:lang w:val="sr-Latn-CS"/>
        </w:rPr>
        <w:t>USTAVNI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OSNOV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r w:rsidRPr="00FB0A2D">
        <w:rPr>
          <w:rFonts w:ascii="Times New Roman" w:hAnsi="Times New Roman"/>
          <w:noProof/>
          <w:sz w:val="24"/>
          <w:szCs w:val="24"/>
          <w:lang w:val="sr-Latn-CS"/>
        </w:rPr>
        <w:tab/>
      </w:r>
      <w:r w:rsidR="00FB0A2D">
        <w:rPr>
          <w:rFonts w:ascii="Times New Roman" w:hAnsi="Times New Roman"/>
          <w:noProof/>
          <w:sz w:val="24"/>
          <w:szCs w:val="24"/>
          <w:lang w:val="sr-Latn-CS"/>
        </w:rPr>
        <w:t>Ustavni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osnov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ovog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sadržan</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odredbama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člana</w:t>
      </w:r>
      <w:r w:rsidRPr="00FB0A2D">
        <w:rPr>
          <w:rFonts w:ascii="Times New Roman" w:hAnsi="Times New Roman"/>
          <w:noProof/>
          <w:sz w:val="24"/>
          <w:szCs w:val="24"/>
          <w:lang w:val="sr-Latn-CS"/>
        </w:rPr>
        <w:t xml:space="preserve"> 97. </w:t>
      </w:r>
      <w:r w:rsidR="00FB0A2D">
        <w:rPr>
          <w:rFonts w:ascii="Times New Roman" w:hAnsi="Times New Roman"/>
          <w:noProof/>
          <w:sz w:val="24"/>
          <w:szCs w:val="24"/>
          <w:lang w:val="sr-Latn-CS"/>
        </w:rPr>
        <w:t>tač</w:t>
      </w:r>
      <w:r w:rsidRPr="00FB0A2D">
        <w:rPr>
          <w:rFonts w:ascii="Times New Roman" w:hAnsi="Times New Roman"/>
          <w:noProof/>
          <w:sz w:val="24"/>
          <w:szCs w:val="24"/>
          <w:lang w:val="sr-Latn-CS"/>
        </w:rPr>
        <w:t xml:space="preserve">. 6.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15. </w:t>
      </w:r>
      <w:r w:rsidR="00FB0A2D">
        <w:rPr>
          <w:rFonts w:ascii="Times New Roman" w:hAnsi="Times New Roman"/>
          <w:noProof/>
          <w:sz w:val="24"/>
          <w:szCs w:val="24"/>
          <w:lang w:val="sr-Latn-CS"/>
        </w:rPr>
        <w:t>Ustava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Republike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Srbije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prema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Republika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Srbija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uređuje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obezbeđuje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između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ostalog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poreski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sistem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finansiranje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ostvarivanja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prava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dužnosti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Republike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Srbije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utvrđenih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Ustavom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zakonom</w:t>
      </w:r>
      <w:r w:rsidRPr="00FB0A2D">
        <w:rPr>
          <w:rFonts w:ascii="Times New Roman" w:hAnsi="Times New Roman"/>
          <w:noProof/>
          <w:sz w:val="24"/>
          <w:szCs w:val="24"/>
          <w:lang w:val="sr-Latn-CS"/>
        </w:rPr>
        <w:t>.</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II.  </w:t>
      </w:r>
      <w:r w:rsidR="00FB0A2D">
        <w:rPr>
          <w:rFonts w:ascii="Times New Roman" w:hAnsi="Times New Roman"/>
          <w:noProof/>
          <w:sz w:val="24"/>
          <w:szCs w:val="24"/>
          <w:lang w:val="sr-Latn-CS"/>
        </w:rPr>
        <w:t>RAZLOZI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p>
    <w:p w:rsidR="00E67DEB" w:rsidRPr="00FB0A2D" w:rsidRDefault="00E67DEB" w:rsidP="00E67DEB">
      <w:pPr>
        <w:spacing w:after="0" w:line="240" w:lineRule="auto"/>
        <w:ind w:left="720"/>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noProof/>
          <w:sz w:val="24"/>
          <w:szCs w:val="24"/>
          <w:lang w:val="sr-Latn-CS"/>
        </w:rPr>
      </w:pPr>
      <w:r w:rsidRPr="00FB0A2D">
        <w:rPr>
          <w:rFonts w:ascii="Times New Roman" w:hAnsi="Times New Roman"/>
          <w:i/>
          <w:iCs/>
          <w:noProof/>
          <w:sz w:val="20"/>
          <w:szCs w:val="20"/>
          <w:lang w:val="sr-Latn-CS"/>
        </w:rPr>
        <w:t>●</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Problemi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koje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bi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Zakon</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trebalo</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da</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reši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odnosno</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ciljevi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koji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se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Zakonom</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postižu</w:t>
      </w:r>
    </w:p>
    <w:p w:rsidR="00E67DEB" w:rsidRPr="00FB0A2D" w:rsidRDefault="00E67DEB" w:rsidP="00E67DEB">
      <w:pPr>
        <w:spacing w:after="0" w:line="240" w:lineRule="auto"/>
        <w:ind w:left="720"/>
        <w:jc w:val="both"/>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Osnovni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razlozi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odnosno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problemi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w:t>
      </w:r>
      <w:r w:rsidR="00E67DEB" w:rsidRPr="00FB0A2D">
        <w:rPr>
          <w:rFonts w:ascii="Times New Roman" w:hAnsi="Times New Roman"/>
          <w:noProof/>
          <w:sz w:val="24"/>
          <w:szCs w:val="24"/>
          <w:lang w:val="sr-Latn-CS"/>
        </w:rPr>
        <w:t xml:space="preserve">e </w:t>
      </w: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treba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reši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smanjenje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budžetskog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deficita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omogućavanje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funkcionisanja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periodu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dalje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usaglašavanje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sistema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potrošnje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standardima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Evropske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unije</w:t>
      </w:r>
      <w:r w:rsidR="00E67DEB" w:rsidRPr="00FB0A2D">
        <w:rPr>
          <w:rFonts w:ascii="Times New Roman" w:hAnsi="Times New Roman"/>
          <w:noProof/>
          <w:sz w:val="24"/>
          <w:szCs w:val="24"/>
          <w:lang w:val="sr-Latn-CS"/>
        </w:rPr>
        <w:t>.</w:t>
      </w: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smanjenja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budžetskog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deficita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omogućavanja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funkcionisanja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periodu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povećanje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8%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10%,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povećanje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poreske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komponenti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sastoje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8%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20%. </w:t>
      </w: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Razlog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nastavak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procesa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usaglašavanja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standardima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Evropske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unije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potrošnje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predloženo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komponenti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sastoje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opštoj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poreskoj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20%, </w:t>
      </w:r>
      <w:r>
        <w:rPr>
          <w:rFonts w:ascii="Times New Roman" w:hAnsi="Times New Roman"/>
          <w:noProof/>
          <w:sz w:val="24"/>
          <w:szCs w:val="24"/>
          <w:lang w:val="sr-Latn-CS"/>
        </w:rPr>
        <w:t>predstavlja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rešenje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znači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dalje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usaglašavanje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standardima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Evropske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unije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oblasti</w:t>
      </w:r>
      <w:r w:rsidR="00E67DEB" w:rsidRPr="00FB0A2D">
        <w:rPr>
          <w:rFonts w:ascii="Times New Roman" w:hAnsi="Times New Roman"/>
          <w:noProof/>
          <w:sz w:val="24"/>
          <w:szCs w:val="24"/>
          <w:lang w:val="sr-Latn-CS"/>
        </w:rPr>
        <w:t>.</w:t>
      </w: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Pored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razlog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donošenje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usklađivanje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dohotka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građana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Naime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obzirom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dopunama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dohodak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građana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RS</w:t>
      </w:r>
      <w:r w:rsidR="00E67DEB" w:rsidRPr="00FB0A2D">
        <w:rPr>
          <w:rFonts w:ascii="Times New Roman" w:hAnsi="Times New Roman"/>
          <w:noProof/>
          <w:color w:val="000000"/>
          <w:sz w:val="24"/>
          <w:szCs w:val="24"/>
          <w:lang w:val="sr-Latn-CS"/>
        </w:rPr>
        <w: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broj</w:t>
      </w:r>
      <w:r w:rsidR="00E67DEB" w:rsidRPr="00FB0A2D">
        <w:rPr>
          <w:rFonts w:ascii="Times New Roman" w:hAnsi="Times New Roman"/>
          <w:noProof/>
          <w:sz w:val="24"/>
          <w:szCs w:val="24"/>
          <w:lang w:val="sr-Latn-CS"/>
        </w:rPr>
        <w:t xml:space="preserve"> 47/13) </w:t>
      </w:r>
      <w:r>
        <w:rPr>
          <w:rFonts w:ascii="Times New Roman" w:hAnsi="Times New Roman"/>
          <w:noProof/>
          <w:sz w:val="24"/>
          <w:szCs w:val="24"/>
          <w:lang w:val="sr-Latn-CS"/>
        </w:rPr>
        <w:t>ukinut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katastarski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prihod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poljoprivrednikom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smislu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vrednost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RS</w:t>
      </w:r>
      <w:r w:rsidR="00E67DEB" w:rsidRPr="00FB0A2D">
        <w:rPr>
          <w:rFonts w:ascii="Times New Roman" w:hAnsi="Times New Roman"/>
          <w:noProof/>
          <w:color w:val="000000"/>
          <w:sz w:val="24"/>
          <w:szCs w:val="24"/>
          <w:lang w:val="sr-Latn-CS"/>
        </w:rPr>
        <w: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br</w:t>
      </w:r>
      <w:r w:rsidR="00E67DEB" w:rsidRPr="00FB0A2D">
        <w:rPr>
          <w:rFonts w:ascii="Times New Roman" w:hAnsi="Times New Roman"/>
          <w:noProof/>
          <w:sz w:val="24"/>
          <w:szCs w:val="24"/>
          <w:lang w:val="sr-Latn-CS"/>
        </w:rPr>
        <w:t xml:space="preserve">. 84/04, 86/04, 61/05, 61/07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93/12) </w:t>
      </w:r>
      <w:r>
        <w:rPr>
          <w:rFonts w:ascii="Times New Roman" w:hAnsi="Times New Roman"/>
          <w:noProof/>
          <w:sz w:val="24"/>
          <w:szCs w:val="24"/>
          <w:lang w:val="sr-Latn-CS"/>
        </w:rPr>
        <w:t>smatra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između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ostalog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fizičko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lice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obveznik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dohodak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građana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prihode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šumarstva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osnovu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katastarskog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prihoda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izmeniti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postojeću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definiciju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poljoprivrednika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nesmetanog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omogućavanja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prava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nadoknadu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fizičkim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licima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vrše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šumskih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usluga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obveznicima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ind w:firstLine="708"/>
        <w:rPr>
          <w:rFonts w:ascii="Times New Roman" w:hAnsi="Times New Roman"/>
          <w:i/>
          <w:iCs/>
          <w:noProof/>
          <w:sz w:val="24"/>
          <w:szCs w:val="24"/>
          <w:lang w:val="sr-Latn-CS"/>
        </w:rPr>
      </w:pPr>
      <w:r w:rsidRPr="00FB0A2D">
        <w:rPr>
          <w:rFonts w:ascii="Times New Roman" w:hAnsi="Times New Roman"/>
          <w:i/>
          <w:iCs/>
          <w:noProof/>
          <w:sz w:val="20"/>
          <w:szCs w:val="20"/>
          <w:lang w:val="sr-Latn-CS"/>
        </w:rPr>
        <w:t xml:space="preserve">● </w:t>
      </w:r>
      <w:r w:rsidR="00FB0A2D">
        <w:rPr>
          <w:rFonts w:ascii="Times New Roman" w:hAnsi="Times New Roman"/>
          <w:i/>
          <w:iCs/>
          <w:noProof/>
          <w:sz w:val="24"/>
          <w:szCs w:val="24"/>
          <w:lang w:val="sr-Latn-CS"/>
        </w:rPr>
        <w:t>Razmatrane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mogućnosti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da</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se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problemi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reše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bez</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donošenja</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Zakona</w:t>
      </w:r>
    </w:p>
    <w:p w:rsidR="00E67DEB" w:rsidRPr="00FB0A2D" w:rsidRDefault="00E67DEB" w:rsidP="00E67DEB">
      <w:pPr>
        <w:spacing w:after="0" w:line="240" w:lineRule="auto"/>
        <w:jc w:val="center"/>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Nisu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razmatrane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mogućnosti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ciljevi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opšti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akt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treba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postigne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ostvare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bez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njegovog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donošenja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reč</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izmenama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uređuje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potrošnje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porezom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vrednost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saglasno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odredbi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E67DEB" w:rsidRPr="00FB0A2D">
        <w:rPr>
          <w:rFonts w:ascii="Times New Roman" w:hAnsi="Times New Roman"/>
          <w:noProof/>
          <w:sz w:val="24"/>
          <w:szCs w:val="24"/>
          <w:lang w:val="sr-Latn-CS"/>
        </w:rPr>
        <w:t xml:space="preserve"> 15. </w:t>
      </w:r>
      <w:r>
        <w:rPr>
          <w:rFonts w:ascii="Times New Roman" w:hAnsi="Times New Roman"/>
          <w:noProof/>
          <w:sz w:val="24"/>
          <w:szCs w:val="24"/>
          <w:lang w:val="sr-Latn-CS"/>
        </w:rPr>
        <w:t>stav</w:t>
      </w:r>
      <w:r w:rsidR="00E67DEB" w:rsidRPr="00FB0A2D">
        <w:rPr>
          <w:rFonts w:ascii="Times New Roman" w:hAnsi="Times New Roman"/>
          <w:noProof/>
          <w:sz w:val="24"/>
          <w:szCs w:val="24"/>
          <w:lang w:val="sr-Latn-CS"/>
        </w:rPr>
        <w:t xml:space="preserve"> 1.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budžetskom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sistemu</w:t>
      </w:r>
      <w:r w:rsidR="00E67DEB" w:rsidRPr="00FB0A2D">
        <w:rPr>
          <w:rFonts w:ascii="Times New Roman" w:hAnsi="Times New Roman"/>
          <w:noProof/>
          <w:sz w:val="24"/>
          <w:szCs w:val="24"/>
          <w:lang w:val="sr-Latn-CS"/>
        </w:rPr>
        <w:t xml:space="preserve"> (</w:t>
      </w:r>
      <w:r w:rsidR="00E67DEB" w:rsidRPr="00FB0A2D">
        <w:rPr>
          <w:rFonts w:ascii="Times New Roman" w:hAnsi="Times New Roman"/>
          <w:bCs/>
          <w:iCs/>
          <w:noProof/>
          <w:sz w:val="24"/>
          <w:szCs w:val="24"/>
          <w:lang w:val="sr-Latn-CS"/>
        </w:rPr>
        <w:t>„</w:t>
      </w:r>
      <w:r>
        <w:rPr>
          <w:rFonts w:ascii="Times New Roman" w:hAnsi="Times New Roman"/>
          <w:noProof/>
          <w:sz w:val="24"/>
          <w:szCs w:val="24"/>
          <w:lang w:val="sr-Latn-CS"/>
        </w:rPr>
        <w:t>Službeni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RS</w:t>
      </w:r>
      <w:r w:rsidR="00E67DEB" w:rsidRPr="00FB0A2D">
        <w:rPr>
          <w:rFonts w:ascii="Times New Roman" w:hAnsi="Times New Roman"/>
          <w:bCs/>
          <w:iCs/>
          <w:noProof/>
          <w:sz w:val="24"/>
          <w:szCs w:val="24"/>
          <w:lang w:val="sr-Latn-CS"/>
        </w:rPr>
        <w: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br</w:t>
      </w:r>
      <w:r w:rsidR="00E67DEB" w:rsidRPr="00FB0A2D">
        <w:rPr>
          <w:rFonts w:ascii="Times New Roman" w:hAnsi="Times New Roman"/>
          <w:noProof/>
          <w:sz w:val="24"/>
          <w:szCs w:val="24"/>
          <w:lang w:val="sr-Latn-CS"/>
        </w:rPr>
        <w:t xml:space="preserve">. 54/09, 73/10, 101/10, 101/11, 93/12, 62/13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63/13-</w:t>
      </w:r>
      <w:r>
        <w:rPr>
          <w:rFonts w:ascii="Times New Roman" w:hAnsi="Times New Roman"/>
          <w:noProof/>
          <w:sz w:val="24"/>
          <w:szCs w:val="24"/>
          <w:lang w:val="sr-Latn-CS"/>
        </w:rPr>
        <w:t>ispravka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uvodi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razloga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izmene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mogu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vršiti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samo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i/>
          <w:iCs/>
          <w:noProof/>
          <w:sz w:val="24"/>
          <w:szCs w:val="24"/>
          <w:lang w:val="sr-Latn-CS"/>
        </w:rPr>
      </w:pPr>
      <w:r w:rsidRPr="00FB0A2D">
        <w:rPr>
          <w:rFonts w:ascii="Times New Roman" w:hAnsi="Times New Roman"/>
          <w:i/>
          <w:iCs/>
          <w:noProof/>
          <w:sz w:val="20"/>
          <w:szCs w:val="20"/>
          <w:lang w:val="sr-Latn-CS"/>
        </w:rPr>
        <w:t xml:space="preserve">● </w:t>
      </w:r>
      <w:r w:rsidR="00FB0A2D">
        <w:rPr>
          <w:rFonts w:ascii="Times New Roman" w:hAnsi="Times New Roman"/>
          <w:i/>
          <w:iCs/>
          <w:noProof/>
          <w:sz w:val="24"/>
          <w:szCs w:val="24"/>
          <w:lang w:val="sr-Latn-CS"/>
        </w:rPr>
        <w:t>Zašto</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je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donošenje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Zakona</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najbolji</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način</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za</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rešavanje</w:t>
      </w:r>
      <w:r w:rsidRPr="00FB0A2D">
        <w:rPr>
          <w:rFonts w:ascii="Times New Roman" w:hAnsi="Times New Roman"/>
          <w:i/>
          <w:iCs/>
          <w:noProof/>
          <w:sz w:val="24"/>
          <w:szCs w:val="24"/>
          <w:lang w:val="sr-Latn-CS"/>
        </w:rPr>
        <w:t xml:space="preserve"> </w:t>
      </w:r>
      <w:r w:rsidR="00FB0A2D">
        <w:rPr>
          <w:rFonts w:ascii="Times New Roman" w:hAnsi="Times New Roman"/>
          <w:i/>
          <w:iCs/>
          <w:noProof/>
          <w:sz w:val="24"/>
          <w:szCs w:val="24"/>
          <w:lang w:val="sr-Latn-CS"/>
        </w:rPr>
        <w:t>problema</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r w:rsidRPr="00FB0A2D">
        <w:rPr>
          <w:rFonts w:ascii="Times New Roman" w:hAnsi="Times New Roman"/>
          <w:noProof/>
          <w:sz w:val="24"/>
          <w:szCs w:val="24"/>
          <w:lang w:val="sr-Latn-CS"/>
        </w:rPr>
        <w:tab/>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najbolji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način</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rešavanje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problema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iz</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razloga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što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radi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zakonskoj</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materiji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jedino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moguće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menjati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odgovarajućim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izmenama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Pored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toga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uređivanjem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poreskopravne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materije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doprinos</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pravnoj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sigurnosti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ujedno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obezbeđuje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transparentnost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vođenju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poreske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politike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Naime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opšti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pravni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akt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stvara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jednaka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prava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obaveze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subjekte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nađu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istoj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poreskopravnoj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situaciji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čime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postiže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transparentnost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njegovoj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primeni</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III. </w:t>
      </w:r>
      <w:r w:rsidR="00FB0A2D">
        <w:rPr>
          <w:rFonts w:ascii="Times New Roman" w:hAnsi="Times New Roman"/>
          <w:noProof/>
          <w:sz w:val="24"/>
          <w:szCs w:val="24"/>
          <w:lang w:val="sr-Latn-CS"/>
        </w:rPr>
        <w:t>OBJAŠNJENJE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OSNOVNIH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PRAVNIH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INSTITUTA</w:t>
      </w:r>
      <w:r w:rsidRPr="00FB0A2D">
        <w:rPr>
          <w:rFonts w:ascii="Times New Roman" w:hAnsi="Times New Roman"/>
          <w:noProof/>
          <w:sz w:val="24"/>
          <w:szCs w:val="24"/>
          <w:lang w:val="sr-Latn-CS"/>
        </w:rPr>
        <w:t xml:space="preserve"> </w:t>
      </w:r>
    </w:p>
    <w:p w:rsidR="00E67DEB" w:rsidRPr="00FB0A2D" w:rsidRDefault="00FB0A2D" w:rsidP="00E67DEB">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POJEDINAČNIH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REŠENJA</w:t>
      </w:r>
    </w:p>
    <w:p w:rsidR="00E67DEB" w:rsidRPr="00FB0A2D" w:rsidRDefault="00E67DEB" w:rsidP="00E67DEB">
      <w:pPr>
        <w:spacing w:after="0" w:line="240" w:lineRule="auto"/>
        <w:ind w:left="720"/>
        <w:jc w:val="both"/>
        <w:rPr>
          <w:rFonts w:ascii="Times New Roman" w:hAnsi="Times New Roman"/>
          <w:noProof/>
          <w:sz w:val="24"/>
          <w:szCs w:val="24"/>
          <w:u w:val="single"/>
          <w:lang w:val="sr-Latn-CS"/>
        </w:rPr>
      </w:pPr>
    </w:p>
    <w:p w:rsidR="00E67DEB" w:rsidRPr="00FB0A2D" w:rsidRDefault="00FB0A2D" w:rsidP="00E67DEB">
      <w:pPr>
        <w:spacing w:after="0" w:line="240" w:lineRule="auto"/>
        <w:ind w:left="720"/>
        <w:jc w:val="both"/>
        <w:rPr>
          <w:noProof/>
          <w:lang w:val="sr-Latn-CS"/>
        </w:rPr>
      </w:pPr>
      <w:r>
        <w:rPr>
          <w:rFonts w:ascii="Times New Roman" w:hAnsi="Times New Roman"/>
          <w:noProof/>
          <w:sz w:val="24"/>
          <w:szCs w:val="24"/>
          <w:u w:val="single"/>
          <w:lang w:val="sr-Latn-CS"/>
        </w:rPr>
        <w:t>Uz</w:t>
      </w:r>
      <w:r w:rsidR="00E67DEB" w:rsidRPr="00FB0A2D">
        <w:rPr>
          <w:rFonts w:ascii="Times New Roman" w:hAnsi="Times New Roman"/>
          <w:noProof/>
          <w:sz w:val="24"/>
          <w:szCs w:val="24"/>
          <w:u w:val="single"/>
          <w:lang w:val="sr-Latn-CS"/>
        </w:rPr>
        <w:t xml:space="preserve"> </w:t>
      </w:r>
      <w:r>
        <w:rPr>
          <w:rFonts w:ascii="Times New Roman" w:hAnsi="Times New Roman"/>
          <w:noProof/>
          <w:sz w:val="24"/>
          <w:szCs w:val="24"/>
          <w:u w:val="single"/>
          <w:lang w:val="sr-Latn-CS"/>
        </w:rPr>
        <w:t>član</w:t>
      </w:r>
      <w:r w:rsidR="00E67DEB" w:rsidRPr="00FB0A2D">
        <w:rPr>
          <w:rFonts w:ascii="Times New Roman" w:hAnsi="Times New Roman"/>
          <w:noProof/>
          <w:sz w:val="24"/>
          <w:szCs w:val="24"/>
          <w:u w:val="single"/>
          <w:lang w:val="sr-Latn-CS"/>
        </w:rPr>
        <w:t xml:space="preserve"> 1.</w:t>
      </w: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promet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dobara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usluga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ili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dobara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iznosi</w:t>
      </w:r>
      <w:r w:rsidR="00E67DEB" w:rsidRPr="00FB0A2D">
        <w:rPr>
          <w:rFonts w:ascii="Times New Roman" w:hAnsi="Times New Roman"/>
          <w:noProof/>
          <w:sz w:val="24"/>
          <w:szCs w:val="24"/>
          <w:lang w:val="sr-Latn-CS"/>
        </w:rPr>
        <w:t xml:space="preserve"> 10%.</w:t>
      </w: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ukine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8% </w:t>
      </w:r>
      <w:r>
        <w:rPr>
          <w:rFonts w:ascii="Times New Roman" w:hAnsi="Times New Roman"/>
          <w:noProof/>
          <w:sz w:val="24"/>
          <w:szCs w:val="24"/>
          <w:lang w:val="sr-Latn-CS"/>
        </w:rPr>
        <w:t>prometa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komponenti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sastoje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računari</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u w:val="single"/>
          <w:lang w:val="sr-Latn-CS"/>
        </w:rPr>
        <w:t>Uz</w:t>
      </w:r>
      <w:r w:rsidR="00E67DEB" w:rsidRPr="00FB0A2D">
        <w:rPr>
          <w:rFonts w:ascii="Times New Roman" w:hAnsi="Times New Roman"/>
          <w:noProof/>
          <w:sz w:val="24"/>
          <w:szCs w:val="24"/>
          <w:u w:val="single"/>
          <w:lang w:val="sr-Latn-CS"/>
        </w:rPr>
        <w:t xml:space="preserve"> </w:t>
      </w:r>
      <w:r>
        <w:rPr>
          <w:rFonts w:ascii="Times New Roman" w:hAnsi="Times New Roman"/>
          <w:noProof/>
          <w:sz w:val="24"/>
          <w:szCs w:val="24"/>
          <w:u w:val="single"/>
          <w:lang w:val="sr-Latn-CS"/>
        </w:rPr>
        <w:t>član</w:t>
      </w:r>
      <w:r w:rsidR="00E67DEB" w:rsidRPr="00FB0A2D">
        <w:rPr>
          <w:rFonts w:ascii="Times New Roman" w:hAnsi="Times New Roman"/>
          <w:noProof/>
          <w:sz w:val="24"/>
          <w:szCs w:val="24"/>
          <w:u w:val="single"/>
          <w:lang w:val="sr-Latn-CS"/>
        </w:rPr>
        <w:t xml:space="preserve"> 2.</w:t>
      </w:r>
    </w:p>
    <w:p w:rsidR="00E67DEB" w:rsidRPr="00FB0A2D" w:rsidRDefault="00FB0A2D" w:rsidP="00E67DEB">
      <w:pPr>
        <w:spacing w:after="0" w:line="240" w:lineRule="auto"/>
        <w:ind w:firstLine="708"/>
        <w:jc w:val="both"/>
        <w:rPr>
          <w:rFonts w:ascii="Times New Roman" w:hAnsi="Times New Roman"/>
          <w:noProof/>
          <w:color w:val="000000"/>
          <w:sz w:val="24"/>
          <w:szCs w:val="24"/>
          <w:lang w:val="sr-Latn-CS"/>
        </w:rPr>
      </w:pP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poljoprivrednicima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pored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fizičkih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lica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su</w:t>
      </w:r>
      <w:r w:rsidR="00E67DEB" w:rsidRPr="00FB0A2D">
        <w:rPr>
          <w:rFonts w:ascii="Times New Roman" w:hAnsi="Times New Roman"/>
          <w:noProof/>
          <w:sz w:val="24"/>
          <w:szCs w:val="24"/>
          <w:lang w:val="sr-Latn-CS"/>
        </w:rPr>
        <w:t xml:space="preserve"> </w:t>
      </w:r>
      <w:r>
        <w:rPr>
          <w:rFonts w:ascii="Times New Roman" w:hAnsi="Times New Roman"/>
          <w:noProof/>
          <w:color w:val="000000"/>
          <w:sz w:val="24"/>
          <w:szCs w:val="24"/>
          <w:lang w:val="sr-Latn-CS"/>
        </w:rPr>
        <w:t>kao</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nosioci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odnosno</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članovi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poljoprivrednog</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gazdinstva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upisana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registar</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poljoprivrednih</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gazdinstava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skladu</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propisom</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kojim</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se</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uređuje</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registracija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poljoprivrednih</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gazdinstava</w:t>
      </w:r>
      <w:r w:rsidR="00E67DEB" w:rsidRPr="00FB0A2D">
        <w:rPr>
          <w:rFonts w:ascii="Times New Roman" w:hAnsi="Times New Roman"/>
          <w:noProof/>
          <w:color w:val="000000"/>
          <w:sz w:val="24"/>
          <w:szCs w:val="24"/>
          <w:lang w:val="sr-Latn-CS"/>
        </w:rPr>
        <w: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smatraju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w:t>
      </w:r>
      <w:r>
        <w:rPr>
          <w:rFonts w:ascii="Times New Roman" w:hAnsi="Times New Roman"/>
          <w:noProof/>
          <w:color w:val="000000"/>
          <w:sz w:val="24"/>
          <w:szCs w:val="24"/>
          <w:lang w:val="sr-Latn-CS"/>
        </w:rPr>
        <w:t>izička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lica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koja</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su</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vlasnici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zakupci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drugi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korisnici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poljoprivrednog</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i</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šumskog</w:t>
      </w:r>
      <w:r w:rsidR="00E67DEB" w:rsidRPr="00FB0A2D">
        <w:rPr>
          <w:rFonts w:ascii="Times New Roman" w:hAnsi="Times New Roman"/>
          <w:noProof/>
          <w:color w:val="000000"/>
          <w:sz w:val="24"/>
          <w:szCs w:val="24"/>
          <w:lang w:val="sr-Latn-CS"/>
        </w:rPr>
        <w:t xml:space="preserve"> </w:t>
      </w:r>
      <w:r>
        <w:rPr>
          <w:rFonts w:ascii="Times New Roman" w:hAnsi="Times New Roman"/>
          <w:noProof/>
          <w:color w:val="000000"/>
          <w:sz w:val="24"/>
          <w:szCs w:val="24"/>
          <w:lang w:val="sr-Latn-CS"/>
        </w:rPr>
        <w:t>zemljišta</w:t>
      </w:r>
      <w:r w:rsidR="00E67DEB" w:rsidRPr="00FB0A2D">
        <w:rPr>
          <w:rFonts w:ascii="Times New Roman" w:hAnsi="Times New Roman"/>
          <w:noProof/>
          <w:color w:val="000000"/>
          <w:sz w:val="24"/>
          <w:szCs w:val="24"/>
          <w:lang w:val="sr-Latn-CS"/>
        </w:rPr>
        <w:t>.</w:t>
      </w:r>
    </w:p>
    <w:p w:rsidR="00E67DEB" w:rsidRPr="00FB0A2D" w:rsidRDefault="00E67DEB" w:rsidP="00E67DEB">
      <w:pPr>
        <w:spacing w:after="0" w:line="240" w:lineRule="auto"/>
        <w:ind w:firstLine="708"/>
        <w:jc w:val="both"/>
        <w:rPr>
          <w:rFonts w:ascii="Times New Roman" w:hAnsi="Times New Roman"/>
          <w:noProof/>
          <w:color w:val="000000"/>
          <w:sz w:val="24"/>
          <w:szCs w:val="24"/>
          <w:lang w:val="sr-Latn-CS"/>
        </w:rPr>
      </w:pPr>
    </w:p>
    <w:p w:rsidR="00E67DEB" w:rsidRPr="00FB0A2D" w:rsidRDefault="00FB0A2D" w:rsidP="00E67DEB">
      <w:pPr>
        <w:spacing w:after="0" w:line="240" w:lineRule="auto"/>
        <w:ind w:firstLine="708"/>
        <w:jc w:val="both"/>
        <w:rPr>
          <w:rFonts w:ascii="Times New Roman" w:hAnsi="Times New Roman"/>
          <w:noProof/>
          <w:color w:val="000000"/>
          <w:sz w:val="24"/>
          <w:szCs w:val="24"/>
          <w:lang w:val="sr-Latn-CS"/>
        </w:rPr>
      </w:pPr>
      <w:r>
        <w:rPr>
          <w:rFonts w:ascii="Times New Roman" w:hAnsi="Times New Roman"/>
          <w:noProof/>
          <w:color w:val="000000"/>
          <w:sz w:val="24"/>
          <w:szCs w:val="24"/>
          <w:u w:val="single"/>
          <w:lang w:val="sr-Latn-CS"/>
        </w:rPr>
        <w:t>Uz</w:t>
      </w:r>
      <w:r w:rsidR="00E67DEB" w:rsidRPr="00FB0A2D">
        <w:rPr>
          <w:rFonts w:ascii="Times New Roman" w:hAnsi="Times New Roman"/>
          <w:noProof/>
          <w:color w:val="000000"/>
          <w:sz w:val="24"/>
          <w:szCs w:val="24"/>
          <w:u w:val="single"/>
          <w:lang w:val="sr-Latn-CS"/>
        </w:rPr>
        <w:t xml:space="preserve"> </w:t>
      </w:r>
      <w:r>
        <w:rPr>
          <w:rFonts w:ascii="Times New Roman" w:hAnsi="Times New Roman"/>
          <w:noProof/>
          <w:color w:val="000000"/>
          <w:sz w:val="24"/>
          <w:szCs w:val="24"/>
          <w:u w:val="single"/>
          <w:lang w:val="sr-Latn-CS"/>
        </w:rPr>
        <w:t>član</w:t>
      </w:r>
      <w:r w:rsidR="00E67DEB" w:rsidRPr="00FB0A2D">
        <w:rPr>
          <w:rFonts w:ascii="Times New Roman" w:hAnsi="Times New Roman"/>
          <w:noProof/>
          <w:color w:val="000000"/>
          <w:sz w:val="24"/>
          <w:szCs w:val="24"/>
          <w:u w:val="single"/>
          <w:lang w:val="sr-Latn-CS"/>
        </w:rPr>
        <w:t xml:space="preserve"> 3.</w:t>
      </w: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stupi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primenjuje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1. </w:t>
      </w:r>
      <w:r>
        <w:rPr>
          <w:rFonts w:ascii="Times New Roman" w:hAnsi="Times New Roman"/>
          <w:noProof/>
          <w:sz w:val="24"/>
          <w:szCs w:val="24"/>
          <w:lang w:val="sr-Latn-CS"/>
        </w:rPr>
        <w:t>januara</w:t>
      </w:r>
      <w:r w:rsidR="00E67DEB" w:rsidRPr="00FB0A2D">
        <w:rPr>
          <w:rFonts w:ascii="Times New Roman" w:hAnsi="Times New Roman"/>
          <w:noProof/>
          <w:sz w:val="24"/>
          <w:szCs w:val="24"/>
          <w:lang w:val="sr-Latn-CS"/>
        </w:rPr>
        <w:t xml:space="preserve"> 2014. </w:t>
      </w:r>
      <w:r>
        <w:rPr>
          <w:rFonts w:ascii="Times New Roman" w:hAnsi="Times New Roman"/>
          <w:noProof/>
          <w:sz w:val="24"/>
          <w:szCs w:val="24"/>
          <w:lang w:val="sr-Latn-CS"/>
        </w:rPr>
        <w:t>godine</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IV. </w:t>
      </w:r>
      <w:r w:rsidR="00FB0A2D">
        <w:rPr>
          <w:rFonts w:ascii="Times New Roman" w:hAnsi="Times New Roman"/>
          <w:noProof/>
          <w:sz w:val="24"/>
          <w:szCs w:val="24"/>
          <w:lang w:val="sr-Latn-CS"/>
        </w:rPr>
        <w:t>PROCENA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FINANSIJSKIH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SREDSTAVA</w:t>
      </w:r>
      <w:r w:rsidRPr="00FB0A2D">
        <w:rPr>
          <w:rFonts w:ascii="Times New Roman" w:hAnsi="Times New Roman"/>
          <w:noProof/>
          <w:sz w:val="24"/>
          <w:szCs w:val="24"/>
          <w:lang w:val="sr-Latn-CS"/>
        </w:rPr>
        <w:t xml:space="preserve"> </w:t>
      </w:r>
    </w:p>
    <w:p w:rsidR="00E67DEB" w:rsidRPr="00FB0A2D" w:rsidRDefault="00FB0A2D" w:rsidP="00E67DEB">
      <w:pPr>
        <w:spacing w:after="0" w:line="240" w:lineRule="auto"/>
        <w:jc w:val="center"/>
        <w:rPr>
          <w:rFonts w:ascii="Times New Roman" w:hAnsi="Times New Roman"/>
          <w:b/>
          <w:noProof/>
          <w:sz w:val="24"/>
          <w:szCs w:val="24"/>
          <w:lang w:val="sr-Latn-CS"/>
        </w:rPr>
      </w:pPr>
      <w:r>
        <w:rPr>
          <w:rFonts w:ascii="Times New Roman" w:hAnsi="Times New Roman"/>
          <w:noProof/>
          <w:sz w:val="24"/>
          <w:szCs w:val="24"/>
          <w:lang w:val="sr-Latn-CS"/>
        </w:rPr>
        <w:t>POTREBNIH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potrebno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obezbediti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sredstva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V. </w:t>
      </w:r>
      <w:r w:rsidR="00FB0A2D">
        <w:rPr>
          <w:rFonts w:ascii="Times New Roman" w:hAnsi="Times New Roman"/>
          <w:noProof/>
          <w:sz w:val="24"/>
          <w:szCs w:val="24"/>
          <w:lang w:val="sr-Latn-CS"/>
        </w:rPr>
        <w:t>RAZLOZI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HITNOM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POSTUPKU</w:t>
      </w:r>
    </w:p>
    <w:p w:rsidR="00E67DEB" w:rsidRPr="00FB0A2D" w:rsidRDefault="00E67DEB" w:rsidP="00E67DEB">
      <w:pPr>
        <w:spacing w:after="0" w:line="240" w:lineRule="auto"/>
        <w:ind w:left="720"/>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r w:rsidRPr="00FB0A2D">
        <w:rPr>
          <w:rFonts w:ascii="Times New Roman" w:hAnsi="Times New Roman"/>
          <w:noProof/>
          <w:sz w:val="24"/>
          <w:szCs w:val="24"/>
          <w:lang w:val="sr-Latn-CS"/>
        </w:rPr>
        <w:tab/>
      </w:r>
      <w:r w:rsidR="00FB0A2D">
        <w:rPr>
          <w:rFonts w:ascii="Times New Roman" w:hAnsi="Times New Roman"/>
          <w:noProof/>
          <w:sz w:val="24"/>
          <w:szCs w:val="24"/>
          <w:lang w:val="sr-Latn-CS"/>
        </w:rPr>
        <w:t>Donošenje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ovog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hitnom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postupku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predlaže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skladu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članom</w:t>
      </w:r>
      <w:r w:rsidRPr="00FB0A2D">
        <w:rPr>
          <w:rFonts w:ascii="Times New Roman" w:hAnsi="Times New Roman"/>
          <w:noProof/>
          <w:sz w:val="24"/>
          <w:szCs w:val="24"/>
          <w:lang w:val="sr-Latn-CS"/>
        </w:rPr>
        <w:t xml:space="preserve"> 167. </w:t>
      </w:r>
      <w:r w:rsidR="00FB0A2D">
        <w:rPr>
          <w:rFonts w:ascii="Times New Roman" w:hAnsi="Times New Roman"/>
          <w:noProof/>
          <w:sz w:val="24"/>
          <w:szCs w:val="24"/>
          <w:lang w:val="sr-Latn-CS"/>
        </w:rPr>
        <w:t>Poslovnika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Narodne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skupštine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Službeni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glasnik</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RS</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br</w:t>
      </w:r>
      <w:r w:rsidRPr="00FB0A2D">
        <w:rPr>
          <w:rFonts w:ascii="Times New Roman" w:hAnsi="Times New Roman"/>
          <w:noProof/>
          <w:sz w:val="24"/>
          <w:szCs w:val="24"/>
          <w:lang w:val="sr-Latn-CS"/>
        </w:rPr>
        <w:t xml:space="preserve">oj 20/12 – </w:t>
      </w:r>
      <w:r w:rsidR="00FB0A2D">
        <w:rPr>
          <w:rFonts w:ascii="Times New Roman" w:hAnsi="Times New Roman"/>
          <w:noProof/>
          <w:sz w:val="24"/>
          <w:szCs w:val="24"/>
          <w:lang w:val="sr-Latn-CS"/>
        </w:rPr>
        <w:t>prečišćen</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tekst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imajući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vidu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neophodno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obezbediti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nesmetan</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organa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organizacija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čije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funkcionisanje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finansira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iz</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budžeta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Republike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Srbije</w:t>
      </w:r>
      <w:r w:rsidRPr="00FB0A2D">
        <w:rPr>
          <w:rFonts w:ascii="Times New Roman" w:hAnsi="Times New Roman"/>
          <w:noProof/>
          <w:sz w:val="24"/>
          <w:szCs w:val="24"/>
          <w:lang w:val="sr-Latn-CS"/>
        </w:rPr>
        <w:t>.</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lastRenderedPageBreak/>
        <w:t xml:space="preserve">VI. </w:t>
      </w:r>
      <w:r w:rsidR="00FB0A2D">
        <w:rPr>
          <w:rFonts w:ascii="Times New Roman" w:hAnsi="Times New Roman"/>
          <w:noProof/>
          <w:sz w:val="24"/>
          <w:szCs w:val="24"/>
          <w:lang w:val="sr-Latn-CS"/>
        </w:rPr>
        <w:t>RAZLOZI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ZBOG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PREDLAŽE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STUPI</w:t>
      </w:r>
      <w:r w:rsidRPr="00FB0A2D">
        <w:rPr>
          <w:rFonts w:ascii="Times New Roman" w:hAnsi="Times New Roman"/>
          <w:noProof/>
          <w:sz w:val="24"/>
          <w:szCs w:val="24"/>
          <w:lang w:val="sr-Latn-CS"/>
        </w:rPr>
        <w:t xml:space="preserve"> </w:t>
      </w:r>
    </w:p>
    <w:p w:rsidR="00E67DEB" w:rsidRPr="00FB0A2D" w:rsidRDefault="00FB0A2D" w:rsidP="00E67DEB">
      <w:pPr>
        <w:spacing w:after="0" w:line="240" w:lineRule="auto"/>
        <w:jc w:val="center"/>
        <w:rPr>
          <w:rFonts w:ascii="Times New Roman" w:hAnsi="Times New Roman"/>
          <w:noProof/>
          <w:sz w:val="24"/>
          <w:szCs w:val="24"/>
          <w:lang w:val="sr-Latn-CS"/>
        </w:rPr>
      </w:pP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OSMOG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FB0A2D" w:rsidP="00E67DEB">
      <w:pPr>
        <w:spacing w:after="0" w:line="240" w:lineRule="auto"/>
        <w:ind w:firstLine="708"/>
        <w:jc w:val="both"/>
        <w:rPr>
          <w:rFonts w:ascii="Times New Roman" w:hAnsi="Times New Roman"/>
          <w:noProof/>
          <w:sz w:val="24"/>
          <w:szCs w:val="24"/>
          <w:lang w:val="sr-Latn-CS"/>
        </w:rPr>
      </w:pPr>
      <w:r>
        <w:rPr>
          <w:rFonts w:ascii="Times New Roman" w:hAnsi="Times New Roman"/>
          <w:noProof/>
          <w:sz w:val="24"/>
          <w:szCs w:val="24"/>
          <w:lang w:val="sr-Latn-CS"/>
        </w:rPr>
        <w:t>Predlaže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stupi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glasniku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obzirom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kraćem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roku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stvoriti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uslove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10%,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uslove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prometa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uvoza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komponenti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sastoje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opštoj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20%, </w:t>
      </w:r>
      <w:r>
        <w:rPr>
          <w:rFonts w:ascii="Times New Roman" w:hAnsi="Times New Roman"/>
          <w:noProof/>
          <w:sz w:val="24"/>
          <w:szCs w:val="24"/>
          <w:lang w:val="sr-Latn-CS"/>
        </w:rPr>
        <w:t>radi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obezbeđivanja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sredstava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narednom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periodu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imajući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vidu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neophodno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omogućiti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nesmetan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organa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organizacija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čije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funkcionisanje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finansira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što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predstavlja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naročito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opravdane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razloge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stupanje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snagu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ranije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osmog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objavljivanja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skladu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odredbom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E67DEB" w:rsidRPr="00FB0A2D">
        <w:rPr>
          <w:rFonts w:ascii="Times New Roman" w:hAnsi="Times New Roman"/>
          <w:noProof/>
          <w:sz w:val="24"/>
          <w:szCs w:val="24"/>
          <w:lang w:val="sr-Latn-CS"/>
        </w:rPr>
        <w:t xml:space="preserve"> 196. </w:t>
      </w:r>
      <w:r>
        <w:rPr>
          <w:rFonts w:ascii="Times New Roman" w:hAnsi="Times New Roman"/>
          <w:noProof/>
          <w:sz w:val="24"/>
          <w:szCs w:val="24"/>
          <w:lang w:val="sr-Latn-CS"/>
        </w:rPr>
        <w:t>stav</w:t>
      </w:r>
      <w:r w:rsidR="00E67DEB" w:rsidRPr="00FB0A2D">
        <w:rPr>
          <w:rFonts w:ascii="Times New Roman" w:hAnsi="Times New Roman"/>
          <w:noProof/>
          <w:sz w:val="24"/>
          <w:szCs w:val="24"/>
          <w:lang w:val="sr-Latn-CS"/>
        </w:rPr>
        <w:t xml:space="preserve"> 4. </w:t>
      </w:r>
      <w:r>
        <w:rPr>
          <w:rFonts w:ascii="Times New Roman" w:hAnsi="Times New Roman"/>
          <w:noProof/>
          <w:sz w:val="24"/>
          <w:szCs w:val="24"/>
          <w:lang w:val="sr-Latn-CS"/>
        </w:rPr>
        <w:t>Ustava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noProof/>
          <w:sz w:val="24"/>
          <w:szCs w:val="24"/>
          <w:lang w:val="sr-Latn-CS"/>
        </w:rPr>
      </w:pPr>
    </w:p>
    <w:p w:rsidR="00E67DEB" w:rsidRPr="00FB0A2D" w:rsidRDefault="00E67DEB" w:rsidP="00E67DEB">
      <w:pPr>
        <w:spacing w:after="0" w:line="240" w:lineRule="auto"/>
        <w:jc w:val="center"/>
        <w:rPr>
          <w:rFonts w:ascii="Times New Roman" w:hAnsi="Times New Roman"/>
          <w:noProof/>
          <w:sz w:val="24"/>
          <w:szCs w:val="24"/>
          <w:lang w:val="sr-Latn-CS"/>
        </w:rPr>
      </w:pPr>
      <w:r w:rsidRPr="00FB0A2D">
        <w:rPr>
          <w:rFonts w:ascii="Times New Roman" w:hAnsi="Times New Roman"/>
          <w:noProof/>
          <w:sz w:val="24"/>
          <w:szCs w:val="24"/>
          <w:lang w:val="sr-Latn-CS"/>
        </w:rPr>
        <w:t xml:space="preserve">VII.  </w:t>
      </w:r>
      <w:r w:rsidR="00FB0A2D">
        <w:rPr>
          <w:rFonts w:ascii="Times New Roman" w:hAnsi="Times New Roman"/>
          <w:noProof/>
          <w:sz w:val="24"/>
          <w:szCs w:val="24"/>
          <w:lang w:val="sr-Latn-CS"/>
        </w:rPr>
        <w:t>ANALIZA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EFEKATA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p>
    <w:p w:rsidR="00E67DEB" w:rsidRPr="00FB0A2D" w:rsidRDefault="00E67DEB" w:rsidP="00E67DEB">
      <w:pPr>
        <w:spacing w:after="0" w:line="240" w:lineRule="auto"/>
        <w:jc w:val="both"/>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Očekuje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efekat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predloženih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rešenja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budžetu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godišnjem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nivou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iznositi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oko</w:t>
      </w:r>
      <w:r w:rsidR="00E67DEB" w:rsidRPr="00FB0A2D">
        <w:rPr>
          <w:rFonts w:ascii="Times New Roman" w:hAnsi="Times New Roman"/>
          <w:noProof/>
          <w:sz w:val="24"/>
          <w:szCs w:val="24"/>
          <w:lang w:val="sr-Latn-CS"/>
        </w:rPr>
        <w:t xml:space="preserve"> 20 </w:t>
      </w:r>
      <w:r>
        <w:rPr>
          <w:rFonts w:ascii="Times New Roman" w:hAnsi="Times New Roman"/>
          <w:noProof/>
          <w:sz w:val="24"/>
          <w:szCs w:val="24"/>
          <w:lang w:val="sr-Latn-CS"/>
        </w:rPr>
        <w:t>milijardi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dinara</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20"/>
        <w:jc w:val="both"/>
        <w:rPr>
          <w:rFonts w:ascii="Times New Roman" w:hAnsi="Times New Roman"/>
          <w:b/>
          <w:noProof/>
          <w:sz w:val="24"/>
          <w:szCs w:val="24"/>
          <w:lang w:val="sr-Latn-CS"/>
        </w:rPr>
      </w:pPr>
    </w:p>
    <w:p w:rsidR="00E67DEB" w:rsidRPr="00FB0A2D" w:rsidRDefault="00FB0A2D" w:rsidP="00E67DEB">
      <w:pPr>
        <w:numPr>
          <w:ilvl w:val="0"/>
          <w:numId w:val="1"/>
        </w:numPr>
        <w:spacing w:after="0" w:line="240" w:lineRule="auto"/>
        <w:jc w:val="both"/>
        <w:rPr>
          <w:rFonts w:ascii="Times New Roman" w:hAnsi="Times New Roman"/>
          <w:i/>
          <w:noProof/>
          <w:sz w:val="24"/>
          <w:szCs w:val="24"/>
          <w:lang w:val="sr-Latn-CS"/>
        </w:rPr>
      </w:pPr>
      <w:r>
        <w:rPr>
          <w:rFonts w:ascii="Times New Roman" w:hAnsi="Times New Roman"/>
          <w:i/>
          <w:noProof/>
          <w:sz w:val="24"/>
          <w:szCs w:val="24"/>
          <w:lang w:val="sr-Latn-CS"/>
        </w:rPr>
        <w:t>Na</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koga</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će</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i</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kako</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će</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najverovatnije</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uticati</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rešenja</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u</w:t>
      </w:r>
      <w:r w:rsidR="00E67DEB" w:rsidRPr="00FB0A2D">
        <w:rPr>
          <w:rFonts w:ascii="Times New Roman" w:hAnsi="Times New Roman"/>
          <w:i/>
          <w:noProof/>
          <w:sz w:val="24"/>
          <w:szCs w:val="24"/>
          <w:lang w:val="sr-Latn-CS"/>
        </w:rPr>
        <w:t xml:space="preserve"> </w:t>
      </w:r>
      <w:r>
        <w:rPr>
          <w:rFonts w:ascii="Times New Roman" w:hAnsi="Times New Roman"/>
          <w:i/>
          <w:noProof/>
          <w:sz w:val="24"/>
          <w:szCs w:val="24"/>
          <w:lang w:val="sr-Latn-CS"/>
        </w:rPr>
        <w:t>zakonu</w:t>
      </w:r>
    </w:p>
    <w:p w:rsidR="00E67DEB" w:rsidRPr="00FB0A2D" w:rsidRDefault="00E67DEB" w:rsidP="00E67DEB">
      <w:pPr>
        <w:spacing w:after="0" w:line="240" w:lineRule="auto"/>
        <w:ind w:left="720"/>
        <w:jc w:val="both"/>
        <w:rPr>
          <w:rFonts w:ascii="Times New Roman" w:hAnsi="Times New Roman"/>
          <w:i/>
          <w:noProof/>
          <w:sz w:val="24"/>
          <w:szCs w:val="24"/>
          <w:lang w:val="sr-Latn-CS"/>
        </w:rPr>
      </w:pPr>
    </w:p>
    <w:p w:rsidR="00E67DEB" w:rsidRPr="00FB0A2D" w:rsidRDefault="00FB0A2D" w:rsidP="00E67DEB">
      <w:pPr>
        <w:spacing w:after="0" w:line="240" w:lineRule="auto"/>
        <w:ind w:left="720"/>
        <w:jc w:val="both"/>
        <w:rPr>
          <w:rFonts w:ascii="Times New Roman" w:hAnsi="Times New Roman"/>
          <w:noProof/>
          <w:sz w:val="24"/>
          <w:szCs w:val="24"/>
          <w:lang w:val="sr-Latn-CS"/>
        </w:rPr>
      </w:pP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imati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uticaja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privredne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subjekte</w:t>
      </w:r>
      <w:r w:rsidRPr="00FB0A2D">
        <w:rPr>
          <w:rFonts w:ascii="Times New Roman" w:hAnsi="Times New Roman"/>
          <w:noProof/>
          <w:sz w:val="24"/>
          <w:szCs w:val="24"/>
          <w:lang w:val="sr-Latn-CS"/>
        </w:rPr>
        <w:t xml:space="preserve"> – </w:t>
      </w:r>
      <w:r w:rsidR="00FB0A2D">
        <w:rPr>
          <w:rFonts w:ascii="Times New Roman" w:hAnsi="Times New Roman"/>
          <w:noProof/>
          <w:sz w:val="24"/>
          <w:szCs w:val="24"/>
          <w:lang w:val="sr-Latn-CS"/>
        </w:rPr>
        <w:t>obveznike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bave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prometom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komponenti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sastoje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zbog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promene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poreske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w:t>
      </w:r>
      <w:r w:rsidRPr="00FB0A2D">
        <w:rPr>
          <w:rFonts w:ascii="Times New Roman" w:hAnsi="Times New Roman"/>
          <w:noProof/>
          <w:sz w:val="24"/>
          <w:szCs w:val="24"/>
          <w:lang w:val="sr-Latn-CS"/>
        </w:rPr>
        <w:t xml:space="preserve"> 8% </w:t>
      </w:r>
      <w:r w:rsidR="00FB0A2D">
        <w:rPr>
          <w:rFonts w:ascii="Times New Roman" w:hAnsi="Times New Roman"/>
          <w:noProof/>
          <w:sz w:val="24"/>
          <w:szCs w:val="24"/>
          <w:lang w:val="sr-Latn-CS"/>
        </w:rPr>
        <w:t>na</w:t>
      </w:r>
      <w:r w:rsidRPr="00FB0A2D">
        <w:rPr>
          <w:rFonts w:ascii="Times New Roman" w:hAnsi="Times New Roman"/>
          <w:noProof/>
          <w:sz w:val="24"/>
          <w:szCs w:val="24"/>
          <w:lang w:val="sr-Latn-CS"/>
        </w:rPr>
        <w:t xml:space="preserve"> 20%;</w:t>
      </w:r>
    </w:p>
    <w:p w:rsidR="00E67DEB" w:rsidRPr="00FB0A2D" w:rsidRDefault="00E67DEB" w:rsidP="00E67DEB">
      <w:pPr>
        <w:spacing w:after="0" w:line="240" w:lineRule="auto"/>
        <w:ind w:firstLine="708"/>
        <w:jc w:val="both"/>
        <w:rPr>
          <w:rFonts w:ascii="Times New Roman" w:hAnsi="Times New Roman"/>
          <w:noProof/>
          <w:sz w:val="24"/>
          <w:szCs w:val="24"/>
          <w:lang w:val="sr-Latn-CS"/>
        </w:rPr>
      </w:pP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privredne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subjekte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nisu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obveznici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ili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nemaju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pravo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odbitak</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prethodnog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poreza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osnovu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nabavke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dobara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usluga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oporezuju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posebnoj</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kao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personalnih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komponenti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sastoje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personalni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će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početka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primene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odredbe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člana</w:t>
      </w:r>
      <w:r w:rsidRPr="00FB0A2D">
        <w:rPr>
          <w:rFonts w:ascii="Times New Roman" w:hAnsi="Times New Roman"/>
          <w:noProof/>
          <w:sz w:val="24"/>
          <w:szCs w:val="24"/>
          <w:lang w:val="sr-Latn-CS"/>
        </w:rPr>
        <w:t xml:space="preserve"> 1. </w:t>
      </w:r>
      <w:r w:rsidR="00FB0A2D">
        <w:rPr>
          <w:rFonts w:ascii="Times New Roman" w:hAnsi="Times New Roman"/>
          <w:noProof/>
          <w:sz w:val="24"/>
          <w:szCs w:val="24"/>
          <w:lang w:val="sr-Latn-CS"/>
        </w:rPr>
        <w:t>stav</w:t>
      </w:r>
      <w:r w:rsidRPr="00FB0A2D">
        <w:rPr>
          <w:rFonts w:ascii="Times New Roman" w:hAnsi="Times New Roman"/>
          <w:noProof/>
          <w:sz w:val="24"/>
          <w:szCs w:val="24"/>
          <w:lang w:val="sr-Latn-CS"/>
        </w:rPr>
        <w:t xml:space="preserve"> 2. </w:t>
      </w:r>
      <w:r w:rsidR="00FB0A2D">
        <w:rPr>
          <w:rFonts w:ascii="Times New Roman" w:hAnsi="Times New Roman"/>
          <w:noProof/>
          <w:sz w:val="24"/>
          <w:szCs w:val="24"/>
          <w:lang w:val="sr-Latn-CS"/>
        </w:rPr>
        <w:t>ovog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oporezivati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opštoj</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obzirom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postoji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mogućnost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će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stvoriti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dodatne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troškove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poslovanju</w:t>
      </w:r>
      <w:r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građane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obzirom</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postoji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mogućnost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povećanje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posebne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dovede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poskupljenja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proizvoda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usluga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oporezuju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posebnoj</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kao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personalnih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komponenti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sastoje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personalni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računari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će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početka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primene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odredbe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člana</w:t>
      </w:r>
      <w:r w:rsidRPr="00FB0A2D">
        <w:rPr>
          <w:rFonts w:ascii="Times New Roman" w:hAnsi="Times New Roman"/>
          <w:noProof/>
          <w:sz w:val="24"/>
          <w:szCs w:val="24"/>
          <w:lang w:val="sr-Latn-CS"/>
        </w:rPr>
        <w:t xml:space="preserve"> 1. </w:t>
      </w:r>
      <w:r w:rsidR="00FB0A2D">
        <w:rPr>
          <w:rFonts w:ascii="Times New Roman" w:hAnsi="Times New Roman"/>
          <w:noProof/>
          <w:sz w:val="24"/>
          <w:szCs w:val="24"/>
          <w:lang w:val="sr-Latn-CS"/>
        </w:rPr>
        <w:t>stav</w:t>
      </w:r>
      <w:r w:rsidRPr="00FB0A2D">
        <w:rPr>
          <w:rFonts w:ascii="Times New Roman" w:hAnsi="Times New Roman"/>
          <w:noProof/>
          <w:sz w:val="24"/>
          <w:szCs w:val="24"/>
          <w:lang w:val="sr-Latn-CS"/>
        </w:rPr>
        <w:t xml:space="preserve"> 2. </w:t>
      </w:r>
      <w:r w:rsidR="00FB0A2D">
        <w:rPr>
          <w:rFonts w:ascii="Times New Roman" w:hAnsi="Times New Roman"/>
          <w:noProof/>
          <w:sz w:val="24"/>
          <w:szCs w:val="24"/>
          <w:lang w:val="sr-Latn-CS"/>
        </w:rPr>
        <w:t>ovog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zakona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oporezivati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opštoj</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stopi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w:t>
      </w:r>
    </w:p>
    <w:p w:rsidR="00E67DEB" w:rsidRPr="00FB0A2D" w:rsidRDefault="00E67DEB" w:rsidP="00E67DEB">
      <w:pPr>
        <w:spacing w:after="0" w:line="240" w:lineRule="auto"/>
        <w:ind w:firstLine="708"/>
        <w:jc w:val="both"/>
        <w:rPr>
          <w:rFonts w:ascii="Times New Roman" w:hAnsi="Times New Roman"/>
          <w:noProof/>
          <w:sz w:val="24"/>
          <w:szCs w:val="24"/>
          <w:lang w:val="sr-Latn-CS"/>
        </w:rPr>
      </w:pP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fizička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lica</w:t>
      </w:r>
      <w:r w:rsidRPr="00FB0A2D">
        <w:rPr>
          <w:rFonts w:ascii="Times New Roman" w:hAnsi="Times New Roman"/>
          <w:noProof/>
          <w:sz w:val="24"/>
          <w:szCs w:val="24"/>
          <w:lang w:val="sr-Latn-CS"/>
        </w:rPr>
        <w:t xml:space="preserve"> - </w:t>
      </w:r>
      <w:r w:rsidR="00FB0A2D">
        <w:rPr>
          <w:rFonts w:ascii="Times New Roman" w:hAnsi="Times New Roman"/>
          <w:noProof/>
          <w:sz w:val="24"/>
          <w:szCs w:val="24"/>
          <w:lang w:val="sr-Latn-CS"/>
        </w:rPr>
        <w:t>vlasnike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zakupce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druge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korisnike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poljoprivrednog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šumskog</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zemljišta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vrše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promet</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poljoprivrednih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šumskih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proizvoda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ili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poljoprivrednih</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usluga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obveznicima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kojima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će</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biti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omogućeno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pravo</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PDV</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nadoknadu</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i</w:t>
      </w:r>
      <w:r w:rsidRPr="00FB0A2D">
        <w:rPr>
          <w:rFonts w:ascii="Times New Roman" w:hAnsi="Times New Roman"/>
          <w:noProof/>
          <w:sz w:val="24"/>
          <w:szCs w:val="24"/>
          <w:lang w:val="sr-Latn-CS"/>
        </w:rPr>
        <w:t xml:space="preserve"> </w:t>
      </w:r>
      <w:r w:rsidR="00FB0A2D">
        <w:rPr>
          <w:rFonts w:ascii="Times New Roman" w:hAnsi="Times New Roman"/>
          <w:noProof/>
          <w:sz w:val="24"/>
          <w:szCs w:val="24"/>
          <w:lang w:val="sr-Latn-CS"/>
        </w:rPr>
        <w:t>od</w:t>
      </w:r>
      <w:r w:rsidRPr="00FB0A2D">
        <w:rPr>
          <w:rFonts w:ascii="Times New Roman" w:hAnsi="Times New Roman"/>
          <w:noProof/>
          <w:sz w:val="24"/>
          <w:szCs w:val="24"/>
          <w:lang w:val="sr-Latn-CS"/>
        </w:rPr>
        <w:t xml:space="preserve"> 1. </w:t>
      </w:r>
      <w:r w:rsidR="00FB0A2D">
        <w:rPr>
          <w:rFonts w:ascii="Times New Roman" w:hAnsi="Times New Roman"/>
          <w:noProof/>
          <w:sz w:val="24"/>
          <w:szCs w:val="24"/>
          <w:lang w:val="sr-Latn-CS"/>
        </w:rPr>
        <w:t>januara</w:t>
      </w:r>
      <w:r w:rsidRPr="00FB0A2D">
        <w:rPr>
          <w:rFonts w:ascii="Times New Roman" w:hAnsi="Times New Roman"/>
          <w:noProof/>
          <w:sz w:val="24"/>
          <w:szCs w:val="24"/>
          <w:lang w:val="sr-Latn-CS"/>
        </w:rPr>
        <w:t xml:space="preserve"> 2014. </w:t>
      </w:r>
      <w:r w:rsidR="00FB0A2D">
        <w:rPr>
          <w:rFonts w:ascii="Times New Roman" w:hAnsi="Times New Roman"/>
          <w:noProof/>
          <w:sz w:val="24"/>
          <w:szCs w:val="24"/>
          <w:lang w:val="sr-Latn-CS"/>
        </w:rPr>
        <w:t>godine</w:t>
      </w:r>
      <w:r w:rsidRPr="00FB0A2D">
        <w:rPr>
          <w:rFonts w:ascii="Times New Roman" w:hAnsi="Times New Roman"/>
          <w:noProof/>
          <w:sz w:val="24"/>
          <w:szCs w:val="24"/>
          <w:lang w:val="sr-Latn-CS"/>
        </w:rPr>
        <w:t>.</w:t>
      </w:r>
    </w:p>
    <w:p w:rsidR="00E67DEB" w:rsidRPr="00FB0A2D" w:rsidRDefault="00E67DEB" w:rsidP="00E67DEB">
      <w:pPr>
        <w:spacing w:after="0" w:line="240" w:lineRule="auto"/>
        <w:ind w:firstLine="720"/>
        <w:jc w:val="both"/>
        <w:rPr>
          <w:rFonts w:ascii="Times New Roman" w:hAnsi="Times New Roman"/>
          <w:i/>
          <w:noProof/>
          <w:sz w:val="24"/>
          <w:szCs w:val="24"/>
          <w:lang w:val="sr-Latn-CS"/>
        </w:rPr>
      </w:pPr>
    </w:p>
    <w:p w:rsidR="00E67DEB" w:rsidRPr="00FB0A2D" w:rsidRDefault="00E67DEB" w:rsidP="00E67DEB">
      <w:pPr>
        <w:spacing w:after="0" w:line="240" w:lineRule="auto"/>
        <w:ind w:firstLine="708"/>
        <w:jc w:val="both"/>
        <w:rPr>
          <w:rFonts w:ascii="Times New Roman" w:hAnsi="Times New Roman"/>
          <w:i/>
          <w:noProof/>
          <w:sz w:val="24"/>
          <w:szCs w:val="24"/>
          <w:lang w:val="sr-Latn-CS"/>
        </w:rPr>
      </w:pPr>
      <w:r w:rsidRPr="00FB0A2D">
        <w:rPr>
          <w:rFonts w:ascii="Times New Roman" w:hAnsi="Times New Roman"/>
          <w:i/>
          <w:noProof/>
          <w:sz w:val="24"/>
          <w:szCs w:val="24"/>
          <w:lang w:val="sr-Latn-CS"/>
        </w:rPr>
        <w:t xml:space="preserve">2. </w:t>
      </w:r>
      <w:r w:rsidR="00FB0A2D">
        <w:rPr>
          <w:rFonts w:ascii="Times New Roman" w:hAnsi="Times New Roman"/>
          <w:i/>
          <w:noProof/>
          <w:sz w:val="24"/>
          <w:szCs w:val="24"/>
          <w:lang w:val="sr-Latn-CS"/>
        </w:rPr>
        <w:t>Kakve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troškove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će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primena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stvoriti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građanima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privredi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naročito</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malim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srednjim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pravnim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licima</w:t>
      </w:r>
      <w:r w:rsidRPr="00FB0A2D">
        <w:rPr>
          <w:rFonts w:ascii="Times New Roman" w:hAnsi="Times New Roman"/>
          <w:i/>
          <w:noProof/>
          <w:sz w:val="24"/>
          <w:szCs w:val="24"/>
          <w:lang w:val="sr-Latn-CS"/>
        </w:rPr>
        <w:t>)</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Očekuje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stvoriti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troškove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građanima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privredi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Naime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mogućnost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povećanje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dovede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poskupljenja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proizvoda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usluga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oporezuju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dođe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poskupljenja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komponenti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sastoje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personalni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računari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oporezuju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posebnoj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koji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početka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odredbe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člana</w:t>
      </w:r>
      <w:r w:rsidR="00E67DEB" w:rsidRPr="00FB0A2D">
        <w:rPr>
          <w:rFonts w:ascii="Times New Roman" w:hAnsi="Times New Roman"/>
          <w:noProof/>
          <w:sz w:val="24"/>
          <w:szCs w:val="24"/>
          <w:lang w:val="sr-Latn-CS"/>
        </w:rPr>
        <w:t xml:space="preserve"> 1. </w:t>
      </w:r>
      <w:r>
        <w:rPr>
          <w:rFonts w:ascii="Times New Roman" w:hAnsi="Times New Roman"/>
          <w:noProof/>
          <w:sz w:val="24"/>
          <w:szCs w:val="24"/>
          <w:lang w:val="sr-Latn-CS"/>
        </w:rPr>
        <w:t>stav</w:t>
      </w:r>
      <w:r w:rsidR="00E67DEB" w:rsidRPr="00FB0A2D">
        <w:rPr>
          <w:rFonts w:ascii="Times New Roman" w:hAnsi="Times New Roman"/>
          <w:noProof/>
          <w:sz w:val="24"/>
          <w:szCs w:val="24"/>
          <w:lang w:val="sr-Latn-CS"/>
        </w:rPr>
        <w:t xml:space="preserve"> 2.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oporezivati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opštoj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stopi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PDV</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i/>
          <w:noProof/>
          <w:sz w:val="24"/>
          <w:szCs w:val="24"/>
          <w:lang w:val="sr-Latn-CS"/>
        </w:rPr>
      </w:pPr>
      <w:r w:rsidRPr="00FB0A2D">
        <w:rPr>
          <w:rFonts w:ascii="Times New Roman" w:hAnsi="Times New Roman"/>
          <w:i/>
          <w:noProof/>
          <w:sz w:val="24"/>
          <w:szCs w:val="24"/>
          <w:lang w:val="sr-Latn-CS"/>
        </w:rPr>
        <w:lastRenderedPageBreak/>
        <w:t xml:space="preserve">3.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li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su</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pozitivne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posledice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donošenja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takve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opravdavaju</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troškove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koje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će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on</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stvoriti</w:t>
      </w:r>
    </w:p>
    <w:p w:rsidR="00E67DEB" w:rsidRPr="00FB0A2D" w:rsidRDefault="00E67DEB" w:rsidP="00E67DEB">
      <w:pPr>
        <w:spacing w:after="0" w:line="240" w:lineRule="auto"/>
        <w:ind w:left="1080"/>
        <w:jc w:val="both"/>
        <w:rPr>
          <w:rFonts w:ascii="Times New Roman" w:hAnsi="Times New Roman"/>
          <w:i/>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Odgovor</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pitanje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sadržan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tački</w:t>
      </w:r>
      <w:r w:rsidR="00E67DEB" w:rsidRPr="00FB0A2D">
        <w:rPr>
          <w:rFonts w:ascii="Times New Roman" w:hAnsi="Times New Roman"/>
          <w:noProof/>
          <w:sz w:val="24"/>
          <w:szCs w:val="24"/>
          <w:lang w:val="sr-Latn-CS"/>
        </w:rPr>
        <w:t xml:space="preserve"> 1. </w:t>
      </w:r>
      <w:r>
        <w:rPr>
          <w:rFonts w:ascii="Times New Roman" w:hAnsi="Times New Roman"/>
          <w:noProof/>
          <w:sz w:val="24"/>
          <w:szCs w:val="24"/>
          <w:lang w:val="sr-Latn-CS"/>
        </w:rPr>
        <w:t>Analize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efekata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20"/>
        <w:jc w:val="both"/>
        <w:rPr>
          <w:rFonts w:ascii="Times New Roman" w:hAnsi="Times New Roman"/>
          <w:noProof/>
          <w:sz w:val="24"/>
          <w:szCs w:val="24"/>
          <w:lang w:val="sr-Latn-CS"/>
        </w:rPr>
      </w:pPr>
      <w:r w:rsidRPr="00FB0A2D">
        <w:rPr>
          <w:rFonts w:ascii="Times New Roman" w:hAnsi="Times New Roman"/>
          <w:noProof/>
          <w:sz w:val="24"/>
          <w:szCs w:val="24"/>
          <w:lang w:val="sr-Latn-CS"/>
        </w:rPr>
        <w:t xml:space="preserve"> </w:t>
      </w:r>
    </w:p>
    <w:p w:rsidR="00E67DEB" w:rsidRPr="00FB0A2D" w:rsidRDefault="00E67DEB" w:rsidP="00E67DEB">
      <w:pPr>
        <w:spacing w:after="0" w:line="240" w:lineRule="auto"/>
        <w:ind w:firstLine="708"/>
        <w:jc w:val="both"/>
        <w:rPr>
          <w:rFonts w:ascii="Times New Roman" w:hAnsi="Times New Roman"/>
          <w:i/>
          <w:noProof/>
          <w:sz w:val="24"/>
          <w:szCs w:val="24"/>
          <w:lang w:val="sr-Latn-CS"/>
        </w:rPr>
      </w:pPr>
      <w:r w:rsidRPr="00FB0A2D">
        <w:rPr>
          <w:rFonts w:ascii="Times New Roman" w:hAnsi="Times New Roman"/>
          <w:i/>
          <w:noProof/>
          <w:sz w:val="24"/>
          <w:szCs w:val="24"/>
          <w:lang w:val="sr-Latn-CS"/>
        </w:rPr>
        <w:t xml:space="preserve">4.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li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zakonom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podržava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stvaranje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novih</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privrednih</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subjekata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tržištu</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tržišna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konkurencija</w:t>
      </w:r>
    </w:p>
    <w:p w:rsidR="00E67DEB" w:rsidRPr="00FB0A2D" w:rsidRDefault="00E67DEB" w:rsidP="00E67DEB">
      <w:pPr>
        <w:spacing w:after="0" w:line="240" w:lineRule="auto"/>
        <w:jc w:val="both"/>
        <w:rPr>
          <w:rFonts w:ascii="Times New Roman" w:hAnsi="Times New Roman"/>
          <w:i/>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Zakonom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omogućava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stvaranje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pogodnosti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poslovanjem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privrednih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subjekata</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i/>
          <w:noProof/>
          <w:sz w:val="24"/>
          <w:szCs w:val="24"/>
          <w:lang w:val="sr-Latn-CS"/>
        </w:rPr>
      </w:pPr>
      <w:r w:rsidRPr="00FB0A2D">
        <w:rPr>
          <w:rFonts w:ascii="Times New Roman" w:hAnsi="Times New Roman"/>
          <w:i/>
          <w:noProof/>
          <w:sz w:val="24"/>
          <w:szCs w:val="24"/>
          <w:lang w:val="sr-Latn-CS"/>
        </w:rPr>
        <w:t xml:space="preserve">5.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li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su</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sve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zainteresovane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strane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imale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priliku</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izjasne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o</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zakonu</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Ovaj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postupku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pripreme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dostavljen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nadležnim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ministarstvima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drugim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nadležnim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organima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tako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zainteresovanim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stranama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pružena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prilika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izjasne</w:t>
      </w:r>
      <w:r w:rsidR="00E67DEB" w:rsidRPr="00FB0A2D">
        <w:rPr>
          <w:rFonts w:ascii="Times New Roman" w:hAnsi="Times New Roman"/>
          <w:noProof/>
          <w:sz w:val="24"/>
          <w:szCs w:val="24"/>
          <w:lang w:val="sr-Latn-CS"/>
        </w:rPr>
        <w:t>.</w:t>
      </w:r>
    </w:p>
    <w:p w:rsidR="00E67DEB" w:rsidRPr="00FB0A2D" w:rsidRDefault="00E67DEB" w:rsidP="00E67DEB">
      <w:pPr>
        <w:spacing w:after="0" w:line="240" w:lineRule="auto"/>
        <w:ind w:firstLine="1440"/>
        <w:jc w:val="both"/>
        <w:rPr>
          <w:rFonts w:ascii="Times New Roman" w:hAnsi="Times New Roman"/>
          <w:noProof/>
          <w:sz w:val="24"/>
          <w:szCs w:val="24"/>
          <w:lang w:val="sr-Latn-CS"/>
        </w:rPr>
      </w:pPr>
    </w:p>
    <w:p w:rsidR="00E67DEB" w:rsidRPr="00FB0A2D" w:rsidRDefault="00E67DEB" w:rsidP="00E67DEB">
      <w:pPr>
        <w:spacing w:after="0" w:line="240" w:lineRule="auto"/>
        <w:ind w:firstLine="708"/>
        <w:jc w:val="both"/>
        <w:rPr>
          <w:rFonts w:ascii="Times New Roman" w:hAnsi="Times New Roman"/>
          <w:i/>
          <w:noProof/>
          <w:sz w:val="24"/>
          <w:szCs w:val="24"/>
          <w:lang w:val="sr-Latn-CS"/>
        </w:rPr>
      </w:pPr>
      <w:r w:rsidRPr="00FB0A2D">
        <w:rPr>
          <w:rFonts w:ascii="Times New Roman" w:hAnsi="Times New Roman"/>
          <w:i/>
          <w:noProof/>
          <w:sz w:val="24"/>
          <w:szCs w:val="24"/>
          <w:lang w:val="sr-Latn-CS"/>
        </w:rPr>
        <w:t xml:space="preserve">6. </w:t>
      </w:r>
      <w:r w:rsidR="00FB0A2D">
        <w:rPr>
          <w:rFonts w:ascii="Times New Roman" w:hAnsi="Times New Roman"/>
          <w:i/>
          <w:noProof/>
          <w:sz w:val="24"/>
          <w:szCs w:val="24"/>
          <w:lang w:val="sr-Latn-CS"/>
        </w:rPr>
        <w:t>Koje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će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mere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tokom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primene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preduzeti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da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bi</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ostvarilo</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ono</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što</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se</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donošenjem</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zakona</w:t>
      </w:r>
      <w:r w:rsidRPr="00FB0A2D">
        <w:rPr>
          <w:rFonts w:ascii="Times New Roman" w:hAnsi="Times New Roman"/>
          <w:i/>
          <w:noProof/>
          <w:sz w:val="24"/>
          <w:szCs w:val="24"/>
          <w:lang w:val="sr-Latn-CS"/>
        </w:rPr>
        <w:t xml:space="preserve"> </w:t>
      </w:r>
      <w:r w:rsidR="00FB0A2D">
        <w:rPr>
          <w:rFonts w:ascii="Times New Roman" w:hAnsi="Times New Roman"/>
          <w:i/>
          <w:noProof/>
          <w:sz w:val="24"/>
          <w:szCs w:val="24"/>
          <w:lang w:val="sr-Latn-CS"/>
        </w:rPr>
        <w:t>namerava</w:t>
      </w:r>
    </w:p>
    <w:p w:rsidR="00E67DEB" w:rsidRPr="00FB0A2D" w:rsidRDefault="00E67DEB" w:rsidP="00E67DEB">
      <w:pPr>
        <w:spacing w:after="0" w:line="240" w:lineRule="auto"/>
        <w:jc w:val="both"/>
        <w:rPr>
          <w:rFonts w:ascii="Times New Roman" w:hAnsi="Times New Roman"/>
          <w:i/>
          <w:noProof/>
          <w:sz w:val="24"/>
          <w:szCs w:val="24"/>
          <w:lang w:val="sr-Latn-CS"/>
        </w:rPr>
      </w:pP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Ministarstvo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finansija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nadležno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sprovođenje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njegovu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ujednačenu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teritoriji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davanje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mišljenja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vezi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njegove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primene</w:t>
      </w:r>
      <w:r w:rsidR="00E67DEB" w:rsidRPr="00FB0A2D">
        <w:rPr>
          <w:rFonts w:ascii="Times New Roman" w:hAnsi="Times New Roman"/>
          <w:noProof/>
          <w:sz w:val="24"/>
          <w:szCs w:val="24"/>
          <w:lang w:val="sr-Latn-CS"/>
        </w:rPr>
        <w:t xml:space="preserve">. </w:t>
      </w:r>
    </w:p>
    <w:p w:rsidR="00E67DEB" w:rsidRPr="00FB0A2D" w:rsidRDefault="00FB0A2D" w:rsidP="00E67DEB">
      <w:pPr>
        <w:spacing w:after="0" w:line="240" w:lineRule="auto"/>
        <w:ind w:firstLine="720"/>
        <w:jc w:val="both"/>
        <w:rPr>
          <w:rFonts w:ascii="Times New Roman" w:hAnsi="Times New Roman"/>
          <w:noProof/>
          <w:sz w:val="24"/>
          <w:szCs w:val="24"/>
          <w:lang w:val="sr-Latn-CS"/>
        </w:rPr>
      </w:pPr>
      <w:r>
        <w:rPr>
          <w:rFonts w:ascii="Times New Roman" w:hAnsi="Times New Roman"/>
          <w:noProof/>
          <w:sz w:val="24"/>
          <w:szCs w:val="24"/>
          <w:lang w:val="sr-Latn-CS"/>
        </w:rPr>
        <w:t>Posebno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ističemo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periodičnim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publikovanjem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Biltena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službenih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objašnjenja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stručnih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mišljenja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primenu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finansijskih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propisa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drugi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pogodan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dodatno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obezbediti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transparentnost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informisanost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dostupnost</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informacijama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bi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se</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i</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ovaj</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način</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doprinelo</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ostvarivanju</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ciljeva</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postavljenih</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donošenjem</w:t>
      </w:r>
      <w:r w:rsidR="00E67DEB" w:rsidRPr="00FB0A2D">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E67DEB" w:rsidRPr="00FB0A2D">
        <w:rPr>
          <w:rFonts w:ascii="Times New Roman" w:hAnsi="Times New Roman"/>
          <w:noProof/>
          <w:sz w:val="24"/>
          <w:szCs w:val="24"/>
          <w:lang w:val="sr-Latn-CS"/>
        </w:rPr>
        <w:t xml:space="preserve">. </w:t>
      </w: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pacing w:after="0" w:line="240" w:lineRule="auto"/>
        <w:ind w:firstLine="720"/>
        <w:jc w:val="both"/>
        <w:rPr>
          <w:rFonts w:ascii="Times New Roman" w:hAnsi="Times New Roman"/>
          <w:noProof/>
          <w:sz w:val="24"/>
          <w:szCs w:val="24"/>
          <w:lang w:val="sr-Latn-CS"/>
        </w:rPr>
      </w:pPr>
    </w:p>
    <w:p w:rsidR="00E67DEB" w:rsidRPr="00FB0A2D" w:rsidRDefault="00E67DEB" w:rsidP="00E67DEB">
      <w:pPr>
        <w:shd w:val="clear" w:color="auto" w:fill="FFFFFF"/>
        <w:spacing w:after="0" w:line="240" w:lineRule="auto"/>
        <w:jc w:val="center"/>
        <w:outlineLvl w:val="1"/>
        <w:rPr>
          <w:rFonts w:ascii="Times New Roman" w:hAnsi="Times New Roman"/>
          <w:bCs/>
          <w:noProof/>
          <w:color w:val="000000"/>
          <w:kern w:val="36"/>
          <w:sz w:val="24"/>
          <w:szCs w:val="24"/>
          <w:lang w:val="sr-Latn-CS"/>
        </w:rPr>
      </w:pPr>
      <w:r w:rsidRPr="00FB0A2D">
        <w:rPr>
          <w:rFonts w:ascii="Times New Roman" w:hAnsi="Times New Roman"/>
          <w:noProof/>
          <w:sz w:val="24"/>
          <w:szCs w:val="24"/>
          <w:lang w:val="sr-Latn-CS"/>
        </w:rPr>
        <w:t xml:space="preserve">VIII. </w:t>
      </w:r>
      <w:r w:rsidR="00FB0A2D">
        <w:rPr>
          <w:rFonts w:ascii="Times New Roman" w:hAnsi="Times New Roman"/>
          <w:bCs/>
          <w:noProof/>
          <w:color w:val="000000"/>
          <w:kern w:val="36"/>
          <w:sz w:val="24"/>
          <w:szCs w:val="24"/>
          <w:lang w:val="sr-Latn-CS"/>
        </w:rPr>
        <w:t>ODREDBE</w:t>
      </w:r>
      <w:r w:rsidRPr="00FB0A2D">
        <w:rPr>
          <w:rFonts w:ascii="Times New Roman" w:hAnsi="Times New Roman"/>
          <w:bCs/>
          <w:noProof/>
          <w:color w:val="000000"/>
          <w:kern w:val="36"/>
          <w:sz w:val="24"/>
          <w:szCs w:val="24"/>
          <w:lang w:val="sr-Latn-CS"/>
        </w:rPr>
        <w:t xml:space="preserve"> </w:t>
      </w:r>
      <w:r w:rsidR="00FB0A2D">
        <w:rPr>
          <w:rFonts w:ascii="Times New Roman" w:hAnsi="Times New Roman"/>
          <w:bCs/>
          <w:noProof/>
          <w:color w:val="000000"/>
          <w:kern w:val="36"/>
          <w:sz w:val="24"/>
          <w:szCs w:val="24"/>
          <w:lang w:val="sr-Latn-CS"/>
        </w:rPr>
        <w:t>ZAKONA</w:t>
      </w:r>
      <w:r w:rsidRPr="00FB0A2D">
        <w:rPr>
          <w:rFonts w:ascii="Times New Roman" w:hAnsi="Times New Roman"/>
          <w:bCs/>
          <w:noProof/>
          <w:color w:val="000000"/>
          <w:kern w:val="36"/>
          <w:sz w:val="24"/>
          <w:szCs w:val="24"/>
          <w:lang w:val="sr-Latn-CS"/>
        </w:rPr>
        <w:t xml:space="preserve"> </w:t>
      </w:r>
      <w:r w:rsidR="00FB0A2D">
        <w:rPr>
          <w:rFonts w:ascii="Times New Roman" w:hAnsi="Times New Roman"/>
          <w:bCs/>
          <w:noProof/>
          <w:color w:val="000000"/>
          <w:kern w:val="36"/>
          <w:sz w:val="24"/>
          <w:szCs w:val="24"/>
          <w:lang w:val="sr-Latn-CS"/>
        </w:rPr>
        <w:t>ČIJE</w:t>
      </w:r>
      <w:r w:rsidRPr="00FB0A2D">
        <w:rPr>
          <w:rFonts w:ascii="Times New Roman" w:hAnsi="Times New Roman"/>
          <w:bCs/>
          <w:noProof/>
          <w:color w:val="000000"/>
          <w:kern w:val="36"/>
          <w:sz w:val="24"/>
          <w:szCs w:val="24"/>
          <w:lang w:val="sr-Latn-CS"/>
        </w:rPr>
        <w:t xml:space="preserve"> </w:t>
      </w:r>
      <w:r w:rsidR="00FB0A2D">
        <w:rPr>
          <w:rFonts w:ascii="Times New Roman" w:hAnsi="Times New Roman"/>
          <w:bCs/>
          <w:noProof/>
          <w:color w:val="000000"/>
          <w:kern w:val="36"/>
          <w:sz w:val="24"/>
          <w:szCs w:val="24"/>
          <w:lang w:val="sr-Latn-CS"/>
        </w:rPr>
        <w:t>SE</w:t>
      </w:r>
      <w:r w:rsidRPr="00FB0A2D">
        <w:rPr>
          <w:rFonts w:ascii="Times New Roman" w:hAnsi="Times New Roman"/>
          <w:bCs/>
          <w:noProof/>
          <w:color w:val="000000"/>
          <w:kern w:val="36"/>
          <w:sz w:val="24"/>
          <w:szCs w:val="24"/>
          <w:lang w:val="sr-Latn-CS"/>
        </w:rPr>
        <w:t xml:space="preserve"> </w:t>
      </w:r>
      <w:r w:rsidR="00FB0A2D">
        <w:rPr>
          <w:rFonts w:ascii="Times New Roman" w:hAnsi="Times New Roman"/>
          <w:bCs/>
          <w:noProof/>
          <w:color w:val="000000"/>
          <w:kern w:val="36"/>
          <w:sz w:val="24"/>
          <w:szCs w:val="24"/>
          <w:lang w:val="sr-Latn-CS"/>
        </w:rPr>
        <w:t>IZMENE</w:t>
      </w:r>
      <w:r w:rsidRPr="00FB0A2D">
        <w:rPr>
          <w:rFonts w:ascii="Times New Roman" w:hAnsi="Times New Roman"/>
          <w:bCs/>
          <w:noProof/>
          <w:color w:val="000000"/>
          <w:kern w:val="36"/>
          <w:sz w:val="24"/>
          <w:szCs w:val="24"/>
          <w:lang w:val="sr-Latn-CS"/>
        </w:rPr>
        <w:t xml:space="preserve"> </w:t>
      </w:r>
      <w:r w:rsidR="00FB0A2D">
        <w:rPr>
          <w:rFonts w:ascii="Times New Roman" w:hAnsi="Times New Roman"/>
          <w:bCs/>
          <w:noProof/>
          <w:color w:val="000000"/>
          <w:kern w:val="36"/>
          <w:sz w:val="24"/>
          <w:szCs w:val="24"/>
          <w:lang w:val="sr-Latn-CS"/>
        </w:rPr>
        <w:t>VRŠE</w:t>
      </w:r>
    </w:p>
    <w:p w:rsidR="00E67DEB" w:rsidRPr="00FB0A2D" w:rsidRDefault="00E67DEB" w:rsidP="00E67DEB">
      <w:pPr>
        <w:shd w:val="clear" w:color="auto" w:fill="FFFFFF"/>
        <w:spacing w:after="0" w:line="240" w:lineRule="auto"/>
        <w:ind w:firstLine="708"/>
        <w:outlineLvl w:val="1"/>
        <w:rPr>
          <w:rFonts w:ascii="Times New Roman" w:hAnsi="Times New Roman"/>
          <w:bCs/>
          <w:noProof/>
          <w:color w:val="000000"/>
          <w:kern w:val="36"/>
          <w:sz w:val="24"/>
          <w:szCs w:val="24"/>
          <w:lang w:val="sr-Latn-CS"/>
        </w:rPr>
      </w:pPr>
    </w:p>
    <w:p w:rsidR="00E67DEB" w:rsidRPr="00FB0A2D" w:rsidRDefault="00FB0A2D" w:rsidP="00E67DEB">
      <w:pPr>
        <w:autoSpaceDE w:val="0"/>
        <w:autoSpaceDN w:val="0"/>
        <w:adjustRightInd w:val="0"/>
        <w:spacing w:after="0" w:line="240" w:lineRule="auto"/>
        <w:jc w:val="center"/>
        <w:rPr>
          <w:rFonts w:ascii="Times New Roman" w:hAnsi="Times New Roman"/>
          <w:bCs/>
          <w:iCs/>
          <w:noProof/>
          <w:color w:val="000000"/>
          <w:sz w:val="24"/>
          <w:szCs w:val="24"/>
          <w:lang w:val="sr-Latn-CS"/>
        </w:rPr>
      </w:pPr>
      <w:r>
        <w:rPr>
          <w:rFonts w:ascii="Times New Roman" w:hAnsi="Times New Roman"/>
          <w:bCs/>
          <w:iCs/>
          <w:noProof/>
          <w:color w:val="000000"/>
          <w:sz w:val="24"/>
          <w:szCs w:val="24"/>
          <w:lang w:val="sr-Latn-CS"/>
        </w:rPr>
        <w:t>Član</w:t>
      </w:r>
      <w:r w:rsidR="00E67DEB" w:rsidRPr="00FB0A2D">
        <w:rPr>
          <w:rFonts w:ascii="Times New Roman" w:hAnsi="Times New Roman"/>
          <w:bCs/>
          <w:iCs/>
          <w:noProof/>
          <w:color w:val="000000"/>
          <w:sz w:val="24"/>
          <w:szCs w:val="24"/>
          <w:lang w:val="sr-Latn-CS"/>
        </w:rPr>
        <w:t xml:space="preserve"> 23.</w:t>
      </w:r>
    </w:p>
    <w:p w:rsidR="00E67DEB" w:rsidRPr="00FB0A2D" w:rsidRDefault="00FB0A2D"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Pr>
          <w:rFonts w:ascii="Times New Roman" w:hAnsi="Times New Roman"/>
          <w:bCs/>
          <w:iCs/>
          <w:noProof/>
          <w:color w:val="000000"/>
          <w:sz w:val="24"/>
          <w:szCs w:val="24"/>
          <w:lang w:val="sr-Latn-CS"/>
        </w:rPr>
        <w:t>Opšta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stopa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PDV</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za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oporezivi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promet</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dobara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usluga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ili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uvoz</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dobara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iznosi</w:t>
      </w:r>
      <w:r w:rsidR="00E67DEB" w:rsidRPr="00FB0A2D">
        <w:rPr>
          <w:rFonts w:ascii="Times New Roman" w:hAnsi="Times New Roman"/>
          <w:bCs/>
          <w:iCs/>
          <w:noProof/>
          <w:color w:val="000000"/>
          <w:sz w:val="24"/>
          <w:szCs w:val="24"/>
          <w:lang w:val="sr-Latn-CS"/>
        </w:rPr>
        <w:t xml:space="preserve"> 20%.</w:t>
      </w:r>
    </w:p>
    <w:p w:rsidR="00E67DEB" w:rsidRPr="00FB0A2D" w:rsidRDefault="00FB0A2D"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Pr>
          <w:rFonts w:ascii="Times New Roman" w:hAnsi="Times New Roman"/>
          <w:bCs/>
          <w:iCs/>
          <w:noProof/>
          <w:color w:val="000000"/>
          <w:sz w:val="24"/>
          <w:szCs w:val="24"/>
          <w:lang w:val="sr-Latn-CS"/>
        </w:rPr>
        <w:t>Po</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posebnoj</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stopi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PDV</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od</w:t>
      </w:r>
      <w:r w:rsidR="00E67DEB" w:rsidRPr="00FB0A2D">
        <w:rPr>
          <w:rFonts w:ascii="Times New Roman" w:hAnsi="Times New Roman"/>
          <w:bCs/>
          <w:iCs/>
          <w:noProof/>
          <w:color w:val="000000"/>
          <w:sz w:val="24"/>
          <w:szCs w:val="24"/>
          <w:lang w:val="sr-Latn-CS"/>
        </w:rPr>
        <w:t xml:space="preserve"> </w:t>
      </w:r>
      <w:r w:rsidR="00E67DEB" w:rsidRPr="00FB0A2D">
        <w:rPr>
          <w:rFonts w:ascii="Times New Roman" w:hAnsi="Times New Roman"/>
          <w:bCs/>
          <w:iCs/>
          <w:strike/>
          <w:noProof/>
          <w:color w:val="000000"/>
          <w:sz w:val="24"/>
          <w:szCs w:val="24"/>
          <w:lang w:val="sr-Latn-CS"/>
        </w:rPr>
        <w:t>8%</w:t>
      </w:r>
      <w:r w:rsidR="00E67DEB" w:rsidRPr="00FB0A2D">
        <w:rPr>
          <w:rFonts w:ascii="Times New Roman" w:hAnsi="Times New Roman"/>
          <w:bCs/>
          <w:iCs/>
          <w:noProof/>
          <w:color w:val="000000"/>
          <w:sz w:val="24"/>
          <w:szCs w:val="24"/>
          <w:lang w:val="sr-Latn-CS"/>
        </w:rPr>
        <w:t xml:space="preserve"> 10% </w:t>
      </w:r>
      <w:r>
        <w:rPr>
          <w:rFonts w:ascii="Times New Roman" w:hAnsi="Times New Roman"/>
          <w:bCs/>
          <w:iCs/>
          <w:noProof/>
          <w:color w:val="000000"/>
          <w:sz w:val="24"/>
          <w:szCs w:val="24"/>
          <w:lang w:val="sr-Latn-CS"/>
        </w:rPr>
        <w:t>oporezuje</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se</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promet</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dobara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usluga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ili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uvoz</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dobara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to</w:t>
      </w:r>
      <w:r w:rsidR="00E67DEB"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 </w:t>
      </w:r>
      <w:r w:rsidR="00FB0A2D">
        <w:rPr>
          <w:rFonts w:ascii="Times New Roman" w:hAnsi="Times New Roman"/>
          <w:bCs/>
          <w:iCs/>
          <w:noProof/>
          <w:color w:val="000000"/>
          <w:sz w:val="24"/>
          <w:szCs w:val="24"/>
          <w:lang w:val="sr-Latn-CS"/>
        </w:rPr>
        <w:t>hleba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drugih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pekarskih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proizvoda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mleka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mlečnih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proizvoda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brašna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šećera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jestivog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ulja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od</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suncokreta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kukuruza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uljane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repice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soje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masline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jestive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masnoće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životinjskog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biljnog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porekla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meda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2) </w:t>
      </w:r>
      <w:r w:rsidR="00FB0A2D">
        <w:rPr>
          <w:rFonts w:ascii="Times New Roman" w:hAnsi="Times New Roman"/>
          <w:bCs/>
          <w:iCs/>
          <w:noProof/>
          <w:color w:val="000000"/>
          <w:sz w:val="24"/>
          <w:szCs w:val="24"/>
          <w:lang w:val="sr-Latn-CS"/>
        </w:rPr>
        <w:t>svežeg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rashlađenog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smrznutog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voća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povrća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mesa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uključujući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iznutrice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druge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klanične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proizvode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ribe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jaja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2</w:t>
      </w:r>
      <w:r w:rsidR="00FB0A2D">
        <w:rPr>
          <w:rFonts w:ascii="Times New Roman" w:hAnsi="Times New Roman"/>
          <w:bCs/>
          <w:iCs/>
          <w:noProof/>
          <w:color w:val="000000"/>
          <w:sz w:val="24"/>
          <w:szCs w:val="24"/>
          <w:lang w:val="sr-Latn-CS"/>
        </w:rPr>
        <w: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žitarica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suncokreta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soje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šećerne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repe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uljane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repice</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3) </w:t>
      </w:r>
      <w:r w:rsidR="00FB0A2D">
        <w:rPr>
          <w:rFonts w:ascii="Times New Roman" w:hAnsi="Times New Roman"/>
          <w:bCs/>
          <w:iCs/>
          <w:noProof/>
          <w:color w:val="000000"/>
          <w:sz w:val="24"/>
          <w:szCs w:val="24"/>
          <w:lang w:val="sr-Latn-CS"/>
        </w:rPr>
        <w:t>lekova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uključujući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lekove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upotrebu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veterini</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4) </w:t>
      </w:r>
      <w:r w:rsidR="00FB0A2D">
        <w:rPr>
          <w:rFonts w:ascii="Times New Roman" w:hAnsi="Times New Roman"/>
          <w:bCs/>
          <w:iCs/>
          <w:noProof/>
          <w:color w:val="000000"/>
          <w:sz w:val="24"/>
          <w:szCs w:val="24"/>
          <w:lang w:val="sr-Latn-CS"/>
        </w:rPr>
        <w:t>ortotičkih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protetičkih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sredstava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kao</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medicinskih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sredstava</w:t>
      </w:r>
      <w:r w:rsidRPr="00FB0A2D">
        <w:rPr>
          <w:rFonts w:ascii="Times New Roman" w:hAnsi="Times New Roman"/>
          <w:bCs/>
          <w:iCs/>
          <w:noProof/>
          <w:color w:val="000000"/>
          <w:sz w:val="24"/>
          <w:szCs w:val="24"/>
          <w:lang w:val="sr-Latn-CS"/>
        </w:rPr>
        <w:t xml:space="preserve"> - </w:t>
      </w:r>
      <w:r w:rsidR="00FB0A2D">
        <w:rPr>
          <w:rFonts w:ascii="Times New Roman" w:hAnsi="Times New Roman"/>
          <w:bCs/>
          <w:iCs/>
          <w:noProof/>
          <w:color w:val="000000"/>
          <w:sz w:val="24"/>
          <w:szCs w:val="24"/>
          <w:lang w:val="sr-Latn-CS"/>
        </w:rPr>
        <w:t>proizvoda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koji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hiruški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ugrađuju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organizam</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5) </w:t>
      </w:r>
      <w:r w:rsidR="00FB0A2D">
        <w:rPr>
          <w:rFonts w:ascii="Times New Roman" w:hAnsi="Times New Roman"/>
          <w:bCs/>
          <w:iCs/>
          <w:noProof/>
          <w:color w:val="000000"/>
          <w:sz w:val="24"/>
          <w:szCs w:val="24"/>
          <w:lang w:val="sr-Latn-CS"/>
        </w:rPr>
        <w:t>materijala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dijalizu</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6) </w:t>
      </w:r>
      <w:r w:rsidR="00FB0A2D">
        <w:rPr>
          <w:rFonts w:ascii="Times New Roman" w:hAnsi="Times New Roman"/>
          <w:bCs/>
          <w:iCs/>
          <w:noProof/>
          <w:color w:val="000000"/>
          <w:sz w:val="24"/>
          <w:szCs w:val="24"/>
          <w:lang w:val="sr-Latn-CS"/>
        </w:rPr>
        <w:t>đubriva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sredstava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zaštitu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bilja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semena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reprodukciju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sadnog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materijala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komposta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micelijumom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kompletne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krmne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smeše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ishranu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stoke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žive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stoke</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7) </w:t>
      </w:r>
      <w:r w:rsidR="00FB0A2D">
        <w:rPr>
          <w:rFonts w:ascii="Times New Roman" w:hAnsi="Times New Roman"/>
          <w:bCs/>
          <w:iCs/>
          <w:noProof/>
          <w:color w:val="000000"/>
          <w:sz w:val="24"/>
          <w:szCs w:val="24"/>
          <w:lang w:val="sr-Latn-CS"/>
        </w:rPr>
        <w:t>udžbenika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nastavnih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sredstava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strike/>
          <w:noProof/>
          <w:color w:val="000000"/>
          <w:sz w:val="24"/>
          <w:szCs w:val="24"/>
          <w:lang w:val="sr-Latn-CS"/>
        </w:rPr>
      </w:pPr>
      <w:r w:rsidRPr="00FB0A2D">
        <w:rPr>
          <w:rFonts w:ascii="Times New Roman" w:hAnsi="Times New Roman"/>
          <w:bCs/>
          <w:iCs/>
          <w:strike/>
          <w:noProof/>
          <w:color w:val="000000"/>
          <w:sz w:val="24"/>
          <w:szCs w:val="24"/>
          <w:lang w:val="sr-Latn-CS"/>
        </w:rPr>
        <w:t>7</w:t>
      </w:r>
      <w:r w:rsidR="00FB0A2D">
        <w:rPr>
          <w:rFonts w:ascii="Times New Roman" w:hAnsi="Times New Roman"/>
          <w:bCs/>
          <w:iCs/>
          <w:strike/>
          <w:noProof/>
          <w:color w:val="000000"/>
          <w:sz w:val="24"/>
          <w:szCs w:val="24"/>
          <w:lang w:val="sr-Latn-CS"/>
        </w:rPr>
        <w:t>a</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personalnih</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računara</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i</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komponenti</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od</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kojih</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se</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sastoje</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personalni</w:t>
      </w:r>
      <w:r w:rsidRPr="00FB0A2D">
        <w:rPr>
          <w:rFonts w:ascii="Times New Roman" w:hAnsi="Times New Roman"/>
          <w:bCs/>
          <w:iCs/>
          <w:strike/>
          <w:noProof/>
          <w:color w:val="000000"/>
          <w:sz w:val="24"/>
          <w:szCs w:val="24"/>
          <w:lang w:val="sr-Latn-CS"/>
        </w:rPr>
        <w:t xml:space="preserve"> </w:t>
      </w:r>
      <w:r w:rsidR="00FB0A2D">
        <w:rPr>
          <w:rFonts w:ascii="Times New Roman" w:hAnsi="Times New Roman"/>
          <w:bCs/>
          <w:iCs/>
          <w:strike/>
          <w:noProof/>
          <w:color w:val="000000"/>
          <w:sz w:val="24"/>
          <w:szCs w:val="24"/>
          <w:lang w:val="sr-Latn-CS"/>
        </w:rPr>
        <w:t>računari</w:t>
      </w:r>
      <w:r w:rsidRPr="00FB0A2D">
        <w:rPr>
          <w:rFonts w:ascii="Times New Roman" w:hAnsi="Times New Roman"/>
          <w:bCs/>
          <w:iCs/>
          <w:strike/>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8) </w:t>
      </w:r>
      <w:r w:rsidR="00FB0A2D">
        <w:rPr>
          <w:rFonts w:ascii="Times New Roman" w:hAnsi="Times New Roman"/>
          <w:bCs/>
          <w:iCs/>
          <w:noProof/>
          <w:color w:val="000000"/>
          <w:sz w:val="24"/>
          <w:szCs w:val="24"/>
          <w:lang w:val="sr-Latn-CS"/>
        </w:rPr>
        <w:t>dnevnih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novina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9) </w:t>
      </w:r>
      <w:r w:rsidR="00FB0A2D">
        <w:rPr>
          <w:rFonts w:ascii="Times New Roman" w:hAnsi="Times New Roman"/>
          <w:bCs/>
          <w:iCs/>
          <w:noProof/>
          <w:color w:val="000000"/>
          <w:sz w:val="24"/>
          <w:szCs w:val="24"/>
          <w:lang w:val="sr-Latn-CS"/>
        </w:rPr>
        <w:t>monografskih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serijskih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publikacija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10) </w:t>
      </w:r>
      <w:r w:rsidR="00FB0A2D">
        <w:rPr>
          <w:rFonts w:ascii="Times New Roman" w:hAnsi="Times New Roman"/>
          <w:bCs/>
          <w:iCs/>
          <w:noProof/>
          <w:color w:val="000000"/>
          <w:sz w:val="24"/>
          <w:szCs w:val="24"/>
          <w:lang w:val="sr-Latn-CS"/>
        </w:rPr>
        <w:t>ogrevnog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drveta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11) </w:t>
      </w:r>
      <w:r w:rsidR="00FB0A2D">
        <w:rPr>
          <w:rFonts w:ascii="Times New Roman" w:hAnsi="Times New Roman"/>
          <w:bCs/>
          <w:iCs/>
          <w:noProof/>
          <w:color w:val="000000"/>
          <w:sz w:val="24"/>
          <w:szCs w:val="24"/>
          <w:lang w:val="sr-Latn-CS"/>
        </w:rPr>
        <w:t>usluga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smeštaja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hotelima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motelima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odmaralištima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domovima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kampovima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12) </w:t>
      </w:r>
      <w:r w:rsidR="00FB0A2D">
        <w:rPr>
          <w:rFonts w:ascii="Times New Roman" w:hAnsi="Times New Roman"/>
          <w:bCs/>
          <w:iCs/>
          <w:noProof/>
          <w:color w:val="000000"/>
          <w:sz w:val="24"/>
          <w:szCs w:val="24"/>
          <w:lang w:val="sr-Latn-CS"/>
        </w:rPr>
        <w:t>usluga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naplaćuju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putem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ulaznica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bioskopske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pozorišne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predstave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sajmove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cirkuse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zabavne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parkove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koncerte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muzičke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događaje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izložbe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sportske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događaje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muzeje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galerije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botaničke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bašte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zoološke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vrtove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ako</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promet</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ovih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usluga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nije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oslobođen</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PDV</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13) </w:t>
      </w:r>
      <w:r w:rsidR="00FB0A2D">
        <w:rPr>
          <w:rFonts w:ascii="Times New Roman" w:hAnsi="Times New Roman"/>
          <w:bCs/>
          <w:iCs/>
          <w:noProof/>
          <w:color w:val="000000"/>
          <w:sz w:val="24"/>
          <w:szCs w:val="24"/>
          <w:lang w:val="sr-Latn-CS"/>
        </w:rPr>
        <w:t>prirodnog</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gasa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13</w:t>
      </w:r>
      <w:r w:rsidR="00FB0A2D">
        <w:rPr>
          <w:rFonts w:ascii="Times New Roman" w:hAnsi="Times New Roman"/>
          <w:bCs/>
          <w:iCs/>
          <w:noProof/>
          <w:color w:val="000000"/>
          <w:sz w:val="24"/>
          <w:szCs w:val="24"/>
          <w:lang w:val="sr-Latn-CS"/>
        </w:rPr>
        <w: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toplotne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energije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potrebe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grejanja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14) </w:t>
      </w:r>
      <w:r w:rsidR="00FB0A2D">
        <w:rPr>
          <w:rFonts w:ascii="Times New Roman" w:hAnsi="Times New Roman"/>
          <w:bCs/>
          <w:iCs/>
          <w:noProof/>
          <w:color w:val="000000"/>
          <w:sz w:val="24"/>
          <w:szCs w:val="24"/>
          <w:lang w:val="sr-Latn-CS"/>
        </w:rPr>
        <w:t>prenos</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prava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raspolaganja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stambenim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objektima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ekonomski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deljivim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celinama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okviru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tih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objekata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kao</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vlasničkim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udelima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tim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dobrima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15) </w:t>
      </w:r>
      <w:r w:rsidR="00FB0A2D">
        <w:rPr>
          <w:rFonts w:ascii="Times New Roman" w:hAnsi="Times New Roman"/>
          <w:bCs/>
          <w:iCs/>
          <w:noProof/>
          <w:color w:val="000000"/>
          <w:sz w:val="24"/>
          <w:szCs w:val="24"/>
          <w:lang w:val="sr-Latn-CS"/>
        </w:rPr>
        <w:t>usluga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prethode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isporuci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vode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piće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vodovodnom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mrežom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kao</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vode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piće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osim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flaširane</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16) </w:t>
      </w:r>
      <w:r w:rsidR="00FB0A2D">
        <w:rPr>
          <w:rFonts w:ascii="Times New Roman" w:hAnsi="Times New Roman"/>
          <w:bCs/>
          <w:iCs/>
          <w:noProof/>
          <w:color w:val="000000"/>
          <w:sz w:val="24"/>
          <w:szCs w:val="24"/>
          <w:lang w:val="sr-Latn-CS"/>
        </w:rPr>
        <w:t>prečišćavanja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odvođenja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atmosferskih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otpadnih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voda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17) </w:t>
      </w:r>
      <w:r w:rsidR="00FB0A2D">
        <w:rPr>
          <w:rFonts w:ascii="Times New Roman" w:hAnsi="Times New Roman"/>
          <w:bCs/>
          <w:iCs/>
          <w:noProof/>
          <w:color w:val="000000"/>
          <w:sz w:val="24"/>
          <w:szCs w:val="24"/>
          <w:lang w:val="sr-Latn-CS"/>
        </w:rPr>
        <w:t>upravljanje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komunalnim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otpadom</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18) </w:t>
      </w:r>
      <w:r w:rsidR="00FB0A2D">
        <w:rPr>
          <w:rFonts w:ascii="Times New Roman" w:hAnsi="Times New Roman"/>
          <w:bCs/>
          <w:iCs/>
          <w:noProof/>
          <w:color w:val="000000"/>
          <w:sz w:val="24"/>
          <w:szCs w:val="24"/>
          <w:lang w:val="sr-Latn-CS"/>
        </w:rPr>
        <w:t>održavanje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čistoće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površinama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javne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namene</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19) </w:t>
      </w:r>
      <w:r w:rsidR="00FB0A2D">
        <w:rPr>
          <w:rFonts w:ascii="Times New Roman" w:hAnsi="Times New Roman"/>
          <w:bCs/>
          <w:iCs/>
          <w:noProof/>
          <w:color w:val="000000"/>
          <w:sz w:val="24"/>
          <w:szCs w:val="24"/>
          <w:lang w:val="sr-Latn-CS"/>
        </w:rPr>
        <w:t>održavanje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javnih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zelenih</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površina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priobalja</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20) </w:t>
      </w:r>
      <w:r w:rsidR="00FB0A2D">
        <w:rPr>
          <w:rFonts w:ascii="Times New Roman" w:hAnsi="Times New Roman"/>
          <w:bCs/>
          <w:iCs/>
          <w:noProof/>
          <w:color w:val="000000"/>
          <w:sz w:val="24"/>
          <w:szCs w:val="24"/>
          <w:lang w:val="sr-Latn-CS"/>
        </w:rPr>
        <w:t>prevoz</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putnika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gradskom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prigradskom</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saobraćaju</w:t>
      </w:r>
      <w:r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ind w:firstLine="708"/>
        <w:jc w:val="both"/>
        <w:rPr>
          <w:rFonts w:ascii="Times New Roman" w:hAnsi="Times New Roman"/>
          <w:b/>
          <w:bCs/>
          <w:iCs/>
          <w:noProof/>
          <w:color w:val="000000"/>
          <w:sz w:val="24"/>
          <w:szCs w:val="24"/>
          <w:lang w:val="sr-Latn-CS"/>
        </w:rPr>
      </w:pPr>
      <w:r w:rsidRPr="00FB0A2D">
        <w:rPr>
          <w:rFonts w:ascii="Times New Roman" w:hAnsi="Times New Roman"/>
          <w:bCs/>
          <w:iCs/>
          <w:noProof/>
          <w:color w:val="000000"/>
          <w:sz w:val="24"/>
          <w:szCs w:val="24"/>
          <w:lang w:val="sr-Latn-CS"/>
        </w:rPr>
        <w:t xml:space="preserve">21) </w:t>
      </w:r>
      <w:r w:rsidR="00FB0A2D">
        <w:rPr>
          <w:rFonts w:ascii="Times New Roman" w:hAnsi="Times New Roman"/>
          <w:bCs/>
          <w:iCs/>
          <w:noProof/>
          <w:color w:val="000000"/>
          <w:sz w:val="24"/>
          <w:szCs w:val="24"/>
          <w:lang w:val="sr-Latn-CS"/>
        </w:rPr>
        <w:t>upravljanje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grobljima</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i</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pogrebne</w:t>
      </w:r>
      <w:r w:rsidRPr="00FB0A2D">
        <w:rPr>
          <w:rFonts w:ascii="Times New Roman" w:hAnsi="Times New Roman"/>
          <w:bCs/>
          <w:iCs/>
          <w:noProof/>
          <w:color w:val="000000"/>
          <w:sz w:val="24"/>
          <w:szCs w:val="24"/>
          <w:lang w:val="sr-Latn-CS"/>
        </w:rPr>
        <w:t xml:space="preserve"> </w:t>
      </w:r>
      <w:r w:rsidR="00FB0A2D">
        <w:rPr>
          <w:rFonts w:ascii="Times New Roman" w:hAnsi="Times New Roman"/>
          <w:bCs/>
          <w:iCs/>
          <w:noProof/>
          <w:color w:val="000000"/>
          <w:sz w:val="24"/>
          <w:szCs w:val="24"/>
          <w:lang w:val="sr-Latn-CS"/>
        </w:rPr>
        <w:t>usluge</w:t>
      </w:r>
      <w:r w:rsidRPr="00FB0A2D">
        <w:rPr>
          <w:rFonts w:ascii="Times New Roman" w:hAnsi="Times New Roman"/>
          <w:bCs/>
          <w:iCs/>
          <w:noProof/>
          <w:color w:val="000000"/>
          <w:sz w:val="24"/>
          <w:szCs w:val="24"/>
          <w:lang w:val="sr-Latn-CS"/>
        </w:rPr>
        <w:t>.</w:t>
      </w:r>
    </w:p>
    <w:p w:rsidR="00E67DEB" w:rsidRPr="00FB0A2D" w:rsidRDefault="00FB0A2D" w:rsidP="00E67DEB">
      <w:pPr>
        <w:autoSpaceDE w:val="0"/>
        <w:autoSpaceDN w:val="0"/>
        <w:adjustRightInd w:val="0"/>
        <w:spacing w:after="0" w:line="240" w:lineRule="auto"/>
        <w:ind w:firstLine="708"/>
        <w:jc w:val="both"/>
        <w:rPr>
          <w:rFonts w:ascii="Times New Roman" w:hAnsi="Times New Roman"/>
          <w:bCs/>
          <w:iCs/>
          <w:noProof/>
          <w:color w:val="000000"/>
          <w:sz w:val="24"/>
          <w:szCs w:val="24"/>
          <w:lang w:val="sr-Latn-CS"/>
        </w:rPr>
      </w:pPr>
      <w:r>
        <w:rPr>
          <w:rFonts w:ascii="Times New Roman" w:hAnsi="Times New Roman"/>
          <w:bCs/>
          <w:iCs/>
          <w:noProof/>
          <w:color w:val="000000"/>
          <w:sz w:val="24"/>
          <w:szCs w:val="24"/>
          <w:lang w:val="sr-Latn-CS"/>
        </w:rPr>
        <w:t>Ministar</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bliže</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uređuje</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šta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se</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smislu</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ovog</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zakona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smatra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dobrima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uslugama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iz</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stava</w:t>
      </w:r>
      <w:r w:rsidR="00E67DEB" w:rsidRPr="00FB0A2D">
        <w:rPr>
          <w:rFonts w:ascii="Times New Roman" w:hAnsi="Times New Roman"/>
          <w:bCs/>
          <w:iCs/>
          <w:noProof/>
          <w:color w:val="000000"/>
          <w:sz w:val="24"/>
          <w:szCs w:val="24"/>
          <w:lang w:val="sr-Latn-CS"/>
        </w:rPr>
        <w:t xml:space="preserve"> 2. </w:t>
      </w:r>
      <w:r>
        <w:rPr>
          <w:rFonts w:ascii="Times New Roman" w:hAnsi="Times New Roman"/>
          <w:bCs/>
          <w:iCs/>
          <w:noProof/>
          <w:color w:val="000000"/>
          <w:sz w:val="24"/>
          <w:szCs w:val="24"/>
          <w:lang w:val="sr-Latn-CS"/>
        </w:rPr>
        <w:t>tač</w:t>
      </w:r>
      <w:r w:rsidR="00E67DEB" w:rsidRPr="00FB0A2D">
        <w:rPr>
          <w:rFonts w:ascii="Times New Roman" w:hAnsi="Times New Roman"/>
          <w:bCs/>
          <w:iCs/>
          <w:noProof/>
          <w:color w:val="000000"/>
          <w:sz w:val="24"/>
          <w:szCs w:val="24"/>
          <w:lang w:val="sr-Latn-CS"/>
        </w:rPr>
        <w:t>. 1), 2), 2</w:t>
      </w:r>
      <w:r>
        <w:rPr>
          <w:rFonts w:ascii="Times New Roman" w:hAnsi="Times New Roman"/>
          <w:bCs/>
          <w:iCs/>
          <w:noProof/>
          <w:color w:val="000000"/>
          <w:sz w:val="24"/>
          <w:szCs w:val="24"/>
          <w:lang w:val="sr-Latn-CS"/>
        </w:rPr>
        <w:t>a</w:t>
      </w:r>
      <w:r w:rsidR="00E67DEB" w:rsidRPr="00FB0A2D">
        <w:rPr>
          <w:rFonts w:ascii="Times New Roman" w:hAnsi="Times New Roman"/>
          <w:bCs/>
          <w:iCs/>
          <w:noProof/>
          <w:color w:val="000000"/>
          <w:sz w:val="24"/>
          <w:szCs w:val="24"/>
          <w:lang w:val="sr-Latn-CS"/>
        </w:rPr>
        <w:t xml:space="preserve">), 4) - 11) </w:t>
      </w:r>
      <w:r>
        <w:rPr>
          <w:rFonts w:ascii="Times New Roman" w:hAnsi="Times New Roman"/>
          <w:bCs/>
          <w:iCs/>
          <w:noProof/>
          <w:color w:val="000000"/>
          <w:sz w:val="24"/>
          <w:szCs w:val="24"/>
          <w:lang w:val="sr-Latn-CS"/>
        </w:rPr>
        <w:t>i</w:t>
      </w:r>
      <w:r w:rsidR="00E67DEB" w:rsidRPr="00FB0A2D">
        <w:rPr>
          <w:rFonts w:ascii="Times New Roman" w:hAnsi="Times New Roman"/>
          <w:bCs/>
          <w:iCs/>
          <w:noProof/>
          <w:color w:val="000000"/>
          <w:sz w:val="24"/>
          <w:szCs w:val="24"/>
          <w:lang w:val="sr-Latn-CS"/>
        </w:rPr>
        <w:t xml:space="preserve"> 15) - 21) </w:t>
      </w:r>
      <w:r>
        <w:rPr>
          <w:rFonts w:ascii="Times New Roman" w:hAnsi="Times New Roman"/>
          <w:bCs/>
          <w:iCs/>
          <w:noProof/>
          <w:color w:val="000000"/>
          <w:sz w:val="24"/>
          <w:szCs w:val="24"/>
          <w:lang w:val="sr-Latn-CS"/>
        </w:rPr>
        <w:t>ovog</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člana</w:t>
      </w:r>
      <w:r w:rsidR="00E67DEB" w:rsidRPr="00FB0A2D">
        <w:rPr>
          <w:rFonts w:ascii="Times New Roman" w:hAnsi="Times New Roman"/>
          <w:bCs/>
          <w:iCs/>
          <w:noProof/>
          <w:color w:val="000000"/>
          <w:sz w:val="24"/>
          <w:szCs w:val="24"/>
          <w:lang w:val="sr-Latn-CS"/>
        </w:rPr>
        <w:t>.</w:t>
      </w:r>
    </w:p>
    <w:p w:rsidR="00E67DEB" w:rsidRPr="00FB0A2D" w:rsidRDefault="00E67DEB" w:rsidP="00E67DEB">
      <w:pPr>
        <w:autoSpaceDE w:val="0"/>
        <w:autoSpaceDN w:val="0"/>
        <w:adjustRightInd w:val="0"/>
        <w:spacing w:after="0" w:line="240" w:lineRule="auto"/>
        <w:jc w:val="center"/>
        <w:rPr>
          <w:rFonts w:ascii="Times New Roman" w:hAnsi="Times New Roman"/>
          <w:bCs/>
          <w:iCs/>
          <w:noProof/>
          <w:color w:val="000000"/>
          <w:sz w:val="24"/>
          <w:szCs w:val="24"/>
          <w:lang w:val="sr-Latn-CS"/>
        </w:rPr>
      </w:pPr>
    </w:p>
    <w:p w:rsidR="00E67DEB" w:rsidRPr="00FB0A2D" w:rsidRDefault="00FB0A2D" w:rsidP="00E67DEB">
      <w:pPr>
        <w:autoSpaceDE w:val="0"/>
        <w:autoSpaceDN w:val="0"/>
        <w:adjustRightInd w:val="0"/>
        <w:spacing w:after="0" w:line="240" w:lineRule="auto"/>
        <w:jc w:val="center"/>
        <w:rPr>
          <w:rFonts w:ascii="Times New Roman" w:hAnsi="Times New Roman"/>
          <w:bCs/>
          <w:iCs/>
          <w:noProof/>
          <w:color w:val="000000"/>
          <w:sz w:val="24"/>
          <w:szCs w:val="24"/>
          <w:lang w:val="sr-Latn-CS"/>
        </w:rPr>
      </w:pPr>
      <w:r>
        <w:rPr>
          <w:rFonts w:ascii="Times New Roman" w:hAnsi="Times New Roman"/>
          <w:bCs/>
          <w:iCs/>
          <w:noProof/>
          <w:color w:val="000000"/>
          <w:sz w:val="24"/>
          <w:szCs w:val="24"/>
          <w:lang w:val="sr-Latn-CS"/>
        </w:rPr>
        <w:t>Član</w:t>
      </w:r>
      <w:r w:rsidR="00E67DEB" w:rsidRPr="00FB0A2D">
        <w:rPr>
          <w:rFonts w:ascii="Times New Roman" w:hAnsi="Times New Roman"/>
          <w:bCs/>
          <w:iCs/>
          <w:noProof/>
          <w:color w:val="000000"/>
          <w:sz w:val="24"/>
          <w:szCs w:val="24"/>
          <w:lang w:val="sr-Latn-CS"/>
        </w:rPr>
        <w:t xml:space="preserve"> 34.</w:t>
      </w:r>
    </w:p>
    <w:p w:rsidR="00E67DEB" w:rsidRPr="00FB0A2D" w:rsidRDefault="00FB0A2D" w:rsidP="00E67DEB">
      <w:pPr>
        <w:pStyle w:val="rvps1"/>
        <w:shd w:val="clear" w:color="auto" w:fill="FFFFFF"/>
        <w:ind w:firstLine="708"/>
        <w:jc w:val="both"/>
        <w:rPr>
          <w:b/>
          <w:bCs/>
          <w:noProof/>
        </w:rPr>
      </w:pPr>
      <w:r>
        <w:rPr>
          <w:rStyle w:val="rvts3"/>
          <w:noProof/>
          <w:sz w:val="24"/>
          <w:szCs w:val="24"/>
        </w:rPr>
        <w:t>Fizička</w:t>
      </w:r>
      <w:r w:rsidR="00E67DEB" w:rsidRPr="00FB0A2D">
        <w:rPr>
          <w:rStyle w:val="rvts3"/>
          <w:noProof/>
          <w:sz w:val="24"/>
          <w:szCs w:val="24"/>
        </w:rPr>
        <w:t xml:space="preserve"> </w:t>
      </w:r>
      <w:r>
        <w:rPr>
          <w:rStyle w:val="rvts3"/>
          <w:noProof/>
          <w:sz w:val="24"/>
          <w:szCs w:val="24"/>
        </w:rPr>
        <w:t>lica</w:t>
      </w:r>
      <w:r w:rsidR="00E67DEB" w:rsidRPr="00FB0A2D">
        <w:rPr>
          <w:rStyle w:val="rvts3"/>
          <w:noProof/>
          <w:sz w:val="24"/>
          <w:szCs w:val="24"/>
        </w:rPr>
        <w:t xml:space="preserve"> </w:t>
      </w:r>
      <w:r>
        <w:rPr>
          <w:rStyle w:val="rvts3"/>
          <w:noProof/>
          <w:sz w:val="24"/>
          <w:szCs w:val="24"/>
        </w:rPr>
        <w:t>koja</w:t>
      </w:r>
      <w:r w:rsidR="00E67DEB" w:rsidRPr="00FB0A2D">
        <w:rPr>
          <w:rStyle w:val="rvts3"/>
          <w:noProof/>
          <w:sz w:val="24"/>
          <w:szCs w:val="24"/>
        </w:rPr>
        <w:t xml:space="preserve"> </w:t>
      </w:r>
      <w:r>
        <w:rPr>
          <w:rStyle w:val="rvts3"/>
          <w:noProof/>
          <w:sz w:val="24"/>
          <w:szCs w:val="24"/>
        </w:rPr>
        <w:t>su</w:t>
      </w:r>
      <w:r w:rsidR="00E67DEB" w:rsidRPr="00FB0A2D">
        <w:rPr>
          <w:rStyle w:val="rvts3"/>
          <w:noProof/>
          <w:sz w:val="24"/>
          <w:szCs w:val="24"/>
        </w:rPr>
        <w:t xml:space="preserve"> </w:t>
      </w:r>
      <w:r>
        <w:rPr>
          <w:rStyle w:val="rvts3"/>
          <w:strike/>
          <w:noProof/>
          <w:sz w:val="24"/>
          <w:szCs w:val="24"/>
        </w:rPr>
        <w:t>obveznici</w:t>
      </w:r>
      <w:r w:rsidR="00E67DEB" w:rsidRPr="00FB0A2D">
        <w:rPr>
          <w:rStyle w:val="rvts3"/>
          <w:strike/>
          <w:noProof/>
          <w:sz w:val="24"/>
          <w:szCs w:val="24"/>
        </w:rPr>
        <w:t xml:space="preserve"> </w:t>
      </w:r>
      <w:r>
        <w:rPr>
          <w:rStyle w:val="rvts3"/>
          <w:strike/>
          <w:noProof/>
          <w:sz w:val="24"/>
          <w:szCs w:val="24"/>
        </w:rPr>
        <w:t>poreza</w:t>
      </w:r>
      <w:r w:rsidR="00E67DEB" w:rsidRPr="00FB0A2D">
        <w:rPr>
          <w:rStyle w:val="rvts3"/>
          <w:strike/>
          <w:noProof/>
          <w:sz w:val="24"/>
          <w:szCs w:val="24"/>
        </w:rPr>
        <w:t xml:space="preserve"> </w:t>
      </w:r>
      <w:r>
        <w:rPr>
          <w:rStyle w:val="rvts3"/>
          <w:strike/>
          <w:noProof/>
          <w:sz w:val="24"/>
          <w:szCs w:val="24"/>
        </w:rPr>
        <w:t>na</w:t>
      </w:r>
      <w:r w:rsidR="00E67DEB" w:rsidRPr="00FB0A2D">
        <w:rPr>
          <w:rStyle w:val="rvts3"/>
          <w:strike/>
          <w:noProof/>
          <w:sz w:val="24"/>
          <w:szCs w:val="24"/>
        </w:rPr>
        <w:t xml:space="preserve"> </w:t>
      </w:r>
      <w:r>
        <w:rPr>
          <w:rStyle w:val="rvts3"/>
          <w:strike/>
          <w:noProof/>
          <w:sz w:val="24"/>
          <w:szCs w:val="24"/>
        </w:rPr>
        <w:t>dohodak</w:t>
      </w:r>
      <w:r w:rsidR="00E67DEB" w:rsidRPr="00FB0A2D">
        <w:rPr>
          <w:rStyle w:val="rvts3"/>
          <w:strike/>
          <w:noProof/>
          <w:sz w:val="24"/>
          <w:szCs w:val="24"/>
        </w:rPr>
        <w:t xml:space="preserve"> </w:t>
      </w:r>
      <w:r>
        <w:rPr>
          <w:rStyle w:val="rvts3"/>
          <w:strike/>
          <w:noProof/>
          <w:sz w:val="24"/>
          <w:szCs w:val="24"/>
        </w:rPr>
        <w:t>građana</w:t>
      </w:r>
      <w:r w:rsidR="00E67DEB" w:rsidRPr="00FB0A2D">
        <w:rPr>
          <w:rStyle w:val="rvts3"/>
          <w:strike/>
          <w:noProof/>
          <w:sz w:val="24"/>
          <w:szCs w:val="24"/>
        </w:rPr>
        <w:t xml:space="preserve"> </w:t>
      </w:r>
      <w:r>
        <w:rPr>
          <w:rStyle w:val="rvts3"/>
          <w:strike/>
          <w:noProof/>
          <w:sz w:val="24"/>
          <w:szCs w:val="24"/>
        </w:rPr>
        <w:t>na</w:t>
      </w:r>
      <w:r w:rsidR="00E67DEB" w:rsidRPr="00FB0A2D">
        <w:rPr>
          <w:rStyle w:val="rvts3"/>
          <w:strike/>
          <w:noProof/>
          <w:sz w:val="24"/>
          <w:szCs w:val="24"/>
        </w:rPr>
        <w:t xml:space="preserve"> </w:t>
      </w:r>
      <w:r>
        <w:rPr>
          <w:rStyle w:val="rvts3"/>
          <w:strike/>
          <w:noProof/>
          <w:sz w:val="24"/>
          <w:szCs w:val="24"/>
        </w:rPr>
        <w:t>prihode</w:t>
      </w:r>
      <w:r w:rsidR="00E67DEB" w:rsidRPr="00FB0A2D">
        <w:rPr>
          <w:rStyle w:val="rvts3"/>
          <w:strike/>
          <w:noProof/>
          <w:sz w:val="24"/>
          <w:szCs w:val="24"/>
        </w:rPr>
        <w:t xml:space="preserve"> </w:t>
      </w:r>
      <w:r>
        <w:rPr>
          <w:rStyle w:val="rvts3"/>
          <w:strike/>
          <w:noProof/>
          <w:sz w:val="24"/>
          <w:szCs w:val="24"/>
        </w:rPr>
        <w:t>od</w:t>
      </w:r>
      <w:r w:rsidR="00E67DEB" w:rsidRPr="00FB0A2D">
        <w:rPr>
          <w:rStyle w:val="rvts3"/>
          <w:strike/>
          <w:noProof/>
          <w:sz w:val="24"/>
          <w:szCs w:val="24"/>
        </w:rPr>
        <w:t xml:space="preserve"> </w:t>
      </w:r>
      <w:r>
        <w:rPr>
          <w:rStyle w:val="rvts3"/>
          <w:strike/>
          <w:noProof/>
          <w:sz w:val="24"/>
          <w:szCs w:val="24"/>
        </w:rPr>
        <w:t>poljoprivrede</w:t>
      </w:r>
      <w:r w:rsidR="00E67DEB" w:rsidRPr="00FB0A2D">
        <w:rPr>
          <w:rStyle w:val="rvts3"/>
          <w:strike/>
          <w:noProof/>
          <w:sz w:val="24"/>
          <w:szCs w:val="24"/>
        </w:rPr>
        <w:t xml:space="preserve"> </w:t>
      </w:r>
      <w:r>
        <w:rPr>
          <w:rStyle w:val="rvts3"/>
          <w:strike/>
          <w:noProof/>
          <w:sz w:val="24"/>
          <w:szCs w:val="24"/>
        </w:rPr>
        <w:t>i</w:t>
      </w:r>
      <w:r w:rsidR="00E67DEB" w:rsidRPr="00FB0A2D">
        <w:rPr>
          <w:rStyle w:val="rvts3"/>
          <w:strike/>
          <w:noProof/>
          <w:sz w:val="24"/>
          <w:szCs w:val="24"/>
        </w:rPr>
        <w:t xml:space="preserve"> </w:t>
      </w:r>
      <w:r>
        <w:rPr>
          <w:rStyle w:val="rvts3"/>
          <w:strike/>
          <w:noProof/>
          <w:sz w:val="24"/>
          <w:szCs w:val="24"/>
        </w:rPr>
        <w:t>šumarstva</w:t>
      </w:r>
      <w:r w:rsidR="00E67DEB" w:rsidRPr="00FB0A2D">
        <w:rPr>
          <w:rStyle w:val="rvts3"/>
          <w:strike/>
          <w:noProof/>
          <w:sz w:val="24"/>
          <w:szCs w:val="24"/>
        </w:rPr>
        <w:t xml:space="preserve"> </w:t>
      </w:r>
      <w:r>
        <w:rPr>
          <w:rStyle w:val="rvts3"/>
          <w:strike/>
          <w:noProof/>
          <w:sz w:val="24"/>
          <w:szCs w:val="24"/>
        </w:rPr>
        <w:t>na</w:t>
      </w:r>
      <w:r w:rsidR="00E67DEB" w:rsidRPr="00FB0A2D">
        <w:rPr>
          <w:rStyle w:val="rvts3"/>
          <w:strike/>
          <w:noProof/>
          <w:sz w:val="24"/>
          <w:szCs w:val="24"/>
        </w:rPr>
        <w:t xml:space="preserve"> </w:t>
      </w:r>
      <w:r>
        <w:rPr>
          <w:rStyle w:val="rvts3"/>
          <w:strike/>
          <w:noProof/>
          <w:sz w:val="24"/>
          <w:szCs w:val="24"/>
        </w:rPr>
        <w:t>osnovu</w:t>
      </w:r>
      <w:r w:rsidR="00E67DEB" w:rsidRPr="00FB0A2D">
        <w:rPr>
          <w:rStyle w:val="rvts3"/>
          <w:strike/>
          <w:noProof/>
          <w:sz w:val="24"/>
          <w:szCs w:val="24"/>
        </w:rPr>
        <w:t xml:space="preserve"> </w:t>
      </w:r>
      <w:r>
        <w:rPr>
          <w:rStyle w:val="rvts3"/>
          <w:strike/>
          <w:noProof/>
          <w:sz w:val="24"/>
          <w:szCs w:val="24"/>
        </w:rPr>
        <w:t>katastarskog</w:t>
      </w:r>
      <w:r w:rsidR="00E67DEB" w:rsidRPr="00FB0A2D">
        <w:rPr>
          <w:rStyle w:val="rvts3"/>
          <w:strike/>
          <w:noProof/>
          <w:sz w:val="24"/>
          <w:szCs w:val="24"/>
        </w:rPr>
        <w:t xml:space="preserve"> </w:t>
      </w:r>
      <w:r>
        <w:rPr>
          <w:rStyle w:val="rvts3"/>
          <w:strike/>
          <w:noProof/>
          <w:sz w:val="24"/>
          <w:szCs w:val="24"/>
        </w:rPr>
        <w:t>prihoda</w:t>
      </w:r>
      <w:r w:rsidR="00E67DEB" w:rsidRPr="00FB0A2D">
        <w:rPr>
          <w:rStyle w:val="rvts3"/>
          <w:noProof/>
          <w:sz w:val="24"/>
          <w:szCs w:val="24"/>
        </w:rPr>
        <w:t xml:space="preserve"> </w:t>
      </w:r>
      <w:r>
        <w:rPr>
          <w:noProof/>
          <w:color w:val="000000"/>
        </w:rPr>
        <w:t>VLASNICI</w:t>
      </w:r>
      <w:r w:rsidR="00E67DEB" w:rsidRPr="00FB0A2D">
        <w:rPr>
          <w:noProof/>
          <w:color w:val="000000"/>
        </w:rPr>
        <w:t xml:space="preserve">, </w:t>
      </w:r>
      <w:r>
        <w:rPr>
          <w:noProof/>
          <w:color w:val="000000"/>
        </w:rPr>
        <w:t>ZAKUPCI</w:t>
      </w:r>
      <w:r w:rsidR="00E67DEB" w:rsidRPr="00FB0A2D">
        <w:rPr>
          <w:noProof/>
          <w:color w:val="000000"/>
        </w:rPr>
        <w:t xml:space="preserve"> </w:t>
      </w:r>
      <w:r>
        <w:rPr>
          <w:noProof/>
          <w:color w:val="000000"/>
        </w:rPr>
        <w:t>I</w:t>
      </w:r>
      <w:r w:rsidR="00E67DEB" w:rsidRPr="00FB0A2D">
        <w:rPr>
          <w:noProof/>
          <w:color w:val="000000"/>
        </w:rPr>
        <w:t xml:space="preserve"> </w:t>
      </w:r>
      <w:r>
        <w:rPr>
          <w:noProof/>
          <w:color w:val="000000"/>
        </w:rPr>
        <w:t>DRUGI</w:t>
      </w:r>
      <w:r w:rsidR="00E67DEB" w:rsidRPr="00FB0A2D">
        <w:rPr>
          <w:noProof/>
          <w:color w:val="000000"/>
        </w:rPr>
        <w:t xml:space="preserve"> </w:t>
      </w:r>
      <w:r>
        <w:rPr>
          <w:noProof/>
          <w:color w:val="000000"/>
        </w:rPr>
        <w:t>KORISNICI</w:t>
      </w:r>
      <w:r w:rsidR="00E67DEB" w:rsidRPr="00FB0A2D">
        <w:rPr>
          <w:noProof/>
          <w:color w:val="000000"/>
        </w:rPr>
        <w:t xml:space="preserve"> </w:t>
      </w:r>
      <w:r>
        <w:rPr>
          <w:noProof/>
          <w:color w:val="000000"/>
        </w:rPr>
        <w:t>POLJOPRIVREDNOG</w:t>
      </w:r>
      <w:r w:rsidR="00E67DEB" w:rsidRPr="00FB0A2D">
        <w:rPr>
          <w:noProof/>
          <w:color w:val="000000"/>
        </w:rPr>
        <w:t xml:space="preserve"> </w:t>
      </w:r>
      <w:r>
        <w:rPr>
          <w:noProof/>
          <w:color w:val="000000"/>
        </w:rPr>
        <w:t>I</w:t>
      </w:r>
      <w:r w:rsidR="00E67DEB" w:rsidRPr="00FB0A2D">
        <w:rPr>
          <w:noProof/>
          <w:color w:val="000000"/>
        </w:rPr>
        <w:t xml:space="preserve"> </w:t>
      </w:r>
      <w:r>
        <w:rPr>
          <w:noProof/>
          <w:color w:val="000000"/>
        </w:rPr>
        <w:t>ŠUMSKOG</w:t>
      </w:r>
      <w:r w:rsidR="00E67DEB" w:rsidRPr="00FB0A2D">
        <w:rPr>
          <w:noProof/>
          <w:color w:val="000000"/>
        </w:rPr>
        <w:t xml:space="preserve"> </w:t>
      </w:r>
      <w:r>
        <w:rPr>
          <w:noProof/>
          <w:color w:val="000000"/>
        </w:rPr>
        <w:t>ZEMLJIŠTA</w:t>
      </w:r>
      <w:r w:rsidR="00E67DEB" w:rsidRPr="00FB0A2D">
        <w:rPr>
          <w:noProof/>
          <w:color w:val="000000"/>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fizička</w:t>
      </w:r>
      <w:r w:rsidR="00E67DEB" w:rsidRPr="00FB0A2D">
        <w:rPr>
          <w:rStyle w:val="rvts3"/>
          <w:noProof/>
          <w:sz w:val="24"/>
          <w:szCs w:val="24"/>
        </w:rPr>
        <w:t xml:space="preserve"> </w:t>
      </w:r>
      <w:r>
        <w:rPr>
          <w:rStyle w:val="rvts3"/>
          <w:noProof/>
          <w:sz w:val="24"/>
          <w:szCs w:val="24"/>
        </w:rPr>
        <w:t>lica</w:t>
      </w:r>
      <w:r w:rsidR="00E67DEB" w:rsidRPr="00FB0A2D">
        <w:rPr>
          <w:rStyle w:val="rvts3"/>
          <w:noProof/>
          <w:sz w:val="24"/>
          <w:szCs w:val="24"/>
        </w:rPr>
        <w:t xml:space="preserve"> </w:t>
      </w:r>
      <w:r>
        <w:rPr>
          <w:rStyle w:val="rvts3"/>
          <w:noProof/>
          <w:sz w:val="24"/>
          <w:szCs w:val="24"/>
        </w:rPr>
        <w:t>koja</w:t>
      </w:r>
      <w:r w:rsidR="00E67DEB" w:rsidRPr="00FB0A2D">
        <w:rPr>
          <w:rStyle w:val="rvts3"/>
          <w:noProof/>
          <w:sz w:val="24"/>
          <w:szCs w:val="24"/>
        </w:rPr>
        <w:t xml:space="preserve"> </w:t>
      </w:r>
      <w:r>
        <w:rPr>
          <w:rStyle w:val="rvts3"/>
          <w:noProof/>
          <w:sz w:val="24"/>
          <w:szCs w:val="24"/>
        </w:rPr>
        <w:t>su</w:t>
      </w:r>
      <w:r w:rsidR="00E67DEB" w:rsidRPr="00FB0A2D">
        <w:rPr>
          <w:rStyle w:val="rvts3"/>
          <w:noProof/>
          <w:sz w:val="24"/>
          <w:szCs w:val="24"/>
        </w:rPr>
        <w:t xml:space="preserve"> </w:t>
      </w:r>
      <w:r>
        <w:rPr>
          <w:rStyle w:val="rvts3"/>
          <w:noProof/>
          <w:sz w:val="24"/>
          <w:szCs w:val="24"/>
        </w:rPr>
        <w:t>kao</w:t>
      </w:r>
      <w:r w:rsidR="00E67DEB" w:rsidRPr="00FB0A2D">
        <w:rPr>
          <w:rStyle w:val="rvts3"/>
          <w:noProof/>
          <w:sz w:val="24"/>
          <w:szCs w:val="24"/>
        </w:rPr>
        <w:t xml:space="preserve"> </w:t>
      </w:r>
      <w:r>
        <w:rPr>
          <w:rStyle w:val="rvts3"/>
          <w:noProof/>
          <w:sz w:val="24"/>
          <w:szCs w:val="24"/>
        </w:rPr>
        <w:t>nosioci</w:t>
      </w:r>
      <w:r w:rsidR="00E67DEB" w:rsidRPr="00FB0A2D">
        <w:rPr>
          <w:rStyle w:val="rvts3"/>
          <w:noProof/>
          <w:sz w:val="24"/>
          <w:szCs w:val="24"/>
        </w:rPr>
        <w:t xml:space="preserve">, </w:t>
      </w:r>
      <w:r>
        <w:rPr>
          <w:rStyle w:val="rvts3"/>
          <w:noProof/>
          <w:sz w:val="24"/>
          <w:szCs w:val="24"/>
        </w:rPr>
        <w:t>odnosno</w:t>
      </w:r>
      <w:r w:rsidR="00E67DEB" w:rsidRPr="00FB0A2D">
        <w:rPr>
          <w:rStyle w:val="rvts3"/>
          <w:noProof/>
          <w:sz w:val="24"/>
          <w:szCs w:val="24"/>
        </w:rPr>
        <w:t xml:space="preserve"> </w:t>
      </w:r>
      <w:r>
        <w:rPr>
          <w:rStyle w:val="rvts3"/>
          <w:noProof/>
          <w:sz w:val="24"/>
          <w:szCs w:val="24"/>
        </w:rPr>
        <w:t>članovi</w:t>
      </w:r>
      <w:r w:rsidR="00E67DEB" w:rsidRPr="00FB0A2D">
        <w:rPr>
          <w:rStyle w:val="rvts3"/>
          <w:noProof/>
          <w:sz w:val="24"/>
          <w:szCs w:val="24"/>
        </w:rPr>
        <w:t xml:space="preserve"> </w:t>
      </w:r>
      <w:r>
        <w:rPr>
          <w:rStyle w:val="rvts3"/>
          <w:noProof/>
          <w:sz w:val="24"/>
          <w:szCs w:val="24"/>
        </w:rPr>
        <w:t>poljoprivrednog</w:t>
      </w:r>
      <w:r w:rsidR="00E67DEB" w:rsidRPr="00FB0A2D">
        <w:rPr>
          <w:rStyle w:val="rvts3"/>
          <w:noProof/>
          <w:sz w:val="24"/>
          <w:szCs w:val="24"/>
        </w:rPr>
        <w:t xml:space="preserve"> </w:t>
      </w:r>
      <w:r>
        <w:rPr>
          <w:rStyle w:val="rvts3"/>
          <w:noProof/>
          <w:sz w:val="24"/>
          <w:szCs w:val="24"/>
        </w:rPr>
        <w:t>gazdinstva</w:t>
      </w:r>
      <w:r w:rsidR="00E67DEB" w:rsidRPr="00FB0A2D">
        <w:rPr>
          <w:rStyle w:val="rvts3"/>
          <w:noProof/>
          <w:sz w:val="24"/>
          <w:szCs w:val="24"/>
        </w:rPr>
        <w:t xml:space="preserve"> </w:t>
      </w:r>
      <w:r>
        <w:rPr>
          <w:rStyle w:val="rvts3"/>
          <w:noProof/>
          <w:sz w:val="24"/>
          <w:szCs w:val="24"/>
        </w:rPr>
        <w:t>upisana</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registru</w:t>
      </w:r>
      <w:r w:rsidR="00E67DEB" w:rsidRPr="00FB0A2D">
        <w:rPr>
          <w:rStyle w:val="rvts3"/>
          <w:noProof/>
          <w:sz w:val="24"/>
          <w:szCs w:val="24"/>
        </w:rPr>
        <w:t xml:space="preserve"> </w:t>
      </w:r>
      <w:r>
        <w:rPr>
          <w:rStyle w:val="rvts3"/>
          <w:noProof/>
          <w:sz w:val="24"/>
          <w:szCs w:val="24"/>
        </w:rPr>
        <w:t>poljoprivrednih</w:t>
      </w:r>
      <w:r w:rsidR="00E67DEB" w:rsidRPr="00FB0A2D">
        <w:rPr>
          <w:rStyle w:val="rvts3"/>
          <w:noProof/>
          <w:sz w:val="24"/>
          <w:szCs w:val="24"/>
        </w:rPr>
        <w:t xml:space="preserve"> </w:t>
      </w:r>
      <w:r>
        <w:rPr>
          <w:rStyle w:val="rvts3"/>
          <w:noProof/>
          <w:sz w:val="24"/>
          <w:szCs w:val="24"/>
        </w:rPr>
        <w:t>gazdinstava</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skladu</w:t>
      </w:r>
      <w:r w:rsidR="00E67DEB" w:rsidRPr="00FB0A2D">
        <w:rPr>
          <w:rStyle w:val="rvts3"/>
          <w:noProof/>
          <w:sz w:val="24"/>
          <w:szCs w:val="24"/>
        </w:rPr>
        <w:t xml:space="preserve"> </w:t>
      </w:r>
      <w:r>
        <w:rPr>
          <w:rStyle w:val="rvts3"/>
          <w:noProof/>
          <w:sz w:val="24"/>
          <w:szCs w:val="24"/>
        </w:rPr>
        <w:t>sa</w:t>
      </w:r>
      <w:r w:rsidR="00E67DEB" w:rsidRPr="00FB0A2D">
        <w:rPr>
          <w:rStyle w:val="rvts3"/>
          <w:noProof/>
          <w:sz w:val="24"/>
          <w:szCs w:val="24"/>
        </w:rPr>
        <w:t xml:space="preserve"> </w:t>
      </w:r>
      <w:r>
        <w:rPr>
          <w:rStyle w:val="rvts3"/>
          <w:noProof/>
          <w:sz w:val="24"/>
          <w:szCs w:val="24"/>
        </w:rPr>
        <w:t>propisom</w:t>
      </w:r>
      <w:r w:rsidR="00E67DEB" w:rsidRPr="00FB0A2D">
        <w:rPr>
          <w:rStyle w:val="rvts3"/>
          <w:noProof/>
          <w:sz w:val="24"/>
          <w:szCs w:val="24"/>
        </w:rPr>
        <w:t xml:space="preserve"> </w:t>
      </w:r>
      <w:r>
        <w:rPr>
          <w:rStyle w:val="rvts3"/>
          <w:noProof/>
          <w:sz w:val="24"/>
          <w:szCs w:val="24"/>
        </w:rPr>
        <w:t>kojim</w:t>
      </w:r>
      <w:r w:rsidR="00E67DEB" w:rsidRPr="00FB0A2D">
        <w:rPr>
          <w:rStyle w:val="rvts3"/>
          <w:noProof/>
          <w:sz w:val="24"/>
          <w:szCs w:val="24"/>
        </w:rPr>
        <w:t xml:space="preserve"> </w:t>
      </w:r>
      <w:r>
        <w:rPr>
          <w:rStyle w:val="rvts3"/>
          <w:noProof/>
          <w:sz w:val="24"/>
          <w:szCs w:val="24"/>
        </w:rPr>
        <w:t>se</w:t>
      </w:r>
      <w:r w:rsidR="00E67DEB" w:rsidRPr="00FB0A2D">
        <w:rPr>
          <w:rStyle w:val="rvts3"/>
          <w:noProof/>
          <w:sz w:val="24"/>
          <w:szCs w:val="24"/>
        </w:rPr>
        <w:t xml:space="preserve"> </w:t>
      </w:r>
      <w:r>
        <w:rPr>
          <w:rStyle w:val="rvts3"/>
          <w:noProof/>
          <w:sz w:val="24"/>
          <w:szCs w:val="24"/>
        </w:rPr>
        <w:t>uređuje</w:t>
      </w:r>
      <w:r w:rsidR="00E67DEB" w:rsidRPr="00FB0A2D">
        <w:rPr>
          <w:rStyle w:val="rvts3"/>
          <w:noProof/>
          <w:sz w:val="24"/>
          <w:szCs w:val="24"/>
        </w:rPr>
        <w:t xml:space="preserve"> </w:t>
      </w:r>
      <w:r>
        <w:rPr>
          <w:rStyle w:val="rvts3"/>
          <w:noProof/>
          <w:sz w:val="24"/>
          <w:szCs w:val="24"/>
        </w:rPr>
        <w:t>registracija</w:t>
      </w:r>
      <w:r w:rsidR="00E67DEB" w:rsidRPr="00FB0A2D">
        <w:rPr>
          <w:rStyle w:val="rvts3"/>
          <w:noProof/>
          <w:sz w:val="24"/>
          <w:szCs w:val="24"/>
        </w:rPr>
        <w:t xml:space="preserve"> </w:t>
      </w:r>
      <w:r>
        <w:rPr>
          <w:rStyle w:val="rvts3"/>
          <w:noProof/>
          <w:sz w:val="24"/>
          <w:szCs w:val="24"/>
        </w:rPr>
        <w:t>poljoprivrednih</w:t>
      </w:r>
      <w:r w:rsidR="00E67DEB" w:rsidRPr="00FB0A2D">
        <w:rPr>
          <w:rStyle w:val="rvts3"/>
          <w:noProof/>
          <w:sz w:val="24"/>
          <w:szCs w:val="24"/>
        </w:rPr>
        <w:t xml:space="preserve"> </w:t>
      </w:r>
      <w:r>
        <w:rPr>
          <w:rStyle w:val="rvts3"/>
          <w:noProof/>
          <w:sz w:val="24"/>
          <w:szCs w:val="24"/>
        </w:rPr>
        <w:t>gazdinstava</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daljem</w:t>
      </w:r>
      <w:r w:rsidR="00E67DEB" w:rsidRPr="00FB0A2D">
        <w:rPr>
          <w:rStyle w:val="rvts3"/>
          <w:noProof/>
          <w:sz w:val="24"/>
          <w:szCs w:val="24"/>
        </w:rPr>
        <w:t xml:space="preserve"> </w:t>
      </w:r>
      <w:r>
        <w:rPr>
          <w:rStyle w:val="rvts3"/>
          <w:noProof/>
          <w:sz w:val="24"/>
          <w:szCs w:val="24"/>
        </w:rPr>
        <w:t>tekstu</w:t>
      </w:r>
      <w:r w:rsidR="00E67DEB" w:rsidRPr="00FB0A2D">
        <w:rPr>
          <w:rStyle w:val="rvts3"/>
          <w:noProof/>
          <w:sz w:val="24"/>
          <w:szCs w:val="24"/>
        </w:rPr>
        <w:t xml:space="preserve">: </w:t>
      </w:r>
      <w:r>
        <w:rPr>
          <w:rStyle w:val="rvts3"/>
          <w:noProof/>
          <w:sz w:val="24"/>
          <w:szCs w:val="24"/>
        </w:rPr>
        <w:lastRenderedPageBreak/>
        <w:t>poljoprivrednici</w:t>
      </w:r>
      <w:r w:rsidR="00E67DEB" w:rsidRPr="00FB0A2D">
        <w:rPr>
          <w:rStyle w:val="rvts3"/>
          <w:noProof/>
          <w:sz w:val="24"/>
          <w:szCs w:val="24"/>
        </w:rPr>
        <w:t xml:space="preserve">), </w:t>
      </w:r>
      <w:r>
        <w:rPr>
          <w:rStyle w:val="rvts3"/>
          <w:noProof/>
          <w:sz w:val="24"/>
          <w:szCs w:val="24"/>
        </w:rPr>
        <w:t>imaju</w:t>
      </w:r>
      <w:r w:rsidR="00E67DEB" w:rsidRPr="00FB0A2D">
        <w:rPr>
          <w:rStyle w:val="rvts3"/>
          <w:noProof/>
          <w:sz w:val="24"/>
          <w:szCs w:val="24"/>
        </w:rPr>
        <w:t xml:space="preserve"> </w:t>
      </w:r>
      <w:r>
        <w:rPr>
          <w:rStyle w:val="rvts3"/>
          <w:noProof/>
          <w:sz w:val="24"/>
          <w:szCs w:val="24"/>
        </w:rPr>
        <w:t>pravo</w:t>
      </w:r>
      <w:r w:rsidR="00E67DEB" w:rsidRPr="00FB0A2D">
        <w:rPr>
          <w:rStyle w:val="rvts3"/>
          <w:noProof/>
          <w:sz w:val="24"/>
          <w:szCs w:val="24"/>
        </w:rPr>
        <w:t xml:space="preserve"> </w:t>
      </w:r>
      <w:r>
        <w:rPr>
          <w:rStyle w:val="rvts3"/>
          <w:noProof/>
          <w:sz w:val="24"/>
          <w:szCs w:val="24"/>
        </w:rPr>
        <w:t>na</w:t>
      </w:r>
      <w:r w:rsidR="00E67DEB" w:rsidRPr="00FB0A2D">
        <w:rPr>
          <w:rStyle w:val="rvts3"/>
          <w:noProof/>
          <w:sz w:val="24"/>
          <w:szCs w:val="24"/>
        </w:rPr>
        <w:t xml:space="preserve"> </w:t>
      </w:r>
      <w:r>
        <w:rPr>
          <w:rStyle w:val="rvts3"/>
          <w:noProof/>
          <w:sz w:val="24"/>
          <w:szCs w:val="24"/>
        </w:rPr>
        <w:t>nadoknadu</w:t>
      </w:r>
      <w:r w:rsidR="00E67DEB" w:rsidRPr="00FB0A2D">
        <w:rPr>
          <w:rStyle w:val="rvts3"/>
          <w:noProof/>
          <w:sz w:val="24"/>
          <w:szCs w:val="24"/>
        </w:rPr>
        <w:t xml:space="preserve"> </w:t>
      </w:r>
      <w:r>
        <w:rPr>
          <w:rStyle w:val="rvts3"/>
          <w:noProof/>
          <w:sz w:val="24"/>
          <w:szCs w:val="24"/>
        </w:rPr>
        <w:t>po</w:t>
      </w:r>
      <w:r w:rsidR="00E67DEB" w:rsidRPr="00FB0A2D">
        <w:rPr>
          <w:rStyle w:val="rvts3"/>
          <w:noProof/>
          <w:sz w:val="24"/>
          <w:szCs w:val="24"/>
        </w:rPr>
        <w:t xml:space="preserve"> </w:t>
      </w:r>
      <w:r>
        <w:rPr>
          <w:rStyle w:val="rvts3"/>
          <w:noProof/>
          <w:sz w:val="24"/>
          <w:szCs w:val="24"/>
        </w:rPr>
        <w:t>osnovu</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daljem</w:t>
      </w:r>
      <w:r w:rsidR="00E67DEB" w:rsidRPr="00FB0A2D">
        <w:rPr>
          <w:rStyle w:val="rvts3"/>
          <w:noProof/>
          <w:sz w:val="24"/>
          <w:szCs w:val="24"/>
        </w:rPr>
        <w:t xml:space="preserve"> </w:t>
      </w:r>
      <w:r>
        <w:rPr>
          <w:rStyle w:val="rvts3"/>
          <w:noProof/>
          <w:sz w:val="24"/>
          <w:szCs w:val="24"/>
        </w:rPr>
        <w:t>tekstu</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nadoknada</w:t>
      </w:r>
      <w:r w:rsidR="00E67DEB" w:rsidRPr="00FB0A2D">
        <w:rPr>
          <w:rStyle w:val="rvts3"/>
          <w:noProof/>
          <w:sz w:val="24"/>
          <w:szCs w:val="24"/>
        </w:rPr>
        <w:t xml:space="preserve">), </w:t>
      </w:r>
      <w:r>
        <w:rPr>
          <w:rStyle w:val="rvts3"/>
          <w:noProof/>
          <w:sz w:val="24"/>
          <w:szCs w:val="24"/>
        </w:rPr>
        <w:t>pod</w:t>
      </w:r>
      <w:r w:rsidR="00E67DEB" w:rsidRPr="00FB0A2D">
        <w:rPr>
          <w:rStyle w:val="rvts3"/>
          <w:noProof/>
          <w:sz w:val="24"/>
          <w:szCs w:val="24"/>
        </w:rPr>
        <w:t xml:space="preserve"> </w:t>
      </w:r>
      <w:r>
        <w:rPr>
          <w:rStyle w:val="rvts3"/>
          <w:noProof/>
          <w:sz w:val="24"/>
          <w:szCs w:val="24"/>
        </w:rPr>
        <w:t>uslovima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na</w:t>
      </w:r>
      <w:r w:rsidR="00E67DEB" w:rsidRPr="00FB0A2D">
        <w:rPr>
          <w:rStyle w:val="rvts3"/>
          <w:noProof/>
          <w:sz w:val="24"/>
          <w:szCs w:val="24"/>
        </w:rPr>
        <w:t xml:space="preserve"> </w:t>
      </w:r>
      <w:r>
        <w:rPr>
          <w:rStyle w:val="rvts3"/>
          <w:noProof/>
          <w:sz w:val="24"/>
          <w:szCs w:val="24"/>
        </w:rPr>
        <w:t>način</w:t>
      </w:r>
      <w:r w:rsidR="00E67DEB" w:rsidRPr="00FB0A2D">
        <w:rPr>
          <w:rStyle w:val="rvts3"/>
          <w:noProof/>
          <w:sz w:val="24"/>
          <w:szCs w:val="24"/>
        </w:rPr>
        <w:t xml:space="preserve"> </w:t>
      </w:r>
      <w:r>
        <w:rPr>
          <w:rStyle w:val="rvts3"/>
          <w:noProof/>
          <w:sz w:val="24"/>
          <w:szCs w:val="24"/>
        </w:rPr>
        <w:t>određen</w:t>
      </w:r>
      <w:r w:rsidR="00E67DEB" w:rsidRPr="00FB0A2D">
        <w:rPr>
          <w:rStyle w:val="rvts3"/>
          <w:noProof/>
          <w:sz w:val="24"/>
          <w:szCs w:val="24"/>
        </w:rPr>
        <w:t xml:space="preserve"> </w:t>
      </w:r>
      <w:r>
        <w:rPr>
          <w:rStyle w:val="rvts3"/>
          <w:noProof/>
          <w:sz w:val="24"/>
          <w:szCs w:val="24"/>
        </w:rPr>
        <w:t>ovim</w:t>
      </w:r>
      <w:r w:rsidR="00E67DEB" w:rsidRPr="00FB0A2D">
        <w:rPr>
          <w:rStyle w:val="rvts3"/>
          <w:noProof/>
          <w:sz w:val="24"/>
          <w:szCs w:val="24"/>
        </w:rPr>
        <w:t xml:space="preserve"> </w:t>
      </w:r>
      <w:r>
        <w:rPr>
          <w:rStyle w:val="rvts3"/>
          <w:noProof/>
          <w:sz w:val="24"/>
          <w:szCs w:val="24"/>
        </w:rPr>
        <w:t>zakonom</w:t>
      </w:r>
      <w:r w:rsidR="00E67DEB" w:rsidRPr="00FB0A2D">
        <w:rPr>
          <w:rStyle w:val="rvts3"/>
          <w:noProof/>
          <w:sz w:val="24"/>
          <w:szCs w:val="24"/>
        </w:rPr>
        <w:t>.</w:t>
      </w:r>
    </w:p>
    <w:p w:rsidR="00E67DEB" w:rsidRPr="00FB0A2D" w:rsidRDefault="00FB0A2D" w:rsidP="00E67DEB">
      <w:pPr>
        <w:pStyle w:val="rvps1"/>
        <w:shd w:val="clear" w:color="auto" w:fill="FFFFFF"/>
        <w:ind w:firstLine="708"/>
        <w:jc w:val="both"/>
        <w:rPr>
          <w:b/>
          <w:bCs/>
          <w:noProof/>
        </w:rPr>
      </w:pPr>
      <w:r>
        <w:rPr>
          <w:rStyle w:val="rvts3"/>
          <w:noProof/>
          <w:sz w:val="24"/>
          <w:szCs w:val="24"/>
        </w:rPr>
        <w:t>PDV</w:t>
      </w:r>
      <w:r w:rsidR="00E67DEB" w:rsidRPr="00FB0A2D">
        <w:rPr>
          <w:rStyle w:val="rvts3"/>
          <w:noProof/>
          <w:sz w:val="24"/>
          <w:szCs w:val="24"/>
        </w:rPr>
        <w:t xml:space="preserve"> </w:t>
      </w:r>
      <w:r>
        <w:rPr>
          <w:rStyle w:val="rvts3"/>
          <w:noProof/>
          <w:sz w:val="24"/>
          <w:szCs w:val="24"/>
        </w:rPr>
        <w:t>nadoknada</w:t>
      </w:r>
      <w:r w:rsidR="00E67DEB" w:rsidRPr="00FB0A2D">
        <w:rPr>
          <w:rStyle w:val="rvts3"/>
          <w:noProof/>
          <w:sz w:val="24"/>
          <w:szCs w:val="24"/>
        </w:rPr>
        <w:t xml:space="preserve"> </w:t>
      </w:r>
      <w:r>
        <w:rPr>
          <w:rStyle w:val="rvts3"/>
          <w:noProof/>
          <w:sz w:val="24"/>
          <w:szCs w:val="24"/>
        </w:rPr>
        <w:t>priznaje</w:t>
      </w:r>
      <w:r w:rsidR="00E67DEB" w:rsidRPr="00FB0A2D">
        <w:rPr>
          <w:rStyle w:val="rvts3"/>
          <w:noProof/>
          <w:sz w:val="24"/>
          <w:szCs w:val="24"/>
        </w:rPr>
        <w:t xml:space="preserve"> </w:t>
      </w:r>
      <w:r>
        <w:rPr>
          <w:rStyle w:val="rvts3"/>
          <w:noProof/>
          <w:sz w:val="24"/>
          <w:szCs w:val="24"/>
        </w:rPr>
        <w:t>se</w:t>
      </w:r>
      <w:r w:rsidR="00E67DEB" w:rsidRPr="00FB0A2D">
        <w:rPr>
          <w:rStyle w:val="rvts3"/>
          <w:noProof/>
          <w:sz w:val="24"/>
          <w:szCs w:val="24"/>
        </w:rPr>
        <w:t xml:space="preserve"> </w:t>
      </w:r>
      <w:r>
        <w:rPr>
          <w:rStyle w:val="rvts3"/>
          <w:noProof/>
          <w:sz w:val="24"/>
          <w:szCs w:val="24"/>
        </w:rPr>
        <w:t>poljoprivrednicima</w:t>
      </w:r>
      <w:r w:rsidR="00E67DEB" w:rsidRPr="00FB0A2D">
        <w:rPr>
          <w:rStyle w:val="rvts3"/>
          <w:noProof/>
          <w:sz w:val="24"/>
          <w:szCs w:val="24"/>
        </w:rPr>
        <w:t xml:space="preserve"> </w:t>
      </w:r>
      <w:r>
        <w:rPr>
          <w:rStyle w:val="rvts3"/>
          <w:noProof/>
          <w:sz w:val="24"/>
          <w:szCs w:val="24"/>
        </w:rPr>
        <w:t>koji</w:t>
      </w:r>
      <w:r w:rsidR="00E67DEB" w:rsidRPr="00FB0A2D">
        <w:rPr>
          <w:rStyle w:val="rvts3"/>
          <w:noProof/>
          <w:sz w:val="24"/>
          <w:szCs w:val="24"/>
        </w:rPr>
        <w:t xml:space="preserve"> </w:t>
      </w:r>
      <w:r>
        <w:rPr>
          <w:rStyle w:val="rvts3"/>
          <w:noProof/>
          <w:sz w:val="24"/>
          <w:szCs w:val="24"/>
        </w:rPr>
        <w:t>izvrše</w:t>
      </w:r>
      <w:r w:rsidR="00E67DEB" w:rsidRPr="00FB0A2D">
        <w:rPr>
          <w:rStyle w:val="rvts3"/>
          <w:noProof/>
          <w:sz w:val="24"/>
          <w:szCs w:val="24"/>
        </w:rPr>
        <w:t xml:space="preserve"> </w:t>
      </w:r>
      <w:r>
        <w:rPr>
          <w:rStyle w:val="rvts3"/>
          <w:noProof/>
          <w:sz w:val="24"/>
          <w:szCs w:val="24"/>
        </w:rPr>
        <w:t>promet</w:t>
      </w:r>
      <w:r w:rsidR="00E67DEB" w:rsidRPr="00FB0A2D">
        <w:rPr>
          <w:rStyle w:val="rvts3"/>
          <w:noProof/>
          <w:sz w:val="24"/>
          <w:szCs w:val="24"/>
        </w:rPr>
        <w:t xml:space="preserve"> </w:t>
      </w:r>
      <w:r>
        <w:rPr>
          <w:rStyle w:val="rvts3"/>
          <w:noProof/>
          <w:sz w:val="24"/>
          <w:szCs w:val="24"/>
        </w:rPr>
        <w:t>poljoprivrednih</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šumskih</w:t>
      </w:r>
      <w:r w:rsidR="00E67DEB" w:rsidRPr="00FB0A2D">
        <w:rPr>
          <w:rStyle w:val="rvts3"/>
          <w:noProof/>
          <w:sz w:val="24"/>
          <w:szCs w:val="24"/>
        </w:rPr>
        <w:t xml:space="preserve"> </w:t>
      </w:r>
      <w:r>
        <w:rPr>
          <w:rStyle w:val="rvts3"/>
          <w:noProof/>
          <w:sz w:val="24"/>
          <w:szCs w:val="24"/>
        </w:rPr>
        <w:t>proizvoda</w:t>
      </w:r>
      <w:r w:rsidR="00E67DEB" w:rsidRPr="00FB0A2D">
        <w:rPr>
          <w:rStyle w:val="rvts3"/>
          <w:noProof/>
          <w:sz w:val="24"/>
          <w:szCs w:val="24"/>
        </w:rPr>
        <w:t xml:space="preserve">, </w:t>
      </w:r>
      <w:r>
        <w:rPr>
          <w:rStyle w:val="rvts3"/>
          <w:noProof/>
          <w:sz w:val="24"/>
          <w:szCs w:val="24"/>
        </w:rPr>
        <w:t>odnosno</w:t>
      </w:r>
      <w:r w:rsidR="00E67DEB" w:rsidRPr="00FB0A2D">
        <w:rPr>
          <w:rStyle w:val="rvts3"/>
          <w:noProof/>
          <w:sz w:val="24"/>
          <w:szCs w:val="24"/>
        </w:rPr>
        <w:t xml:space="preserve"> </w:t>
      </w:r>
      <w:r>
        <w:rPr>
          <w:rStyle w:val="rvts3"/>
          <w:noProof/>
          <w:sz w:val="24"/>
          <w:szCs w:val="24"/>
        </w:rPr>
        <w:t>poljoprivrednih</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obveznicima</w:t>
      </w:r>
      <w:r w:rsidR="00E67DEB" w:rsidRPr="00FB0A2D">
        <w:rPr>
          <w:rStyle w:val="rvts3"/>
          <w:noProof/>
          <w:sz w:val="24"/>
          <w:szCs w:val="24"/>
        </w:rPr>
        <w:t xml:space="preserve">. </w:t>
      </w:r>
    </w:p>
    <w:p w:rsidR="00E67DEB" w:rsidRPr="00FB0A2D" w:rsidRDefault="00FB0A2D" w:rsidP="00E67DEB">
      <w:pPr>
        <w:pStyle w:val="rvps1"/>
        <w:shd w:val="clear" w:color="auto" w:fill="FFFFFF"/>
        <w:ind w:firstLine="708"/>
        <w:jc w:val="both"/>
        <w:rPr>
          <w:b/>
          <w:bCs/>
          <w:noProof/>
        </w:rPr>
      </w:pPr>
      <w:r>
        <w:rPr>
          <w:rStyle w:val="rvts3"/>
          <w:noProof/>
          <w:sz w:val="24"/>
          <w:szCs w:val="24"/>
        </w:rPr>
        <w:t>Ako</w:t>
      </w:r>
      <w:r w:rsidR="00E67DEB" w:rsidRPr="00FB0A2D">
        <w:rPr>
          <w:rStyle w:val="rvts3"/>
          <w:noProof/>
          <w:sz w:val="24"/>
          <w:szCs w:val="24"/>
        </w:rPr>
        <w:t xml:space="preserve"> </w:t>
      </w:r>
      <w:r>
        <w:rPr>
          <w:rStyle w:val="rvts3"/>
          <w:noProof/>
          <w:sz w:val="24"/>
          <w:szCs w:val="24"/>
        </w:rPr>
        <w:t>poljoprivrednici</w:t>
      </w:r>
      <w:r w:rsidR="00E67DEB" w:rsidRPr="00FB0A2D">
        <w:rPr>
          <w:rStyle w:val="rvts3"/>
          <w:noProof/>
          <w:sz w:val="24"/>
          <w:szCs w:val="24"/>
        </w:rPr>
        <w:t xml:space="preserve"> </w:t>
      </w:r>
      <w:r>
        <w:rPr>
          <w:rStyle w:val="rvts3"/>
          <w:noProof/>
          <w:sz w:val="24"/>
          <w:szCs w:val="24"/>
        </w:rPr>
        <w:t>izvrše</w:t>
      </w:r>
      <w:r w:rsidR="00E67DEB" w:rsidRPr="00FB0A2D">
        <w:rPr>
          <w:rStyle w:val="rvts3"/>
          <w:noProof/>
          <w:sz w:val="24"/>
          <w:szCs w:val="24"/>
        </w:rPr>
        <w:t xml:space="preserve"> </w:t>
      </w:r>
      <w:r>
        <w:rPr>
          <w:rStyle w:val="rvts3"/>
          <w:noProof/>
          <w:sz w:val="24"/>
          <w:szCs w:val="24"/>
        </w:rPr>
        <w:t>promet</w:t>
      </w:r>
      <w:r w:rsidR="00E67DEB" w:rsidRPr="00FB0A2D">
        <w:rPr>
          <w:rStyle w:val="rvts3"/>
          <w:noProof/>
          <w:sz w:val="24"/>
          <w:szCs w:val="24"/>
        </w:rPr>
        <w:t xml:space="preserve"> </w:t>
      </w:r>
      <w:r>
        <w:rPr>
          <w:rStyle w:val="rvts3"/>
          <w:noProof/>
          <w:sz w:val="24"/>
          <w:szCs w:val="24"/>
        </w:rPr>
        <w:t>dobara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iz</w:t>
      </w:r>
      <w:r w:rsidR="00E67DEB" w:rsidRPr="00FB0A2D">
        <w:rPr>
          <w:rStyle w:val="rvts3"/>
          <w:noProof/>
          <w:sz w:val="24"/>
          <w:szCs w:val="24"/>
        </w:rPr>
        <w:t xml:space="preserve"> </w:t>
      </w:r>
      <w:r>
        <w:rPr>
          <w:rStyle w:val="rvts3"/>
          <w:noProof/>
          <w:sz w:val="24"/>
          <w:szCs w:val="24"/>
        </w:rPr>
        <w:t>stava</w:t>
      </w:r>
      <w:r w:rsidR="00E67DEB" w:rsidRPr="00FB0A2D">
        <w:rPr>
          <w:rStyle w:val="rvts3"/>
          <w:noProof/>
          <w:sz w:val="24"/>
          <w:szCs w:val="24"/>
        </w:rPr>
        <w:t xml:space="preserve"> 2. </w:t>
      </w:r>
      <w:r>
        <w:rPr>
          <w:rStyle w:val="rvts3"/>
          <w:noProof/>
          <w:sz w:val="24"/>
          <w:szCs w:val="24"/>
        </w:rPr>
        <w:t>ovog</w:t>
      </w:r>
      <w:r w:rsidR="00E67DEB" w:rsidRPr="00FB0A2D">
        <w:rPr>
          <w:rStyle w:val="rvts3"/>
          <w:noProof/>
          <w:sz w:val="24"/>
          <w:szCs w:val="24"/>
        </w:rPr>
        <w:t xml:space="preserve"> </w:t>
      </w:r>
      <w:r>
        <w:rPr>
          <w:rStyle w:val="rvts3"/>
          <w:noProof/>
          <w:sz w:val="24"/>
          <w:szCs w:val="24"/>
        </w:rPr>
        <w:t>člana</w:t>
      </w:r>
      <w:r w:rsidR="00E67DEB" w:rsidRPr="00FB0A2D">
        <w:rPr>
          <w:rStyle w:val="rvts3"/>
          <w:noProof/>
          <w:sz w:val="24"/>
          <w:szCs w:val="24"/>
        </w:rPr>
        <w:t xml:space="preserve">, </w:t>
      </w:r>
      <w:r>
        <w:rPr>
          <w:rStyle w:val="rvts3"/>
          <w:noProof/>
          <w:sz w:val="24"/>
          <w:szCs w:val="24"/>
        </w:rPr>
        <w:t>obveznik</w:t>
      </w:r>
      <w:r w:rsidR="00E67DEB" w:rsidRPr="00FB0A2D">
        <w:rPr>
          <w:rStyle w:val="rvts3"/>
          <w:noProof/>
          <w:sz w:val="24"/>
          <w:szCs w:val="24"/>
        </w:rPr>
        <w:t xml:space="preserve"> </w:t>
      </w:r>
      <w:r>
        <w:rPr>
          <w:rStyle w:val="rvts3"/>
          <w:noProof/>
          <w:sz w:val="24"/>
          <w:szCs w:val="24"/>
        </w:rPr>
        <w:t>je</w:t>
      </w:r>
      <w:r w:rsidR="00E67DEB" w:rsidRPr="00FB0A2D">
        <w:rPr>
          <w:rStyle w:val="rvts3"/>
          <w:noProof/>
          <w:sz w:val="24"/>
          <w:szCs w:val="24"/>
        </w:rPr>
        <w:t xml:space="preserve"> </w:t>
      </w:r>
      <w:r>
        <w:rPr>
          <w:rStyle w:val="rvts3"/>
          <w:noProof/>
          <w:sz w:val="24"/>
          <w:szCs w:val="24"/>
        </w:rPr>
        <w:t>dužan</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obračuna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nadoknadu</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iznosu</w:t>
      </w:r>
      <w:r w:rsidR="00E67DEB" w:rsidRPr="00FB0A2D">
        <w:rPr>
          <w:rStyle w:val="rvts3"/>
          <w:noProof/>
          <w:sz w:val="24"/>
          <w:szCs w:val="24"/>
        </w:rPr>
        <w:t xml:space="preserve"> </w:t>
      </w:r>
      <w:r>
        <w:rPr>
          <w:rStyle w:val="rvts3"/>
          <w:noProof/>
          <w:sz w:val="24"/>
          <w:szCs w:val="24"/>
        </w:rPr>
        <w:t>od</w:t>
      </w:r>
      <w:r w:rsidR="00E67DEB" w:rsidRPr="00FB0A2D">
        <w:rPr>
          <w:rStyle w:val="rvts3"/>
          <w:noProof/>
          <w:sz w:val="24"/>
          <w:szCs w:val="24"/>
        </w:rPr>
        <w:t xml:space="preserve"> 8% </w:t>
      </w:r>
      <w:r>
        <w:rPr>
          <w:rStyle w:val="rvts3"/>
          <w:noProof/>
          <w:sz w:val="24"/>
          <w:szCs w:val="24"/>
        </w:rPr>
        <w:t>na</w:t>
      </w:r>
      <w:r w:rsidR="00E67DEB" w:rsidRPr="00FB0A2D">
        <w:rPr>
          <w:rStyle w:val="rvts3"/>
          <w:noProof/>
          <w:sz w:val="24"/>
          <w:szCs w:val="24"/>
        </w:rPr>
        <w:t xml:space="preserve"> </w:t>
      </w:r>
      <w:r>
        <w:rPr>
          <w:rStyle w:val="rvts3"/>
          <w:noProof/>
          <w:sz w:val="24"/>
          <w:szCs w:val="24"/>
        </w:rPr>
        <w:t>vrednost</w:t>
      </w:r>
      <w:r w:rsidR="00E67DEB" w:rsidRPr="00FB0A2D">
        <w:rPr>
          <w:rStyle w:val="rvts3"/>
          <w:noProof/>
          <w:sz w:val="24"/>
          <w:szCs w:val="24"/>
        </w:rPr>
        <w:t xml:space="preserve"> </w:t>
      </w:r>
      <w:r>
        <w:rPr>
          <w:rStyle w:val="rvts3"/>
          <w:noProof/>
          <w:sz w:val="24"/>
          <w:szCs w:val="24"/>
        </w:rPr>
        <w:t>primljenih</w:t>
      </w:r>
      <w:r w:rsidR="00E67DEB" w:rsidRPr="00FB0A2D">
        <w:rPr>
          <w:rStyle w:val="rvts3"/>
          <w:noProof/>
          <w:sz w:val="24"/>
          <w:szCs w:val="24"/>
        </w:rPr>
        <w:t xml:space="preserve"> </w:t>
      </w:r>
      <w:r>
        <w:rPr>
          <w:rStyle w:val="rvts3"/>
          <w:noProof/>
          <w:sz w:val="24"/>
          <w:szCs w:val="24"/>
        </w:rPr>
        <w:t>dobara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o</w:t>
      </w:r>
      <w:r w:rsidR="00E67DEB" w:rsidRPr="00FB0A2D">
        <w:rPr>
          <w:rStyle w:val="rvts3"/>
          <w:noProof/>
          <w:sz w:val="24"/>
          <w:szCs w:val="24"/>
        </w:rPr>
        <w:t xml:space="preserve"> </w:t>
      </w:r>
      <w:r>
        <w:rPr>
          <w:rStyle w:val="rvts3"/>
          <w:noProof/>
          <w:sz w:val="24"/>
          <w:szCs w:val="24"/>
        </w:rPr>
        <w:t>čemu</w:t>
      </w:r>
      <w:r w:rsidR="00E67DEB" w:rsidRPr="00FB0A2D">
        <w:rPr>
          <w:rStyle w:val="rvts3"/>
          <w:noProof/>
          <w:sz w:val="24"/>
          <w:szCs w:val="24"/>
        </w:rPr>
        <w:t xml:space="preserve"> </w:t>
      </w:r>
      <w:r>
        <w:rPr>
          <w:rStyle w:val="rvts3"/>
          <w:noProof/>
          <w:sz w:val="24"/>
          <w:szCs w:val="24"/>
        </w:rPr>
        <w:t>izdaje</w:t>
      </w:r>
      <w:r w:rsidR="00E67DEB" w:rsidRPr="00FB0A2D">
        <w:rPr>
          <w:rStyle w:val="rvts3"/>
          <w:noProof/>
          <w:sz w:val="24"/>
          <w:szCs w:val="24"/>
        </w:rPr>
        <w:t xml:space="preserve"> </w:t>
      </w:r>
      <w:r>
        <w:rPr>
          <w:rStyle w:val="rvts3"/>
          <w:noProof/>
          <w:sz w:val="24"/>
          <w:szCs w:val="24"/>
        </w:rPr>
        <w:t>dokument</w:t>
      </w:r>
      <w:r w:rsidR="00E67DEB" w:rsidRPr="00FB0A2D">
        <w:rPr>
          <w:rStyle w:val="rvts3"/>
          <w:noProof/>
          <w:sz w:val="24"/>
          <w:szCs w:val="24"/>
        </w:rPr>
        <w:t xml:space="preserve"> </w:t>
      </w:r>
      <w:r>
        <w:rPr>
          <w:rStyle w:val="rvts3"/>
          <w:noProof/>
          <w:sz w:val="24"/>
          <w:szCs w:val="24"/>
        </w:rPr>
        <w:t>za</w:t>
      </w:r>
      <w:r w:rsidR="00E67DEB" w:rsidRPr="00FB0A2D">
        <w:rPr>
          <w:rStyle w:val="rvts3"/>
          <w:noProof/>
          <w:sz w:val="24"/>
          <w:szCs w:val="24"/>
        </w:rPr>
        <w:t xml:space="preserve"> </w:t>
      </w:r>
      <w:r>
        <w:rPr>
          <w:rStyle w:val="rvts3"/>
          <w:noProof/>
          <w:sz w:val="24"/>
          <w:szCs w:val="24"/>
        </w:rPr>
        <w:t>obračun</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daljem</w:t>
      </w:r>
      <w:r w:rsidR="00E67DEB" w:rsidRPr="00FB0A2D">
        <w:rPr>
          <w:rStyle w:val="rvts3"/>
          <w:noProof/>
          <w:sz w:val="24"/>
          <w:szCs w:val="24"/>
        </w:rPr>
        <w:t xml:space="preserve"> </w:t>
      </w:r>
      <w:r>
        <w:rPr>
          <w:rStyle w:val="rvts3"/>
          <w:noProof/>
          <w:sz w:val="24"/>
          <w:szCs w:val="24"/>
        </w:rPr>
        <w:t>tekstu</w:t>
      </w:r>
      <w:r w:rsidR="00E67DEB" w:rsidRPr="00FB0A2D">
        <w:rPr>
          <w:rStyle w:val="rvts3"/>
          <w:noProof/>
          <w:sz w:val="24"/>
          <w:szCs w:val="24"/>
        </w:rPr>
        <w:t xml:space="preserve">: </w:t>
      </w:r>
      <w:r>
        <w:rPr>
          <w:rStyle w:val="rvts3"/>
          <w:noProof/>
          <w:sz w:val="24"/>
          <w:szCs w:val="24"/>
        </w:rPr>
        <w:t>priznanica</w:t>
      </w:r>
      <w:r w:rsidR="00E67DEB" w:rsidRPr="00FB0A2D">
        <w:rPr>
          <w:rStyle w:val="rvts3"/>
          <w:noProof/>
          <w:sz w:val="24"/>
          <w:szCs w:val="24"/>
        </w:rPr>
        <w:t xml:space="preserve">), </w:t>
      </w:r>
      <w:r>
        <w:rPr>
          <w:rStyle w:val="rvts3"/>
          <w:noProof/>
          <w:sz w:val="24"/>
          <w:szCs w:val="24"/>
        </w:rPr>
        <w:t>kao</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obračunatu</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nadoknadu</w:t>
      </w:r>
      <w:r w:rsidR="00E67DEB" w:rsidRPr="00FB0A2D">
        <w:rPr>
          <w:rStyle w:val="rvts3"/>
          <w:noProof/>
          <w:sz w:val="24"/>
          <w:szCs w:val="24"/>
        </w:rPr>
        <w:t xml:space="preserve"> </w:t>
      </w:r>
      <w:r>
        <w:rPr>
          <w:rStyle w:val="rvts3"/>
          <w:noProof/>
          <w:sz w:val="24"/>
          <w:szCs w:val="24"/>
        </w:rPr>
        <w:t>isplati</w:t>
      </w:r>
      <w:r w:rsidR="00E67DEB" w:rsidRPr="00FB0A2D">
        <w:rPr>
          <w:rStyle w:val="rvts3"/>
          <w:noProof/>
          <w:sz w:val="24"/>
          <w:szCs w:val="24"/>
        </w:rPr>
        <w:t xml:space="preserve"> </w:t>
      </w:r>
      <w:r>
        <w:rPr>
          <w:rStyle w:val="rvts3"/>
          <w:noProof/>
          <w:sz w:val="24"/>
          <w:szCs w:val="24"/>
        </w:rPr>
        <w:t>poljoprivrednicima</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novcu</w:t>
      </w:r>
      <w:r w:rsidR="00E67DEB" w:rsidRPr="00FB0A2D">
        <w:rPr>
          <w:rStyle w:val="rvts3"/>
          <w:noProof/>
          <w:sz w:val="24"/>
          <w:szCs w:val="24"/>
        </w:rPr>
        <w:t xml:space="preserve"> (</w:t>
      </w:r>
      <w:r>
        <w:rPr>
          <w:rStyle w:val="rvts3"/>
          <w:noProof/>
          <w:sz w:val="24"/>
          <w:szCs w:val="24"/>
        </w:rPr>
        <w:t>uplatom</w:t>
      </w:r>
      <w:r w:rsidR="00E67DEB" w:rsidRPr="00FB0A2D">
        <w:rPr>
          <w:rStyle w:val="rvts3"/>
          <w:noProof/>
          <w:sz w:val="24"/>
          <w:szCs w:val="24"/>
        </w:rPr>
        <w:t xml:space="preserve"> </w:t>
      </w:r>
      <w:r>
        <w:rPr>
          <w:rStyle w:val="rvts3"/>
          <w:noProof/>
          <w:sz w:val="24"/>
          <w:szCs w:val="24"/>
        </w:rPr>
        <w:t>na</w:t>
      </w:r>
      <w:r w:rsidR="00E67DEB" w:rsidRPr="00FB0A2D">
        <w:rPr>
          <w:rStyle w:val="rvts3"/>
          <w:noProof/>
          <w:sz w:val="24"/>
          <w:szCs w:val="24"/>
        </w:rPr>
        <w:t xml:space="preserve"> </w:t>
      </w:r>
      <w:r>
        <w:rPr>
          <w:rStyle w:val="rvts3"/>
          <w:noProof/>
          <w:sz w:val="24"/>
          <w:szCs w:val="24"/>
        </w:rPr>
        <w:t>tekući</w:t>
      </w:r>
      <w:r w:rsidR="00E67DEB" w:rsidRPr="00FB0A2D">
        <w:rPr>
          <w:rStyle w:val="rvts3"/>
          <w:noProof/>
          <w:sz w:val="24"/>
          <w:szCs w:val="24"/>
        </w:rPr>
        <w:t xml:space="preserve"> </w:t>
      </w:r>
      <w:r>
        <w:rPr>
          <w:rStyle w:val="rvts3"/>
          <w:noProof/>
          <w:sz w:val="24"/>
          <w:szCs w:val="24"/>
        </w:rPr>
        <w:t>račun</w:t>
      </w:r>
      <w:r w:rsidR="00E67DEB" w:rsidRPr="00FB0A2D">
        <w:rPr>
          <w:rStyle w:val="rvts3"/>
          <w:noProof/>
          <w:sz w:val="24"/>
          <w:szCs w:val="24"/>
        </w:rPr>
        <w:t xml:space="preserve"> </w:t>
      </w:r>
      <w:r>
        <w:rPr>
          <w:rStyle w:val="rvts3"/>
          <w:noProof/>
          <w:sz w:val="24"/>
          <w:szCs w:val="24"/>
        </w:rPr>
        <w:t>ili</w:t>
      </w:r>
      <w:r w:rsidR="00E67DEB" w:rsidRPr="00FB0A2D">
        <w:rPr>
          <w:rStyle w:val="rvts3"/>
          <w:noProof/>
          <w:sz w:val="24"/>
          <w:szCs w:val="24"/>
        </w:rPr>
        <w:t xml:space="preserve"> </w:t>
      </w:r>
      <w:r>
        <w:rPr>
          <w:rStyle w:val="rvts3"/>
          <w:noProof/>
          <w:sz w:val="24"/>
          <w:szCs w:val="24"/>
        </w:rPr>
        <w:t>račun</w:t>
      </w:r>
      <w:r w:rsidR="00E67DEB" w:rsidRPr="00FB0A2D">
        <w:rPr>
          <w:rStyle w:val="rvts3"/>
          <w:noProof/>
          <w:sz w:val="24"/>
          <w:szCs w:val="24"/>
        </w:rPr>
        <w:t xml:space="preserve"> </w:t>
      </w:r>
      <w:r>
        <w:rPr>
          <w:rStyle w:val="rvts3"/>
          <w:noProof/>
          <w:sz w:val="24"/>
          <w:szCs w:val="24"/>
        </w:rPr>
        <w:t>štednje</w:t>
      </w:r>
      <w:r w:rsidR="00E67DEB" w:rsidRPr="00FB0A2D">
        <w:rPr>
          <w:rStyle w:val="rvts3"/>
          <w:noProof/>
          <w:sz w:val="24"/>
          <w:szCs w:val="24"/>
        </w:rPr>
        <w:t>).</w:t>
      </w:r>
    </w:p>
    <w:p w:rsidR="00E67DEB" w:rsidRPr="00FB0A2D" w:rsidRDefault="00FB0A2D" w:rsidP="00E67DEB">
      <w:pPr>
        <w:pStyle w:val="rvps1"/>
        <w:shd w:val="clear" w:color="auto" w:fill="FFFFFF"/>
        <w:ind w:firstLine="708"/>
        <w:jc w:val="both"/>
        <w:rPr>
          <w:b/>
          <w:bCs/>
          <w:noProof/>
        </w:rPr>
      </w:pPr>
      <w:r>
        <w:rPr>
          <w:rStyle w:val="rvts3"/>
          <w:noProof/>
          <w:sz w:val="24"/>
          <w:szCs w:val="24"/>
        </w:rPr>
        <w:t>Obveznici</w:t>
      </w:r>
      <w:r w:rsidR="00E67DEB" w:rsidRPr="00FB0A2D">
        <w:rPr>
          <w:rStyle w:val="rvts3"/>
          <w:noProof/>
          <w:sz w:val="24"/>
          <w:szCs w:val="24"/>
        </w:rPr>
        <w:t xml:space="preserve"> </w:t>
      </w:r>
      <w:r>
        <w:rPr>
          <w:rStyle w:val="rvts3"/>
          <w:noProof/>
          <w:sz w:val="24"/>
          <w:szCs w:val="24"/>
        </w:rPr>
        <w:t>iz</w:t>
      </w:r>
      <w:r w:rsidR="00E67DEB" w:rsidRPr="00FB0A2D">
        <w:rPr>
          <w:rStyle w:val="rvts3"/>
          <w:noProof/>
          <w:sz w:val="24"/>
          <w:szCs w:val="24"/>
        </w:rPr>
        <w:t xml:space="preserve"> </w:t>
      </w:r>
      <w:r>
        <w:rPr>
          <w:rStyle w:val="rvts3"/>
          <w:noProof/>
          <w:sz w:val="24"/>
          <w:szCs w:val="24"/>
        </w:rPr>
        <w:t>stava</w:t>
      </w:r>
      <w:r w:rsidR="00E67DEB" w:rsidRPr="00FB0A2D">
        <w:rPr>
          <w:rStyle w:val="rvts3"/>
          <w:noProof/>
          <w:sz w:val="24"/>
          <w:szCs w:val="24"/>
        </w:rPr>
        <w:t xml:space="preserve"> 3. </w:t>
      </w:r>
      <w:r>
        <w:rPr>
          <w:rStyle w:val="rvts3"/>
          <w:noProof/>
          <w:sz w:val="24"/>
          <w:szCs w:val="24"/>
        </w:rPr>
        <w:t>ovog</w:t>
      </w:r>
      <w:r w:rsidR="00E67DEB" w:rsidRPr="00FB0A2D">
        <w:rPr>
          <w:rStyle w:val="rvts3"/>
          <w:noProof/>
          <w:sz w:val="24"/>
          <w:szCs w:val="24"/>
        </w:rPr>
        <w:t xml:space="preserve"> </w:t>
      </w:r>
      <w:r>
        <w:rPr>
          <w:rStyle w:val="rvts3"/>
          <w:noProof/>
          <w:sz w:val="24"/>
          <w:szCs w:val="24"/>
        </w:rPr>
        <w:t>člana</w:t>
      </w:r>
      <w:r w:rsidR="00E67DEB" w:rsidRPr="00FB0A2D">
        <w:rPr>
          <w:rStyle w:val="rvts3"/>
          <w:noProof/>
          <w:sz w:val="24"/>
          <w:szCs w:val="24"/>
        </w:rPr>
        <w:t xml:space="preserve"> </w:t>
      </w:r>
      <w:r>
        <w:rPr>
          <w:rStyle w:val="rvts3"/>
          <w:noProof/>
          <w:sz w:val="24"/>
          <w:szCs w:val="24"/>
        </w:rPr>
        <w:t>imaju</w:t>
      </w:r>
      <w:r w:rsidR="00E67DEB" w:rsidRPr="00FB0A2D">
        <w:rPr>
          <w:rStyle w:val="rvts3"/>
          <w:noProof/>
          <w:sz w:val="24"/>
          <w:szCs w:val="24"/>
        </w:rPr>
        <w:t xml:space="preserve"> </w:t>
      </w:r>
      <w:r>
        <w:rPr>
          <w:rStyle w:val="rvts3"/>
          <w:noProof/>
          <w:sz w:val="24"/>
          <w:szCs w:val="24"/>
        </w:rPr>
        <w:t>pravo</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odbiju</w:t>
      </w:r>
      <w:r w:rsidR="00E67DEB" w:rsidRPr="00FB0A2D">
        <w:rPr>
          <w:rStyle w:val="rvts3"/>
          <w:noProof/>
          <w:sz w:val="24"/>
          <w:szCs w:val="24"/>
        </w:rPr>
        <w:t xml:space="preserve"> </w:t>
      </w:r>
      <w:r>
        <w:rPr>
          <w:rStyle w:val="rvts3"/>
          <w:noProof/>
          <w:sz w:val="24"/>
          <w:szCs w:val="24"/>
        </w:rPr>
        <w:t>iznos</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nadoknade</w:t>
      </w:r>
      <w:r w:rsidR="00E67DEB" w:rsidRPr="00FB0A2D">
        <w:rPr>
          <w:rStyle w:val="rvts3"/>
          <w:noProof/>
          <w:sz w:val="24"/>
          <w:szCs w:val="24"/>
        </w:rPr>
        <w:t xml:space="preserve"> </w:t>
      </w:r>
      <w:r>
        <w:rPr>
          <w:rStyle w:val="rvts3"/>
          <w:noProof/>
          <w:sz w:val="24"/>
          <w:szCs w:val="24"/>
        </w:rPr>
        <w:t>kao</w:t>
      </w:r>
      <w:r w:rsidR="00E67DEB" w:rsidRPr="00FB0A2D">
        <w:rPr>
          <w:rStyle w:val="rvts3"/>
          <w:noProof/>
          <w:sz w:val="24"/>
          <w:szCs w:val="24"/>
        </w:rPr>
        <w:t xml:space="preserve"> </w:t>
      </w:r>
      <w:r>
        <w:rPr>
          <w:rStyle w:val="rvts3"/>
          <w:noProof/>
          <w:sz w:val="24"/>
          <w:szCs w:val="24"/>
        </w:rPr>
        <w:t>prethodni</w:t>
      </w:r>
      <w:r w:rsidR="00E67DEB" w:rsidRPr="00FB0A2D">
        <w:rPr>
          <w:rStyle w:val="rvts3"/>
          <w:noProof/>
          <w:sz w:val="24"/>
          <w:szCs w:val="24"/>
        </w:rPr>
        <w:t xml:space="preserve"> </w:t>
      </w:r>
      <w:r>
        <w:rPr>
          <w:rStyle w:val="rvts3"/>
          <w:noProof/>
          <w:sz w:val="24"/>
          <w:szCs w:val="24"/>
        </w:rPr>
        <w:t>porez</w:t>
      </w:r>
      <w:r w:rsidR="00E67DEB" w:rsidRPr="00FB0A2D">
        <w:rPr>
          <w:rStyle w:val="rvts3"/>
          <w:noProof/>
          <w:sz w:val="24"/>
          <w:szCs w:val="24"/>
        </w:rPr>
        <w:t xml:space="preserve">, </w:t>
      </w:r>
      <w:r>
        <w:rPr>
          <w:rStyle w:val="rvts3"/>
          <w:noProof/>
          <w:sz w:val="24"/>
          <w:szCs w:val="24"/>
        </w:rPr>
        <w:t>pod</w:t>
      </w:r>
      <w:r w:rsidR="00E67DEB" w:rsidRPr="00FB0A2D">
        <w:rPr>
          <w:rStyle w:val="rvts3"/>
          <w:noProof/>
          <w:sz w:val="24"/>
          <w:szCs w:val="24"/>
        </w:rPr>
        <w:t xml:space="preserve"> </w:t>
      </w:r>
      <w:r>
        <w:rPr>
          <w:rStyle w:val="rvts3"/>
          <w:noProof/>
          <w:sz w:val="24"/>
          <w:szCs w:val="24"/>
        </w:rPr>
        <w:t>uslovom</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su</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nadoknadu</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vrednost</w:t>
      </w:r>
      <w:r w:rsidR="00E67DEB" w:rsidRPr="00FB0A2D">
        <w:rPr>
          <w:rStyle w:val="rvts3"/>
          <w:noProof/>
          <w:sz w:val="24"/>
          <w:szCs w:val="24"/>
        </w:rPr>
        <w:t xml:space="preserve"> </w:t>
      </w:r>
      <w:r>
        <w:rPr>
          <w:rStyle w:val="rvts3"/>
          <w:noProof/>
          <w:sz w:val="24"/>
          <w:szCs w:val="24"/>
        </w:rPr>
        <w:t>primljenih</w:t>
      </w:r>
      <w:r w:rsidR="00E67DEB" w:rsidRPr="00FB0A2D">
        <w:rPr>
          <w:rStyle w:val="rvts3"/>
          <w:noProof/>
          <w:sz w:val="24"/>
          <w:szCs w:val="24"/>
        </w:rPr>
        <w:t xml:space="preserve"> </w:t>
      </w:r>
      <w:r>
        <w:rPr>
          <w:rStyle w:val="rvts3"/>
          <w:noProof/>
          <w:sz w:val="24"/>
          <w:szCs w:val="24"/>
        </w:rPr>
        <w:t>dobara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platili</w:t>
      </w:r>
      <w:r w:rsidR="00E67DEB" w:rsidRPr="00FB0A2D">
        <w:rPr>
          <w:rStyle w:val="rvts3"/>
          <w:noProof/>
          <w:sz w:val="24"/>
          <w:szCs w:val="24"/>
        </w:rPr>
        <w:t xml:space="preserve"> </w:t>
      </w:r>
      <w:r>
        <w:rPr>
          <w:rStyle w:val="rvts3"/>
          <w:noProof/>
          <w:sz w:val="24"/>
          <w:szCs w:val="24"/>
        </w:rPr>
        <w:t>poljoprivredniku</w:t>
      </w:r>
      <w:r w:rsidR="00E67DEB" w:rsidRPr="00FB0A2D">
        <w:rPr>
          <w:rStyle w:val="rvts3"/>
          <w:noProof/>
          <w:sz w:val="24"/>
          <w:szCs w:val="24"/>
        </w:rPr>
        <w:t>.</w:t>
      </w:r>
    </w:p>
    <w:p w:rsidR="00E67DEB" w:rsidRPr="00FB0A2D" w:rsidRDefault="00FB0A2D" w:rsidP="00E67DEB">
      <w:pPr>
        <w:pStyle w:val="rvps1"/>
        <w:shd w:val="clear" w:color="auto" w:fill="FFFFFF"/>
        <w:ind w:firstLine="708"/>
        <w:jc w:val="both"/>
        <w:rPr>
          <w:b/>
          <w:bCs/>
          <w:noProof/>
        </w:rPr>
      </w:pPr>
      <w:r>
        <w:rPr>
          <w:rStyle w:val="rvts3"/>
          <w:noProof/>
          <w:sz w:val="24"/>
          <w:szCs w:val="24"/>
        </w:rPr>
        <w:t>Poljoprivrednik</w:t>
      </w:r>
      <w:r w:rsidR="00E67DEB" w:rsidRPr="00FB0A2D">
        <w:rPr>
          <w:rStyle w:val="rvts3"/>
          <w:noProof/>
          <w:sz w:val="24"/>
          <w:szCs w:val="24"/>
        </w:rPr>
        <w:t xml:space="preserve"> </w:t>
      </w:r>
      <w:r>
        <w:rPr>
          <w:rStyle w:val="rvts3"/>
          <w:noProof/>
          <w:sz w:val="24"/>
          <w:szCs w:val="24"/>
        </w:rPr>
        <w:t>čiji</w:t>
      </w:r>
      <w:r w:rsidR="00E67DEB" w:rsidRPr="00FB0A2D">
        <w:rPr>
          <w:rStyle w:val="rvts3"/>
          <w:noProof/>
          <w:sz w:val="24"/>
          <w:szCs w:val="24"/>
        </w:rPr>
        <w:t xml:space="preserve"> </w:t>
      </w:r>
      <w:r>
        <w:rPr>
          <w:rStyle w:val="rvts3"/>
          <w:noProof/>
          <w:sz w:val="24"/>
          <w:szCs w:val="24"/>
        </w:rPr>
        <w:t>ukupan</w:t>
      </w:r>
      <w:r w:rsidR="00E67DEB" w:rsidRPr="00FB0A2D">
        <w:rPr>
          <w:rStyle w:val="rvts3"/>
          <w:noProof/>
          <w:sz w:val="24"/>
          <w:szCs w:val="24"/>
        </w:rPr>
        <w:t xml:space="preserve"> </w:t>
      </w:r>
      <w:r>
        <w:rPr>
          <w:rStyle w:val="rvts3"/>
          <w:noProof/>
          <w:sz w:val="24"/>
          <w:szCs w:val="24"/>
        </w:rPr>
        <w:t>promet</w:t>
      </w:r>
      <w:r w:rsidR="00E67DEB" w:rsidRPr="00FB0A2D">
        <w:rPr>
          <w:rStyle w:val="rvts3"/>
          <w:noProof/>
          <w:sz w:val="24"/>
          <w:szCs w:val="24"/>
        </w:rPr>
        <w:t xml:space="preserve"> </w:t>
      </w:r>
      <w:r>
        <w:rPr>
          <w:rStyle w:val="rvts3"/>
          <w:noProof/>
          <w:sz w:val="24"/>
          <w:szCs w:val="24"/>
        </w:rPr>
        <w:t>dobara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prethodnih</w:t>
      </w:r>
      <w:r w:rsidR="00E67DEB" w:rsidRPr="00FB0A2D">
        <w:rPr>
          <w:rStyle w:val="rvts3"/>
          <w:noProof/>
          <w:sz w:val="24"/>
          <w:szCs w:val="24"/>
        </w:rPr>
        <w:t xml:space="preserve"> 12 </w:t>
      </w:r>
      <w:r>
        <w:rPr>
          <w:rStyle w:val="rvts3"/>
          <w:noProof/>
          <w:sz w:val="24"/>
          <w:szCs w:val="24"/>
        </w:rPr>
        <w:t>meseci</w:t>
      </w:r>
      <w:r w:rsidR="00E67DEB" w:rsidRPr="00FB0A2D">
        <w:rPr>
          <w:rStyle w:val="rvts3"/>
          <w:noProof/>
          <w:sz w:val="24"/>
          <w:szCs w:val="24"/>
        </w:rPr>
        <w:t xml:space="preserve"> </w:t>
      </w:r>
      <w:r>
        <w:rPr>
          <w:rStyle w:val="rvts3"/>
          <w:noProof/>
          <w:sz w:val="24"/>
          <w:szCs w:val="24"/>
        </w:rPr>
        <w:t>nije</w:t>
      </w:r>
      <w:r w:rsidR="00E67DEB" w:rsidRPr="00FB0A2D">
        <w:rPr>
          <w:rStyle w:val="rvts3"/>
          <w:noProof/>
          <w:sz w:val="24"/>
          <w:szCs w:val="24"/>
        </w:rPr>
        <w:t xml:space="preserve"> </w:t>
      </w:r>
      <w:r>
        <w:rPr>
          <w:rStyle w:val="rvts3"/>
          <w:noProof/>
          <w:sz w:val="24"/>
          <w:szCs w:val="24"/>
        </w:rPr>
        <w:t>veći</w:t>
      </w:r>
      <w:r w:rsidR="00E67DEB" w:rsidRPr="00FB0A2D">
        <w:rPr>
          <w:rStyle w:val="rvts3"/>
          <w:noProof/>
          <w:sz w:val="24"/>
          <w:szCs w:val="24"/>
        </w:rPr>
        <w:t xml:space="preserve"> </w:t>
      </w:r>
      <w:r>
        <w:rPr>
          <w:rStyle w:val="rvts3"/>
          <w:noProof/>
          <w:sz w:val="24"/>
          <w:szCs w:val="24"/>
        </w:rPr>
        <w:t>od</w:t>
      </w:r>
      <w:r w:rsidR="00E67DEB" w:rsidRPr="00FB0A2D">
        <w:rPr>
          <w:rStyle w:val="rvts3"/>
          <w:noProof/>
          <w:sz w:val="24"/>
          <w:szCs w:val="24"/>
        </w:rPr>
        <w:t xml:space="preserve"> 8.000.000 </w:t>
      </w:r>
      <w:r>
        <w:rPr>
          <w:rStyle w:val="rvts3"/>
          <w:noProof/>
          <w:sz w:val="24"/>
          <w:szCs w:val="24"/>
        </w:rPr>
        <w:t>dinara</w:t>
      </w:r>
      <w:r w:rsidR="00E67DEB" w:rsidRPr="00FB0A2D">
        <w:rPr>
          <w:rStyle w:val="rvts3"/>
          <w:noProof/>
          <w:sz w:val="24"/>
          <w:szCs w:val="24"/>
        </w:rPr>
        <w:t xml:space="preserve"> </w:t>
      </w:r>
      <w:r>
        <w:rPr>
          <w:rStyle w:val="rvts3"/>
          <w:noProof/>
          <w:sz w:val="24"/>
          <w:szCs w:val="24"/>
        </w:rPr>
        <w:t>ne</w:t>
      </w:r>
      <w:r w:rsidR="00E67DEB" w:rsidRPr="00FB0A2D">
        <w:rPr>
          <w:rStyle w:val="rvts3"/>
          <w:noProof/>
          <w:sz w:val="24"/>
          <w:szCs w:val="24"/>
        </w:rPr>
        <w:t xml:space="preserve"> </w:t>
      </w:r>
      <w:r>
        <w:rPr>
          <w:rStyle w:val="rvts3"/>
          <w:noProof/>
          <w:sz w:val="24"/>
          <w:szCs w:val="24"/>
        </w:rPr>
        <w:t>obračunava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za</w:t>
      </w:r>
      <w:r w:rsidR="00E67DEB" w:rsidRPr="00FB0A2D">
        <w:rPr>
          <w:rStyle w:val="rvts3"/>
          <w:noProof/>
          <w:sz w:val="24"/>
          <w:szCs w:val="24"/>
        </w:rPr>
        <w:t xml:space="preserve"> </w:t>
      </w:r>
      <w:r>
        <w:rPr>
          <w:rStyle w:val="rvts3"/>
          <w:noProof/>
          <w:sz w:val="24"/>
          <w:szCs w:val="24"/>
        </w:rPr>
        <w:t>izvršen</w:t>
      </w:r>
      <w:r w:rsidR="00E67DEB" w:rsidRPr="00FB0A2D">
        <w:rPr>
          <w:rStyle w:val="rvts3"/>
          <w:noProof/>
          <w:sz w:val="24"/>
          <w:szCs w:val="24"/>
        </w:rPr>
        <w:t xml:space="preserve"> </w:t>
      </w:r>
      <w:r>
        <w:rPr>
          <w:rStyle w:val="rvts3"/>
          <w:noProof/>
          <w:sz w:val="24"/>
          <w:szCs w:val="24"/>
        </w:rPr>
        <w:t>promet</w:t>
      </w:r>
      <w:r w:rsidR="00E67DEB" w:rsidRPr="00FB0A2D">
        <w:rPr>
          <w:rStyle w:val="rvts3"/>
          <w:noProof/>
          <w:sz w:val="24"/>
          <w:szCs w:val="24"/>
        </w:rPr>
        <w:t xml:space="preserve"> </w:t>
      </w:r>
      <w:r>
        <w:rPr>
          <w:rStyle w:val="rvts3"/>
          <w:noProof/>
          <w:sz w:val="24"/>
          <w:szCs w:val="24"/>
        </w:rPr>
        <w:t>dobara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usluga</w:t>
      </w:r>
      <w:r w:rsidR="00E67DEB" w:rsidRPr="00FB0A2D">
        <w:rPr>
          <w:rStyle w:val="rvts3"/>
          <w:noProof/>
          <w:sz w:val="24"/>
          <w:szCs w:val="24"/>
        </w:rPr>
        <w:t xml:space="preserve">, </w:t>
      </w:r>
      <w:r>
        <w:rPr>
          <w:rStyle w:val="rvts3"/>
          <w:noProof/>
          <w:sz w:val="24"/>
          <w:szCs w:val="24"/>
        </w:rPr>
        <w:t>nema</w:t>
      </w:r>
      <w:r w:rsidR="00E67DEB" w:rsidRPr="00FB0A2D">
        <w:rPr>
          <w:rStyle w:val="rvts3"/>
          <w:noProof/>
          <w:sz w:val="24"/>
          <w:szCs w:val="24"/>
        </w:rPr>
        <w:t xml:space="preserve"> </w:t>
      </w:r>
      <w:r>
        <w:rPr>
          <w:rStyle w:val="rvts3"/>
          <w:noProof/>
          <w:sz w:val="24"/>
          <w:szCs w:val="24"/>
        </w:rPr>
        <w:t>pravo</w:t>
      </w:r>
      <w:r w:rsidR="00E67DEB" w:rsidRPr="00FB0A2D">
        <w:rPr>
          <w:rStyle w:val="rvts3"/>
          <w:noProof/>
          <w:sz w:val="24"/>
          <w:szCs w:val="24"/>
        </w:rPr>
        <w:t xml:space="preserve"> </w:t>
      </w:r>
      <w:r>
        <w:rPr>
          <w:rStyle w:val="rvts3"/>
          <w:noProof/>
          <w:sz w:val="24"/>
          <w:szCs w:val="24"/>
        </w:rPr>
        <w:t>iskazivanja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računima</w:t>
      </w:r>
      <w:r w:rsidR="00E67DEB" w:rsidRPr="00FB0A2D">
        <w:rPr>
          <w:rStyle w:val="rvts3"/>
          <w:noProof/>
          <w:sz w:val="24"/>
          <w:szCs w:val="24"/>
        </w:rPr>
        <w:t xml:space="preserve">, </w:t>
      </w:r>
      <w:r>
        <w:rPr>
          <w:rStyle w:val="rvts3"/>
          <w:noProof/>
          <w:sz w:val="24"/>
          <w:szCs w:val="24"/>
        </w:rPr>
        <w:t>nema</w:t>
      </w:r>
      <w:r w:rsidR="00E67DEB" w:rsidRPr="00FB0A2D">
        <w:rPr>
          <w:rStyle w:val="rvts3"/>
          <w:noProof/>
          <w:sz w:val="24"/>
          <w:szCs w:val="24"/>
        </w:rPr>
        <w:t xml:space="preserve"> </w:t>
      </w:r>
      <w:r>
        <w:rPr>
          <w:rStyle w:val="rvts3"/>
          <w:noProof/>
          <w:sz w:val="24"/>
          <w:szCs w:val="24"/>
        </w:rPr>
        <w:t>pravo</w:t>
      </w:r>
      <w:r w:rsidR="00E67DEB" w:rsidRPr="00FB0A2D">
        <w:rPr>
          <w:rStyle w:val="rvts3"/>
          <w:noProof/>
          <w:sz w:val="24"/>
          <w:szCs w:val="24"/>
        </w:rPr>
        <w:t xml:space="preserve"> </w:t>
      </w:r>
      <w:r>
        <w:rPr>
          <w:rStyle w:val="rvts3"/>
          <w:noProof/>
          <w:sz w:val="24"/>
          <w:szCs w:val="24"/>
        </w:rPr>
        <w:t>na</w:t>
      </w:r>
      <w:r w:rsidR="00E67DEB" w:rsidRPr="00FB0A2D">
        <w:rPr>
          <w:rStyle w:val="rvts3"/>
          <w:noProof/>
          <w:sz w:val="24"/>
          <w:szCs w:val="24"/>
        </w:rPr>
        <w:t xml:space="preserve"> </w:t>
      </w:r>
      <w:r>
        <w:rPr>
          <w:rStyle w:val="rvts3"/>
          <w:noProof/>
          <w:sz w:val="24"/>
          <w:szCs w:val="24"/>
        </w:rPr>
        <w:t>odbitak</w:t>
      </w:r>
      <w:r w:rsidR="00E67DEB" w:rsidRPr="00FB0A2D">
        <w:rPr>
          <w:rStyle w:val="rvts3"/>
          <w:noProof/>
          <w:sz w:val="24"/>
          <w:szCs w:val="24"/>
        </w:rPr>
        <w:t xml:space="preserve"> </w:t>
      </w:r>
      <w:r>
        <w:rPr>
          <w:rStyle w:val="rvts3"/>
          <w:noProof/>
          <w:sz w:val="24"/>
          <w:szCs w:val="24"/>
        </w:rPr>
        <w:t>prethodnog</w:t>
      </w:r>
      <w:r w:rsidR="00E67DEB" w:rsidRPr="00FB0A2D">
        <w:rPr>
          <w:rStyle w:val="rvts3"/>
          <w:noProof/>
          <w:sz w:val="24"/>
          <w:szCs w:val="24"/>
        </w:rPr>
        <w:t xml:space="preserve"> </w:t>
      </w:r>
      <w:r>
        <w:rPr>
          <w:rStyle w:val="rvts3"/>
          <w:noProof/>
          <w:sz w:val="24"/>
          <w:szCs w:val="24"/>
        </w:rPr>
        <w:t>poreza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nije</w:t>
      </w:r>
      <w:r w:rsidR="00E67DEB" w:rsidRPr="00FB0A2D">
        <w:rPr>
          <w:rStyle w:val="rvts3"/>
          <w:noProof/>
          <w:sz w:val="24"/>
          <w:szCs w:val="24"/>
        </w:rPr>
        <w:t xml:space="preserve"> </w:t>
      </w:r>
      <w:r>
        <w:rPr>
          <w:rStyle w:val="rvts3"/>
          <w:noProof/>
          <w:sz w:val="24"/>
          <w:szCs w:val="24"/>
        </w:rPr>
        <w:t>dužan</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vodi</w:t>
      </w:r>
      <w:r w:rsidR="00E67DEB" w:rsidRPr="00FB0A2D">
        <w:rPr>
          <w:rStyle w:val="rvts3"/>
          <w:noProof/>
          <w:sz w:val="24"/>
          <w:szCs w:val="24"/>
        </w:rPr>
        <w:t xml:space="preserve"> </w:t>
      </w:r>
      <w:r>
        <w:rPr>
          <w:rStyle w:val="rvts3"/>
          <w:noProof/>
          <w:sz w:val="24"/>
          <w:szCs w:val="24"/>
        </w:rPr>
        <w:t>evidenciju</w:t>
      </w:r>
      <w:r w:rsidR="00E67DEB" w:rsidRPr="00FB0A2D">
        <w:rPr>
          <w:rStyle w:val="rvts3"/>
          <w:noProof/>
          <w:sz w:val="24"/>
          <w:szCs w:val="24"/>
        </w:rPr>
        <w:t xml:space="preserve"> </w:t>
      </w:r>
      <w:r>
        <w:rPr>
          <w:rStyle w:val="rvts3"/>
          <w:noProof/>
          <w:sz w:val="24"/>
          <w:szCs w:val="24"/>
        </w:rPr>
        <w:t>propisanu</w:t>
      </w:r>
      <w:r w:rsidR="00E67DEB" w:rsidRPr="00FB0A2D">
        <w:rPr>
          <w:rStyle w:val="rvts3"/>
          <w:noProof/>
          <w:sz w:val="24"/>
          <w:szCs w:val="24"/>
        </w:rPr>
        <w:t xml:space="preserve"> </w:t>
      </w:r>
      <w:r>
        <w:rPr>
          <w:rStyle w:val="rvts3"/>
          <w:noProof/>
          <w:sz w:val="24"/>
          <w:szCs w:val="24"/>
        </w:rPr>
        <w:t>ovim</w:t>
      </w:r>
      <w:r w:rsidR="00E67DEB" w:rsidRPr="00FB0A2D">
        <w:rPr>
          <w:rStyle w:val="rvts3"/>
          <w:noProof/>
          <w:sz w:val="24"/>
          <w:szCs w:val="24"/>
        </w:rPr>
        <w:t xml:space="preserve"> </w:t>
      </w:r>
      <w:r>
        <w:rPr>
          <w:rStyle w:val="rvts3"/>
          <w:noProof/>
          <w:sz w:val="24"/>
          <w:szCs w:val="24"/>
        </w:rPr>
        <w:t>zakonom</w:t>
      </w:r>
      <w:r w:rsidR="00E67DEB" w:rsidRPr="00FB0A2D">
        <w:rPr>
          <w:rStyle w:val="rvts3"/>
          <w:noProof/>
          <w:sz w:val="24"/>
          <w:szCs w:val="24"/>
        </w:rPr>
        <w:t>.</w:t>
      </w:r>
    </w:p>
    <w:p w:rsidR="00E67DEB" w:rsidRPr="00FB0A2D" w:rsidRDefault="00FB0A2D" w:rsidP="00E67DEB">
      <w:pPr>
        <w:pStyle w:val="rvps4"/>
        <w:shd w:val="clear" w:color="auto" w:fill="FFFFFF"/>
        <w:ind w:firstLine="708"/>
        <w:rPr>
          <w:b/>
          <w:bCs/>
          <w:noProof/>
        </w:rPr>
      </w:pPr>
      <w:r>
        <w:rPr>
          <w:rStyle w:val="rvts3"/>
          <w:noProof/>
          <w:sz w:val="24"/>
          <w:szCs w:val="24"/>
        </w:rPr>
        <w:t>Poljoprivrednik</w:t>
      </w:r>
      <w:r w:rsidR="00E67DEB" w:rsidRPr="00FB0A2D">
        <w:rPr>
          <w:rStyle w:val="rvts3"/>
          <w:noProof/>
          <w:sz w:val="24"/>
          <w:szCs w:val="24"/>
        </w:rPr>
        <w:t xml:space="preserve"> </w:t>
      </w:r>
      <w:r>
        <w:rPr>
          <w:rStyle w:val="rvts3"/>
          <w:noProof/>
          <w:sz w:val="24"/>
          <w:szCs w:val="24"/>
        </w:rPr>
        <w:t>može</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se</w:t>
      </w:r>
      <w:r w:rsidR="00E67DEB" w:rsidRPr="00FB0A2D">
        <w:rPr>
          <w:rStyle w:val="rvts3"/>
          <w:noProof/>
          <w:sz w:val="24"/>
          <w:szCs w:val="24"/>
        </w:rPr>
        <w:t xml:space="preserve"> </w:t>
      </w:r>
      <w:r>
        <w:rPr>
          <w:rStyle w:val="rvts3"/>
          <w:noProof/>
          <w:sz w:val="24"/>
          <w:szCs w:val="24"/>
        </w:rPr>
        <w:t>opredeli</w:t>
      </w:r>
      <w:r w:rsidR="00E67DEB" w:rsidRPr="00FB0A2D">
        <w:rPr>
          <w:rStyle w:val="rvts3"/>
          <w:noProof/>
          <w:sz w:val="24"/>
          <w:szCs w:val="24"/>
        </w:rPr>
        <w:t xml:space="preserve"> </w:t>
      </w:r>
      <w:r>
        <w:rPr>
          <w:rStyle w:val="rvts3"/>
          <w:noProof/>
          <w:sz w:val="24"/>
          <w:szCs w:val="24"/>
        </w:rPr>
        <w:t>za</w:t>
      </w:r>
      <w:r w:rsidR="00E67DEB" w:rsidRPr="00FB0A2D">
        <w:rPr>
          <w:rStyle w:val="rvts3"/>
          <w:noProof/>
          <w:sz w:val="24"/>
          <w:szCs w:val="24"/>
        </w:rPr>
        <w:t xml:space="preserve"> </w:t>
      </w:r>
      <w:r>
        <w:rPr>
          <w:rStyle w:val="rvts3"/>
          <w:noProof/>
          <w:sz w:val="24"/>
          <w:szCs w:val="24"/>
        </w:rPr>
        <w:t>obavezu</w:t>
      </w:r>
      <w:r w:rsidR="00E67DEB" w:rsidRPr="00FB0A2D">
        <w:rPr>
          <w:rStyle w:val="rvts3"/>
          <w:noProof/>
          <w:sz w:val="24"/>
          <w:szCs w:val="24"/>
        </w:rPr>
        <w:t xml:space="preserve"> </w:t>
      </w:r>
      <w:r>
        <w:rPr>
          <w:rStyle w:val="rvts3"/>
          <w:noProof/>
          <w:sz w:val="24"/>
          <w:szCs w:val="24"/>
        </w:rPr>
        <w:t>plaćanja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podnošenjem</w:t>
      </w:r>
      <w:r w:rsidR="00E67DEB" w:rsidRPr="00FB0A2D">
        <w:rPr>
          <w:rStyle w:val="rvts3"/>
          <w:noProof/>
          <w:sz w:val="24"/>
          <w:szCs w:val="24"/>
        </w:rPr>
        <w:t xml:space="preserve"> </w:t>
      </w:r>
      <w:r>
        <w:rPr>
          <w:rStyle w:val="rvts3"/>
          <w:noProof/>
          <w:sz w:val="24"/>
          <w:szCs w:val="24"/>
        </w:rPr>
        <w:t>evidencione</w:t>
      </w:r>
      <w:r w:rsidR="00E67DEB" w:rsidRPr="00FB0A2D">
        <w:rPr>
          <w:rStyle w:val="rvts3"/>
          <w:noProof/>
          <w:sz w:val="24"/>
          <w:szCs w:val="24"/>
        </w:rPr>
        <w:t xml:space="preserve"> </w:t>
      </w:r>
      <w:r>
        <w:rPr>
          <w:rStyle w:val="rvts3"/>
          <w:noProof/>
          <w:sz w:val="24"/>
          <w:szCs w:val="24"/>
        </w:rPr>
        <w:t>prijave</w:t>
      </w:r>
      <w:r w:rsidR="00E67DEB" w:rsidRPr="00FB0A2D">
        <w:rPr>
          <w:rStyle w:val="rvts3"/>
          <w:noProof/>
          <w:sz w:val="24"/>
          <w:szCs w:val="24"/>
        </w:rPr>
        <w:t xml:space="preserve"> </w:t>
      </w:r>
      <w:r>
        <w:rPr>
          <w:rStyle w:val="rvts3"/>
          <w:noProof/>
          <w:sz w:val="24"/>
          <w:szCs w:val="24"/>
        </w:rPr>
        <w:t>propisane</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skladu</w:t>
      </w:r>
      <w:r w:rsidR="00E67DEB" w:rsidRPr="00FB0A2D">
        <w:rPr>
          <w:rStyle w:val="rvts3"/>
          <w:noProof/>
          <w:sz w:val="24"/>
          <w:szCs w:val="24"/>
        </w:rPr>
        <w:t xml:space="preserve"> </w:t>
      </w:r>
      <w:r>
        <w:rPr>
          <w:rStyle w:val="rvts3"/>
          <w:noProof/>
          <w:sz w:val="24"/>
          <w:szCs w:val="24"/>
        </w:rPr>
        <w:t>sa</w:t>
      </w:r>
      <w:r w:rsidR="00E67DEB" w:rsidRPr="00FB0A2D">
        <w:rPr>
          <w:rStyle w:val="rvts3"/>
          <w:noProof/>
          <w:sz w:val="24"/>
          <w:szCs w:val="24"/>
        </w:rPr>
        <w:t xml:space="preserve"> </w:t>
      </w:r>
      <w:r>
        <w:rPr>
          <w:rStyle w:val="rvts3"/>
          <w:noProof/>
          <w:sz w:val="24"/>
          <w:szCs w:val="24"/>
        </w:rPr>
        <w:t>ovim</w:t>
      </w:r>
      <w:r w:rsidR="00E67DEB" w:rsidRPr="00FB0A2D">
        <w:rPr>
          <w:rStyle w:val="rvts3"/>
          <w:noProof/>
          <w:sz w:val="24"/>
          <w:szCs w:val="24"/>
        </w:rPr>
        <w:t xml:space="preserve"> </w:t>
      </w:r>
      <w:r>
        <w:rPr>
          <w:rStyle w:val="rvts3"/>
          <w:noProof/>
          <w:sz w:val="24"/>
          <w:szCs w:val="24"/>
        </w:rPr>
        <w:t>zakonom</w:t>
      </w:r>
      <w:r w:rsidR="00E67DEB" w:rsidRPr="00FB0A2D">
        <w:rPr>
          <w:rStyle w:val="rvts3"/>
          <w:noProof/>
          <w:sz w:val="24"/>
          <w:szCs w:val="24"/>
        </w:rPr>
        <w:t xml:space="preserve"> </w:t>
      </w:r>
      <w:r>
        <w:rPr>
          <w:rStyle w:val="rvts3"/>
          <w:noProof/>
          <w:sz w:val="24"/>
          <w:szCs w:val="24"/>
        </w:rPr>
        <w:t>nadležnom</w:t>
      </w:r>
      <w:r w:rsidR="00E67DEB" w:rsidRPr="00FB0A2D">
        <w:rPr>
          <w:rStyle w:val="rvts3"/>
          <w:noProof/>
          <w:sz w:val="24"/>
          <w:szCs w:val="24"/>
        </w:rPr>
        <w:t xml:space="preserve"> </w:t>
      </w:r>
      <w:r>
        <w:rPr>
          <w:rStyle w:val="rvts3"/>
          <w:noProof/>
          <w:sz w:val="24"/>
          <w:szCs w:val="24"/>
        </w:rPr>
        <w:t>poreskom</w:t>
      </w:r>
      <w:r w:rsidR="00E67DEB" w:rsidRPr="00FB0A2D">
        <w:rPr>
          <w:rStyle w:val="rvts3"/>
          <w:noProof/>
          <w:sz w:val="24"/>
          <w:szCs w:val="24"/>
        </w:rPr>
        <w:t xml:space="preserve"> </w:t>
      </w:r>
      <w:r>
        <w:rPr>
          <w:rStyle w:val="rvts3"/>
          <w:noProof/>
          <w:sz w:val="24"/>
          <w:szCs w:val="24"/>
        </w:rPr>
        <w:t>organu</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u</w:t>
      </w:r>
      <w:r w:rsidR="00E67DEB" w:rsidRPr="00FB0A2D">
        <w:rPr>
          <w:rStyle w:val="rvts3"/>
          <w:noProof/>
          <w:sz w:val="24"/>
          <w:szCs w:val="24"/>
        </w:rPr>
        <w:t xml:space="preserve"> </w:t>
      </w:r>
      <w:r>
        <w:rPr>
          <w:rStyle w:val="rvts3"/>
          <w:noProof/>
          <w:sz w:val="24"/>
          <w:szCs w:val="24"/>
        </w:rPr>
        <w:t>tom</w:t>
      </w:r>
      <w:r w:rsidR="00E67DEB" w:rsidRPr="00FB0A2D">
        <w:rPr>
          <w:rStyle w:val="rvts3"/>
          <w:noProof/>
          <w:sz w:val="24"/>
          <w:szCs w:val="24"/>
        </w:rPr>
        <w:t xml:space="preserve"> </w:t>
      </w:r>
      <w:r>
        <w:rPr>
          <w:rStyle w:val="rvts3"/>
          <w:noProof/>
          <w:sz w:val="24"/>
          <w:szCs w:val="24"/>
        </w:rPr>
        <w:t>slučaju</w:t>
      </w:r>
      <w:r w:rsidR="00E67DEB" w:rsidRPr="00FB0A2D">
        <w:rPr>
          <w:rStyle w:val="rvts3"/>
          <w:noProof/>
          <w:sz w:val="24"/>
          <w:szCs w:val="24"/>
        </w:rPr>
        <w:t xml:space="preserve"> </w:t>
      </w:r>
      <w:r>
        <w:rPr>
          <w:rStyle w:val="rvts3"/>
          <w:noProof/>
          <w:sz w:val="24"/>
          <w:szCs w:val="24"/>
        </w:rPr>
        <w:t>stiče</w:t>
      </w:r>
      <w:r w:rsidR="00E67DEB" w:rsidRPr="00FB0A2D">
        <w:rPr>
          <w:rStyle w:val="rvts3"/>
          <w:noProof/>
          <w:sz w:val="24"/>
          <w:szCs w:val="24"/>
        </w:rPr>
        <w:t xml:space="preserve"> </w:t>
      </w:r>
      <w:r>
        <w:rPr>
          <w:rStyle w:val="rvts3"/>
          <w:noProof/>
          <w:sz w:val="24"/>
          <w:szCs w:val="24"/>
        </w:rPr>
        <w:t>prava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obavezu</w:t>
      </w:r>
      <w:r w:rsidR="00E67DEB" w:rsidRPr="00FB0A2D">
        <w:rPr>
          <w:rStyle w:val="rvts3"/>
          <w:noProof/>
          <w:sz w:val="24"/>
          <w:szCs w:val="24"/>
        </w:rPr>
        <w:t xml:space="preserve"> </w:t>
      </w:r>
      <w:r>
        <w:rPr>
          <w:rStyle w:val="rvts3"/>
          <w:noProof/>
          <w:sz w:val="24"/>
          <w:szCs w:val="24"/>
        </w:rPr>
        <w:t>iz</w:t>
      </w:r>
      <w:r w:rsidR="00E67DEB" w:rsidRPr="00FB0A2D">
        <w:rPr>
          <w:rStyle w:val="rvts3"/>
          <w:noProof/>
          <w:sz w:val="24"/>
          <w:szCs w:val="24"/>
        </w:rPr>
        <w:t xml:space="preserve"> </w:t>
      </w:r>
      <w:r>
        <w:rPr>
          <w:rStyle w:val="rvts3"/>
          <w:noProof/>
          <w:sz w:val="24"/>
          <w:szCs w:val="24"/>
        </w:rPr>
        <w:t>stava</w:t>
      </w:r>
      <w:r w:rsidR="00E67DEB" w:rsidRPr="00FB0A2D">
        <w:rPr>
          <w:rStyle w:val="rvts3"/>
          <w:noProof/>
          <w:sz w:val="24"/>
          <w:szCs w:val="24"/>
        </w:rPr>
        <w:t xml:space="preserve"> 5. </w:t>
      </w:r>
      <w:r>
        <w:rPr>
          <w:rStyle w:val="rvts3"/>
          <w:noProof/>
          <w:sz w:val="24"/>
          <w:szCs w:val="24"/>
        </w:rPr>
        <w:t>ovog</w:t>
      </w:r>
      <w:r w:rsidR="00E67DEB" w:rsidRPr="00FB0A2D">
        <w:rPr>
          <w:rStyle w:val="rvts3"/>
          <w:noProof/>
          <w:sz w:val="24"/>
          <w:szCs w:val="24"/>
        </w:rPr>
        <w:t xml:space="preserve"> </w:t>
      </w:r>
      <w:r>
        <w:rPr>
          <w:rStyle w:val="rvts3"/>
          <w:noProof/>
          <w:sz w:val="24"/>
          <w:szCs w:val="24"/>
        </w:rPr>
        <w:t>člana</w:t>
      </w:r>
      <w:r w:rsidR="00E67DEB" w:rsidRPr="00FB0A2D">
        <w:rPr>
          <w:rStyle w:val="rvts3"/>
          <w:noProof/>
          <w:sz w:val="24"/>
          <w:szCs w:val="24"/>
        </w:rPr>
        <w:t xml:space="preserve">, </w:t>
      </w:r>
      <w:r>
        <w:rPr>
          <w:rStyle w:val="rvts3"/>
          <w:noProof/>
          <w:sz w:val="24"/>
          <w:szCs w:val="24"/>
        </w:rPr>
        <w:t>kao</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druga</w:t>
      </w:r>
      <w:r w:rsidR="00E67DEB" w:rsidRPr="00FB0A2D">
        <w:rPr>
          <w:rStyle w:val="rvts3"/>
          <w:noProof/>
          <w:sz w:val="24"/>
          <w:szCs w:val="24"/>
        </w:rPr>
        <w:t xml:space="preserve"> </w:t>
      </w:r>
      <w:r>
        <w:rPr>
          <w:rStyle w:val="rvts3"/>
          <w:noProof/>
          <w:sz w:val="24"/>
          <w:szCs w:val="24"/>
        </w:rPr>
        <w:t>prava</w:t>
      </w:r>
      <w:r w:rsidR="00E67DEB" w:rsidRPr="00FB0A2D">
        <w:rPr>
          <w:rStyle w:val="rvts3"/>
          <w:noProof/>
          <w:sz w:val="24"/>
          <w:szCs w:val="24"/>
        </w:rPr>
        <w:t xml:space="preserve"> </w:t>
      </w:r>
      <w:r>
        <w:rPr>
          <w:rStyle w:val="rvts3"/>
          <w:noProof/>
          <w:sz w:val="24"/>
          <w:szCs w:val="24"/>
        </w:rPr>
        <w:t>i</w:t>
      </w:r>
      <w:r w:rsidR="00E67DEB" w:rsidRPr="00FB0A2D">
        <w:rPr>
          <w:rStyle w:val="rvts3"/>
          <w:noProof/>
          <w:sz w:val="24"/>
          <w:szCs w:val="24"/>
        </w:rPr>
        <w:t xml:space="preserve"> </w:t>
      </w:r>
      <w:r>
        <w:rPr>
          <w:rStyle w:val="rvts3"/>
          <w:noProof/>
          <w:sz w:val="24"/>
          <w:szCs w:val="24"/>
        </w:rPr>
        <w:t>obaveze</w:t>
      </w:r>
      <w:r w:rsidR="00E67DEB" w:rsidRPr="00FB0A2D">
        <w:rPr>
          <w:rStyle w:val="rvts3"/>
          <w:noProof/>
          <w:sz w:val="24"/>
          <w:szCs w:val="24"/>
        </w:rPr>
        <w:t xml:space="preserve"> </w:t>
      </w:r>
      <w:r>
        <w:rPr>
          <w:rStyle w:val="rvts3"/>
          <w:noProof/>
          <w:sz w:val="24"/>
          <w:szCs w:val="24"/>
        </w:rPr>
        <w:t>koje</w:t>
      </w:r>
      <w:r w:rsidR="00E67DEB" w:rsidRPr="00FB0A2D">
        <w:rPr>
          <w:rStyle w:val="rvts3"/>
          <w:noProof/>
          <w:sz w:val="24"/>
          <w:szCs w:val="24"/>
        </w:rPr>
        <w:t xml:space="preserve"> </w:t>
      </w:r>
      <w:r>
        <w:rPr>
          <w:rStyle w:val="rvts3"/>
          <w:noProof/>
          <w:sz w:val="24"/>
          <w:szCs w:val="24"/>
        </w:rPr>
        <w:t>obveznik</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ima</w:t>
      </w:r>
      <w:r w:rsidR="00E67DEB" w:rsidRPr="00FB0A2D">
        <w:rPr>
          <w:rStyle w:val="rvts3"/>
          <w:noProof/>
          <w:sz w:val="24"/>
          <w:szCs w:val="24"/>
        </w:rPr>
        <w:t xml:space="preserve"> </w:t>
      </w:r>
      <w:r>
        <w:rPr>
          <w:rStyle w:val="rvts3"/>
          <w:noProof/>
          <w:sz w:val="24"/>
          <w:szCs w:val="24"/>
        </w:rPr>
        <w:t>po</w:t>
      </w:r>
      <w:r w:rsidR="00E67DEB" w:rsidRPr="00FB0A2D">
        <w:rPr>
          <w:rStyle w:val="rvts3"/>
          <w:noProof/>
          <w:sz w:val="24"/>
          <w:szCs w:val="24"/>
        </w:rPr>
        <w:t xml:space="preserve"> </w:t>
      </w:r>
      <w:r>
        <w:rPr>
          <w:rStyle w:val="rvts3"/>
          <w:noProof/>
          <w:sz w:val="24"/>
          <w:szCs w:val="24"/>
        </w:rPr>
        <w:t>ovom</w:t>
      </w:r>
      <w:r w:rsidR="00E67DEB" w:rsidRPr="00FB0A2D">
        <w:rPr>
          <w:rStyle w:val="rvts3"/>
          <w:noProof/>
          <w:sz w:val="24"/>
          <w:szCs w:val="24"/>
        </w:rPr>
        <w:t xml:space="preserve"> </w:t>
      </w:r>
      <w:r>
        <w:rPr>
          <w:rStyle w:val="rvts3"/>
          <w:noProof/>
          <w:sz w:val="24"/>
          <w:szCs w:val="24"/>
        </w:rPr>
        <w:t>zakonu</w:t>
      </w:r>
      <w:r w:rsidR="00E67DEB" w:rsidRPr="00FB0A2D">
        <w:rPr>
          <w:rStyle w:val="rvts3"/>
          <w:noProof/>
          <w:sz w:val="24"/>
          <w:szCs w:val="24"/>
        </w:rPr>
        <w:t xml:space="preserve">. </w:t>
      </w:r>
    </w:p>
    <w:p w:rsidR="00E67DEB" w:rsidRPr="00FB0A2D" w:rsidRDefault="00FB0A2D" w:rsidP="00E67DEB">
      <w:pPr>
        <w:pStyle w:val="rvps4"/>
        <w:shd w:val="clear" w:color="auto" w:fill="FFFFFF"/>
        <w:ind w:firstLine="708"/>
        <w:rPr>
          <w:b/>
          <w:bCs/>
          <w:noProof/>
        </w:rPr>
      </w:pPr>
      <w:r>
        <w:rPr>
          <w:rStyle w:val="rvts3"/>
          <w:noProof/>
          <w:sz w:val="24"/>
          <w:szCs w:val="24"/>
        </w:rPr>
        <w:t>U</w:t>
      </w:r>
      <w:r w:rsidR="00E67DEB" w:rsidRPr="00FB0A2D">
        <w:rPr>
          <w:rStyle w:val="rvts3"/>
          <w:noProof/>
          <w:sz w:val="24"/>
          <w:szCs w:val="24"/>
        </w:rPr>
        <w:t xml:space="preserve"> </w:t>
      </w:r>
      <w:r>
        <w:rPr>
          <w:rStyle w:val="rvts3"/>
          <w:noProof/>
          <w:sz w:val="24"/>
          <w:szCs w:val="24"/>
        </w:rPr>
        <w:t>slučaju</w:t>
      </w:r>
      <w:r w:rsidR="00E67DEB" w:rsidRPr="00FB0A2D">
        <w:rPr>
          <w:rStyle w:val="rvts3"/>
          <w:noProof/>
          <w:sz w:val="24"/>
          <w:szCs w:val="24"/>
        </w:rPr>
        <w:t xml:space="preserve"> </w:t>
      </w:r>
      <w:r>
        <w:rPr>
          <w:rStyle w:val="rvts3"/>
          <w:noProof/>
          <w:sz w:val="24"/>
          <w:szCs w:val="24"/>
        </w:rPr>
        <w:t>iz</w:t>
      </w:r>
      <w:r w:rsidR="00E67DEB" w:rsidRPr="00FB0A2D">
        <w:rPr>
          <w:rStyle w:val="rvts3"/>
          <w:noProof/>
          <w:sz w:val="24"/>
          <w:szCs w:val="24"/>
        </w:rPr>
        <w:t xml:space="preserve"> </w:t>
      </w:r>
      <w:r>
        <w:rPr>
          <w:rStyle w:val="rvts3"/>
          <w:noProof/>
          <w:sz w:val="24"/>
          <w:szCs w:val="24"/>
        </w:rPr>
        <w:t>stava</w:t>
      </w:r>
      <w:r w:rsidR="00E67DEB" w:rsidRPr="00FB0A2D">
        <w:rPr>
          <w:rStyle w:val="rvts3"/>
          <w:noProof/>
          <w:sz w:val="24"/>
          <w:szCs w:val="24"/>
        </w:rPr>
        <w:t xml:space="preserve"> 6. </w:t>
      </w:r>
      <w:r>
        <w:rPr>
          <w:rStyle w:val="rvts3"/>
          <w:noProof/>
          <w:sz w:val="24"/>
          <w:szCs w:val="24"/>
        </w:rPr>
        <w:t>ovog</w:t>
      </w:r>
      <w:r w:rsidR="00E67DEB" w:rsidRPr="00FB0A2D">
        <w:rPr>
          <w:rStyle w:val="rvts3"/>
          <w:noProof/>
          <w:sz w:val="24"/>
          <w:szCs w:val="24"/>
        </w:rPr>
        <w:t xml:space="preserve"> </w:t>
      </w:r>
      <w:r>
        <w:rPr>
          <w:rStyle w:val="rvts3"/>
          <w:noProof/>
          <w:sz w:val="24"/>
          <w:szCs w:val="24"/>
        </w:rPr>
        <w:t>člana</w:t>
      </w:r>
      <w:r w:rsidR="00E67DEB" w:rsidRPr="00FB0A2D">
        <w:rPr>
          <w:rStyle w:val="rvts3"/>
          <w:noProof/>
          <w:sz w:val="24"/>
          <w:szCs w:val="24"/>
        </w:rPr>
        <w:t xml:space="preserve">, </w:t>
      </w:r>
      <w:r>
        <w:rPr>
          <w:rStyle w:val="rvts3"/>
          <w:noProof/>
          <w:sz w:val="24"/>
          <w:szCs w:val="24"/>
        </w:rPr>
        <w:t>obaveza</w:t>
      </w:r>
      <w:r w:rsidR="00E67DEB" w:rsidRPr="00FB0A2D">
        <w:rPr>
          <w:rStyle w:val="rvts3"/>
          <w:noProof/>
          <w:sz w:val="24"/>
          <w:szCs w:val="24"/>
        </w:rPr>
        <w:t xml:space="preserve"> </w:t>
      </w:r>
      <w:r>
        <w:rPr>
          <w:rStyle w:val="rvts3"/>
          <w:noProof/>
          <w:sz w:val="24"/>
          <w:szCs w:val="24"/>
        </w:rPr>
        <w:t>plaćanja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traje</w:t>
      </w:r>
      <w:r w:rsidR="00E67DEB" w:rsidRPr="00FB0A2D">
        <w:rPr>
          <w:rStyle w:val="rvts3"/>
          <w:noProof/>
          <w:sz w:val="24"/>
          <w:szCs w:val="24"/>
        </w:rPr>
        <w:t xml:space="preserve"> </w:t>
      </w:r>
      <w:r>
        <w:rPr>
          <w:rStyle w:val="rvts3"/>
          <w:noProof/>
          <w:sz w:val="24"/>
          <w:szCs w:val="24"/>
        </w:rPr>
        <w:t>najmanje</w:t>
      </w:r>
      <w:r w:rsidR="00E67DEB" w:rsidRPr="00FB0A2D">
        <w:rPr>
          <w:rStyle w:val="rvts3"/>
          <w:noProof/>
          <w:sz w:val="24"/>
          <w:szCs w:val="24"/>
        </w:rPr>
        <w:t xml:space="preserve"> </w:t>
      </w:r>
      <w:r>
        <w:rPr>
          <w:rStyle w:val="rvts3"/>
          <w:noProof/>
          <w:sz w:val="24"/>
          <w:szCs w:val="24"/>
        </w:rPr>
        <w:t>dve</w:t>
      </w:r>
      <w:r w:rsidR="00E67DEB" w:rsidRPr="00FB0A2D">
        <w:rPr>
          <w:rStyle w:val="rvts3"/>
          <w:noProof/>
          <w:sz w:val="24"/>
          <w:szCs w:val="24"/>
        </w:rPr>
        <w:t xml:space="preserve"> </w:t>
      </w:r>
      <w:r>
        <w:rPr>
          <w:rStyle w:val="rvts3"/>
          <w:noProof/>
          <w:sz w:val="24"/>
          <w:szCs w:val="24"/>
        </w:rPr>
        <w:t>godine</w:t>
      </w:r>
      <w:r w:rsidR="00E67DEB" w:rsidRPr="00FB0A2D">
        <w:rPr>
          <w:rStyle w:val="rvts3"/>
          <w:noProof/>
          <w:sz w:val="24"/>
          <w:szCs w:val="24"/>
        </w:rPr>
        <w:t>.</w:t>
      </w:r>
    </w:p>
    <w:p w:rsidR="00E67DEB" w:rsidRPr="00FB0A2D" w:rsidRDefault="00FB0A2D" w:rsidP="00E67DEB">
      <w:pPr>
        <w:pStyle w:val="rvps4"/>
        <w:shd w:val="clear" w:color="auto" w:fill="FFFFFF"/>
        <w:ind w:firstLine="708"/>
        <w:rPr>
          <w:rStyle w:val="rvts3"/>
          <w:noProof/>
          <w:sz w:val="24"/>
          <w:szCs w:val="24"/>
        </w:rPr>
      </w:pPr>
      <w:r>
        <w:rPr>
          <w:rStyle w:val="rvts3"/>
          <w:noProof/>
          <w:sz w:val="24"/>
          <w:szCs w:val="24"/>
        </w:rPr>
        <w:t>Po</w:t>
      </w:r>
      <w:r w:rsidR="00E67DEB" w:rsidRPr="00FB0A2D">
        <w:rPr>
          <w:rStyle w:val="rvts3"/>
          <w:noProof/>
          <w:sz w:val="24"/>
          <w:szCs w:val="24"/>
        </w:rPr>
        <w:t xml:space="preserve"> </w:t>
      </w:r>
      <w:r>
        <w:rPr>
          <w:rStyle w:val="rvts3"/>
          <w:noProof/>
          <w:sz w:val="24"/>
          <w:szCs w:val="24"/>
        </w:rPr>
        <w:t>isteku</w:t>
      </w:r>
      <w:r w:rsidR="00E67DEB" w:rsidRPr="00FB0A2D">
        <w:rPr>
          <w:rStyle w:val="rvts3"/>
          <w:noProof/>
          <w:sz w:val="24"/>
          <w:szCs w:val="24"/>
        </w:rPr>
        <w:t xml:space="preserve"> </w:t>
      </w:r>
      <w:r>
        <w:rPr>
          <w:rStyle w:val="rvts3"/>
          <w:noProof/>
          <w:sz w:val="24"/>
          <w:szCs w:val="24"/>
        </w:rPr>
        <w:t>roka</w:t>
      </w:r>
      <w:r w:rsidR="00E67DEB" w:rsidRPr="00FB0A2D">
        <w:rPr>
          <w:rStyle w:val="rvts3"/>
          <w:noProof/>
          <w:sz w:val="24"/>
          <w:szCs w:val="24"/>
        </w:rPr>
        <w:t xml:space="preserve"> </w:t>
      </w:r>
      <w:r>
        <w:rPr>
          <w:rStyle w:val="rvts3"/>
          <w:noProof/>
          <w:sz w:val="24"/>
          <w:szCs w:val="24"/>
        </w:rPr>
        <w:t>iz</w:t>
      </w:r>
      <w:r w:rsidR="00E67DEB" w:rsidRPr="00FB0A2D">
        <w:rPr>
          <w:rStyle w:val="rvts3"/>
          <w:noProof/>
          <w:sz w:val="24"/>
          <w:szCs w:val="24"/>
        </w:rPr>
        <w:t xml:space="preserve"> </w:t>
      </w:r>
      <w:r>
        <w:rPr>
          <w:rStyle w:val="rvts3"/>
          <w:noProof/>
          <w:sz w:val="24"/>
          <w:szCs w:val="24"/>
        </w:rPr>
        <w:t>stava</w:t>
      </w:r>
      <w:r w:rsidR="00E67DEB" w:rsidRPr="00FB0A2D">
        <w:rPr>
          <w:rStyle w:val="rvts3"/>
          <w:noProof/>
          <w:sz w:val="24"/>
          <w:szCs w:val="24"/>
        </w:rPr>
        <w:t xml:space="preserve"> 7. </w:t>
      </w:r>
      <w:r>
        <w:rPr>
          <w:rStyle w:val="rvts3"/>
          <w:noProof/>
          <w:sz w:val="24"/>
          <w:szCs w:val="24"/>
        </w:rPr>
        <w:t>ovog</w:t>
      </w:r>
      <w:r w:rsidR="00E67DEB" w:rsidRPr="00FB0A2D">
        <w:rPr>
          <w:rStyle w:val="rvts3"/>
          <w:noProof/>
          <w:sz w:val="24"/>
          <w:szCs w:val="24"/>
        </w:rPr>
        <w:t xml:space="preserve"> </w:t>
      </w:r>
      <w:r>
        <w:rPr>
          <w:rStyle w:val="rvts3"/>
          <w:noProof/>
          <w:sz w:val="24"/>
          <w:szCs w:val="24"/>
        </w:rPr>
        <w:t>člana</w:t>
      </w:r>
      <w:r w:rsidR="00E67DEB" w:rsidRPr="00FB0A2D">
        <w:rPr>
          <w:rStyle w:val="rvts3"/>
          <w:noProof/>
          <w:sz w:val="24"/>
          <w:szCs w:val="24"/>
        </w:rPr>
        <w:t xml:space="preserve">, </w:t>
      </w:r>
      <w:r>
        <w:rPr>
          <w:rStyle w:val="rvts3"/>
          <w:noProof/>
          <w:sz w:val="24"/>
          <w:szCs w:val="24"/>
        </w:rPr>
        <w:t>obveznik</w:t>
      </w:r>
      <w:r w:rsidR="00E67DEB" w:rsidRPr="00FB0A2D">
        <w:rPr>
          <w:rStyle w:val="rvts3"/>
          <w:noProof/>
          <w:sz w:val="24"/>
          <w:szCs w:val="24"/>
        </w:rPr>
        <w:t xml:space="preserve"> </w:t>
      </w:r>
      <w:r>
        <w:rPr>
          <w:rStyle w:val="rvts3"/>
          <w:noProof/>
          <w:sz w:val="24"/>
          <w:szCs w:val="24"/>
        </w:rPr>
        <w:t>može</w:t>
      </w:r>
      <w:r w:rsidR="00E67DEB" w:rsidRPr="00FB0A2D">
        <w:rPr>
          <w:rStyle w:val="rvts3"/>
          <w:noProof/>
          <w:sz w:val="24"/>
          <w:szCs w:val="24"/>
        </w:rPr>
        <w:t xml:space="preserve"> </w:t>
      </w:r>
      <w:r>
        <w:rPr>
          <w:rStyle w:val="rvts3"/>
          <w:noProof/>
          <w:sz w:val="24"/>
          <w:szCs w:val="24"/>
        </w:rPr>
        <w:t>da</w:t>
      </w:r>
      <w:r w:rsidR="00E67DEB" w:rsidRPr="00FB0A2D">
        <w:rPr>
          <w:rStyle w:val="rvts3"/>
          <w:noProof/>
          <w:sz w:val="24"/>
          <w:szCs w:val="24"/>
        </w:rPr>
        <w:t xml:space="preserve"> </w:t>
      </w:r>
      <w:r>
        <w:rPr>
          <w:rStyle w:val="rvts3"/>
          <w:noProof/>
          <w:sz w:val="24"/>
          <w:szCs w:val="24"/>
        </w:rPr>
        <w:t>podnese</w:t>
      </w:r>
      <w:r w:rsidR="00E67DEB" w:rsidRPr="00FB0A2D">
        <w:rPr>
          <w:rStyle w:val="rvts3"/>
          <w:noProof/>
          <w:sz w:val="24"/>
          <w:szCs w:val="24"/>
        </w:rPr>
        <w:t xml:space="preserve"> </w:t>
      </w:r>
      <w:r>
        <w:rPr>
          <w:rStyle w:val="rvts3"/>
          <w:noProof/>
          <w:sz w:val="24"/>
          <w:szCs w:val="24"/>
        </w:rPr>
        <w:t>zahtev</w:t>
      </w:r>
      <w:r w:rsidR="00E67DEB" w:rsidRPr="00FB0A2D">
        <w:rPr>
          <w:rStyle w:val="rvts3"/>
          <w:noProof/>
          <w:sz w:val="24"/>
          <w:szCs w:val="24"/>
        </w:rPr>
        <w:t xml:space="preserve"> </w:t>
      </w:r>
      <w:r>
        <w:rPr>
          <w:rStyle w:val="rvts3"/>
          <w:noProof/>
          <w:sz w:val="24"/>
          <w:szCs w:val="24"/>
        </w:rPr>
        <w:t>za</w:t>
      </w:r>
      <w:r w:rsidR="00E67DEB" w:rsidRPr="00FB0A2D">
        <w:rPr>
          <w:rStyle w:val="rvts3"/>
          <w:noProof/>
          <w:sz w:val="24"/>
          <w:szCs w:val="24"/>
        </w:rPr>
        <w:t xml:space="preserve"> </w:t>
      </w:r>
      <w:r>
        <w:rPr>
          <w:rStyle w:val="rvts3"/>
          <w:noProof/>
          <w:sz w:val="24"/>
          <w:szCs w:val="24"/>
        </w:rPr>
        <w:t>prestanak</w:t>
      </w:r>
      <w:r w:rsidR="00E67DEB" w:rsidRPr="00FB0A2D">
        <w:rPr>
          <w:rStyle w:val="rvts3"/>
          <w:noProof/>
          <w:sz w:val="24"/>
          <w:szCs w:val="24"/>
        </w:rPr>
        <w:t xml:space="preserve"> </w:t>
      </w:r>
      <w:r>
        <w:rPr>
          <w:rStyle w:val="rvts3"/>
          <w:noProof/>
          <w:sz w:val="24"/>
          <w:szCs w:val="24"/>
        </w:rPr>
        <w:t>obaveze</w:t>
      </w:r>
      <w:r w:rsidR="00E67DEB" w:rsidRPr="00FB0A2D">
        <w:rPr>
          <w:rStyle w:val="rvts3"/>
          <w:noProof/>
          <w:sz w:val="24"/>
          <w:szCs w:val="24"/>
        </w:rPr>
        <w:t xml:space="preserve"> </w:t>
      </w:r>
      <w:r>
        <w:rPr>
          <w:rStyle w:val="rvts3"/>
          <w:noProof/>
          <w:sz w:val="24"/>
          <w:szCs w:val="24"/>
        </w:rPr>
        <w:t>plaćanja</w:t>
      </w:r>
      <w:r w:rsidR="00E67DEB" w:rsidRPr="00FB0A2D">
        <w:rPr>
          <w:rStyle w:val="rvts3"/>
          <w:noProof/>
          <w:sz w:val="24"/>
          <w:szCs w:val="24"/>
        </w:rPr>
        <w:t xml:space="preserve"> </w:t>
      </w:r>
      <w:r>
        <w:rPr>
          <w:rStyle w:val="rvts3"/>
          <w:noProof/>
          <w:sz w:val="24"/>
          <w:szCs w:val="24"/>
        </w:rPr>
        <w:t>PDV</w:t>
      </w:r>
      <w:r w:rsidR="00E67DEB" w:rsidRPr="00FB0A2D">
        <w:rPr>
          <w:rStyle w:val="rvts3"/>
          <w:noProof/>
          <w:sz w:val="24"/>
          <w:szCs w:val="24"/>
        </w:rPr>
        <w:t xml:space="preserve"> </w:t>
      </w:r>
      <w:r>
        <w:rPr>
          <w:rStyle w:val="rvts3"/>
          <w:noProof/>
          <w:sz w:val="24"/>
          <w:szCs w:val="24"/>
        </w:rPr>
        <w:t>nadležnom</w:t>
      </w:r>
      <w:r w:rsidR="00E67DEB" w:rsidRPr="00FB0A2D">
        <w:rPr>
          <w:rStyle w:val="rvts3"/>
          <w:noProof/>
          <w:sz w:val="24"/>
          <w:szCs w:val="24"/>
        </w:rPr>
        <w:t xml:space="preserve"> </w:t>
      </w:r>
      <w:r>
        <w:rPr>
          <w:rStyle w:val="rvts3"/>
          <w:noProof/>
          <w:sz w:val="24"/>
          <w:szCs w:val="24"/>
        </w:rPr>
        <w:t>poreskom</w:t>
      </w:r>
      <w:r w:rsidR="00E67DEB" w:rsidRPr="00FB0A2D">
        <w:rPr>
          <w:rStyle w:val="rvts3"/>
          <w:noProof/>
          <w:sz w:val="24"/>
          <w:szCs w:val="24"/>
        </w:rPr>
        <w:t xml:space="preserve"> </w:t>
      </w:r>
      <w:r>
        <w:rPr>
          <w:rStyle w:val="rvts3"/>
          <w:noProof/>
          <w:sz w:val="24"/>
          <w:szCs w:val="24"/>
        </w:rPr>
        <w:t>organu</w:t>
      </w:r>
      <w:r w:rsidR="00E67DEB" w:rsidRPr="00FB0A2D">
        <w:rPr>
          <w:rStyle w:val="rvts3"/>
          <w:noProof/>
          <w:sz w:val="24"/>
          <w:szCs w:val="24"/>
        </w:rPr>
        <w:t>.</w:t>
      </w:r>
    </w:p>
    <w:p w:rsidR="00E67DEB" w:rsidRPr="00FB0A2D" w:rsidRDefault="00E67DEB" w:rsidP="00E67DEB">
      <w:pPr>
        <w:pStyle w:val="rvps4"/>
        <w:shd w:val="clear" w:color="auto" w:fill="FFFFFF"/>
        <w:ind w:firstLine="708"/>
        <w:rPr>
          <w:rStyle w:val="rvts3"/>
          <w:noProof/>
          <w:sz w:val="24"/>
          <w:szCs w:val="24"/>
        </w:rPr>
      </w:pPr>
    </w:p>
    <w:p w:rsidR="00E67DEB" w:rsidRPr="00FB0A2D" w:rsidRDefault="00FB0A2D" w:rsidP="00E67DEB">
      <w:pPr>
        <w:autoSpaceDE w:val="0"/>
        <w:autoSpaceDN w:val="0"/>
        <w:adjustRightInd w:val="0"/>
        <w:spacing w:after="0" w:line="240" w:lineRule="auto"/>
        <w:jc w:val="center"/>
        <w:rPr>
          <w:rFonts w:ascii="Times New Roman" w:hAnsi="Times New Roman"/>
          <w:bCs/>
          <w:iCs/>
          <w:noProof/>
          <w:color w:val="000000"/>
          <w:sz w:val="24"/>
          <w:szCs w:val="24"/>
          <w:lang w:val="sr-Latn-CS"/>
        </w:rPr>
      </w:pPr>
      <w:r>
        <w:rPr>
          <w:rFonts w:ascii="Times New Roman" w:hAnsi="Times New Roman"/>
          <w:bCs/>
          <w:iCs/>
          <w:noProof/>
          <w:color w:val="000000"/>
          <w:sz w:val="24"/>
          <w:szCs w:val="24"/>
          <w:lang w:val="sr-Latn-CS"/>
        </w:rPr>
        <w:t>ZAVRŠNA</w:t>
      </w:r>
      <w:r w:rsidR="00E67DEB" w:rsidRPr="00FB0A2D">
        <w:rPr>
          <w:rFonts w:ascii="Times New Roman" w:hAnsi="Times New Roman"/>
          <w:bCs/>
          <w:iCs/>
          <w:noProof/>
          <w:color w:val="000000"/>
          <w:sz w:val="24"/>
          <w:szCs w:val="24"/>
          <w:lang w:val="sr-Latn-CS"/>
        </w:rPr>
        <w:t xml:space="preserve"> </w:t>
      </w:r>
      <w:r>
        <w:rPr>
          <w:rFonts w:ascii="Times New Roman" w:hAnsi="Times New Roman"/>
          <w:bCs/>
          <w:iCs/>
          <w:noProof/>
          <w:color w:val="000000"/>
          <w:sz w:val="24"/>
          <w:szCs w:val="24"/>
          <w:lang w:val="sr-Latn-CS"/>
        </w:rPr>
        <w:t>ODREDBA</w:t>
      </w:r>
    </w:p>
    <w:p w:rsidR="00E67DEB" w:rsidRPr="00FB0A2D" w:rsidRDefault="00E67DEB" w:rsidP="00E67DEB">
      <w:pPr>
        <w:autoSpaceDE w:val="0"/>
        <w:autoSpaceDN w:val="0"/>
        <w:adjustRightInd w:val="0"/>
        <w:spacing w:after="0" w:line="240" w:lineRule="auto"/>
        <w:jc w:val="center"/>
        <w:rPr>
          <w:rFonts w:ascii="Times New Roman" w:hAnsi="Times New Roman"/>
          <w:bCs/>
          <w:iCs/>
          <w:noProof/>
          <w:color w:val="000000"/>
          <w:sz w:val="24"/>
          <w:szCs w:val="24"/>
          <w:lang w:val="sr-Latn-CS"/>
        </w:rPr>
      </w:pPr>
    </w:p>
    <w:p w:rsidR="00E67DEB" w:rsidRPr="00FB0A2D" w:rsidRDefault="00FB0A2D" w:rsidP="00E67DEB">
      <w:pPr>
        <w:autoSpaceDE w:val="0"/>
        <w:autoSpaceDN w:val="0"/>
        <w:adjustRightInd w:val="0"/>
        <w:spacing w:after="0" w:line="240" w:lineRule="auto"/>
        <w:jc w:val="center"/>
        <w:rPr>
          <w:rFonts w:ascii="Times New Roman" w:hAnsi="Times New Roman"/>
          <w:noProof/>
          <w:color w:val="000000"/>
          <w:sz w:val="24"/>
          <w:szCs w:val="24"/>
          <w:lang w:val="sr-Latn-CS"/>
        </w:rPr>
      </w:pPr>
      <w:r>
        <w:rPr>
          <w:rFonts w:ascii="Times New Roman" w:hAnsi="Times New Roman"/>
          <w:noProof/>
          <w:color w:val="000000"/>
          <w:sz w:val="24"/>
          <w:szCs w:val="24"/>
          <w:lang w:val="sr-Latn-CS"/>
        </w:rPr>
        <w:t>ČLAN</w:t>
      </w:r>
      <w:r w:rsidR="00E67DEB" w:rsidRPr="00FB0A2D">
        <w:rPr>
          <w:rFonts w:ascii="Times New Roman" w:hAnsi="Times New Roman"/>
          <w:noProof/>
          <w:color w:val="000000"/>
          <w:sz w:val="24"/>
          <w:szCs w:val="24"/>
          <w:lang w:val="sr-Latn-CS"/>
        </w:rPr>
        <w:t xml:space="preserve"> 3.</w:t>
      </w:r>
    </w:p>
    <w:p w:rsidR="007840B3" w:rsidRPr="00FB0A2D" w:rsidRDefault="00E67DEB" w:rsidP="00E67DEB">
      <w:pPr>
        <w:autoSpaceDE w:val="0"/>
        <w:autoSpaceDN w:val="0"/>
        <w:adjustRightInd w:val="0"/>
        <w:spacing w:after="0" w:line="240" w:lineRule="auto"/>
        <w:jc w:val="both"/>
        <w:rPr>
          <w:rFonts w:ascii="Times New Roman" w:hAnsi="Times New Roman"/>
          <w:noProof/>
          <w:color w:val="000000"/>
          <w:sz w:val="24"/>
          <w:szCs w:val="24"/>
          <w:lang w:val="sr-Latn-CS"/>
        </w:rPr>
        <w:sectPr w:rsidR="007840B3" w:rsidRPr="00FB0A2D" w:rsidSect="00840F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FB0A2D">
        <w:rPr>
          <w:rFonts w:ascii="Times New Roman" w:hAnsi="Times New Roman"/>
          <w:noProof/>
          <w:color w:val="000000"/>
          <w:sz w:val="24"/>
          <w:szCs w:val="24"/>
          <w:lang w:val="sr-Latn-CS"/>
        </w:rPr>
        <w:tab/>
      </w:r>
      <w:r w:rsidR="00FB0A2D">
        <w:rPr>
          <w:rFonts w:ascii="Times New Roman" w:hAnsi="Times New Roman"/>
          <w:noProof/>
          <w:color w:val="000000"/>
          <w:sz w:val="24"/>
          <w:szCs w:val="24"/>
          <w:lang w:val="sr-Latn-CS"/>
        </w:rPr>
        <w:t>OVAJ</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ZAKON</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STUPA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SNAGU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NAREDNOG</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DANA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OD</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DANA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OBJAVLJIVANJA</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SLUŽBENOM</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GLASNIKU</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REPUBLIKE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SRBIJE</w:t>
      </w:r>
      <w:r w:rsidRPr="00FB0A2D">
        <w:rPr>
          <w:rFonts w:ascii="Times New Roman" w:hAnsi="Times New Roman"/>
          <w:noProof/>
          <w:color w:val="000000"/>
          <w:sz w:val="24"/>
          <w:szCs w:val="24"/>
          <w:lang w:val="sr-Latn-CS"/>
        </w:rPr>
        <w:t xml:space="preserve">”, A </w:t>
      </w:r>
      <w:r w:rsidR="00FB0A2D">
        <w:rPr>
          <w:rFonts w:ascii="Times New Roman" w:hAnsi="Times New Roman"/>
          <w:noProof/>
          <w:color w:val="000000"/>
          <w:sz w:val="24"/>
          <w:szCs w:val="24"/>
          <w:lang w:val="sr-Latn-CS"/>
        </w:rPr>
        <w:t>PRIMENJIVAĆE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SE</w:t>
      </w:r>
      <w:r w:rsidRPr="00FB0A2D">
        <w:rPr>
          <w:rFonts w:ascii="Times New Roman" w:hAnsi="Times New Roman"/>
          <w:noProof/>
          <w:color w:val="000000"/>
          <w:sz w:val="24"/>
          <w:szCs w:val="24"/>
          <w:lang w:val="sr-Latn-CS"/>
        </w:rPr>
        <w:t xml:space="preserve"> </w:t>
      </w:r>
      <w:r w:rsidR="00FB0A2D">
        <w:rPr>
          <w:rFonts w:ascii="Times New Roman" w:hAnsi="Times New Roman"/>
          <w:noProof/>
          <w:color w:val="000000"/>
          <w:sz w:val="24"/>
          <w:szCs w:val="24"/>
          <w:lang w:val="sr-Latn-CS"/>
        </w:rPr>
        <w:t>OD</w:t>
      </w:r>
      <w:r w:rsidRPr="00FB0A2D">
        <w:rPr>
          <w:rFonts w:ascii="Times New Roman" w:hAnsi="Times New Roman"/>
          <w:noProof/>
          <w:color w:val="000000"/>
          <w:sz w:val="24"/>
          <w:szCs w:val="24"/>
          <w:lang w:val="sr-Latn-CS"/>
        </w:rPr>
        <w:t xml:space="preserve"> 1. </w:t>
      </w:r>
      <w:r w:rsidR="00FB0A2D">
        <w:rPr>
          <w:rFonts w:ascii="Times New Roman" w:hAnsi="Times New Roman"/>
          <w:noProof/>
          <w:color w:val="000000"/>
          <w:sz w:val="24"/>
          <w:szCs w:val="24"/>
          <w:lang w:val="sr-Latn-CS"/>
        </w:rPr>
        <w:t>JANUARA</w:t>
      </w:r>
      <w:r w:rsidRPr="00FB0A2D">
        <w:rPr>
          <w:rFonts w:ascii="Times New Roman" w:hAnsi="Times New Roman"/>
          <w:noProof/>
          <w:color w:val="000000"/>
          <w:sz w:val="24"/>
          <w:szCs w:val="24"/>
          <w:lang w:val="sr-Latn-CS"/>
        </w:rPr>
        <w:t xml:space="preserve"> 2014. </w:t>
      </w:r>
      <w:r w:rsidR="00FB0A2D">
        <w:rPr>
          <w:rFonts w:ascii="Times New Roman" w:hAnsi="Times New Roman"/>
          <w:noProof/>
          <w:color w:val="000000"/>
          <w:sz w:val="24"/>
          <w:szCs w:val="24"/>
          <w:lang w:val="sr-Latn-CS"/>
        </w:rPr>
        <w:t>GODINE</w:t>
      </w:r>
      <w:r w:rsidRPr="00FB0A2D">
        <w:rPr>
          <w:rFonts w:ascii="Times New Roman" w:hAnsi="Times New Roman"/>
          <w:noProof/>
          <w:color w:val="000000"/>
          <w:sz w:val="24"/>
          <w:szCs w:val="24"/>
          <w:lang w:val="sr-Latn-CS"/>
        </w:rPr>
        <w:t>.</w:t>
      </w: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096"/>
        <w:gridCol w:w="2779"/>
        <w:gridCol w:w="17"/>
        <w:gridCol w:w="1078"/>
        <w:gridCol w:w="2787"/>
        <w:gridCol w:w="2416"/>
        <w:gridCol w:w="458"/>
        <w:gridCol w:w="1242"/>
        <w:gridCol w:w="2233"/>
        <w:gridCol w:w="42"/>
      </w:tblGrid>
      <w:tr w:rsidR="007840B3" w:rsidRPr="00FB0A2D" w:rsidTr="00123172">
        <w:trPr>
          <w:gridAfter w:val="1"/>
          <w:wAfter w:w="15" w:type="pct"/>
        </w:trPr>
        <w:tc>
          <w:tcPr>
            <w:tcW w:w="3757" w:type="pct"/>
            <w:gridSpan w:val="7"/>
          </w:tcPr>
          <w:p w:rsidR="007840B3" w:rsidRPr="00FB0A2D" w:rsidRDefault="007840B3" w:rsidP="00123172">
            <w:pPr>
              <w:spacing w:before="120" w:after="120"/>
              <w:jc w:val="both"/>
              <w:rPr>
                <w:rFonts w:ascii="Times New Roman" w:hAnsi="Times New Roman"/>
                <w:b/>
                <w:noProof/>
                <w:color w:val="000000"/>
                <w:lang w:val="sr-Latn-CS"/>
              </w:rPr>
            </w:pPr>
            <w:r w:rsidRPr="00FB0A2D">
              <w:rPr>
                <w:rFonts w:ascii="Times New Roman" w:hAnsi="Times New Roman"/>
                <w:b/>
                <w:noProof/>
                <w:color w:val="000000"/>
                <w:lang w:val="sr-Latn-CS"/>
              </w:rPr>
              <w:lastRenderedPageBreak/>
              <w:t>1</w:t>
            </w:r>
            <w:r w:rsidRPr="00FB0A2D">
              <w:rPr>
                <w:rFonts w:ascii="Times New Roman" w:hAnsi="Times New Roman"/>
                <w:noProof/>
                <w:color w:val="000000"/>
                <w:lang w:val="sr-Latn-CS"/>
              </w:rPr>
              <w:t>.</w:t>
            </w:r>
            <w:r w:rsidRPr="00FB0A2D">
              <w:rPr>
                <w:rFonts w:ascii="Times New Roman" w:hAnsi="Times New Roman"/>
                <w:iCs/>
                <w:noProof/>
                <w:color w:val="000000"/>
                <w:lang w:val="sr-Latn-CS"/>
              </w:rPr>
              <w:t xml:space="preserve"> </w:t>
            </w:r>
            <w:r w:rsidR="00FB0A2D">
              <w:rPr>
                <w:rFonts w:ascii="Times New Roman" w:hAnsi="Times New Roman"/>
                <w:noProof/>
                <w:color w:val="000000"/>
                <w:lang w:val="sr-Latn-CS"/>
              </w:rPr>
              <w:t>Naziv</w:t>
            </w:r>
            <w:r w:rsidRPr="00FB0A2D">
              <w:rPr>
                <w:rFonts w:ascii="Times New Roman" w:hAnsi="Times New Roman"/>
                <w:noProof/>
                <w:color w:val="000000"/>
                <w:lang w:val="sr-Latn-CS"/>
              </w:rPr>
              <w:t xml:space="preserve"> </w:t>
            </w:r>
            <w:r w:rsidR="00FB0A2D">
              <w:rPr>
                <w:rFonts w:ascii="Times New Roman" w:hAnsi="Times New Roman"/>
                <w:noProof/>
                <w:color w:val="000000"/>
                <w:lang w:val="sr-Latn-CS"/>
              </w:rPr>
              <w:t>propisa</w:t>
            </w:r>
            <w:r w:rsidRPr="00FB0A2D">
              <w:rPr>
                <w:rFonts w:ascii="Times New Roman" w:hAnsi="Times New Roman"/>
                <w:noProof/>
                <w:color w:val="000000"/>
                <w:lang w:val="sr-Latn-CS"/>
              </w:rPr>
              <w:t xml:space="preserve"> E</w:t>
            </w:r>
            <w:r w:rsidR="00FB0A2D">
              <w:rPr>
                <w:rFonts w:ascii="Times New Roman" w:hAnsi="Times New Roman"/>
                <w:noProof/>
                <w:color w:val="000000"/>
                <w:lang w:val="sr-Latn-CS"/>
              </w:rPr>
              <w:t>U</w:t>
            </w:r>
          </w:p>
        </w:tc>
        <w:tc>
          <w:tcPr>
            <w:tcW w:w="1228" w:type="pct"/>
            <w:gridSpan w:val="2"/>
          </w:tcPr>
          <w:p w:rsidR="007840B3" w:rsidRPr="00FB0A2D" w:rsidRDefault="007840B3" w:rsidP="00123172">
            <w:pPr>
              <w:spacing w:before="120" w:after="120"/>
              <w:rPr>
                <w:rFonts w:ascii="Times New Roman" w:hAnsi="Times New Roman"/>
                <w:noProof/>
                <w:color w:val="000000"/>
                <w:lang w:val="sr-Latn-CS"/>
              </w:rPr>
            </w:pPr>
            <w:r w:rsidRPr="00FB0A2D">
              <w:rPr>
                <w:rFonts w:ascii="Times New Roman" w:hAnsi="Times New Roman"/>
                <w:b/>
                <w:iCs/>
                <w:noProof/>
                <w:color w:val="000000"/>
                <w:lang w:val="sr-Latn-CS"/>
              </w:rPr>
              <w:t>2</w:t>
            </w:r>
            <w:r w:rsidRPr="00FB0A2D">
              <w:rPr>
                <w:rFonts w:ascii="Times New Roman" w:hAnsi="Times New Roman"/>
                <w:iCs/>
                <w:noProof/>
                <w:color w:val="000000"/>
                <w:lang w:val="sr-Latn-CS"/>
              </w:rPr>
              <w:t xml:space="preserve">. „CELEX” </w:t>
            </w:r>
            <w:r w:rsidR="00FB0A2D">
              <w:rPr>
                <w:rFonts w:ascii="Times New Roman" w:hAnsi="Times New Roman"/>
                <w:iCs/>
                <w:noProof/>
                <w:color w:val="000000"/>
                <w:lang w:val="sr-Latn-CS"/>
              </w:rPr>
              <w:t>oznaka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EU</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propisa</w:t>
            </w:r>
          </w:p>
        </w:tc>
      </w:tr>
      <w:tr w:rsidR="007840B3" w:rsidRPr="00FB0A2D" w:rsidTr="00123172">
        <w:trPr>
          <w:gridAfter w:val="1"/>
          <w:wAfter w:w="15" w:type="pct"/>
        </w:trPr>
        <w:tc>
          <w:tcPr>
            <w:tcW w:w="3757" w:type="pct"/>
            <w:gridSpan w:val="7"/>
          </w:tcPr>
          <w:p w:rsidR="007840B3" w:rsidRPr="00FB0A2D" w:rsidRDefault="007840B3" w:rsidP="00123172">
            <w:pPr>
              <w:pStyle w:val="FootnoteText"/>
              <w:spacing w:before="120" w:after="120"/>
              <w:rPr>
                <w:rFonts w:ascii="Times New Roman" w:hAnsi="Times New Roman"/>
                <w:noProof/>
                <w:color w:val="000000"/>
                <w:sz w:val="24"/>
                <w:szCs w:val="24"/>
                <w:lang w:val="sr-Latn-CS" w:eastAsia="en-US"/>
              </w:rPr>
            </w:pPr>
            <w:r w:rsidRPr="00FB0A2D">
              <w:rPr>
                <w:rFonts w:ascii="Times New Roman" w:hAnsi="Times New Roman"/>
                <w:bCs/>
                <w:noProof/>
                <w:color w:val="000000"/>
                <w:sz w:val="24"/>
                <w:szCs w:val="24"/>
                <w:lang w:val="sr-Latn-CS" w:eastAsia="en-US"/>
              </w:rPr>
              <w:t xml:space="preserve">COUNCIL DIRECTIVE 2006/112/EC of 28 November 2006 on the common system of value added tax </w:t>
            </w:r>
            <w:r w:rsidRPr="00FB0A2D">
              <w:rPr>
                <w:rFonts w:ascii="Times New Roman" w:hAnsi="Times New Roman"/>
                <w:noProof/>
                <w:color w:val="000000"/>
                <w:sz w:val="24"/>
                <w:szCs w:val="24"/>
                <w:lang w:val="sr-Latn-CS" w:eastAsia="en-US"/>
              </w:rPr>
              <w:t xml:space="preserve">OJ L 347  </w:t>
            </w:r>
            <w:r w:rsidRPr="00FB0A2D">
              <w:rPr>
                <w:rFonts w:ascii="Times New Roman" w:hAnsi="Times New Roman"/>
                <w:iCs/>
                <w:noProof/>
                <w:color w:val="000000"/>
                <w:sz w:val="24"/>
                <w:szCs w:val="24"/>
                <w:lang w:val="sr-Latn-CS" w:eastAsia="en-US"/>
              </w:rPr>
              <w:t>(c</w:t>
            </w:r>
            <w:r w:rsidR="00FB0A2D">
              <w:rPr>
                <w:rFonts w:ascii="Times New Roman" w:hAnsi="Times New Roman"/>
                <w:iCs/>
                <w:noProof/>
                <w:color w:val="000000"/>
                <w:sz w:val="24"/>
                <w:szCs w:val="24"/>
                <w:lang w:val="sr-Latn-CS" w:eastAsia="en-US"/>
              </w:rPr>
              <w:t>o</w:t>
            </w:r>
            <w:r w:rsidRPr="00FB0A2D">
              <w:rPr>
                <w:rFonts w:ascii="Times New Roman" w:hAnsi="Times New Roman"/>
                <w:iCs/>
                <w:noProof/>
                <w:color w:val="000000"/>
                <w:sz w:val="24"/>
                <w:szCs w:val="24"/>
                <w:lang w:val="sr-Latn-CS" w:eastAsia="en-US"/>
              </w:rPr>
              <w:t>ns</w:t>
            </w:r>
            <w:r w:rsidR="00FB0A2D">
              <w:rPr>
                <w:rFonts w:ascii="Times New Roman" w:hAnsi="Times New Roman"/>
                <w:iCs/>
                <w:noProof/>
                <w:color w:val="000000"/>
                <w:sz w:val="24"/>
                <w:szCs w:val="24"/>
                <w:lang w:val="sr-Latn-CS" w:eastAsia="en-US"/>
              </w:rPr>
              <w:t>o</w:t>
            </w:r>
            <w:r w:rsidRPr="00FB0A2D">
              <w:rPr>
                <w:rFonts w:ascii="Times New Roman" w:hAnsi="Times New Roman"/>
                <w:iCs/>
                <w:noProof/>
                <w:color w:val="000000"/>
                <w:sz w:val="24"/>
                <w:szCs w:val="24"/>
                <w:lang w:val="sr-Latn-CS" w:eastAsia="en-US"/>
              </w:rPr>
              <w:t>lid</w:t>
            </w:r>
            <w:r w:rsidR="00FB0A2D">
              <w:rPr>
                <w:rFonts w:ascii="Times New Roman" w:hAnsi="Times New Roman"/>
                <w:iCs/>
                <w:noProof/>
                <w:color w:val="000000"/>
                <w:sz w:val="24"/>
                <w:szCs w:val="24"/>
                <w:lang w:val="sr-Latn-CS" w:eastAsia="en-US"/>
              </w:rPr>
              <w:t>a</w:t>
            </w:r>
            <w:r w:rsidRPr="00FB0A2D">
              <w:rPr>
                <w:rFonts w:ascii="Times New Roman" w:hAnsi="Times New Roman"/>
                <w:iCs/>
                <w:noProof/>
                <w:color w:val="000000"/>
                <w:sz w:val="24"/>
                <w:szCs w:val="24"/>
                <w:lang w:val="sr-Latn-CS" w:eastAsia="en-US"/>
              </w:rPr>
              <w:t>t</w:t>
            </w:r>
            <w:r w:rsidR="00FB0A2D">
              <w:rPr>
                <w:rFonts w:ascii="Times New Roman" w:hAnsi="Times New Roman"/>
                <w:iCs/>
                <w:noProof/>
                <w:color w:val="000000"/>
                <w:sz w:val="24"/>
                <w:szCs w:val="24"/>
                <w:lang w:val="sr-Latn-CS" w:eastAsia="en-US"/>
              </w:rPr>
              <w:t>e</w:t>
            </w:r>
            <w:r w:rsidRPr="00FB0A2D">
              <w:rPr>
                <w:rFonts w:ascii="Times New Roman" w:hAnsi="Times New Roman"/>
                <w:iCs/>
                <w:noProof/>
                <w:color w:val="000000"/>
                <w:sz w:val="24"/>
                <w:szCs w:val="24"/>
                <w:lang w:val="sr-Latn-CS" w:eastAsia="en-US"/>
              </w:rPr>
              <w:t>d v</w:t>
            </w:r>
            <w:r w:rsidR="00FB0A2D">
              <w:rPr>
                <w:rFonts w:ascii="Times New Roman" w:hAnsi="Times New Roman"/>
                <w:iCs/>
                <w:noProof/>
                <w:color w:val="000000"/>
                <w:sz w:val="24"/>
                <w:szCs w:val="24"/>
                <w:lang w:val="sr-Latn-CS" w:eastAsia="en-US"/>
              </w:rPr>
              <w:t>e</w:t>
            </w:r>
            <w:r w:rsidRPr="00FB0A2D">
              <w:rPr>
                <w:rFonts w:ascii="Times New Roman" w:hAnsi="Times New Roman"/>
                <w:iCs/>
                <w:noProof/>
                <w:color w:val="000000"/>
                <w:sz w:val="24"/>
                <w:szCs w:val="24"/>
                <w:lang w:val="sr-Latn-CS" w:eastAsia="en-US"/>
              </w:rPr>
              <w:t>rsi</w:t>
            </w:r>
            <w:r w:rsidR="00FB0A2D">
              <w:rPr>
                <w:rFonts w:ascii="Times New Roman" w:hAnsi="Times New Roman"/>
                <w:iCs/>
                <w:noProof/>
                <w:color w:val="000000"/>
                <w:sz w:val="24"/>
                <w:szCs w:val="24"/>
                <w:lang w:val="sr-Latn-CS" w:eastAsia="en-US"/>
              </w:rPr>
              <w:t>o</w:t>
            </w:r>
            <w:r w:rsidRPr="00FB0A2D">
              <w:rPr>
                <w:rFonts w:ascii="Times New Roman" w:hAnsi="Times New Roman"/>
                <w:iCs/>
                <w:noProof/>
                <w:color w:val="000000"/>
                <w:sz w:val="24"/>
                <w:szCs w:val="24"/>
                <w:lang w:val="sr-Latn-CS" w:eastAsia="en-US"/>
              </w:rPr>
              <w:t>n of 1 July 2013)</w:t>
            </w:r>
          </w:p>
          <w:p w:rsidR="007840B3" w:rsidRPr="00FB0A2D" w:rsidRDefault="00FB0A2D" w:rsidP="00123172">
            <w:pPr>
              <w:pStyle w:val="FootnoteText"/>
              <w:spacing w:before="120" w:after="120"/>
              <w:rPr>
                <w:rFonts w:ascii="Times New Roman" w:hAnsi="Times New Roman"/>
                <w:noProof/>
                <w:color w:val="000000"/>
                <w:sz w:val="24"/>
                <w:szCs w:val="24"/>
                <w:lang w:val="sr-Latn-CS" w:eastAsia="en-US"/>
              </w:rPr>
            </w:pPr>
            <w:r>
              <w:rPr>
                <w:rFonts w:ascii="Times New Roman" w:hAnsi="Times New Roman"/>
                <w:noProof/>
                <w:color w:val="000000"/>
                <w:sz w:val="24"/>
                <w:szCs w:val="24"/>
                <w:lang w:val="sr-Latn-CS" w:eastAsia="en-US"/>
              </w:rPr>
              <w:t>Direktiv</w:t>
            </w:r>
            <w:r w:rsidR="007840B3" w:rsidRPr="00FB0A2D">
              <w:rPr>
                <w:rFonts w:ascii="Times New Roman" w:hAnsi="Times New Roman"/>
                <w:noProof/>
                <w:color w:val="000000"/>
                <w:sz w:val="24"/>
                <w:szCs w:val="24"/>
                <w:lang w:val="sr-Latn-CS" w:eastAsia="en-US"/>
              </w:rPr>
              <w:t xml:space="preserve">a </w:t>
            </w:r>
            <w:r>
              <w:rPr>
                <w:rFonts w:ascii="Times New Roman" w:hAnsi="Times New Roman"/>
                <w:noProof/>
                <w:color w:val="000000"/>
                <w:sz w:val="24"/>
                <w:szCs w:val="24"/>
                <w:lang w:val="sr-Latn-CS" w:eastAsia="en-US"/>
              </w:rPr>
              <w:t>Saveta</w:t>
            </w:r>
            <w:r w:rsidR="007840B3" w:rsidRPr="00FB0A2D">
              <w:rPr>
                <w:rFonts w:ascii="Times New Roman" w:hAnsi="Times New Roman"/>
                <w:noProof/>
                <w:color w:val="000000"/>
                <w:sz w:val="24"/>
                <w:szCs w:val="24"/>
                <w:lang w:val="sr-Latn-CS" w:eastAsia="en-US"/>
              </w:rPr>
              <w:t xml:space="preserve"> 2006/112/</w:t>
            </w:r>
            <w:r>
              <w:rPr>
                <w:rFonts w:ascii="Times New Roman" w:hAnsi="Times New Roman"/>
                <w:noProof/>
                <w:color w:val="000000"/>
                <w:sz w:val="24"/>
                <w:szCs w:val="24"/>
                <w:lang w:val="sr-Latn-CS" w:eastAsia="en-US"/>
              </w:rPr>
              <w:t>EZ</w:t>
            </w:r>
            <w:r w:rsidR="007840B3" w:rsidRPr="00FB0A2D">
              <w:rPr>
                <w:rFonts w:ascii="Times New Roman" w:hAnsi="Times New Roman"/>
                <w:noProof/>
                <w:color w:val="000000"/>
                <w:sz w:val="24"/>
                <w:szCs w:val="24"/>
                <w:lang w:val="sr-Latn-CS" w:eastAsia="en-US"/>
              </w:rPr>
              <w:t xml:space="preserve"> od 28. </w:t>
            </w:r>
            <w:r>
              <w:rPr>
                <w:rFonts w:ascii="Times New Roman" w:hAnsi="Times New Roman"/>
                <w:noProof/>
                <w:color w:val="000000"/>
                <w:sz w:val="24"/>
                <w:szCs w:val="24"/>
                <w:lang w:val="sr-Latn-CS" w:eastAsia="en-US"/>
              </w:rPr>
              <w:t>n</w:t>
            </w:r>
            <w:r w:rsidR="007840B3" w:rsidRPr="00FB0A2D">
              <w:rPr>
                <w:rFonts w:ascii="Times New Roman" w:hAnsi="Times New Roman"/>
                <w:noProof/>
                <w:color w:val="000000"/>
                <w:sz w:val="24"/>
                <w:szCs w:val="24"/>
                <w:lang w:val="sr-Latn-CS" w:eastAsia="en-US"/>
              </w:rPr>
              <w:t>o</w:t>
            </w:r>
            <w:r>
              <w:rPr>
                <w:rFonts w:ascii="Times New Roman" w:hAnsi="Times New Roman"/>
                <w:noProof/>
                <w:color w:val="000000"/>
                <w:sz w:val="24"/>
                <w:szCs w:val="24"/>
                <w:lang w:val="sr-Latn-CS" w:eastAsia="en-US"/>
              </w:rPr>
              <w:t>v</w:t>
            </w:r>
            <w:r w:rsidR="007840B3" w:rsidRPr="00FB0A2D">
              <w:rPr>
                <w:rFonts w:ascii="Times New Roman" w:hAnsi="Times New Roman"/>
                <w:noProof/>
                <w:color w:val="000000"/>
                <w:sz w:val="24"/>
                <w:szCs w:val="24"/>
                <w:lang w:val="sr-Latn-CS" w:eastAsia="en-US"/>
              </w:rPr>
              <w:t>e</w:t>
            </w:r>
            <w:r>
              <w:rPr>
                <w:rFonts w:ascii="Times New Roman" w:hAnsi="Times New Roman"/>
                <w:noProof/>
                <w:color w:val="000000"/>
                <w:sz w:val="24"/>
                <w:szCs w:val="24"/>
                <w:lang w:val="sr-Latn-CS" w:eastAsia="en-US"/>
              </w:rPr>
              <w:t>mbr</w:t>
            </w:r>
            <w:r w:rsidR="007840B3" w:rsidRPr="00FB0A2D">
              <w:rPr>
                <w:rFonts w:ascii="Times New Roman" w:hAnsi="Times New Roman"/>
                <w:noProof/>
                <w:color w:val="000000"/>
                <w:sz w:val="24"/>
                <w:szCs w:val="24"/>
                <w:lang w:val="sr-Latn-CS" w:eastAsia="en-US"/>
              </w:rPr>
              <w:t xml:space="preserve">a 2006. </w:t>
            </w:r>
            <w:r>
              <w:rPr>
                <w:rFonts w:ascii="Times New Roman" w:hAnsi="Times New Roman"/>
                <w:noProof/>
                <w:color w:val="000000"/>
                <w:sz w:val="24"/>
                <w:szCs w:val="24"/>
                <w:lang w:val="sr-Latn-CS" w:eastAsia="en-US"/>
              </w:rPr>
              <w:t>g</w:t>
            </w:r>
            <w:r w:rsidR="007840B3" w:rsidRPr="00FB0A2D">
              <w:rPr>
                <w:rFonts w:ascii="Times New Roman" w:hAnsi="Times New Roman"/>
                <w:noProof/>
                <w:color w:val="000000"/>
                <w:sz w:val="24"/>
                <w:szCs w:val="24"/>
                <w:lang w:val="sr-Latn-CS" w:eastAsia="en-US"/>
              </w:rPr>
              <w:t>o</w:t>
            </w:r>
            <w:r>
              <w:rPr>
                <w:rFonts w:ascii="Times New Roman" w:hAnsi="Times New Roman"/>
                <w:noProof/>
                <w:color w:val="000000"/>
                <w:sz w:val="24"/>
                <w:szCs w:val="24"/>
                <w:lang w:val="sr-Latn-CS" w:eastAsia="en-US"/>
              </w:rPr>
              <w:t>din</w:t>
            </w:r>
            <w:r w:rsidR="007840B3" w:rsidRPr="00FB0A2D">
              <w:rPr>
                <w:rFonts w:ascii="Times New Roman" w:hAnsi="Times New Roman"/>
                <w:noProof/>
                <w:color w:val="000000"/>
                <w:sz w:val="24"/>
                <w:szCs w:val="24"/>
                <w:lang w:val="sr-Latn-CS" w:eastAsia="en-US"/>
              </w:rPr>
              <w:t xml:space="preserve">e </w:t>
            </w:r>
            <w:r>
              <w:rPr>
                <w:rFonts w:ascii="Times New Roman" w:hAnsi="Times New Roman"/>
                <w:noProof/>
                <w:color w:val="000000"/>
                <w:sz w:val="24"/>
                <w:szCs w:val="24"/>
                <w:lang w:val="sr-Latn-CS" w:eastAsia="en-US"/>
              </w:rPr>
              <w:t>o</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zajedničkom</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sistemu</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poreza</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na</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dodatu</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vrednost</w:t>
            </w:r>
            <w:r w:rsidR="007840B3" w:rsidRPr="00FB0A2D">
              <w:rPr>
                <w:rFonts w:ascii="Times New Roman" w:hAnsi="Times New Roman"/>
                <w:noProof/>
                <w:color w:val="000000"/>
                <w:sz w:val="24"/>
                <w:szCs w:val="24"/>
                <w:lang w:val="sr-Latn-CS" w:eastAsia="en-US"/>
              </w:rPr>
              <w:t xml:space="preserve"> OJ L 347  (</w:t>
            </w:r>
            <w:r>
              <w:rPr>
                <w:rFonts w:ascii="Times New Roman" w:hAnsi="Times New Roman"/>
                <w:noProof/>
                <w:color w:val="000000"/>
                <w:sz w:val="24"/>
                <w:szCs w:val="24"/>
                <w:lang w:val="sr-Latn-CS" w:eastAsia="en-US"/>
              </w:rPr>
              <w:t>pr</w:t>
            </w:r>
            <w:r w:rsidR="007840B3" w:rsidRPr="00FB0A2D">
              <w:rPr>
                <w:rFonts w:ascii="Times New Roman" w:hAnsi="Times New Roman"/>
                <w:noProof/>
                <w:color w:val="000000"/>
                <w:sz w:val="24"/>
                <w:szCs w:val="24"/>
                <w:lang w:val="sr-Latn-CS" w:eastAsia="en-US"/>
              </w:rPr>
              <w:t>e</w:t>
            </w:r>
            <w:r>
              <w:rPr>
                <w:rFonts w:ascii="Times New Roman" w:hAnsi="Times New Roman"/>
                <w:noProof/>
                <w:color w:val="000000"/>
                <w:sz w:val="24"/>
                <w:szCs w:val="24"/>
                <w:lang w:val="sr-Latn-CS" w:eastAsia="en-US"/>
              </w:rPr>
              <w:t>čišć</w:t>
            </w:r>
            <w:r w:rsidR="007840B3" w:rsidRPr="00FB0A2D">
              <w:rPr>
                <w:rFonts w:ascii="Times New Roman" w:hAnsi="Times New Roman"/>
                <w:noProof/>
                <w:color w:val="000000"/>
                <w:sz w:val="24"/>
                <w:szCs w:val="24"/>
                <w:lang w:val="sr-Latn-CS" w:eastAsia="en-US"/>
              </w:rPr>
              <w:t>e</w:t>
            </w:r>
            <w:r>
              <w:rPr>
                <w:rFonts w:ascii="Times New Roman" w:hAnsi="Times New Roman"/>
                <w:noProof/>
                <w:color w:val="000000"/>
                <w:sz w:val="24"/>
                <w:szCs w:val="24"/>
                <w:lang w:val="sr-Latn-CS" w:eastAsia="en-US"/>
              </w:rPr>
              <w:t>n</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t</w:t>
            </w:r>
            <w:r w:rsidR="007840B3" w:rsidRPr="00FB0A2D">
              <w:rPr>
                <w:rFonts w:ascii="Times New Roman" w:hAnsi="Times New Roman"/>
                <w:noProof/>
                <w:color w:val="000000"/>
                <w:sz w:val="24"/>
                <w:szCs w:val="24"/>
                <w:lang w:val="sr-Latn-CS" w:eastAsia="en-US"/>
              </w:rPr>
              <w:t>e</w:t>
            </w:r>
            <w:r>
              <w:rPr>
                <w:rFonts w:ascii="Times New Roman" w:hAnsi="Times New Roman"/>
                <w:noProof/>
                <w:color w:val="000000"/>
                <w:sz w:val="24"/>
                <w:szCs w:val="24"/>
                <w:lang w:val="sr-Latn-CS" w:eastAsia="en-US"/>
              </w:rPr>
              <w:t>kst</w:t>
            </w:r>
            <w:r w:rsidR="007840B3" w:rsidRPr="00FB0A2D">
              <w:rPr>
                <w:rFonts w:ascii="Times New Roman" w:hAnsi="Times New Roman"/>
                <w:noProof/>
                <w:color w:val="000000"/>
                <w:sz w:val="24"/>
                <w:szCs w:val="24"/>
                <w:lang w:val="sr-Latn-CS" w:eastAsia="en-US"/>
              </w:rPr>
              <w:t xml:space="preserve"> </w:t>
            </w:r>
            <w:r>
              <w:rPr>
                <w:rFonts w:ascii="Times New Roman" w:hAnsi="Times New Roman"/>
                <w:noProof/>
                <w:color w:val="000000"/>
                <w:sz w:val="24"/>
                <w:szCs w:val="24"/>
                <w:lang w:val="sr-Latn-CS" w:eastAsia="en-US"/>
              </w:rPr>
              <w:t>od</w:t>
            </w:r>
            <w:r w:rsidR="007840B3" w:rsidRPr="00FB0A2D">
              <w:rPr>
                <w:rFonts w:ascii="Times New Roman" w:hAnsi="Times New Roman"/>
                <w:noProof/>
                <w:color w:val="000000"/>
                <w:sz w:val="24"/>
                <w:szCs w:val="24"/>
                <w:lang w:val="sr-Latn-CS" w:eastAsia="en-US"/>
              </w:rPr>
              <w:t xml:space="preserve"> 1. </w:t>
            </w:r>
            <w:r>
              <w:rPr>
                <w:rFonts w:ascii="Times New Roman" w:hAnsi="Times New Roman"/>
                <w:noProof/>
                <w:color w:val="000000"/>
                <w:sz w:val="24"/>
                <w:szCs w:val="24"/>
                <w:lang w:val="sr-Latn-CS" w:eastAsia="en-US"/>
              </w:rPr>
              <w:t>jula</w:t>
            </w:r>
            <w:r w:rsidR="007840B3" w:rsidRPr="00FB0A2D">
              <w:rPr>
                <w:rFonts w:ascii="Times New Roman" w:hAnsi="Times New Roman"/>
                <w:noProof/>
                <w:color w:val="000000"/>
                <w:sz w:val="24"/>
                <w:szCs w:val="24"/>
                <w:lang w:val="sr-Latn-CS" w:eastAsia="en-US"/>
              </w:rPr>
              <w:t xml:space="preserve"> 2013. </w:t>
            </w:r>
            <w:r>
              <w:rPr>
                <w:rFonts w:ascii="Times New Roman" w:hAnsi="Times New Roman"/>
                <w:noProof/>
                <w:color w:val="000000"/>
                <w:sz w:val="24"/>
                <w:szCs w:val="24"/>
                <w:lang w:val="sr-Latn-CS" w:eastAsia="en-US"/>
              </w:rPr>
              <w:t>godine</w:t>
            </w:r>
            <w:r w:rsidR="007840B3" w:rsidRPr="00FB0A2D">
              <w:rPr>
                <w:rFonts w:ascii="Times New Roman" w:hAnsi="Times New Roman"/>
                <w:noProof/>
                <w:color w:val="000000"/>
                <w:sz w:val="24"/>
                <w:szCs w:val="24"/>
                <w:lang w:val="sr-Latn-CS" w:eastAsia="en-US"/>
              </w:rPr>
              <w:t>)</w:t>
            </w:r>
          </w:p>
          <w:p w:rsidR="007840B3" w:rsidRPr="00FB0A2D" w:rsidRDefault="007840B3" w:rsidP="00123172">
            <w:pPr>
              <w:pStyle w:val="FootnoteText"/>
              <w:spacing w:before="120" w:after="120"/>
              <w:jc w:val="both"/>
              <w:rPr>
                <w:rFonts w:ascii="Times New Roman" w:hAnsi="Times New Roman"/>
                <w:noProof/>
                <w:color w:val="000000"/>
                <w:sz w:val="22"/>
                <w:szCs w:val="22"/>
                <w:lang w:val="sr-Latn-CS" w:eastAsia="en-US"/>
              </w:rPr>
            </w:pPr>
          </w:p>
        </w:tc>
        <w:tc>
          <w:tcPr>
            <w:tcW w:w="1228" w:type="pct"/>
            <w:gridSpan w:val="2"/>
          </w:tcPr>
          <w:p w:rsidR="007840B3" w:rsidRPr="00FB0A2D" w:rsidRDefault="007840B3" w:rsidP="00123172">
            <w:pPr>
              <w:pStyle w:val="FootnoteText"/>
              <w:spacing w:before="120" w:after="120"/>
              <w:rPr>
                <w:rFonts w:ascii="Times New Roman" w:hAnsi="Times New Roman"/>
                <w:iCs/>
                <w:noProof/>
                <w:color w:val="000000"/>
                <w:sz w:val="22"/>
                <w:szCs w:val="22"/>
                <w:lang w:val="sr-Latn-CS" w:eastAsia="en-US"/>
              </w:rPr>
            </w:pPr>
            <w:r w:rsidRPr="00FB0A2D">
              <w:rPr>
                <w:rFonts w:ascii="Times New Roman" w:hAnsi="Times New Roman"/>
                <w:iCs/>
                <w:noProof/>
                <w:color w:val="000000"/>
                <w:sz w:val="22"/>
                <w:szCs w:val="22"/>
                <w:lang w:val="sr-Latn-CS" w:eastAsia="en-US"/>
              </w:rPr>
              <w:t>32006L0112</w:t>
            </w:r>
          </w:p>
        </w:tc>
      </w:tr>
      <w:tr w:rsidR="007840B3" w:rsidRPr="00FB0A2D" w:rsidTr="00123172">
        <w:trPr>
          <w:gridAfter w:val="1"/>
          <w:wAfter w:w="15" w:type="pct"/>
        </w:trPr>
        <w:tc>
          <w:tcPr>
            <w:tcW w:w="3757" w:type="pct"/>
            <w:gridSpan w:val="7"/>
          </w:tcPr>
          <w:p w:rsidR="007840B3" w:rsidRPr="00FB0A2D" w:rsidRDefault="007840B3" w:rsidP="00123172">
            <w:pPr>
              <w:pStyle w:val="FootnoteText"/>
              <w:spacing w:before="120" w:after="120"/>
              <w:jc w:val="both"/>
              <w:rPr>
                <w:rFonts w:ascii="Times New Roman" w:hAnsi="Times New Roman"/>
                <w:iCs/>
                <w:noProof/>
                <w:color w:val="000000"/>
                <w:sz w:val="22"/>
                <w:szCs w:val="22"/>
                <w:lang w:val="sr-Latn-CS" w:eastAsia="en-US"/>
              </w:rPr>
            </w:pPr>
            <w:r w:rsidRPr="00FB0A2D">
              <w:rPr>
                <w:rFonts w:ascii="Times New Roman" w:hAnsi="Times New Roman"/>
                <w:b/>
                <w:noProof/>
                <w:color w:val="000000"/>
                <w:sz w:val="22"/>
                <w:szCs w:val="22"/>
                <w:lang w:val="sr-Latn-CS" w:eastAsia="en-US"/>
              </w:rPr>
              <w:t>3</w:t>
            </w:r>
            <w:r w:rsidRPr="00FB0A2D">
              <w:rPr>
                <w:rFonts w:ascii="Times New Roman" w:hAnsi="Times New Roman"/>
                <w:noProof/>
                <w:color w:val="000000"/>
                <w:sz w:val="22"/>
                <w:szCs w:val="22"/>
                <w:lang w:val="sr-Latn-CS" w:eastAsia="en-US"/>
              </w:rPr>
              <w:t>.</w:t>
            </w:r>
            <w:r w:rsidR="00FB0A2D">
              <w:rPr>
                <w:rFonts w:ascii="Times New Roman" w:hAnsi="Times New Roman"/>
                <w:iCs/>
                <w:noProof/>
                <w:color w:val="000000"/>
                <w:sz w:val="22"/>
                <w:szCs w:val="22"/>
                <w:lang w:val="sr-Latn-CS" w:eastAsia="en-US"/>
              </w:rPr>
              <w:t>Ovlašćeni</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predlagač</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propisa</w:t>
            </w:r>
            <w:r w:rsidRPr="00FB0A2D">
              <w:rPr>
                <w:rFonts w:ascii="Times New Roman" w:hAnsi="Times New Roman"/>
                <w:iCs/>
                <w:noProof/>
                <w:color w:val="000000"/>
                <w:sz w:val="22"/>
                <w:szCs w:val="22"/>
                <w:lang w:val="sr-Latn-CS" w:eastAsia="en-US"/>
              </w:rPr>
              <w:t xml:space="preserve"> – </w:t>
            </w:r>
            <w:r w:rsidR="00FB0A2D">
              <w:rPr>
                <w:rFonts w:ascii="Times New Roman" w:hAnsi="Times New Roman"/>
                <w:iCs/>
                <w:noProof/>
                <w:color w:val="000000"/>
                <w:sz w:val="22"/>
                <w:szCs w:val="22"/>
                <w:lang w:val="sr-Latn-CS" w:eastAsia="en-US"/>
              </w:rPr>
              <w:t>Vlada</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Republike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Srbije</w:t>
            </w:r>
          </w:p>
        </w:tc>
        <w:tc>
          <w:tcPr>
            <w:tcW w:w="1228" w:type="pct"/>
            <w:gridSpan w:val="2"/>
          </w:tcPr>
          <w:p w:rsidR="007840B3" w:rsidRPr="00FB0A2D" w:rsidRDefault="007840B3" w:rsidP="00123172">
            <w:pPr>
              <w:pStyle w:val="FootnoteText"/>
              <w:spacing w:before="120" w:after="120"/>
              <w:rPr>
                <w:rFonts w:ascii="Times New Roman" w:hAnsi="Times New Roman"/>
                <w:iCs/>
                <w:noProof/>
                <w:color w:val="000000"/>
                <w:sz w:val="22"/>
                <w:szCs w:val="22"/>
                <w:lang w:val="sr-Latn-CS" w:eastAsia="en-US"/>
              </w:rPr>
            </w:pPr>
            <w:r w:rsidRPr="00FB0A2D">
              <w:rPr>
                <w:rFonts w:ascii="Times New Roman" w:hAnsi="Times New Roman"/>
                <w:b/>
                <w:iCs/>
                <w:noProof/>
                <w:color w:val="000000"/>
                <w:sz w:val="22"/>
                <w:szCs w:val="22"/>
                <w:lang w:val="sr-Latn-CS" w:eastAsia="en-US"/>
              </w:rPr>
              <w:t>4</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datum</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izrade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tabele</w:t>
            </w:r>
          </w:p>
        </w:tc>
      </w:tr>
      <w:tr w:rsidR="007840B3" w:rsidRPr="00FB0A2D" w:rsidTr="00123172">
        <w:trPr>
          <w:gridAfter w:val="1"/>
          <w:wAfter w:w="15" w:type="pct"/>
        </w:trPr>
        <w:tc>
          <w:tcPr>
            <w:tcW w:w="3757" w:type="pct"/>
            <w:gridSpan w:val="7"/>
          </w:tcPr>
          <w:p w:rsidR="007840B3" w:rsidRPr="00FB0A2D" w:rsidRDefault="00FB0A2D" w:rsidP="00123172">
            <w:pPr>
              <w:pStyle w:val="FootnoteText"/>
              <w:spacing w:before="120" w:after="120"/>
              <w:rPr>
                <w:rFonts w:ascii="Times New Roman" w:hAnsi="Times New Roman"/>
                <w:iCs/>
                <w:noProof/>
                <w:color w:val="000000"/>
                <w:sz w:val="22"/>
                <w:szCs w:val="22"/>
                <w:lang w:val="sr-Latn-CS" w:eastAsia="en-US"/>
              </w:rPr>
            </w:pPr>
            <w:r>
              <w:rPr>
                <w:rFonts w:ascii="Times New Roman" w:hAnsi="Times New Roman"/>
                <w:iCs/>
                <w:noProof/>
                <w:color w:val="000000"/>
                <w:sz w:val="22"/>
                <w:szCs w:val="22"/>
                <w:lang w:val="sr-Latn-CS" w:eastAsia="en-US"/>
              </w:rPr>
              <w:t>Obrađivač</w:t>
            </w:r>
            <w:r w:rsidR="007840B3" w:rsidRPr="00FB0A2D">
              <w:rPr>
                <w:rFonts w:ascii="Times New Roman" w:hAnsi="Times New Roman"/>
                <w:iCs/>
                <w:noProof/>
                <w:color w:val="000000"/>
                <w:sz w:val="22"/>
                <w:szCs w:val="22"/>
                <w:lang w:val="sr-Latn-CS" w:eastAsia="en-US"/>
              </w:rPr>
              <w:t xml:space="preserve">: </w:t>
            </w:r>
            <w:r w:rsidR="007840B3" w:rsidRPr="00FB0A2D">
              <w:rPr>
                <w:rFonts w:ascii="Times New Roman" w:hAnsi="Times New Roman"/>
                <w:iCs/>
                <w:noProof/>
                <w:color w:val="000000"/>
                <w:sz w:val="22"/>
                <w:szCs w:val="22"/>
                <w:lang w:val="sr-Latn-CS" w:eastAsia="en-US"/>
              </w:rPr>
              <w:fldChar w:fldCharType="begin">
                <w:ffData>
                  <w:name w:val="Text3"/>
                  <w:enabled/>
                  <w:calcOnExit w:val="0"/>
                  <w:textInput/>
                </w:ffData>
              </w:fldChar>
            </w:r>
            <w:bookmarkStart w:id="1" w:name="Text3"/>
            <w:r w:rsidR="007840B3" w:rsidRPr="00FB0A2D">
              <w:rPr>
                <w:rFonts w:ascii="Times New Roman" w:hAnsi="Times New Roman"/>
                <w:iCs/>
                <w:noProof/>
                <w:color w:val="000000"/>
                <w:sz w:val="22"/>
                <w:szCs w:val="22"/>
                <w:lang w:val="sr-Latn-CS" w:eastAsia="en-US"/>
              </w:rPr>
              <w:instrText xml:space="preserve"> FORMTEXT </w:instrText>
            </w:r>
            <w:r w:rsidR="007840B3" w:rsidRPr="00FB0A2D">
              <w:rPr>
                <w:rFonts w:ascii="Times New Roman" w:hAnsi="Times New Roman"/>
                <w:iCs/>
                <w:noProof/>
                <w:color w:val="000000"/>
                <w:sz w:val="22"/>
                <w:szCs w:val="22"/>
                <w:lang w:val="sr-Latn-CS" w:eastAsia="en-US"/>
              </w:rPr>
            </w:r>
            <w:r w:rsidR="007840B3" w:rsidRPr="00FB0A2D">
              <w:rPr>
                <w:rFonts w:ascii="Times New Roman" w:hAnsi="Times New Roman"/>
                <w:iCs/>
                <w:noProof/>
                <w:color w:val="000000"/>
                <w:sz w:val="22"/>
                <w:szCs w:val="22"/>
                <w:lang w:val="sr-Latn-CS" w:eastAsia="en-US"/>
              </w:rPr>
              <w:fldChar w:fldCharType="separate"/>
            </w:r>
            <w:r>
              <w:rPr>
                <w:rFonts w:ascii="Times New Roman" w:hAnsi="Times New Roman"/>
                <w:iCs/>
                <w:noProof/>
                <w:color w:val="000000"/>
                <w:sz w:val="22"/>
                <w:szCs w:val="22"/>
                <w:lang w:val="sr-Latn-CS" w:eastAsia="en-US"/>
              </w:rPr>
              <w:t>Ministarstvo</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finansija</w:t>
            </w:r>
            <w:r w:rsidR="007840B3" w:rsidRPr="00FB0A2D">
              <w:rPr>
                <w:rFonts w:ascii="Times New Roman" w:hAnsi="Times New Roman"/>
                <w:iCs/>
                <w:noProof/>
                <w:color w:val="000000"/>
                <w:sz w:val="22"/>
                <w:szCs w:val="22"/>
                <w:lang w:val="sr-Latn-CS" w:eastAsia="en-US"/>
              </w:rPr>
              <w:fldChar w:fldCharType="end"/>
            </w:r>
            <w:bookmarkEnd w:id="1"/>
            <w:r w:rsidR="007840B3" w:rsidRPr="00FB0A2D">
              <w:rPr>
                <w:rFonts w:ascii="Times New Roman" w:hAnsi="Times New Roman"/>
                <w:iCs/>
                <w:noProof/>
                <w:color w:val="000000"/>
                <w:sz w:val="22"/>
                <w:szCs w:val="22"/>
                <w:lang w:val="sr-Latn-CS" w:eastAsia="en-US"/>
              </w:rPr>
              <w:t xml:space="preserve"> </w:t>
            </w:r>
          </w:p>
        </w:tc>
        <w:tc>
          <w:tcPr>
            <w:tcW w:w="1228" w:type="pct"/>
            <w:gridSpan w:val="2"/>
          </w:tcPr>
          <w:p w:rsidR="007840B3" w:rsidRPr="00FB0A2D" w:rsidRDefault="007840B3" w:rsidP="00123172">
            <w:pPr>
              <w:pStyle w:val="FootnoteText"/>
              <w:spacing w:before="120" w:after="120"/>
              <w:rPr>
                <w:rFonts w:ascii="Times New Roman" w:hAnsi="Times New Roman"/>
                <w:iCs/>
                <w:noProof/>
                <w:color w:val="000000"/>
                <w:sz w:val="22"/>
                <w:szCs w:val="22"/>
                <w:lang w:val="sr-Latn-CS" w:eastAsia="en-US"/>
              </w:rPr>
            </w:pPr>
            <w:r w:rsidRPr="00FB0A2D">
              <w:rPr>
                <w:rFonts w:ascii="Times New Roman" w:hAnsi="Times New Roman"/>
                <w:iCs/>
                <w:noProof/>
                <w:color w:val="000000"/>
                <w:sz w:val="22"/>
                <w:szCs w:val="22"/>
                <w:lang w:val="sr-Latn-CS" w:eastAsia="en-US"/>
              </w:rPr>
              <w:t xml:space="preserve">26.11.2013. </w:t>
            </w:r>
            <w:r w:rsidR="00FB0A2D">
              <w:rPr>
                <w:rFonts w:ascii="Times New Roman" w:hAnsi="Times New Roman"/>
                <w:iCs/>
                <w:noProof/>
                <w:color w:val="000000"/>
                <w:sz w:val="22"/>
                <w:szCs w:val="22"/>
                <w:lang w:val="sr-Latn-CS" w:eastAsia="en-US"/>
              </w:rPr>
              <w:t>godine</w:t>
            </w:r>
          </w:p>
        </w:tc>
      </w:tr>
      <w:tr w:rsidR="007840B3" w:rsidRPr="00FB0A2D" w:rsidTr="00123172">
        <w:trPr>
          <w:gridAfter w:val="1"/>
          <w:wAfter w:w="15" w:type="pct"/>
        </w:trPr>
        <w:tc>
          <w:tcPr>
            <w:tcW w:w="3757" w:type="pct"/>
            <w:gridSpan w:val="7"/>
          </w:tcPr>
          <w:p w:rsidR="007840B3" w:rsidRPr="00FB0A2D" w:rsidRDefault="007840B3" w:rsidP="00123172">
            <w:pPr>
              <w:pStyle w:val="FootnoteText"/>
              <w:spacing w:before="120" w:after="120"/>
              <w:rPr>
                <w:rFonts w:ascii="Times New Roman" w:hAnsi="Times New Roman"/>
                <w:noProof/>
                <w:color w:val="000000"/>
                <w:sz w:val="22"/>
                <w:szCs w:val="22"/>
                <w:lang w:val="sr-Latn-CS" w:eastAsia="en-US"/>
              </w:rPr>
            </w:pPr>
            <w:r w:rsidRPr="00FB0A2D">
              <w:rPr>
                <w:rFonts w:ascii="Times New Roman" w:hAnsi="Times New Roman"/>
                <w:b/>
                <w:iCs/>
                <w:noProof/>
                <w:color w:val="000000"/>
                <w:sz w:val="22"/>
                <w:szCs w:val="22"/>
                <w:lang w:val="sr-Latn-CS" w:eastAsia="en-US"/>
              </w:rPr>
              <w:t>5</w:t>
            </w:r>
            <w:r w:rsidRPr="00FB0A2D">
              <w:rPr>
                <w:rFonts w:ascii="Times New Roman" w:hAnsi="Times New Roman"/>
                <w:iCs/>
                <w:noProof/>
                <w:color w:val="000000"/>
                <w:sz w:val="22"/>
                <w:szCs w:val="22"/>
                <w:lang w:val="sr-Latn-CS" w:eastAsia="en-US"/>
              </w:rPr>
              <w:t xml:space="preserve">. </w:t>
            </w:r>
            <w:r w:rsidR="00FB0A2D">
              <w:rPr>
                <w:rFonts w:ascii="Times New Roman" w:hAnsi="Times New Roman"/>
                <w:noProof/>
                <w:color w:val="000000"/>
                <w:sz w:val="22"/>
                <w:szCs w:val="22"/>
                <w:lang w:val="sr-Latn-CS" w:eastAsia="en-US"/>
              </w:rPr>
              <w:t>Naziv</w:t>
            </w:r>
            <w:r w:rsidRPr="00FB0A2D">
              <w:rPr>
                <w:rFonts w:ascii="Times New Roman" w:hAnsi="Times New Roman"/>
                <w:noProof/>
                <w:color w:val="000000"/>
                <w:sz w:val="22"/>
                <w:szCs w:val="22"/>
                <w:lang w:val="sr-Latn-CS" w:eastAsia="en-US"/>
              </w:rPr>
              <w:t xml:space="preserve"> (</w:t>
            </w:r>
            <w:r w:rsidR="00FB0A2D">
              <w:rPr>
                <w:rFonts w:ascii="Times New Roman" w:hAnsi="Times New Roman"/>
                <w:noProof/>
                <w:color w:val="000000"/>
                <w:sz w:val="22"/>
                <w:szCs w:val="22"/>
                <w:lang w:val="sr-Latn-CS" w:eastAsia="en-US"/>
              </w:rPr>
              <w:t>važećeg</w:t>
            </w:r>
            <w:r w:rsidRPr="00FB0A2D">
              <w:rPr>
                <w:rFonts w:ascii="Times New Roman" w:hAnsi="Times New Roman"/>
                <w:noProof/>
                <w:color w:val="000000"/>
                <w:sz w:val="22"/>
                <w:szCs w:val="22"/>
                <w:lang w:val="sr-Latn-CS" w:eastAsia="en-US"/>
              </w:rPr>
              <w:t xml:space="preserve">, </w:t>
            </w:r>
            <w:r w:rsidR="00FB0A2D">
              <w:rPr>
                <w:rFonts w:ascii="Times New Roman" w:hAnsi="Times New Roman"/>
                <w:noProof/>
                <w:color w:val="000000"/>
                <w:sz w:val="22"/>
                <w:szCs w:val="22"/>
                <w:lang w:val="sr-Latn-CS" w:eastAsia="en-US"/>
              </w:rPr>
              <w:t>nacrta</w:t>
            </w:r>
            <w:r w:rsidRPr="00FB0A2D">
              <w:rPr>
                <w:rFonts w:ascii="Times New Roman" w:hAnsi="Times New Roman"/>
                <w:noProof/>
                <w:color w:val="000000"/>
                <w:sz w:val="22"/>
                <w:szCs w:val="22"/>
                <w:lang w:val="sr-Latn-CS" w:eastAsia="en-US"/>
              </w:rPr>
              <w:t xml:space="preserve">, </w:t>
            </w:r>
            <w:r w:rsidR="00FB0A2D">
              <w:rPr>
                <w:rFonts w:ascii="Times New Roman" w:hAnsi="Times New Roman"/>
                <w:noProof/>
                <w:color w:val="000000"/>
                <w:sz w:val="22"/>
                <w:szCs w:val="22"/>
                <w:lang w:val="sr-Latn-CS" w:eastAsia="en-US"/>
              </w:rPr>
              <w:t>predloga</w:t>
            </w:r>
            <w:r w:rsidRPr="00FB0A2D">
              <w:rPr>
                <w:rFonts w:ascii="Times New Roman" w:hAnsi="Times New Roman"/>
                <w:noProof/>
                <w:color w:val="000000"/>
                <w:sz w:val="22"/>
                <w:szCs w:val="22"/>
                <w:lang w:val="sr-Latn-CS" w:eastAsia="en-US"/>
              </w:rPr>
              <w:t xml:space="preserve">) </w:t>
            </w:r>
            <w:r w:rsidR="00FB0A2D">
              <w:rPr>
                <w:rFonts w:ascii="Times New Roman" w:hAnsi="Times New Roman"/>
                <w:noProof/>
                <w:color w:val="000000"/>
                <w:sz w:val="22"/>
                <w:szCs w:val="22"/>
                <w:lang w:val="sr-Latn-CS" w:eastAsia="en-US"/>
              </w:rPr>
              <w:t>propisa</w:t>
            </w:r>
            <w:r w:rsidRPr="00FB0A2D">
              <w:rPr>
                <w:rFonts w:ascii="Times New Roman" w:hAnsi="Times New Roman"/>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čije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odredbe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su</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predmet</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analize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usklađenosti</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sa</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propisom</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EU</w:t>
            </w:r>
          </w:p>
        </w:tc>
        <w:tc>
          <w:tcPr>
            <w:tcW w:w="1228" w:type="pct"/>
            <w:gridSpan w:val="2"/>
          </w:tcPr>
          <w:p w:rsidR="007840B3" w:rsidRPr="00FB0A2D" w:rsidRDefault="007840B3" w:rsidP="00123172">
            <w:pPr>
              <w:pStyle w:val="FootnoteText"/>
              <w:spacing w:before="120" w:after="120"/>
              <w:rPr>
                <w:rFonts w:ascii="Times New Roman" w:hAnsi="Times New Roman"/>
                <w:iCs/>
                <w:noProof/>
                <w:color w:val="000000"/>
                <w:sz w:val="22"/>
                <w:szCs w:val="22"/>
                <w:lang w:val="sr-Latn-CS" w:eastAsia="en-US"/>
              </w:rPr>
            </w:pPr>
            <w:r w:rsidRPr="00FB0A2D">
              <w:rPr>
                <w:rFonts w:ascii="Times New Roman" w:hAnsi="Times New Roman"/>
                <w:b/>
                <w:iCs/>
                <w:noProof/>
                <w:color w:val="000000"/>
                <w:sz w:val="22"/>
                <w:szCs w:val="22"/>
                <w:lang w:val="sr-Latn-CS" w:eastAsia="en-US"/>
              </w:rPr>
              <w:t>6</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Brojčane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oznake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šifre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planiranih</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propisa</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iz</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baze</w:t>
            </w:r>
            <w:r w:rsidRPr="00FB0A2D">
              <w:rPr>
                <w:rFonts w:ascii="Times New Roman" w:hAnsi="Times New Roman"/>
                <w:iCs/>
                <w:noProof/>
                <w:color w:val="000000"/>
                <w:sz w:val="22"/>
                <w:szCs w:val="22"/>
                <w:lang w:val="sr-Latn-CS" w:eastAsia="en-US"/>
              </w:rPr>
              <w:t xml:space="preserve"> </w:t>
            </w:r>
            <w:r w:rsidR="00FB0A2D">
              <w:rPr>
                <w:rFonts w:ascii="Times New Roman" w:hAnsi="Times New Roman"/>
                <w:iCs/>
                <w:noProof/>
                <w:color w:val="000000"/>
                <w:sz w:val="22"/>
                <w:szCs w:val="22"/>
                <w:lang w:val="sr-Latn-CS" w:eastAsia="en-US"/>
              </w:rPr>
              <w:t>NPAA</w:t>
            </w:r>
          </w:p>
        </w:tc>
      </w:tr>
      <w:tr w:rsidR="007840B3" w:rsidRPr="00FB0A2D" w:rsidTr="00123172">
        <w:trPr>
          <w:gridAfter w:val="1"/>
          <w:wAfter w:w="15" w:type="pct"/>
        </w:trPr>
        <w:tc>
          <w:tcPr>
            <w:tcW w:w="3757" w:type="pct"/>
            <w:gridSpan w:val="7"/>
          </w:tcPr>
          <w:p w:rsidR="007840B3" w:rsidRPr="00FB0A2D" w:rsidRDefault="00FB0A2D" w:rsidP="00123172">
            <w:pPr>
              <w:pStyle w:val="FootnoteText"/>
              <w:spacing w:before="120" w:after="120"/>
              <w:rPr>
                <w:rFonts w:ascii="Times New Roman" w:hAnsi="Times New Roman"/>
                <w:iCs/>
                <w:noProof/>
                <w:color w:val="000000"/>
                <w:sz w:val="22"/>
                <w:szCs w:val="22"/>
                <w:lang w:val="sr-Latn-CS" w:eastAsia="en-US"/>
              </w:rPr>
            </w:pPr>
            <w:r>
              <w:rPr>
                <w:rFonts w:ascii="Times New Roman" w:hAnsi="Times New Roman"/>
                <w:iCs/>
                <w:noProof/>
                <w:color w:val="000000"/>
                <w:sz w:val="22"/>
                <w:szCs w:val="22"/>
                <w:lang w:val="sr-Latn-CS" w:eastAsia="en-US"/>
              </w:rPr>
              <w:t>Predlog</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zakona</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o</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izmenama</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Zakona</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o</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porezu</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na</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dodatu</w:t>
            </w:r>
            <w:r w:rsidR="007840B3" w:rsidRPr="00FB0A2D">
              <w:rPr>
                <w:rFonts w:ascii="Times New Roman" w:hAnsi="Times New Roman"/>
                <w:iCs/>
                <w:noProof/>
                <w:color w:val="000000"/>
                <w:sz w:val="22"/>
                <w:szCs w:val="22"/>
                <w:lang w:val="sr-Latn-CS" w:eastAsia="en-US"/>
              </w:rPr>
              <w:t xml:space="preserve"> </w:t>
            </w:r>
            <w:r>
              <w:rPr>
                <w:rFonts w:ascii="Times New Roman" w:hAnsi="Times New Roman"/>
                <w:iCs/>
                <w:noProof/>
                <w:color w:val="000000"/>
                <w:sz w:val="22"/>
                <w:szCs w:val="22"/>
                <w:lang w:val="sr-Latn-CS" w:eastAsia="en-US"/>
              </w:rPr>
              <w:t>vrednost</w:t>
            </w:r>
          </w:p>
          <w:p w:rsidR="007840B3" w:rsidRPr="00FB0A2D" w:rsidRDefault="007840B3" w:rsidP="00123172">
            <w:pPr>
              <w:pStyle w:val="FootnoteText"/>
              <w:spacing w:before="120" w:after="120"/>
              <w:rPr>
                <w:rFonts w:ascii="Times New Roman" w:hAnsi="Times New Roman"/>
                <w:iCs/>
                <w:noProof/>
                <w:color w:val="000000"/>
                <w:sz w:val="22"/>
                <w:szCs w:val="22"/>
                <w:lang w:val="sr-Latn-CS" w:eastAsia="en-US"/>
              </w:rPr>
            </w:pPr>
            <w:r w:rsidRPr="00FB0A2D">
              <w:rPr>
                <w:rFonts w:ascii="Times New Roman" w:hAnsi="Times New Roman"/>
                <w:noProof/>
                <w:sz w:val="22"/>
                <w:szCs w:val="22"/>
                <w:lang w:val="sr-Latn-CS" w:eastAsia="en-US"/>
              </w:rPr>
              <w:t xml:space="preserve">Draft Law on Amendments to Law on Value Added Tax </w:t>
            </w:r>
          </w:p>
        </w:tc>
        <w:tc>
          <w:tcPr>
            <w:tcW w:w="1228" w:type="pct"/>
            <w:gridSpan w:val="2"/>
          </w:tcPr>
          <w:p w:rsidR="007840B3" w:rsidRPr="00FB0A2D" w:rsidRDefault="007840B3" w:rsidP="00123172">
            <w:pPr>
              <w:pStyle w:val="FootnoteText"/>
              <w:spacing w:before="120" w:after="120"/>
              <w:rPr>
                <w:rFonts w:ascii="Times New Roman" w:hAnsi="Times New Roman"/>
                <w:iCs/>
                <w:noProof/>
                <w:sz w:val="22"/>
                <w:szCs w:val="22"/>
                <w:lang w:val="sr-Latn-CS" w:eastAsia="en-US"/>
              </w:rPr>
            </w:pPr>
            <w:r w:rsidRPr="00FB0A2D">
              <w:rPr>
                <w:rFonts w:ascii="Times New Roman" w:hAnsi="Times New Roman"/>
                <w:iCs/>
                <w:noProof/>
                <w:sz w:val="22"/>
                <w:szCs w:val="22"/>
                <w:lang w:val="sr-Latn-CS" w:eastAsia="en-US"/>
              </w:rPr>
              <w:t>2013-327</w:t>
            </w:r>
          </w:p>
        </w:tc>
      </w:tr>
      <w:tr w:rsidR="007840B3" w:rsidRPr="00FB0A2D" w:rsidTr="00123172">
        <w:trPr>
          <w:gridAfter w:val="1"/>
          <w:wAfter w:w="15" w:type="pct"/>
        </w:trPr>
        <w:tc>
          <w:tcPr>
            <w:tcW w:w="4985" w:type="pct"/>
            <w:gridSpan w:val="9"/>
          </w:tcPr>
          <w:p w:rsidR="007840B3" w:rsidRPr="00FB0A2D" w:rsidRDefault="007840B3" w:rsidP="00123172">
            <w:pPr>
              <w:spacing w:before="120" w:after="120"/>
              <w:jc w:val="both"/>
              <w:rPr>
                <w:rFonts w:ascii="Times New Roman" w:hAnsi="Times New Roman"/>
                <w:noProof/>
                <w:color w:val="000000"/>
                <w:lang w:val="sr-Latn-CS"/>
              </w:rPr>
            </w:pPr>
            <w:r w:rsidRPr="00FB0A2D">
              <w:rPr>
                <w:rFonts w:ascii="Times New Roman" w:hAnsi="Times New Roman"/>
                <w:b/>
                <w:noProof/>
                <w:color w:val="000000"/>
                <w:lang w:val="sr-Latn-CS"/>
              </w:rPr>
              <w:t>7</w:t>
            </w:r>
            <w:r w:rsidRPr="00FB0A2D">
              <w:rPr>
                <w:rFonts w:ascii="Times New Roman" w:hAnsi="Times New Roman"/>
                <w:noProof/>
                <w:color w:val="000000"/>
                <w:lang w:val="sr-Latn-CS"/>
              </w:rPr>
              <w:t xml:space="preserve">. </w:t>
            </w:r>
            <w:r w:rsidR="00FB0A2D">
              <w:rPr>
                <w:rFonts w:ascii="Times New Roman" w:hAnsi="Times New Roman"/>
                <w:iCs/>
                <w:noProof/>
                <w:color w:val="000000"/>
                <w:lang w:val="sr-Latn-CS"/>
              </w:rPr>
              <w:t>Usklađenost</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odredaba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propisa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sa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odredbama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propisa</w:t>
            </w:r>
            <w:r w:rsidRPr="00FB0A2D">
              <w:rPr>
                <w:rFonts w:ascii="Times New Roman" w:hAnsi="Times New Roman"/>
                <w:iCs/>
                <w:noProof/>
                <w:color w:val="000000"/>
                <w:lang w:val="sr-Latn-CS"/>
              </w:rPr>
              <w:t xml:space="preserve"> </w:t>
            </w:r>
            <w:r w:rsidR="00FB0A2D">
              <w:rPr>
                <w:rFonts w:ascii="Times New Roman" w:hAnsi="Times New Roman"/>
                <w:iCs/>
                <w:noProof/>
                <w:color w:val="000000"/>
                <w:lang w:val="sr-Latn-CS"/>
              </w:rPr>
              <w:t>EU</w:t>
            </w:r>
          </w:p>
        </w:tc>
      </w:tr>
      <w:tr w:rsidR="007840B3" w:rsidRPr="00FB0A2D" w:rsidTr="00123172">
        <w:tc>
          <w:tcPr>
            <w:tcW w:w="387" w:type="pct"/>
          </w:tcPr>
          <w:p w:rsidR="007840B3" w:rsidRPr="00FB0A2D" w:rsidRDefault="00FB0A2D" w:rsidP="00123172">
            <w:pPr>
              <w:spacing w:before="120" w:after="120"/>
              <w:ind w:firstLine="5"/>
              <w:jc w:val="both"/>
              <w:rPr>
                <w:rFonts w:ascii="Times New Roman" w:hAnsi="Times New Roman"/>
                <w:noProof/>
                <w:color w:val="000000"/>
                <w:lang w:val="sr-Latn-CS"/>
              </w:rPr>
            </w:pPr>
            <w:r>
              <w:rPr>
                <w:rFonts w:ascii="Times New Roman" w:hAnsi="Times New Roman"/>
                <w:noProof/>
                <w:color w:val="000000"/>
                <w:lang w:val="sr-Latn-CS"/>
              </w:rPr>
              <w:t>a</w:t>
            </w:r>
            <w:r w:rsidR="007840B3" w:rsidRPr="00FB0A2D">
              <w:rPr>
                <w:rFonts w:ascii="Times New Roman" w:hAnsi="Times New Roman"/>
                <w:noProof/>
                <w:color w:val="000000"/>
                <w:lang w:val="sr-Latn-CS"/>
              </w:rPr>
              <w:t>)</w:t>
            </w:r>
          </w:p>
        </w:tc>
        <w:tc>
          <w:tcPr>
            <w:tcW w:w="988" w:type="pct"/>
            <w:gridSpan w:val="2"/>
          </w:tcPr>
          <w:p w:rsidR="007840B3" w:rsidRPr="00FB0A2D" w:rsidRDefault="00FB0A2D" w:rsidP="00123172">
            <w:pPr>
              <w:spacing w:before="120" w:after="120"/>
              <w:ind w:firstLine="5"/>
              <w:jc w:val="both"/>
              <w:rPr>
                <w:rFonts w:ascii="Times New Roman" w:hAnsi="Times New Roman"/>
                <w:noProof/>
                <w:color w:val="000000"/>
                <w:lang w:val="sr-Latn-CS"/>
              </w:rPr>
            </w:pPr>
            <w:r>
              <w:rPr>
                <w:rFonts w:ascii="Times New Roman" w:hAnsi="Times New Roman"/>
                <w:noProof/>
                <w:color w:val="000000"/>
                <w:lang w:val="sr-Latn-CS"/>
              </w:rPr>
              <w:t>a</w:t>
            </w:r>
            <w:r w:rsidR="007840B3" w:rsidRPr="00FB0A2D">
              <w:rPr>
                <w:rFonts w:ascii="Times New Roman" w:hAnsi="Times New Roman"/>
                <w:noProof/>
                <w:color w:val="000000"/>
                <w:lang w:val="sr-Latn-CS"/>
              </w:rPr>
              <w:t>1)</w:t>
            </w:r>
          </w:p>
        </w:tc>
        <w:tc>
          <w:tcPr>
            <w:tcW w:w="381" w:type="pct"/>
          </w:tcPr>
          <w:p w:rsidR="007840B3" w:rsidRPr="00FB0A2D" w:rsidRDefault="00FB0A2D" w:rsidP="00123172">
            <w:pPr>
              <w:spacing w:before="120" w:after="120"/>
              <w:ind w:left="-50"/>
              <w:jc w:val="both"/>
              <w:rPr>
                <w:rFonts w:ascii="Times New Roman" w:hAnsi="Times New Roman"/>
                <w:noProof/>
                <w:color w:val="000000"/>
                <w:lang w:val="sr-Latn-CS"/>
              </w:rPr>
            </w:pPr>
            <w:r>
              <w:rPr>
                <w:rFonts w:ascii="Times New Roman" w:hAnsi="Times New Roman"/>
                <w:noProof/>
                <w:color w:val="000000"/>
                <w:lang w:val="sr-Latn-CS"/>
              </w:rPr>
              <w:t>b</w:t>
            </w:r>
            <w:r w:rsidR="007840B3" w:rsidRPr="00FB0A2D">
              <w:rPr>
                <w:rFonts w:ascii="Times New Roman" w:hAnsi="Times New Roman"/>
                <w:noProof/>
                <w:color w:val="000000"/>
                <w:lang w:val="sr-Latn-CS"/>
              </w:rPr>
              <w:t>)</w:t>
            </w:r>
          </w:p>
        </w:tc>
        <w:tc>
          <w:tcPr>
            <w:tcW w:w="985" w:type="pct"/>
          </w:tcPr>
          <w:p w:rsidR="007840B3" w:rsidRPr="00FB0A2D" w:rsidRDefault="00FB0A2D" w:rsidP="00123172">
            <w:pPr>
              <w:spacing w:before="120" w:after="120"/>
              <w:ind w:left="-50"/>
              <w:jc w:val="both"/>
              <w:rPr>
                <w:rFonts w:ascii="Times New Roman" w:hAnsi="Times New Roman"/>
                <w:noProof/>
                <w:color w:val="000000"/>
                <w:lang w:val="sr-Latn-CS"/>
              </w:rPr>
            </w:pPr>
            <w:r>
              <w:rPr>
                <w:rFonts w:ascii="Times New Roman" w:hAnsi="Times New Roman"/>
                <w:noProof/>
                <w:color w:val="000000"/>
                <w:lang w:val="sr-Latn-CS"/>
              </w:rPr>
              <w:t>b</w:t>
            </w:r>
            <w:r w:rsidR="007840B3" w:rsidRPr="00FB0A2D">
              <w:rPr>
                <w:rFonts w:ascii="Times New Roman" w:hAnsi="Times New Roman"/>
                <w:noProof/>
                <w:color w:val="000000"/>
                <w:lang w:val="sr-Latn-CS"/>
              </w:rPr>
              <w:t>1)</w:t>
            </w:r>
          </w:p>
        </w:tc>
        <w:tc>
          <w:tcPr>
            <w:tcW w:w="854" w:type="pct"/>
          </w:tcPr>
          <w:p w:rsidR="007840B3" w:rsidRPr="00FB0A2D" w:rsidRDefault="00FB0A2D" w:rsidP="00123172">
            <w:pPr>
              <w:spacing w:before="120" w:after="120"/>
              <w:jc w:val="both"/>
              <w:rPr>
                <w:rFonts w:ascii="Times New Roman" w:hAnsi="Times New Roman"/>
                <w:noProof/>
                <w:color w:val="000000"/>
                <w:lang w:val="sr-Latn-CS"/>
              </w:rPr>
            </w:pPr>
            <w:r>
              <w:rPr>
                <w:rFonts w:ascii="Times New Roman" w:hAnsi="Times New Roman"/>
                <w:noProof/>
                <w:color w:val="000000"/>
                <w:lang w:val="sr-Latn-CS"/>
              </w:rPr>
              <w:t>v</w:t>
            </w:r>
            <w:r w:rsidR="007840B3" w:rsidRPr="00FB0A2D">
              <w:rPr>
                <w:rFonts w:ascii="Times New Roman" w:hAnsi="Times New Roman"/>
                <w:noProof/>
                <w:color w:val="000000"/>
                <w:lang w:val="sr-Latn-CS"/>
              </w:rPr>
              <w:t>)</w:t>
            </w:r>
          </w:p>
        </w:tc>
        <w:tc>
          <w:tcPr>
            <w:tcW w:w="601" w:type="pct"/>
            <w:gridSpan w:val="2"/>
          </w:tcPr>
          <w:p w:rsidR="007840B3" w:rsidRPr="00FB0A2D" w:rsidRDefault="00FB0A2D" w:rsidP="00123172">
            <w:pPr>
              <w:spacing w:before="120" w:after="120"/>
              <w:ind w:firstLine="21"/>
              <w:jc w:val="both"/>
              <w:rPr>
                <w:rFonts w:ascii="Times New Roman" w:hAnsi="Times New Roman"/>
                <w:noProof/>
                <w:color w:val="000000"/>
                <w:lang w:val="sr-Latn-CS"/>
              </w:rPr>
            </w:pPr>
            <w:r>
              <w:rPr>
                <w:rFonts w:ascii="Times New Roman" w:hAnsi="Times New Roman"/>
                <w:noProof/>
                <w:color w:val="000000"/>
                <w:lang w:val="sr-Latn-CS"/>
              </w:rPr>
              <w:t>g</w:t>
            </w:r>
            <w:r w:rsidR="007840B3" w:rsidRPr="00FB0A2D">
              <w:rPr>
                <w:rFonts w:ascii="Times New Roman" w:hAnsi="Times New Roman"/>
                <w:noProof/>
                <w:color w:val="000000"/>
                <w:lang w:val="sr-Latn-CS"/>
              </w:rPr>
              <w:t>)</w:t>
            </w:r>
          </w:p>
        </w:tc>
        <w:tc>
          <w:tcPr>
            <w:tcW w:w="804" w:type="pct"/>
            <w:gridSpan w:val="2"/>
          </w:tcPr>
          <w:p w:rsidR="007840B3" w:rsidRPr="00FB0A2D" w:rsidRDefault="00FB0A2D" w:rsidP="00123172">
            <w:pPr>
              <w:spacing w:before="120" w:after="120"/>
              <w:jc w:val="both"/>
              <w:rPr>
                <w:rFonts w:ascii="Times New Roman" w:hAnsi="Times New Roman"/>
                <w:noProof/>
                <w:color w:val="000000"/>
                <w:lang w:val="sr-Latn-CS"/>
              </w:rPr>
            </w:pPr>
            <w:r>
              <w:rPr>
                <w:rFonts w:ascii="Times New Roman" w:hAnsi="Times New Roman"/>
                <w:noProof/>
                <w:color w:val="000000"/>
                <w:lang w:val="sr-Latn-CS"/>
              </w:rPr>
              <w:t>d</w:t>
            </w:r>
            <w:r w:rsidR="007840B3" w:rsidRPr="00FB0A2D">
              <w:rPr>
                <w:rFonts w:ascii="Times New Roman" w:hAnsi="Times New Roman"/>
                <w:noProof/>
                <w:color w:val="000000"/>
                <w:lang w:val="sr-Latn-CS"/>
              </w:rPr>
              <w:t>)</w:t>
            </w:r>
          </w:p>
        </w:tc>
      </w:tr>
      <w:tr w:rsidR="007840B3" w:rsidRPr="00FB0A2D" w:rsidTr="00123172">
        <w:tc>
          <w:tcPr>
            <w:tcW w:w="387" w:type="pct"/>
          </w:tcPr>
          <w:p w:rsidR="007840B3" w:rsidRPr="00FB0A2D" w:rsidRDefault="00FB0A2D" w:rsidP="00123172">
            <w:pPr>
              <w:spacing w:before="120" w:after="120"/>
              <w:ind w:firstLine="5"/>
              <w:rPr>
                <w:rFonts w:ascii="Times New Roman" w:hAnsi="Times New Roman"/>
                <w:noProof/>
                <w:color w:val="000000"/>
                <w:lang w:val="sr-Latn-CS"/>
              </w:rPr>
            </w:pPr>
            <w:r>
              <w:rPr>
                <w:rFonts w:ascii="Times New Roman" w:hAnsi="Times New Roman"/>
                <w:noProof/>
                <w:color w:val="000000"/>
                <w:lang w:val="sr-Latn-CS"/>
              </w:rPr>
              <w:t>Odredba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propisa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EU</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član</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stav</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podstav</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tačka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aneks</w:t>
            </w:r>
            <w:r w:rsidR="007840B3" w:rsidRPr="00FB0A2D">
              <w:rPr>
                <w:rFonts w:ascii="Times New Roman" w:hAnsi="Times New Roman"/>
                <w:noProof/>
                <w:color w:val="000000"/>
                <w:lang w:val="sr-Latn-CS"/>
              </w:rPr>
              <w:t>)</w:t>
            </w:r>
          </w:p>
        </w:tc>
        <w:tc>
          <w:tcPr>
            <w:tcW w:w="988" w:type="pct"/>
            <w:gridSpan w:val="2"/>
          </w:tcPr>
          <w:p w:rsidR="007840B3" w:rsidRPr="00FB0A2D" w:rsidRDefault="00FB0A2D" w:rsidP="00123172">
            <w:pPr>
              <w:spacing w:before="120" w:after="120"/>
              <w:ind w:firstLine="5"/>
              <w:rPr>
                <w:rFonts w:ascii="Times New Roman" w:hAnsi="Times New Roman"/>
                <w:noProof/>
                <w:color w:val="000000"/>
                <w:lang w:val="sr-Latn-CS"/>
              </w:rPr>
            </w:pPr>
            <w:r>
              <w:rPr>
                <w:rFonts w:ascii="Times New Roman" w:hAnsi="Times New Roman"/>
                <w:noProof/>
                <w:color w:val="000000"/>
                <w:lang w:val="sr-Latn-CS"/>
              </w:rPr>
              <w:t>Sadržina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odredbe</w:t>
            </w:r>
          </w:p>
        </w:tc>
        <w:tc>
          <w:tcPr>
            <w:tcW w:w="381" w:type="pct"/>
          </w:tcPr>
          <w:p w:rsidR="007840B3" w:rsidRPr="00FB0A2D" w:rsidRDefault="00FB0A2D" w:rsidP="00123172">
            <w:pPr>
              <w:spacing w:before="120" w:after="120"/>
              <w:ind w:firstLine="5"/>
              <w:rPr>
                <w:rFonts w:ascii="Times New Roman" w:hAnsi="Times New Roman"/>
                <w:noProof/>
                <w:color w:val="000000"/>
                <w:lang w:val="sr-Latn-CS"/>
              </w:rPr>
            </w:pPr>
            <w:r>
              <w:rPr>
                <w:rFonts w:ascii="Times New Roman" w:hAnsi="Times New Roman"/>
                <w:noProof/>
                <w:color w:val="000000"/>
                <w:lang w:val="sr-Latn-CS"/>
              </w:rPr>
              <w:t>Odredbe</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propisa</w:t>
            </w:r>
          </w:p>
          <w:p w:rsidR="007840B3" w:rsidRPr="00FB0A2D" w:rsidRDefault="007840B3" w:rsidP="00123172">
            <w:pPr>
              <w:spacing w:before="120" w:after="120"/>
              <w:ind w:firstLine="5"/>
              <w:rPr>
                <w:rFonts w:ascii="Times New Roman" w:hAnsi="Times New Roman"/>
                <w:noProof/>
                <w:color w:val="000000"/>
                <w:lang w:val="sr-Latn-CS"/>
              </w:rPr>
            </w:pPr>
            <w:r w:rsidRPr="00FB0A2D">
              <w:rPr>
                <w:rFonts w:ascii="Times New Roman" w:hAnsi="Times New Roman"/>
                <w:noProof/>
                <w:color w:val="000000"/>
                <w:lang w:val="sr-Latn-CS"/>
              </w:rPr>
              <w:t>(</w:t>
            </w:r>
            <w:r w:rsidR="00FB0A2D">
              <w:rPr>
                <w:rFonts w:ascii="Times New Roman" w:hAnsi="Times New Roman"/>
                <w:noProof/>
                <w:color w:val="000000"/>
                <w:lang w:val="sr-Latn-CS"/>
              </w:rPr>
              <w:t>član</w:t>
            </w:r>
            <w:r w:rsidRPr="00FB0A2D">
              <w:rPr>
                <w:rFonts w:ascii="Times New Roman" w:hAnsi="Times New Roman"/>
                <w:noProof/>
                <w:color w:val="000000"/>
                <w:lang w:val="sr-Latn-CS"/>
              </w:rPr>
              <w:t xml:space="preserve">, </w:t>
            </w:r>
            <w:r w:rsidR="00FB0A2D">
              <w:rPr>
                <w:rFonts w:ascii="Times New Roman" w:hAnsi="Times New Roman"/>
                <w:noProof/>
                <w:color w:val="000000"/>
                <w:lang w:val="sr-Latn-CS"/>
              </w:rPr>
              <w:t>stav</w:t>
            </w:r>
            <w:r w:rsidRPr="00FB0A2D">
              <w:rPr>
                <w:rFonts w:ascii="Times New Roman" w:hAnsi="Times New Roman"/>
                <w:noProof/>
                <w:color w:val="000000"/>
                <w:lang w:val="sr-Latn-CS"/>
              </w:rPr>
              <w:t xml:space="preserve">, </w:t>
            </w:r>
            <w:r w:rsidR="00FB0A2D">
              <w:rPr>
                <w:rFonts w:ascii="Times New Roman" w:hAnsi="Times New Roman"/>
                <w:noProof/>
                <w:color w:val="000000"/>
                <w:lang w:val="sr-Latn-CS"/>
              </w:rPr>
              <w:t>tačka</w:t>
            </w:r>
            <w:r w:rsidRPr="00FB0A2D">
              <w:rPr>
                <w:rFonts w:ascii="Times New Roman" w:hAnsi="Times New Roman"/>
                <w:noProof/>
                <w:color w:val="000000"/>
                <w:lang w:val="sr-Latn-CS"/>
              </w:rPr>
              <w:t>)</w:t>
            </w:r>
          </w:p>
        </w:tc>
        <w:tc>
          <w:tcPr>
            <w:tcW w:w="985" w:type="pct"/>
          </w:tcPr>
          <w:p w:rsidR="007840B3" w:rsidRPr="00FB0A2D" w:rsidRDefault="00FB0A2D" w:rsidP="00123172">
            <w:pPr>
              <w:spacing w:before="120" w:after="120"/>
              <w:rPr>
                <w:rFonts w:ascii="Times New Roman" w:hAnsi="Times New Roman"/>
                <w:noProof/>
                <w:color w:val="000000"/>
                <w:lang w:val="sr-Latn-CS"/>
              </w:rPr>
            </w:pPr>
            <w:r>
              <w:rPr>
                <w:rFonts w:ascii="Times New Roman" w:hAnsi="Times New Roman"/>
                <w:noProof/>
                <w:color w:val="000000"/>
                <w:lang w:val="sr-Latn-CS"/>
              </w:rPr>
              <w:t>Sadržina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odredbe</w:t>
            </w:r>
          </w:p>
        </w:tc>
        <w:tc>
          <w:tcPr>
            <w:tcW w:w="854" w:type="pct"/>
          </w:tcPr>
          <w:p w:rsidR="007840B3" w:rsidRPr="00FB0A2D" w:rsidRDefault="00FB0A2D" w:rsidP="00123172">
            <w:pPr>
              <w:spacing w:before="120" w:after="120"/>
              <w:rPr>
                <w:rFonts w:ascii="Times New Roman" w:hAnsi="Times New Roman"/>
                <w:noProof/>
                <w:color w:val="000000"/>
                <w:lang w:val="sr-Latn-CS"/>
              </w:rPr>
            </w:pPr>
            <w:r>
              <w:rPr>
                <w:rFonts w:ascii="Times New Roman" w:hAnsi="Times New Roman"/>
                <w:noProof/>
                <w:color w:val="000000"/>
                <w:lang w:val="sr-Latn-CS"/>
              </w:rPr>
              <w:t>Usklađenost</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odredbe</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propisa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sa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odredbom</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propisa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EU</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potpuno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usklađeno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delimično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usklađeno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neusklađeno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neprenosivo</w:t>
            </w:r>
            <w:r w:rsidR="007840B3" w:rsidRPr="00FB0A2D">
              <w:rPr>
                <w:rFonts w:ascii="Times New Roman" w:hAnsi="Times New Roman"/>
                <w:noProof/>
                <w:color w:val="000000"/>
                <w:lang w:val="sr-Latn-CS"/>
              </w:rPr>
              <w:t>)</w:t>
            </w:r>
          </w:p>
        </w:tc>
        <w:tc>
          <w:tcPr>
            <w:tcW w:w="601" w:type="pct"/>
            <w:gridSpan w:val="2"/>
          </w:tcPr>
          <w:p w:rsidR="007840B3" w:rsidRPr="00FB0A2D" w:rsidRDefault="00FB0A2D" w:rsidP="00123172">
            <w:pPr>
              <w:spacing w:before="120" w:after="120"/>
              <w:ind w:firstLine="21"/>
              <w:rPr>
                <w:rFonts w:ascii="Times New Roman" w:hAnsi="Times New Roman"/>
                <w:noProof/>
                <w:color w:val="000000"/>
                <w:lang w:val="sr-Latn-CS"/>
              </w:rPr>
            </w:pPr>
            <w:r>
              <w:rPr>
                <w:rFonts w:ascii="Times New Roman" w:hAnsi="Times New Roman"/>
                <w:noProof/>
                <w:color w:val="000000"/>
                <w:lang w:val="sr-Latn-CS"/>
              </w:rPr>
              <w:t>Razlozi</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za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delimičnu</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usklađenost</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neusklađenost</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ili</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neprenosivost</w:t>
            </w:r>
          </w:p>
        </w:tc>
        <w:tc>
          <w:tcPr>
            <w:tcW w:w="804" w:type="pct"/>
            <w:gridSpan w:val="2"/>
          </w:tcPr>
          <w:p w:rsidR="007840B3" w:rsidRPr="00FB0A2D" w:rsidRDefault="00FB0A2D" w:rsidP="00123172">
            <w:pPr>
              <w:spacing w:before="120" w:after="120"/>
              <w:rPr>
                <w:rFonts w:ascii="Times New Roman" w:hAnsi="Times New Roman"/>
                <w:noProof/>
                <w:color w:val="000000"/>
                <w:lang w:val="sr-Latn-CS"/>
              </w:rPr>
            </w:pPr>
            <w:r>
              <w:rPr>
                <w:rFonts w:ascii="Times New Roman" w:hAnsi="Times New Roman"/>
                <w:noProof/>
                <w:color w:val="000000"/>
                <w:lang w:val="sr-Latn-CS"/>
              </w:rPr>
              <w:t>Napomena</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o</w:t>
            </w:r>
            <w:r w:rsidR="007840B3" w:rsidRPr="00FB0A2D">
              <w:rPr>
                <w:rFonts w:ascii="Times New Roman" w:hAnsi="Times New Roman"/>
                <w:noProof/>
                <w:color w:val="000000"/>
                <w:lang w:val="sr-Latn-CS"/>
              </w:rPr>
              <w:t xml:space="preserve"> </w:t>
            </w:r>
            <w:r>
              <w:rPr>
                <w:rFonts w:ascii="Times New Roman" w:hAnsi="Times New Roman"/>
                <w:noProof/>
                <w:color w:val="000000"/>
                <w:lang w:val="sr-Latn-CS"/>
              </w:rPr>
              <w:t>usklađenosti</w:t>
            </w:r>
            <w:r w:rsidR="007840B3" w:rsidRPr="00FB0A2D">
              <w:rPr>
                <w:rFonts w:ascii="Times New Roman" w:hAnsi="Times New Roman"/>
                <w:noProof/>
                <w:color w:val="000000"/>
                <w:lang w:val="sr-Latn-CS"/>
              </w:rPr>
              <w:t xml:space="preserve"> </w:t>
            </w:r>
          </w:p>
        </w:tc>
      </w:tr>
      <w:tr w:rsidR="007840B3" w:rsidRPr="00FB0A2D" w:rsidTr="00123172">
        <w:tc>
          <w:tcPr>
            <w:tcW w:w="387" w:type="pct"/>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Član</w:t>
            </w:r>
            <w:r w:rsidR="007840B3" w:rsidRPr="00FB0A2D">
              <w:rPr>
                <w:rFonts w:ascii="Times New Roman" w:hAnsi="Times New Roman"/>
                <w:noProof/>
                <w:sz w:val="20"/>
                <w:szCs w:val="20"/>
                <w:lang w:val="sr-Latn-CS"/>
              </w:rPr>
              <w:t xml:space="preserve"> 98. </w:t>
            </w:r>
            <w:r>
              <w:rPr>
                <w:rFonts w:ascii="Times New Roman" w:hAnsi="Times New Roman"/>
                <w:noProof/>
                <w:sz w:val="20"/>
                <w:szCs w:val="20"/>
                <w:lang w:val="sr-Latn-CS"/>
              </w:rPr>
              <w:t>stav</w:t>
            </w:r>
            <w:r w:rsidR="007840B3" w:rsidRPr="00FB0A2D">
              <w:rPr>
                <w:rFonts w:ascii="Times New Roman" w:hAnsi="Times New Roman"/>
                <w:noProof/>
                <w:sz w:val="20"/>
                <w:szCs w:val="20"/>
                <w:lang w:val="sr-Latn-CS"/>
              </w:rPr>
              <w:t xml:space="preserve"> 1. </w:t>
            </w:r>
          </w:p>
          <w:p w:rsidR="007840B3" w:rsidRPr="00FB0A2D" w:rsidRDefault="007840B3" w:rsidP="00123172">
            <w:pPr>
              <w:rPr>
                <w:rFonts w:ascii="Times New Roman" w:hAnsi="Times New Roman"/>
                <w:noProof/>
                <w:sz w:val="20"/>
                <w:szCs w:val="20"/>
                <w:lang w:val="sr-Latn-CS"/>
              </w:rPr>
            </w:pPr>
          </w:p>
        </w:tc>
        <w:tc>
          <w:tcPr>
            <w:tcW w:w="988" w:type="pct"/>
            <w:gridSpan w:val="2"/>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Drž</w:t>
            </w:r>
            <w:r w:rsidR="007840B3" w:rsidRPr="00FB0A2D">
              <w:rPr>
                <w:rFonts w:ascii="Times New Roman" w:hAnsi="Times New Roman"/>
                <w:noProof/>
                <w:sz w:val="20"/>
                <w:szCs w:val="20"/>
                <w:lang w:val="sr-Latn-CS"/>
              </w:rPr>
              <w:t>a</w:t>
            </w:r>
            <w:r>
              <w:rPr>
                <w:rFonts w:ascii="Times New Roman" w:hAnsi="Times New Roman"/>
                <w:noProof/>
                <w:sz w:val="20"/>
                <w:szCs w:val="20"/>
                <w:lang w:val="sr-Latn-CS"/>
              </w:rPr>
              <w:t>v</w:t>
            </w:r>
            <w:r w:rsidR="007840B3" w:rsidRPr="00FB0A2D">
              <w:rPr>
                <w:rFonts w:ascii="Times New Roman" w:hAnsi="Times New Roman"/>
                <w:noProof/>
                <w:sz w:val="20"/>
                <w:szCs w:val="20"/>
                <w:lang w:val="sr-Latn-CS"/>
              </w:rPr>
              <w:t xml:space="preserve">e </w:t>
            </w:r>
            <w:r>
              <w:rPr>
                <w:rFonts w:ascii="Times New Roman" w:hAnsi="Times New Roman"/>
                <w:noProof/>
                <w:sz w:val="20"/>
                <w:szCs w:val="20"/>
                <w:lang w:val="sr-Latn-CS"/>
              </w:rPr>
              <w:t>čl</w:t>
            </w:r>
            <w:r w:rsidR="007840B3" w:rsidRPr="00FB0A2D">
              <w:rPr>
                <w:rFonts w:ascii="Times New Roman" w:hAnsi="Times New Roman"/>
                <w:noProof/>
                <w:sz w:val="20"/>
                <w:szCs w:val="20"/>
                <w:lang w:val="sr-Latn-CS"/>
              </w:rPr>
              <w:t>a</w:t>
            </w:r>
            <w:r>
              <w:rPr>
                <w:rFonts w:ascii="Times New Roman" w:hAnsi="Times New Roman"/>
                <w:noProof/>
                <w:sz w:val="20"/>
                <w:szCs w:val="20"/>
                <w:lang w:val="sr-Latn-CS"/>
              </w:rPr>
              <w:t>nic</w:t>
            </w:r>
            <w:r w:rsidR="007840B3" w:rsidRPr="00FB0A2D">
              <w:rPr>
                <w:rFonts w:ascii="Times New Roman" w:hAnsi="Times New Roman"/>
                <w:noProof/>
                <w:sz w:val="20"/>
                <w:szCs w:val="20"/>
                <w:lang w:val="sr-Latn-CS"/>
              </w:rPr>
              <w:t xml:space="preserve">e </w:t>
            </w:r>
            <w:r>
              <w:rPr>
                <w:rFonts w:ascii="Times New Roman" w:hAnsi="Times New Roman"/>
                <w:noProof/>
                <w:sz w:val="20"/>
                <w:szCs w:val="20"/>
                <w:lang w:val="sr-Latn-CS"/>
              </w:rPr>
              <w:t>m</w:t>
            </w:r>
            <w:r w:rsidR="007840B3" w:rsidRPr="00FB0A2D">
              <w:rPr>
                <w:rFonts w:ascii="Times New Roman" w:hAnsi="Times New Roman"/>
                <w:noProof/>
                <w:sz w:val="20"/>
                <w:szCs w:val="20"/>
                <w:lang w:val="sr-Latn-CS"/>
              </w:rPr>
              <w:t>o</w:t>
            </w:r>
            <w:r>
              <w:rPr>
                <w:rFonts w:ascii="Times New Roman" w:hAnsi="Times New Roman"/>
                <w:noProof/>
                <w:sz w:val="20"/>
                <w:szCs w:val="20"/>
                <w:lang w:val="sr-Latn-CS"/>
              </w:rPr>
              <w:t>gu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w:t>
            </w:r>
            <w:r w:rsidR="007840B3" w:rsidRPr="00FB0A2D">
              <w:rPr>
                <w:rFonts w:ascii="Times New Roman" w:hAnsi="Times New Roman"/>
                <w:noProof/>
                <w:sz w:val="20"/>
                <w:szCs w:val="20"/>
                <w:lang w:val="sr-Latn-CS"/>
              </w:rPr>
              <w:t xml:space="preserve">a </w:t>
            </w:r>
            <w:r>
              <w:rPr>
                <w:rFonts w:ascii="Times New Roman" w:hAnsi="Times New Roman"/>
                <w:noProof/>
                <w:sz w:val="20"/>
                <w:szCs w:val="20"/>
                <w:lang w:val="sr-Latn-CS"/>
              </w:rPr>
              <w:t>prim</w:t>
            </w:r>
            <w:r w:rsidR="007840B3" w:rsidRPr="00FB0A2D">
              <w:rPr>
                <w:rFonts w:ascii="Times New Roman" w:hAnsi="Times New Roman"/>
                <w:noProof/>
                <w:sz w:val="20"/>
                <w:szCs w:val="20"/>
                <w:lang w:val="sr-Latn-CS"/>
              </w:rPr>
              <w:t>e</w:t>
            </w:r>
            <w:r>
              <w:rPr>
                <w:rFonts w:ascii="Times New Roman" w:hAnsi="Times New Roman"/>
                <w:noProof/>
                <w:sz w:val="20"/>
                <w:szCs w:val="20"/>
                <w:lang w:val="sr-Latn-CS"/>
              </w:rPr>
              <w:t>nju</w:t>
            </w:r>
            <w:r w:rsidR="007840B3" w:rsidRPr="00FB0A2D">
              <w:rPr>
                <w:rFonts w:ascii="Times New Roman" w:hAnsi="Times New Roman"/>
                <w:noProof/>
                <w:sz w:val="20"/>
                <w:szCs w:val="20"/>
                <w:lang w:val="sr-Latn-CS"/>
              </w:rPr>
              <w:t>j</w:t>
            </w: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je</w:t>
            </w:r>
            <w:r>
              <w:rPr>
                <w:rFonts w:ascii="Times New Roman" w:hAnsi="Times New Roman"/>
                <w:noProof/>
                <w:sz w:val="20"/>
                <w:szCs w:val="20"/>
                <w:lang w:val="sr-Latn-CS"/>
              </w:rPr>
              <w:t>dnu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ili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dv</w:t>
            </w:r>
            <w:r w:rsidR="007840B3" w:rsidRPr="00FB0A2D">
              <w:rPr>
                <w:rFonts w:ascii="Times New Roman" w:hAnsi="Times New Roman"/>
                <w:noProof/>
                <w:sz w:val="20"/>
                <w:szCs w:val="20"/>
                <w:lang w:val="sr-Latn-CS"/>
              </w:rPr>
              <w:t xml:space="preserve">e </w:t>
            </w:r>
            <w:r>
              <w:rPr>
                <w:rFonts w:ascii="Times New Roman" w:hAnsi="Times New Roman"/>
                <w:noProof/>
                <w:sz w:val="20"/>
                <w:szCs w:val="20"/>
                <w:lang w:val="sr-Latn-CS"/>
              </w:rPr>
              <w:t>p</w:t>
            </w:r>
            <w:r w:rsidR="007840B3" w:rsidRPr="00FB0A2D">
              <w:rPr>
                <w:rFonts w:ascii="Times New Roman" w:hAnsi="Times New Roman"/>
                <w:noProof/>
                <w:sz w:val="20"/>
                <w:szCs w:val="20"/>
                <w:lang w:val="sr-Latn-CS"/>
              </w:rPr>
              <w:t>o</w:t>
            </w:r>
            <w:r>
              <w:rPr>
                <w:rFonts w:ascii="Times New Roman" w:hAnsi="Times New Roman"/>
                <w:noProof/>
                <w:sz w:val="20"/>
                <w:szCs w:val="20"/>
                <w:lang w:val="sr-Latn-CS"/>
              </w:rPr>
              <w:t>s</w:t>
            </w:r>
            <w:r w:rsidR="007840B3" w:rsidRPr="00FB0A2D">
              <w:rPr>
                <w:rFonts w:ascii="Times New Roman" w:hAnsi="Times New Roman"/>
                <w:noProof/>
                <w:sz w:val="20"/>
                <w:szCs w:val="20"/>
                <w:lang w:val="sr-Latn-CS"/>
              </w:rPr>
              <w:t>e</w:t>
            </w:r>
            <w:r>
              <w:rPr>
                <w:rFonts w:ascii="Times New Roman" w:hAnsi="Times New Roman"/>
                <w:noProof/>
                <w:sz w:val="20"/>
                <w:szCs w:val="20"/>
                <w:lang w:val="sr-Latn-CS"/>
              </w:rPr>
              <w:t>bn</w:t>
            </w:r>
            <w:r w:rsidR="007840B3" w:rsidRPr="00FB0A2D">
              <w:rPr>
                <w:rFonts w:ascii="Times New Roman" w:hAnsi="Times New Roman"/>
                <w:noProof/>
                <w:sz w:val="20"/>
                <w:szCs w:val="20"/>
                <w:lang w:val="sr-Latn-CS"/>
              </w:rPr>
              <w:t xml:space="preserve">e </w:t>
            </w:r>
            <w:r>
              <w:rPr>
                <w:rFonts w:ascii="Times New Roman" w:hAnsi="Times New Roman"/>
                <w:noProof/>
                <w:sz w:val="20"/>
                <w:szCs w:val="20"/>
                <w:lang w:val="sr-Latn-CS"/>
              </w:rPr>
              <w:t>p</w:t>
            </w:r>
            <w:r w:rsidR="007840B3" w:rsidRPr="00FB0A2D">
              <w:rPr>
                <w:rFonts w:ascii="Times New Roman" w:hAnsi="Times New Roman"/>
                <w:noProof/>
                <w:sz w:val="20"/>
                <w:szCs w:val="20"/>
                <w:lang w:val="sr-Latn-CS"/>
              </w:rPr>
              <w:t>o</w:t>
            </w:r>
            <w:r>
              <w:rPr>
                <w:rFonts w:ascii="Times New Roman" w:hAnsi="Times New Roman"/>
                <w:noProof/>
                <w:sz w:val="20"/>
                <w:szCs w:val="20"/>
                <w:lang w:val="sr-Latn-CS"/>
              </w:rPr>
              <w:t>r</w:t>
            </w:r>
            <w:r w:rsidR="007840B3" w:rsidRPr="00FB0A2D">
              <w:rPr>
                <w:rFonts w:ascii="Times New Roman" w:hAnsi="Times New Roman"/>
                <w:noProof/>
                <w:sz w:val="20"/>
                <w:szCs w:val="20"/>
                <w:lang w:val="sr-Latn-CS"/>
              </w:rPr>
              <w:t>e</w:t>
            </w:r>
            <w:r>
              <w:rPr>
                <w:rFonts w:ascii="Times New Roman" w:hAnsi="Times New Roman"/>
                <w:noProof/>
                <w:sz w:val="20"/>
                <w:szCs w:val="20"/>
                <w:lang w:val="sr-Latn-CS"/>
              </w:rPr>
              <w:t>sk</w:t>
            </w:r>
            <w:r w:rsidR="007840B3" w:rsidRPr="00FB0A2D">
              <w:rPr>
                <w:rFonts w:ascii="Times New Roman" w:hAnsi="Times New Roman"/>
                <w:noProof/>
                <w:sz w:val="20"/>
                <w:szCs w:val="20"/>
                <w:lang w:val="sr-Latn-CS"/>
              </w:rPr>
              <w:t xml:space="preserve">e </w:t>
            </w:r>
            <w:r>
              <w:rPr>
                <w:rFonts w:ascii="Times New Roman" w:hAnsi="Times New Roman"/>
                <w:noProof/>
                <w:sz w:val="20"/>
                <w:szCs w:val="20"/>
                <w:lang w:val="sr-Latn-CS"/>
              </w:rPr>
              <w:t>st</w:t>
            </w:r>
            <w:r w:rsidR="007840B3" w:rsidRPr="00FB0A2D">
              <w:rPr>
                <w:rFonts w:ascii="Times New Roman" w:hAnsi="Times New Roman"/>
                <w:noProof/>
                <w:sz w:val="20"/>
                <w:szCs w:val="20"/>
                <w:lang w:val="sr-Latn-CS"/>
              </w:rPr>
              <w:t>o</w:t>
            </w:r>
            <w:r>
              <w:rPr>
                <w:rFonts w:ascii="Times New Roman" w:hAnsi="Times New Roman"/>
                <w:noProof/>
                <w:sz w:val="20"/>
                <w:szCs w:val="20"/>
                <w:lang w:val="sr-Latn-CS"/>
              </w:rPr>
              <w:t>p</w:t>
            </w:r>
            <w:r w:rsidR="007840B3" w:rsidRPr="00FB0A2D">
              <w:rPr>
                <w:rFonts w:ascii="Times New Roman" w:hAnsi="Times New Roman"/>
                <w:noProof/>
                <w:sz w:val="20"/>
                <w:szCs w:val="20"/>
                <w:lang w:val="sr-Latn-CS"/>
              </w:rPr>
              <w:t>e.</w:t>
            </w:r>
          </w:p>
          <w:p w:rsidR="007840B3" w:rsidRPr="00FB0A2D" w:rsidRDefault="007840B3" w:rsidP="00123172">
            <w:pPr>
              <w:rPr>
                <w:rFonts w:ascii="Times New Roman" w:hAnsi="Times New Roman"/>
                <w:noProof/>
                <w:sz w:val="20"/>
                <w:szCs w:val="20"/>
                <w:lang w:val="sr-Latn-CS"/>
              </w:rPr>
            </w:pPr>
          </w:p>
        </w:tc>
        <w:tc>
          <w:tcPr>
            <w:tcW w:w="381" w:type="pct"/>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Član</w:t>
            </w:r>
            <w:r w:rsidR="007840B3" w:rsidRPr="00FB0A2D">
              <w:rPr>
                <w:rFonts w:ascii="Times New Roman" w:hAnsi="Times New Roman"/>
                <w:noProof/>
                <w:sz w:val="20"/>
                <w:szCs w:val="20"/>
                <w:lang w:val="sr-Latn-CS"/>
              </w:rPr>
              <w:t xml:space="preserve"> 1. </w:t>
            </w:r>
          </w:p>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stav</w:t>
            </w:r>
            <w:r w:rsidR="007840B3" w:rsidRPr="00FB0A2D">
              <w:rPr>
                <w:rFonts w:ascii="Times New Roman" w:hAnsi="Times New Roman"/>
                <w:noProof/>
                <w:sz w:val="20"/>
                <w:szCs w:val="20"/>
                <w:lang w:val="sr-Latn-CS"/>
              </w:rPr>
              <w:t xml:space="preserve"> 1.</w:t>
            </w:r>
          </w:p>
          <w:p w:rsidR="007840B3" w:rsidRPr="00FB0A2D" w:rsidRDefault="007840B3" w:rsidP="00123172">
            <w:pPr>
              <w:rPr>
                <w:rFonts w:ascii="Times New Roman" w:hAnsi="Times New Roman"/>
                <w:noProof/>
                <w:sz w:val="20"/>
                <w:szCs w:val="20"/>
                <w:lang w:val="sr-Latn-CS"/>
              </w:rPr>
            </w:pPr>
          </w:p>
          <w:p w:rsidR="007840B3" w:rsidRPr="00FB0A2D" w:rsidRDefault="007840B3" w:rsidP="00123172">
            <w:pPr>
              <w:rPr>
                <w:rFonts w:ascii="Times New Roman" w:hAnsi="Times New Roman"/>
                <w:noProof/>
                <w:sz w:val="20"/>
                <w:szCs w:val="20"/>
                <w:lang w:val="sr-Latn-CS"/>
              </w:rPr>
            </w:pPr>
          </w:p>
        </w:tc>
        <w:tc>
          <w:tcPr>
            <w:tcW w:w="985" w:type="pct"/>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lastRenderedPageBreak/>
              <w:t>Predlaže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posebna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stopa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PDV</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za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promet</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dobara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usluga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ili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uvoz</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dobara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iznosi</w:t>
            </w:r>
            <w:r w:rsidR="007840B3" w:rsidRPr="00FB0A2D">
              <w:rPr>
                <w:rFonts w:ascii="Times New Roman" w:hAnsi="Times New Roman"/>
                <w:noProof/>
                <w:sz w:val="20"/>
                <w:szCs w:val="20"/>
                <w:lang w:val="sr-Latn-CS"/>
              </w:rPr>
              <w:t xml:space="preserve"> 10%.</w:t>
            </w:r>
          </w:p>
          <w:p w:rsidR="007840B3" w:rsidRPr="00FB0A2D" w:rsidRDefault="007840B3" w:rsidP="00123172">
            <w:pPr>
              <w:rPr>
                <w:rFonts w:ascii="Times New Roman" w:hAnsi="Times New Roman"/>
                <w:noProof/>
                <w:sz w:val="20"/>
                <w:szCs w:val="20"/>
                <w:lang w:val="sr-Latn-CS"/>
              </w:rPr>
            </w:pPr>
          </w:p>
          <w:p w:rsidR="007840B3" w:rsidRPr="00FB0A2D" w:rsidRDefault="007840B3" w:rsidP="00123172">
            <w:pPr>
              <w:rPr>
                <w:rFonts w:ascii="Times New Roman" w:hAnsi="Times New Roman"/>
                <w:noProof/>
                <w:sz w:val="20"/>
                <w:szCs w:val="20"/>
                <w:lang w:val="sr-Latn-CS"/>
              </w:rPr>
            </w:pPr>
          </w:p>
          <w:p w:rsidR="007840B3" w:rsidRPr="00FB0A2D" w:rsidRDefault="007840B3" w:rsidP="00123172">
            <w:pPr>
              <w:rPr>
                <w:rFonts w:ascii="Times New Roman" w:hAnsi="Times New Roman"/>
                <w:noProof/>
                <w:sz w:val="20"/>
                <w:szCs w:val="20"/>
                <w:lang w:val="sr-Latn-CS"/>
              </w:rPr>
            </w:pPr>
          </w:p>
          <w:p w:rsidR="007840B3" w:rsidRPr="00FB0A2D" w:rsidRDefault="007840B3" w:rsidP="00123172">
            <w:pPr>
              <w:rPr>
                <w:rFonts w:ascii="Times New Roman" w:hAnsi="Times New Roman"/>
                <w:noProof/>
                <w:sz w:val="20"/>
                <w:szCs w:val="20"/>
                <w:lang w:val="sr-Latn-CS"/>
              </w:rPr>
            </w:pPr>
          </w:p>
        </w:tc>
        <w:tc>
          <w:tcPr>
            <w:tcW w:w="854" w:type="pct"/>
          </w:tcPr>
          <w:p w:rsidR="007840B3" w:rsidRPr="00FB0A2D" w:rsidRDefault="007840B3" w:rsidP="00123172">
            <w:pPr>
              <w:rPr>
                <w:rFonts w:ascii="Times New Roman" w:hAnsi="Times New Roman"/>
                <w:noProof/>
                <w:color w:val="000000"/>
                <w:sz w:val="20"/>
                <w:szCs w:val="20"/>
                <w:lang w:val="sr-Latn-CS"/>
              </w:rPr>
            </w:pPr>
          </w:p>
          <w:p w:rsidR="007840B3" w:rsidRPr="00FB0A2D" w:rsidRDefault="007840B3" w:rsidP="00123172">
            <w:pPr>
              <w:rPr>
                <w:rFonts w:ascii="Times New Roman" w:hAnsi="Times New Roman"/>
                <w:noProof/>
                <w:color w:val="000000"/>
                <w:sz w:val="20"/>
                <w:szCs w:val="20"/>
                <w:lang w:val="sr-Latn-CS"/>
              </w:rPr>
            </w:pPr>
          </w:p>
          <w:p w:rsidR="007840B3" w:rsidRPr="00FB0A2D" w:rsidRDefault="007840B3" w:rsidP="00123172">
            <w:pPr>
              <w:rPr>
                <w:rFonts w:ascii="Times New Roman" w:hAnsi="Times New Roman"/>
                <w:noProof/>
                <w:color w:val="000000"/>
                <w:sz w:val="20"/>
                <w:szCs w:val="20"/>
                <w:lang w:val="sr-Latn-CS"/>
              </w:rPr>
            </w:pPr>
          </w:p>
          <w:p w:rsidR="007840B3" w:rsidRPr="00FB0A2D" w:rsidRDefault="00FB0A2D" w:rsidP="00123172">
            <w:pPr>
              <w:rPr>
                <w:rFonts w:ascii="Times New Roman" w:hAnsi="Times New Roman"/>
                <w:noProof/>
                <w:sz w:val="20"/>
                <w:szCs w:val="20"/>
                <w:lang w:val="sr-Latn-CS"/>
              </w:rPr>
            </w:pPr>
            <w:r>
              <w:rPr>
                <w:rFonts w:ascii="Times New Roman" w:hAnsi="Times New Roman"/>
                <w:noProof/>
                <w:color w:val="000000"/>
                <w:sz w:val="20"/>
                <w:szCs w:val="20"/>
                <w:lang w:val="sr-Latn-CS"/>
              </w:rPr>
              <w:lastRenderedPageBreak/>
              <w:t>Potpuno</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usklađeno</w:t>
            </w:r>
          </w:p>
        </w:tc>
        <w:tc>
          <w:tcPr>
            <w:tcW w:w="601" w:type="pct"/>
            <w:gridSpan w:val="2"/>
          </w:tcPr>
          <w:p w:rsidR="007840B3" w:rsidRPr="00FB0A2D" w:rsidRDefault="007840B3" w:rsidP="00123172">
            <w:pPr>
              <w:rPr>
                <w:rFonts w:ascii="Times New Roman" w:hAnsi="Times New Roman"/>
                <w:noProof/>
                <w:sz w:val="20"/>
                <w:szCs w:val="20"/>
                <w:lang w:val="sr-Latn-CS"/>
              </w:rPr>
            </w:pPr>
          </w:p>
        </w:tc>
        <w:tc>
          <w:tcPr>
            <w:tcW w:w="804" w:type="pct"/>
            <w:gridSpan w:val="2"/>
          </w:tcPr>
          <w:p w:rsidR="007840B3" w:rsidRPr="00FB0A2D" w:rsidRDefault="007840B3" w:rsidP="00123172">
            <w:pPr>
              <w:rPr>
                <w:rFonts w:ascii="Times New Roman" w:hAnsi="Times New Roman"/>
                <w:noProof/>
                <w:sz w:val="20"/>
                <w:szCs w:val="20"/>
                <w:lang w:val="sr-Latn-CS"/>
              </w:rPr>
            </w:pPr>
          </w:p>
        </w:tc>
      </w:tr>
      <w:tr w:rsidR="007840B3" w:rsidRPr="00FB0A2D" w:rsidTr="00123172">
        <w:tc>
          <w:tcPr>
            <w:tcW w:w="387" w:type="pct"/>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lastRenderedPageBreak/>
              <w:t>Član</w:t>
            </w:r>
            <w:r w:rsidR="007840B3" w:rsidRPr="00FB0A2D">
              <w:rPr>
                <w:rFonts w:ascii="Times New Roman" w:hAnsi="Times New Roman"/>
                <w:noProof/>
                <w:sz w:val="20"/>
                <w:szCs w:val="20"/>
                <w:lang w:val="sr-Latn-CS"/>
              </w:rPr>
              <w:t xml:space="preserve"> 98. </w:t>
            </w:r>
            <w:r>
              <w:rPr>
                <w:rFonts w:ascii="Times New Roman" w:hAnsi="Times New Roman"/>
                <w:noProof/>
                <w:sz w:val="20"/>
                <w:szCs w:val="20"/>
                <w:lang w:val="sr-Latn-CS"/>
              </w:rPr>
              <w:t>stav</w:t>
            </w:r>
            <w:r w:rsidR="007840B3" w:rsidRPr="00FB0A2D">
              <w:rPr>
                <w:rFonts w:ascii="Times New Roman" w:hAnsi="Times New Roman"/>
                <w:noProof/>
                <w:sz w:val="20"/>
                <w:szCs w:val="20"/>
                <w:lang w:val="sr-Latn-CS"/>
              </w:rPr>
              <w:t xml:space="preserve">  2.</w:t>
            </w:r>
          </w:p>
          <w:p w:rsidR="007840B3" w:rsidRPr="00FB0A2D" w:rsidRDefault="007840B3" w:rsidP="00123172">
            <w:pPr>
              <w:rPr>
                <w:rFonts w:ascii="Times New Roman" w:hAnsi="Times New Roman"/>
                <w:noProof/>
                <w:sz w:val="20"/>
                <w:szCs w:val="20"/>
                <w:lang w:val="sr-Latn-CS"/>
              </w:rPr>
            </w:pPr>
          </w:p>
        </w:tc>
        <w:tc>
          <w:tcPr>
            <w:tcW w:w="988" w:type="pct"/>
            <w:gridSpan w:val="2"/>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Oporezivanje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posebnoj</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stopi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PDV</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može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primeniti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dobra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usluge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iz</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Aneksa</w:t>
            </w:r>
            <w:r w:rsidR="007840B3" w:rsidRPr="00FB0A2D">
              <w:rPr>
                <w:rFonts w:ascii="Times New Roman" w:hAnsi="Times New Roman"/>
                <w:noProof/>
                <w:sz w:val="20"/>
                <w:szCs w:val="20"/>
                <w:lang w:val="sr-Latn-CS"/>
              </w:rPr>
              <w:t xml:space="preserve"> 3.</w:t>
            </w:r>
          </w:p>
          <w:p w:rsidR="007840B3" w:rsidRPr="00FB0A2D" w:rsidRDefault="007840B3" w:rsidP="00123172">
            <w:pPr>
              <w:rPr>
                <w:rFonts w:ascii="Times New Roman" w:hAnsi="Times New Roman"/>
                <w:noProof/>
                <w:sz w:val="20"/>
                <w:szCs w:val="20"/>
                <w:lang w:val="sr-Latn-CS"/>
              </w:rPr>
            </w:pPr>
          </w:p>
        </w:tc>
        <w:tc>
          <w:tcPr>
            <w:tcW w:w="381" w:type="pct"/>
          </w:tcPr>
          <w:p w:rsidR="007840B3" w:rsidRPr="00FB0A2D" w:rsidRDefault="007840B3" w:rsidP="00123172">
            <w:pPr>
              <w:rPr>
                <w:rFonts w:ascii="Times New Roman" w:hAnsi="Times New Roman"/>
                <w:noProof/>
                <w:sz w:val="20"/>
                <w:szCs w:val="20"/>
                <w:lang w:val="sr-Latn-CS"/>
              </w:rPr>
            </w:pPr>
          </w:p>
        </w:tc>
        <w:tc>
          <w:tcPr>
            <w:tcW w:w="985" w:type="pct"/>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Predlaže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ukine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oporezivanje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posebnoj</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stopi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PDV</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od</w:t>
            </w:r>
            <w:r w:rsidR="007840B3" w:rsidRPr="00FB0A2D">
              <w:rPr>
                <w:rFonts w:ascii="Times New Roman" w:hAnsi="Times New Roman"/>
                <w:noProof/>
                <w:sz w:val="20"/>
                <w:szCs w:val="20"/>
                <w:lang w:val="sr-Latn-CS"/>
              </w:rPr>
              <w:t xml:space="preserve"> 8% </w:t>
            </w:r>
            <w:r>
              <w:rPr>
                <w:rFonts w:ascii="Times New Roman" w:hAnsi="Times New Roman"/>
                <w:noProof/>
                <w:sz w:val="20"/>
                <w:szCs w:val="20"/>
                <w:lang w:val="sr-Latn-CS"/>
              </w:rPr>
              <w:t>prometa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uvoza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personalnih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računara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komponenti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od</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sastoje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personalni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računari</w:t>
            </w:r>
          </w:p>
        </w:tc>
        <w:tc>
          <w:tcPr>
            <w:tcW w:w="854" w:type="pct"/>
          </w:tcPr>
          <w:p w:rsidR="007840B3" w:rsidRPr="00FB0A2D" w:rsidRDefault="007840B3" w:rsidP="00123172">
            <w:pPr>
              <w:rPr>
                <w:rFonts w:ascii="Times New Roman" w:hAnsi="Times New Roman"/>
                <w:noProof/>
                <w:color w:val="000000"/>
                <w:sz w:val="20"/>
                <w:szCs w:val="20"/>
                <w:lang w:val="sr-Latn-CS"/>
              </w:rPr>
            </w:pPr>
          </w:p>
          <w:p w:rsidR="007840B3" w:rsidRPr="00FB0A2D" w:rsidRDefault="007840B3" w:rsidP="00123172">
            <w:pPr>
              <w:rPr>
                <w:rFonts w:ascii="Times New Roman" w:hAnsi="Times New Roman"/>
                <w:noProof/>
                <w:color w:val="000000"/>
                <w:sz w:val="20"/>
                <w:szCs w:val="20"/>
                <w:lang w:val="sr-Latn-CS"/>
              </w:rPr>
            </w:pPr>
          </w:p>
          <w:p w:rsidR="007840B3" w:rsidRPr="00FB0A2D" w:rsidRDefault="00FB0A2D" w:rsidP="00123172">
            <w:pPr>
              <w:rPr>
                <w:rFonts w:ascii="Times New Roman" w:hAnsi="Times New Roman"/>
                <w:noProof/>
                <w:color w:val="000000"/>
                <w:sz w:val="20"/>
                <w:szCs w:val="20"/>
                <w:lang w:val="sr-Latn-CS"/>
              </w:rPr>
            </w:pPr>
            <w:r>
              <w:rPr>
                <w:rFonts w:ascii="Times New Roman" w:hAnsi="Times New Roman"/>
                <w:noProof/>
                <w:color w:val="000000"/>
                <w:sz w:val="20"/>
                <w:szCs w:val="20"/>
                <w:lang w:val="sr-Latn-CS"/>
              </w:rPr>
              <w:t>Potpuno</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usklađeno</w:t>
            </w:r>
          </w:p>
        </w:tc>
        <w:tc>
          <w:tcPr>
            <w:tcW w:w="601" w:type="pct"/>
            <w:gridSpan w:val="2"/>
          </w:tcPr>
          <w:p w:rsidR="007840B3" w:rsidRPr="00FB0A2D" w:rsidRDefault="007840B3" w:rsidP="00123172">
            <w:pPr>
              <w:rPr>
                <w:rFonts w:ascii="Times New Roman" w:hAnsi="Times New Roman"/>
                <w:noProof/>
                <w:sz w:val="20"/>
                <w:szCs w:val="20"/>
                <w:lang w:val="sr-Latn-CS"/>
              </w:rPr>
            </w:pPr>
          </w:p>
        </w:tc>
        <w:tc>
          <w:tcPr>
            <w:tcW w:w="804" w:type="pct"/>
            <w:gridSpan w:val="2"/>
          </w:tcPr>
          <w:p w:rsidR="007840B3" w:rsidRPr="00FB0A2D" w:rsidRDefault="007840B3" w:rsidP="00123172">
            <w:pPr>
              <w:rPr>
                <w:rFonts w:ascii="Times New Roman" w:hAnsi="Times New Roman"/>
                <w:noProof/>
                <w:sz w:val="20"/>
                <w:szCs w:val="20"/>
                <w:lang w:val="sr-Latn-CS"/>
              </w:rPr>
            </w:pPr>
          </w:p>
        </w:tc>
      </w:tr>
      <w:tr w:rsidR="007840B3" w:rsidRPr="00FB0A2D" w:rsidTr="00123172">
        <w:tc>
          <w:tcPr>
            <w:tcW w:w="387" w:type="pct"/>
          </w:tcPr>
          <w:p w:rsidR="007840B3" w:rsidRPr="00FB0A2D" w:rsidRDefault="00FB0A2D" w:rsidP="00123172">
            <w:pPr>
              <w:spacing w:before="120" w:after="120"/>
              <w:ind w:firstLine="5"/>
              <w:jc w:val="both"/>
              <w:rPr>
                <w:rFonts w:ascii="Times New Roman" w:hAnsi="Times New Roman"/>
                <w:noProof/>
                <w:color w:val="000000"/>
                <w:sz w:val="20"/>
                <w:szCs w:val="20"/>
                <w:lang w:val="sr-Latn-CS"/>
              </w:rPr>
            </w:pPr>
            <w:r>
              <w:rPr>
                <w:rFonts w:ascii="Times New Roman" w:hAnsi="Times New Roman"/>
                <w:noProof/>
                <w:color w:val="000000"/>
                <w:sz w:val="20"/>
                <w:szCs w:val="20"/>
                <w:lang w:val="sr-Latn-CS"/>
              </w:rPr>
              <w:t>Član</w:t>
            </w:r>
            <w:r w:rsidR="007840B3" w:rsidRPr="00FB0A2D">
              <w:rPr>
                <w:rFonts w:ascii="Times New Roman" w:hAnsi="Times New Roman"/>
                <w:noProof/>
                <w:color w:val="000000"/>
                <w:sz w:val="20"/>
                <w:szCs w:val="20"/>
                <w:lang w:val="sr-Latn-CS"/>
              </w:rPr>
              <w:t xml:space="preserve"> 295. </w:t>
            </w:r>
            <w:r>
              <w:rPr>
                <w:rFonts w:ascii="Times New Roman" w:hAnsi="Times New Roman"/>
                <w:noProof/>
                <w:color w:val="000000"/>
                <w:sz w:val="20"/>
                <w:szCs w:val="20"/>
                <w:lang w:val="sr-Latn-CS"/>
              </w:rPr>
              <w:t>stav</w:t>
            </w:r>
            <w:r w:rsidR="007840B3" w:rsidRPr="00FB0A2D">
              <w:rPr>
                <w:rFonts w:ascii="Times New Roman" w:hAnsi="Times New Roman"/>
                <w:noProof/>
                <w:color w:val="000000"/>
                <w:sz w:val="20"/>
                <w:szCs w:val="20"/>
                <w:lang w:val="sr-Latn-CS"/>
              </w:rPr>
              <w:t xml:space="preserve"> 1. </w:t>
            </w:r>
            <w:r>
              <w:rPr>
                <w:rFonts w:ascii="Times New Roman" w:hAnsi="Times New Roman"/>
                <w:noProof/>
                <w:color w:val="000000"/>
                <w:sz w:val="20"/>
                <w:szCs w:val="20"/>
                <w:lang w:val="sr-Latn-CS"/>
              </w:rPr>
              <w:t>tačka</w:t>
            </w:r>
            <w:r w:rsidR="007840B3" w:rsidRPr="00FB0A2D">
              <w:rPr>
                <w:rFonts w:ascii="Times New Roman" w:hAnsi="Times New Roman"/>
                <w:noProof/>
                <w:color w:val="000000"/>
                <w:sz w:val="20"/>
                <w:szCs w:val="20"/>
                <w:lang w:val="sr-Latn-CS"/>
              </w:rPr>
              <w:t xml:space="preserve"> 3)</w:t>
            </w:r>
          </w:p>
        </w:tc>
        <w:tc>
          <w:tcPr>
            <w:tcW w:w="982" w:type="pct"/>
          </w:tcPr>
          <w:p w:rsidR="007840B3" w:rsidRPr="00FB0A2D" w:rsidRDefault="007840B3" w:rsidP="00123172">
            <w:pPr>
              <w:spacing w:before="120" w:after="120"/>
              <w:ind w:firstLine="5"/>
              <w:rPr>
                <w:rFonts w:ascii="Times New Roman" w:eastAsia="Times New Roman" w:hAnsi="Times New Roman"/>
                <w:noProof/>
                <w:sz w:val="20"/>
                <w:szCs w:val="20"/>
                <w:lang w:val="sr-Latn-CS"/>
              </w:rPr>
            </w:pPr>
            <w:r w:rsidRPr="00FB0A2D">
              <w:rPr>
                <w:rFonts w:ascii="Times New Roman" w:eastAsia="Times New Roman" w:hAnsi="Times New Roman"/>
                <w:noProof/>
                <w:sz w:val="20"/>
                <w:szCs w:val="20"/>
                <w:lang w:val="sr-Latn-CS"/>
              </w:rPr>
              <w:t>„</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uš</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lni</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lj</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privr</w:t>
            </w:r>
            <w:r w:rsidRPr="00FB0A2D">
              <w:rPr>
                <w:rFonts w:ascii="Times New Roman" w:eastAsia="Times New Roman" w:hAnsi="Times New Roman"/>
                <w:noProof/>
                <w:sz w:val="20"/>
                <w:szCs w:val="20"/>
                <w:lang w:val="sr-Latn-CS"/>
              </w:rPr>
              <w:t>e</w:t>
            </w:r>
            <w:r w:rsidR="00FB0A2D">
              <w:rPr>
                <w:rFonts w:ascii="Times New Roman" w:eastAsia="Times New Roman" w:hAnsi="Times New Roman"/>
                <w:noProof/>
                <w:sz w:val="20"/>
                <w:szCs w:val="20"/>
                <w:lang w:val="sr-Latn-CS"/>
              </w:rPr>
              <w:t>dnik</w:t>
            </w:r>
            <w:r w:rsidRPr="00FB0A2D">
              <w:rPr>
                <w:rFonts w:ascii="Times New Roman" w:hAnsi="Times New Roman"/>
                <w:noProof/>
                <w:color w:val="000000"/>
                <w:sz w:val="20"/>
                <w:szCs w:val="20"/>
                <w:lang w:val="sr-Latn-CS"/>
              </w:rPr>
              <w:t>”</w:t>
            </w:r>
            <w:r w:rsidRPr="00FB0A2D">
              <w:rPr>
                <w:rFonts w:ascii="Times New Roman" w:eastAsia="Times New Roman" w:hAnsi="Times New Roman"/>
                <w:noProof/>
                <w:sz w:val="20"/>
                <w:szCs w:val="20"/>
                <w:lang w:val="sr-Latn-CS"/>
              </w:rPr>
              <w:t xml:space="preserve"> je </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lj</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privr</w:t>
            </w:r>
            <w:r w:rsidRPr="00FB0A2D">
              <w:rPr>
                <w:rFonts w:ascii="Times New Roman" w:eastAsia="Times New Roman" w:hAnsi="Times New Roman"/>
                <w:noProof/>
                <w:sz w:val="20"/>
                <w:szCs w:val="20"/>
                <w:lang w:val="sr-Latn-CS"/>
              </w:rPr>
              <w:t>e</w:t>
            </w:r>
            <w:r w:rsidR="00FB0A2D">
              <w:rPr>
                <w:rFonts w:ascii="Times New Roman" w:eastAsia="Times New Roman" w:hAnsi="Times New Roman"/>
                <w:noProof/>
                <w:sz w:val="20"/>
                <w:szCs w:val="20"/>
                <w:lang w:val="sr-Latn-CS"/>
              </w:rPr>
              <w:t>dni</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pr</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izv</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đ</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č</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k</w:t>
            </w:r>
            <w:r w:rsidRPr="00FB0A2D">
              <w:rPr>
                <w:rFonts w:ascii="Times New Roman" w:eastAsia="Times New Roman" w:hAnsi="Times New Roman"/>
                <w:noProof/>
                <w:sz w:val="20"/>
                <w:szCs w:val="20"/>
                <w:lang w:val="sr-Latn-CS"/>
              </w:rPr>
              <w:t>oj</w:t>
            </w:r>
            <w:r w:rsidR="00FB0A2D">
              <w:rPr>
                <w:rFonts w:ascii="Times New Roman" w:eastAsia="Times New Roman" w:hAnsi="Times New Roman"/>
                <w:noProof/>
                <w:sz w:val="20"/>
                <w:szCs w:val="20"/>
                <w:lang w:val="sr-Latn-CS"/>
              </w:rPr>
              <w:t>i</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sp</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d</w:t>
            </w:r>
            <w:r w:rsidRPr="00FB0A2D">
              <w:rPr>
                <w:rFonts w:ascii="Times New Roman" w:eastAsia="Times New Roman" w:hAnsi="Times New Roman"/>
                <w:noProof/>
                <w:sz w:val="20"/>
                <w:szCs w:val="20"/>
                <w:lang w:val="sr-Latn-CS"/>
              </w:rPr>
              <w:t xml:space="preserve">a </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d</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uš</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lnu</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r</w:t>
            </w:r>
            <w:r w:rsidRPr="00FB0A2D">
              <w:rPr>
                <w:rFonts w:ascii="Times New Roman" w:eastAsia="Times New Roman" w:hAnsi="Times New Roman"/>
                <w:noProof/>
                <w:sz w:val="20"/>
                <w:szCs w:val="20"/>
                <w:lang w:val="sr-Latn-CS"/>
              </w:rPr>
              <w:t>e</w:t>
            </w:r>
            <w:r w:rsidR="00FB0A2D">
              <w:rPr>
                <w:rFonts w:ascii="Times New Roman" w:eastAsia="Times New Roman" w:hAnsi="Times New Roman"/>
                <w:noProof/>
                <w:sz w:val="20"/>
                <w:szCs w:val="20"/>
                <w:lang w:val="sr-Latn-CS"/>
              </w:rPr>
              <w:t>gul</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tivu</w:t>
            </w:r>
            <w:r w:rsidRPr="00FB0A2D">
              <w:rPr>
                <w:rFonts w:ascii="Times New Roman" w:eastAsia="Times New Roman" w:hAnsi="Times New Roman"/>
                <w:noProof/>
                <w:sz w:val="20"/>
                <w:szCs w:val="20"/>
                <w:lang w:val="sr-Latn-CS"/>
              </w:rPr>
              <w:t xml:space="preserve"> o</w:t>
            </w:r>
            <w:r w:rsidR="00FB0A2D">
              <w:rPr>
                <w:rFonts w:ascii="Times New Roman" w:eastAsia="Times New Roman" w:hAnsi="Times New Roman"/>
                <w:noProof/>
                <w:sz w:val="20"/>
                <w:szCs w:val="20"/>
                <w:lang w:val="sr-Latn-CS"/>
              </w:rPr>
              <w:t>v</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g</w:t>
            </w:r>
            <w:r w:rsidRPr="00FB0A2D">
              <w:rPr>
                <w:rFonts w:ascii="Times New Roman" w:eastAsia="Times New Roman" w:hAnsi="Times New Roman"/>
                <w:noProof/>
                <w:sz w:val="20"/>
                <w:szCs w:val="20"/>
                <w:lang w:val="sr-Latn-CS"/>
              </w:rPr>
              <w:t xml:space="preserve"> </w:t>
            </w:r>
            <w:r w:rsidR="00FB0A2D">
              <w:rPr>
                <w:rFonts w:ascii="Times New Roman" w:eastAsia="Times New Roman" w:hAnsi="Times New Roman"/>
                <w:noProof/>
                <w:sz w:val="20"/>
                <w:szCs w:val="20"/>
                <w:lang w:val="sr-Latn-CS"/>
              </w:rPr>
              <w:t>p</w:t>
            </w:r>
            <w:r w:rsidRPr="00FB0A2D">
              <w:rPr>
                <w:rFonts w:ascii="Times New Roman" w:eastAsia="Times New Roman" w:hAnsi="Times New Roman"/>
                <w:noProof/>
                <w:sz w:val="20"/>
                <w:szCs w:val="20"/>
                <w:lang w:val="sr-Latn-CS"/>
              </w:rPr>
              <w:t>o</w:t>
            </w:r>
            <w:r w:rsidR="00FB0A2D">
              <w:rPr>
                <w:rFonts w:ascii="Times New Roman" w:eastAsia="Times New Roman" w:hAnsi="Times New Roman"/>
                <w:noProof/>
                <w:sz w:val="20"/>
                <w:szCs w:val="20"/>
                <w:lang w:val="sr-Latn-CS"/>
              </w:rPr>
              <w:t>gl</w:t>
            </w:r>
            <w:r w:rsidRPr="00FB0A2D">
              <w:rPr>
                <w:rFonts w:ascii="Times New Roman" w:eastAsia="Times New Roman" w:hAnsi="Times New Roman"/>
                <w:noProof/>
                <w:sz w:val="20"/>
                <w:szCs w:val="20"/>
                <w:lang w:val="sr-Latn-CS"/>
              </w:rPr>
              <w:t>a</w:t>
            </w:r>
            <w:r w:rsidR="00FB0A2D">
              <w:rPr>
                <w:rFonts w:ascii="Times New Roman" w:eastAsia="Times New Roman" w:hAnsi="Times New Roman"/>
                <w:noProof/>
                <w:sz w:val="20"/>
                <w:szCs w:val="20"/>
                <w:lang w:val="sr-Latn-CS"/>
              </w:rPr>
              <w:t>vlj</w:t>
            </w:r>
            <w:r w:rsidRPr="00FB0A2D">
              <w:rPr>
                <w:rFonts w:ascii="Times New Roman" w:eastAsia="Times New Roman" w:hAnsi="Times New Roman"/>
                <w:noProof/>
                <w:sz w:val="20"/>
                <w:szCs w:val="20"/>
                <w:lang w:val="sr-Latn-CS"/>
              </w:rPr>
              <w:t xml:space="preserve">a;     </w:t>
            </w:r>
          </w:p>
        </w:tc>
        <w:tc>
          <w:tcPr>
            <w:tcW w:w="387" w:type="pct"/>
            <w:gridSpan w:val="2"/>
          </w:tcPr>
          <w:p w:rsidR="007840B3" w:rsidRPr="00FB0A2D" w:rsidRDefault="00FB0A2D" w:rsidP="00123172">
            <w:pPr>
              <w:spacing w:before="120" w:after="120"/>
              <w:ind w:firstLine="5"/>
              <w:jc w:val="both"/>
              <w:rPr>
                <w:rFonts w:ascii="Times New Roman" w:hAnsi="Times New Roman"/>
                <w:noProof/>
                <w:color w:val="000000"/>
                <w:sz w:val="20"/>
                <w:szCs w:val="20"/>
                <w:lang w:val="sr-Latn-CS"/>
              </w:rPr>
            </w:pPr>
            <w:r>
              <w:rPr>
                <w:rFonts w:ascii="Times New Roman" w:hAnsi="Times New Roman"/>
                <w:noProof/>
                <w:color w:val="000000"/>
                <w:sz w:val="20"/>
                <w:szCs w:val="20"/>
                <w:lang w:val="sr-Latn-CS"/>
              </w:rPr>
              <w:t>Član</w:t>
            </w:r>
            <w:r w:rsidR="007840B3" w:rsidRPr="00FB0A2D">
              <w:rPr>
                <w:rFonts w:ascii="Times New Roman" w:hAnsi="Times New Roman"/>
                <w:noProof/>
                <w:color w:val="000000"/>
                <w:sz w:val="20"/>
                <w:szCs w:val="20"/>
                <w:lang w:val="sr-Latn-CS"/>
              </w:rPr>
              <w:t xml:space="preserve"> 2.</w:t>
            </w:r>
          </w:p>
        </w:tc>
        <w:tc>
          <w:tcPr>
            <w:tcW w:w="985" w:type="pct"/>
          </w:tcPr>
          <w:p w:rsidR="007840B3" w:rsidRPr="00FB0A2D" w:rsidRDefault="00FB0A2D" w:rsidP="00123172">
            <w:pPr>
              <w:autoSpaceDE w:val="0"/>
              <w:autoSpaceDN w:val="0"/>
              <w:adjustRightInd w:val="0"/>
              <w:rPr>
                <w:rFonts w:ascii="Times New Roman" w:hAnsi="Times New Roman"/>
                <w:noProof/>
                <w:color w:val="000000"/>
                <w:sz w:val="20"/>
                <w:szCs w:val="20"/>
                <w:lang w:val="sr-Latn-CS"/>
              </w:rPr>
            </w:pPr>
            <w:r>
              <w:rPr>
                <w:rFonts w:ascii="Times New Roman" w:hAnsi="Times New Roman"/>
                <w:noProof/>
                <w:color w:val="000000"/>
                <w:sz w:val="20"/>
                <w:szCs w:val="20"/>
                <w:lang w:val="sr-Latn-CS"/>
              </w:rPr>
              <w:t>Predlaže</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se</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definisanje</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poljoprivrednika</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tako</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da</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poljoprivrednicima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pored</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fizičkih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lica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kao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nosioci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odnosno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članovi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poljoprivrednog</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gazdinstva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upisana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registar</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gazdinstava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skladu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propisom</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kojim</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uređuje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registracija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gazdinstava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smatraju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fizička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lica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vlasnici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zakupci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drugi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korisnici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poljoprivrednog</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šumskog</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zemljišta</w:t>
            </w:r>
          </w:p>
        </w:tc>
        <w:tc>
          <w:tcPr>
            <w:tcW w:w="854" w:type="pct"/>
          </w:tcPr>
          <w:p w:rsidR="007840B3" w:rsidRPr="00FB0A2D" w:rsidRDefault="007840B3" w:rsidP="00123172">
            <w:pPr>
              <w:spacing w:before="120" w:after="120"/>
              <w:rPr>
                <w:rFonts w:ascii="Times New Roman" w:hAnsi="Times New Roman"/>
                <w:noProof/>
                <w:color w:val="000000"/>
                <w:sz w:val="20"/>
                <w:szCs w:val="20"/>
                <w:lang w:val="sr-Latn-CS"/>
              </w:rPr>
            </w:pPr>
          </w:p>
          <w:p w:rsidR="007840B3" w:rsidRPr="00FB0A2D" w:rsidRDefault="007840B3" w:rsidP="00123172">
            <w:pPr>
              <w:spacing w:before="120" w:after="120"/>
              <w:rPr>
                <w:rFonts w:ascii="Times New Roman" w:hAnsi="Times New Roman"/>
                <w:noProof/>
                <w:color w:val="000000"/>
                <w:sz w:val="20"/>
                <w:szCs w:val="20"/>
                <w:lang w:val="sr-Latn-CS"/>
              </w:rPr>
            </w:pPr>
          </w:p>
          <w:p w:rsidR="007840B3" w:rsidRPr="00FB0A2D" w:rsidRDefault="007840B3" w:rsidP="00123172">
            <w:pPr>
              <w:spacing w:before="120" w:after="120"/>
              <w:rPr>
                <w:rFonts w:ascii="Times New Roman" w:hAnsi="Times New Roman"/>
                <w:noProof/>
                <w:color w:val="000000"/>
                <w:sz w:val="20"/>
                <w:szCs w:val="20"/>
                <w:lang w:val="sr-Latn-CS"/>
              </w:rPr>
            </w:pPr>
          </w:p>
          <w:p w:rsidR="007840B3" w:rsidRPr="00FB0A2D" w:rsidRDefault="007840B3" w:rsidP="00123172">
            <w:pPr>
              <w:spacing w:before="120" w:after="120"/>
              <w:rPr>
                <w:rFonts w:ascii="Times New Roman" w:hAnsi="Times New Roman"/>
                <w:noProof/>
                <w:color w:val="000000"/>
                <w:sz w:val="20"/>
                <w:szCs w:val="20"/>
                <w:lang w:val="sr-Latn-CS"/>
              </w:rPr>
            </w:pPr>
          </w:p>
          <w:p w:rsidR="007840B3" w:rsidRPr="00FB0A2D" w:rsidRDefault="007840B3" w:rsidP="00123172">
            <w:pPr>
              <w:spacing w:before="120" w:after="120"/>
              <w:rPr>
                <w:rFonts w:ascii="Times New Roman" w:hAnsi="Times New Roman"/>
                <w:noProof/>
                <w:color w:val="000000"/>
                <w:sz w:val="20"/>
                <w:szCs w:val="20"/>
                <w:lang w:val="sr-Latn-CS"/>
              </w:rPr>
            </w:pPr>
          </w:p>
          <w:p w:rsidR="007840B3" w:rsidRPr="00FB0A2D" w:rsidRDefault="00FB0A2D" w:rsidP="00123172">
            <w:pPr>
              <w:spacing w:before="120" w:after="120"/>
              <w:rPr>
                <w:rFonts w:ascii="Times New Roman" w:hAnsi="Times New Roman"/>
                <w:noProof/>
                <w:color w:val="000000"/>
                <w:sz w:val="20"/>
                <w:szCs w:val="20"/>
                <w:lang w:val="sr-Latn-CS"/>
              </w:rPr>
            </w:pPr>
            <w:r>
              <w:rPr>
                <w:rFonts w:ascii="Times New Roman" w:hAnsi="Times New Roman"/>
                <w:noProof/>
                <w:color w:val="000000"/>
                <w:sz w:val="20"/>
                <w:szCs w:val="20"/>
                <w:lang w:val="sr-Latn-CS"/>
              </w:rPr>
              <w:t>Potpuno</w:t>
            </w:r>
            <w:r w:rsidR="007840B3" w:rsidRPr="00FB0A2D">
              <w:rPr>
                <w:rFonts w:ascii="Times New Roman" w:hAnsi="Times New Roman"/>
                <w:noProof/>
                <w:color w:val="000000"/>
                <w:sz w:val="20"/>
                <w:szCs w:val="20"/>
                <w:lang w:val="sr-Latn-CS"/>
              </w:rPr>
              <w:t xml:space="preserve"> </w:t>
            </w:r>
            <w:r>
              <w:rPr>
                <w:rFonts w:ascii="Times New Roman" w:hAnsi="Times New Roman"/>
                <w:noProof/>
                <w:color w:val="000000"/>
                <w:sz w:val="20"/>
                <w:szCs w:val="20"/>
                <w:lang w:val="sr-Latn-CS"/>
              </w:rPr>
              <w:t>usklađeno</w:t>
            </w:r>
          </w:p>
        </w:tc>
        <w:tc>
          <w:tcPr>
            <w:tcW w:w="601" w:type="pct"/>
            <w:gridSpan w:val="2"/>
          </w:tcPr>
          <w:p w:rsidR="007840B3" w:rsidRPr="00FB0A2D" w:rsidRDefault="007840B3" w:rsidP="00123172">
            <w:pPr>
              <w:rPr>
                <w:rFonts w:ascii="Times New Roman" w:hAnsi="Times New Roman"/>
                <w:noProof/>
                <w:sz w:val="20"/>
                <w:szCs w:val="20"/>
                <w:lang w:val="sr-Latn-CS"/>
              </w:rPr>
            </w:pPr>
          </w:p>
        </w:tc>
        <w:tc>
          <w:tcPr>
            <w:tcW w:w="804" w:type="pct"/>
            <w:gridSpan w:val="2"/>
          </w:tcPr>
          <w:p w:rsidR="007840B3" w:rsidRPr="00FB0A2D" w:rsidRDefault="00FB0A2D" w:rsidP="00123172">
            <w:pPr>
              <w:rPr>
                <w:rFonts w:ascii="Times New Roman" w:hAnsi="Times New Roman"/>
                <w:noProof/>
                <w:sz w:val="20"/>
                <w:szCs w:val="20"/>
                <w:lang w:val="sr-Latn-CS"/>
              </w:rPr>
            </w:pP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Naslovu</w:t>
            </w:r>
            <w:r w:rsidR="007840B3" w:rsidRPr="00FB0A2D">
              <w:rPr>
                <w:rFonts w:ascii="Times New Roman" w:hAnsi="Times New Roman"/>
                <w:noProof/>
                <w:sz w:val="20"/>
                <w:szCs w:val="20"/>
                <w:lang w:val="sr-Latn-CS"/>
              </w:rPr>
              <w:t xml:space="preserve"> XII – </w:t>
            </w:r>
            <w:r>
              <w:rPr>
                <w:rFonts w:ascii="Times New Roman" w:hAnsi="Times New Roman"/>
                <w:noProof/>
                <w:sz w:val="20"/>
                <w:szCs w:val="20"/>
                <w:lang w:val="sr-Latn-CS"/>
              </w:rPr>
              <w:t>Posebni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postupci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Glava</w:t>
            </w:r>
            <w:r w:rsidR="007840B3" w:rsidRPr="00FB0A2D">
              <w:rPr>
                <w:rFonts w:ascii="Times New Roman" w:hAnsi="Times New Roman"/>
                <w:noProof/>
                <w:sz w:val="20"/>
                <w:szCs w:val="20"/>
                <w:lang w:val="sr-Latn-CS"/>
              </w:rPr>
              <w:t xml:space="preserve"> II </w:t>
            </w:r>
            <w:r>
              <w:rPr>
                <w:rFonts w:ascii="Times New Roman" w:hAnsi="Times New Roman"/>
                <w:noProof/>
                <w:sz w:val="20"/>
                <w:szCs w:val="20"/>
                <w:lang w:val="sr-Latn-CS"/>
              </w:rPr>
              <w:t>Direktive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propisan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poseban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postupak</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paušalnog</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oporezivanja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poljoprivrednika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Propisano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države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članice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mogu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primeniti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poseban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postupak</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oporezivanja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za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poljoprivrednike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čemu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državama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članicama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prepušteno</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same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definišu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obveznici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smatraju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poljoprivrednicima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primenjuje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ovaj</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poseban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postupak</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oporezivanja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tim</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vezi</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ovakav</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način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definisanja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poljoprivrednika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na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koje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se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primenjuje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poseban</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postupak</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oporezivanja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je</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duhu</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pomenutih</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lastRenderedPageBreak/>
              <w:t>odredaba</w:t>
            </w:r>
            <w:r w:rsidR="007840B3" w:rsidRPr="00FB0A2D">
              <w:rPr>
                <w:rFonts w:ascii="Times New Roman" w:hAnsi="Times New Roman"/>
                <w:noProof/>
                <w:sz w:val="20"/>
                <w:szCs w:val="20"/>
                <w:lang w:val="sr-Latn-CS"/>
              </w:rPr>
              <w:t xml:space="preserve"> </w:t>
            </w:r>
            <w:r>
              <w:rPr>
                <w:rFonts w:ascii="Times New Roman" w:hAnsi="Times New Roman"/>
                <w:noProof/>
                <w:sz w:val="20"/>
                <w:szCs w:val="20"/>
                <w:lang w:val="sr-Latn-CS"/>
              </w:rPr>
              <w:t>Direktive</w:t>
            </w:r>
          </w:p>
        </w:tc>
      </w:tr>
    </w:tbl>
    <w:p w:rsidR="00BC0D39" w:rsidRPr="00FB0A2D" w:rsidRDefault="00BC0D39" w:rsidP="00BC0D39">
      <w:pPr>
        <w:spacing w:after="0" w:line="240" w:lineRule="auto"/>
        <w:rPr>
          <w:rFonts w:ascii="Times New Roman" w:hAnsi="Times New Roman"/>
          <w:noProof/>
          <w:sz w:val="24"/>
          <w:szCs w:val="24"/>
          <w:lang w:val="sr-Latn-CS"/>
        </w:rPr>
        <w:sectPr w:rsidR="00BC0D39" w:rsidRPr="00FB0A2D" w:rsidSect="00C11F1E">
          <w:pgSz w:w="15840" w:h="12240" w:orient="landscape"/>
          <w:pgMar w:top="1080" w:right="1440" w:bottom="540" w:left="1440" w:header="720" w:footer="720" w:gutter="0"/>
          <w:cols w:space="720"/>
          <w:docGrid w:linePitch="360"/>
        </w:sectPr>
      </w:pPr>
    </w:p>
    <w:p w:rsidR="00BC0D39" w:rsidRPr="00FB0A2D" w:rsidRDefault="00FB0A2D" w:rsidP="00BC0D39">
      <w:pPr>
        <w:shd w:val="clear" w:color="auto" w:fill="FFFFFF"/>
        <w:jc w:val="center"/>
        <w:rPr>
          <w:b/>
          <w:noProof/>
          <w:sz w:val="28"/>
          <w:lang w:val="sr-Latn-CS"/>
        </w:rPr>
      </w:pPr>
      <w:r>
        <w:rPr>
          <w:b/>
          <w:noProof/>
          <w:sz w:val="28"/>
          <w:lang w:val="sr-Latn-CS"/>
        </w:rPr>
        <w:lastRenderedPageBreak/>
        <w:t>IZJAVA</w:t>
      </w:r>
      <w:r w:rsidR="00BC0D39" w:rsidRPr="00FB0A2D">
        <w:rPr>
          <w:b/>
          <w:noProof/>
          <w:sz w:val="28"/>
          <w:lang w:val="sr-Latn-CS"/>
        </w:rPr>
        <w:t xml:space="preserve"> </w:t>
      </w:r>
      <w:r>
        <w:rPr>
          <w:b/>
          <w:noProof/>
          <w:sz w:val="28"/>
          <w:lang w:val="sr-Latn-CS"/>
        </w:rPr>
        <w:t>O</w:t>
      </w:r>
      <w:r w:rsidR="00BC0D39" w:rsidRPr="00FB0A2D">
        <w:rPr>
          <w:b/>
          <w:noProof/>
          <w:sz w:val="28"/>
          <w:lang w:val="sr-Latn-CS"/>
        </w:rPr>
        <w:t xml:space="preserve"> </w:t>
      </w:r>
      <w:r>
        <w:rPr>
          <w:b/>
          <w:noProof/>
          <w:sz w:val="28"/>
          <w:lang w:val="sr-Latn-CS"/>
        </w:rPr>
        <w:t>USKLAĐENOSTI</w:t>
      </w:r>
      <w:r w:rsidR="00BC0D39" w:rsidRPr="00FB0A2D">
        <w:rPr>
          <w:b/>
          <w:noProof/>
          <w:sz w:val="28"/>
          <w:lang w:val="sr-Latn-CS"/>
        </w:rPr>
        <w:t xml:space="preserve"> </w:t>
      </w:r>
      <w:r>
        <w:rPr>
          <w:b/>
          <w:noProof/>
          <w:sz w:val="28"/>
          <w:lang w:val="sr-Latn-CS"/>
        </w:rPr>
        <w:t>PROPISA</w:t>
      </w:r>
      <w:r w:rsidR="00BC0D39" w:rsidRPr="00FB0A2D">
        <w:rPr>
          <w:b/>
          <w:noProof/>
          <w:sz w:val="28"/>
          <w:lang w:val="sr-Latn-CS"/>
        </w:rPr>
        <w:t xml:space="preserve"> </w:t>
      </w:r>
      <w:r>
        <w:rPr>
          <w:b/>
          <w:noProof/>
          <w:sz w:val="28"/>
          <w:lang w:val="sr-Latn-CS"/>
        </w:rPr>
        <w:t>SA</w:t>
      </w:r>
      <w:r w:rsidR="00BC0D39" w:rsidRPr="00FB0A2D">
        <w:rPr>
          <w:b/>
          <w:noProof/>
          <w:sz w:val="28"/>
          <w:lang w:val="sr-Latn-CS"/>
        </w:rPr>
        <w:t xml:space="preserve"> </w:t>
      </w:r>
      <w:r>
        <w:rPr>
          <w:b/>
          <w:noProof/>
          <w:sz w:val="28"/>
          <w:lang w:val="sr-Latn-CS"/>
        </w:rPr>
        <w:t>PROPISIMA</w:t>
      </w:r>
      <w:r w:rsidR="00BC0D39" w:rsidRPr="00FB0A2D">
        <w:rPr>
          <w:b/>
          <w:noProof/>
          <w:sz w:val="28"/>
          <w:lang w:val="sr-Latn-CS"/>
        </w:rPr>
        <w:t xml:space="preserve"> </w:t>
      </w:r>
      <w:r>
        <w:rPr>
          <w:b/>
          <w:noProof/>
          <w:sz w:val="28"/>
          <w:lang w:val="sr-Latn-CS"/>
        </w:rPr>
        <w:t>EVROPSKE</w:t>
      </w:r>
      <w:r w:rsidR="00BC0D39" w:rsidRPr="00FB0A2D">
        <w:rPr>
          <w:b/>
          <w:noProof/>
          <w:sz w:val="28"/>
          <w:lang w:val="sr-Latn-CS"/>
        </w:rPr>
        <w:t xml:space="preserve"> </w:t>
      </w:r>
      <w:r>
        <w:rPr>
          <w:b/>
          <w:noProof/>
          <w:sz w:val="28"/>
          <w:lang w:val="sr-Latn-CS"/>
        </w:rPr>
        <w:t>UNIJE</w:t>
      </w:r>
    </w:p>
    <w:p w:rsidR="00BC0D39" w:rsidRPr="00FB0A2D" w:rsidRDefault="00BC0D39" w:rsidP="00BC0D39">
      <w:pPr>
        <w:shd w:val="clear" w:color="auto" w:fill="FFFFFF"/>
        <w:rPr>
          <w:noProof/>
          <w:lang w:val="sr-Latn-CS"/>
        </w:rPr>
      </w:pPr>
    </w:p>
    <w:p w:rsidR="00BC0D39" w:rsidRPr="00FB0A2D" w:rsidRDefault="00BC0D39" w:rsidP="00BC0D39">
      <w:pPr>
        <w:pStyle w:val="FootnoteText"/>
        <w:rPr>
          <w:noProof/>
          <w:lang w:val="sr-Latn-CS"/>
        </w:rPr>
      </w:pPr>
    </w:p>
    <w:p w:rsidR="00BC0D39" w:rsidRPr="00FB0A2D" w:rsidRDefault="00BC0D39" w:rsidP="00BC0D39">
      <w:pPr>
        <w:jc w:val="both"/>
        <w:rPr>
          <w:noProof/>
          <w:lang w:val="sr-Latn-CS"/>
        </w:rPr>
      </w:pPr>
      <w:r w:rsidRPr="00FB0A2D">
        <w:rPr>
          <w:noProof/>
          <w:lang w:val="sr-Latn-CS"/>
        </w:rPr>
        <w:t xml:space="preserve">1. </w:t>
      </w:r>
      <w:r w:rsidR="00FB0A2D">
        <w:rPr>
          <w:noProof/>
          <w:lang w:val="sr-Latn-CS"/>
        </w:rPr>
        <w:t>Organ</w:t>
      </w:r>
      <w:r w:rsidRPr="00FB0A2D">
        <w:rPr>
          <w:noProof/>
          <w:lang w:val="sr-Latn-CS"/>
        </w:rPr>
        <w:t xml:space="preserve"> </w:t>
      </w:r>
      <w:r w:rsidR="00FB0A2D">
        <w:rPr>
          <w:noProof/>
          <w:lang w:val="sr-Latn-CS"/>
        </w:rPr>
        <w:t>državne</w:t>
      </w:r>
      <w:r w:rsidRPr="00FB0A2D">
        <w:rPr>
          <w:noProof/>
          <w:lang w:val="sr-Latn-CS"/>
        </w:rPr>
        <w:t xml:space="preserve"> </w:t>
      </w:r>
      <w:r w:rsidR="00FB0A2D">
        <w:rPr>
          <w:noProof/>
          <w:lang w:val="sr-Latn-CS"/>
        </w:rPr>
        <w:t>uprave</w:t>
      </w:r>
      <w:r w:rsidRPr="00FB0A2D">
        <w:rPr>
          <w:noProof/>
          <w:lang w:val="sr-Latn-CS"/>
        </w:rPr>
        <w:t xml:space="preserve">, </w:t>
      </w:r>
      <w:r w:rsidR="00FB0A2D">
        <w:rPr>
          <w:noProof/>
          <w:lang w:val="sr-Latn-CS"/>
        </w:rPr>
        <w:t>odnosno</w:t>
      </w:r>
      <w:r w:rsidRPr="00FB0A2D">
        <w:rPr>
          <w:noProof/>
          <w:lang w:val="sr-Latn-CS"/>
        </w:rPr>
        <w:t xml:space="preserve"> </w:t>
      </w:r>
      <w:r w:rsidR="00FB0A2D">
        <w:rPr>
          <w:noProof/>
          <w:lang w:val="sr-Latn-CS"/>
        </w:rPr>
        <w:t>drugi</w:t>
      </w:r>
      <w:r w:rsidRPr="00FB0A2D">
        <w:rPr>
          <w:noProof/>
          <w:lang w:val="sr-Latn-CS"/>
        </w:rPr>
        <w:t xml:space="preserve"> </w:t>
      </w:r>
      <w:r w:rsidR="00FB0A2D">
        <w:rPr>
          <w:noProof/>
          <w:lang w:val="sr-Latn-CS"/>
        </w:rPr>
        <w:t>ovlašćeni</w:t>
      </w:r>
      <w:r w:rsidRPr="00FB0A2D">
        <w:rPr>
          <w:noProof/>
          <w:lang w:val="sr-Latn-CS"/>
        </w:rPr>
        <w:t xml:space="preserve"> </w:t>
      </w:r>
      <w:r w:rsidR="00FB0A2D">
        <w:rPr>
          <w:noProof/>
          <w:lang w:val="sr-Latn-CS"/>
        </w:rPr>
        <w:t>predlagač</w:t>
      </w:r>
      <w:r w:rsidRPr="00FB0A2D">
        <w:rPr>
          <w:noProof/>
          <w:lang w:val="sr-Latn-CS"/>
        </w:rPr>
        <w:t xml:space="preserve"> </w:t>
      </w:r>
      <w:r w:rsidR="00FB0A2D">
        <w:rPr>
          <w:noProof/>
          <w:lang w:val="sr-Latn-CS"/>
        </w:rPr>
        <w:t>propisa</w:t>
      </w:r>
      <w:r w:rsidRPr="00FB0A2D">
        <w:rPr>
          <w:noProof/>
          <w:lang w:val="sr-Latn-CS"/>
        </w:rPr>
        <w:t xml:space="preserve"> </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Ovlašćeni</w:t>
      </w:r>
      <w:r w:rsidR="00BC0D39" w:rsidRPr="00FB0A2D">
        <w:rPr>
          <w:noProof/>
          <w:lang w:val="sr-Latn-CS"/>
        </w:rPr>
        <w:t xml:space="preserve"> </w:t>
      </w:r>
      <w:r>
        <w:rPr>
          <w:noProof/>
          <w:lang w:val="sr-Latn-CS"/>
        </w:rPr>
        <w:t>predlagač</w:t>
      </w:r>
      <w:r w:rsidR="00BC0D39" w:rsidRPr="00FB0A2D">
        <w:rPr>
          <w:noProof/>
          <w:lang w:val="sr-Latn-CS"/>
        </w:rPr>
        <w:t xml:space="preserve">: </w:t>
      </w:r>
      <w:r>
        <w:rPr>
          <w:noProof/>
          <w:lang w:val="sr-Latn-CS"/>
        </w:rPr>
        <w:t>Vlada</w:t>
      </w:r>
      <w:r w:rsidR="00BC0D39" w:rsidRPr="00FB0A2D">
        <w:rPr>
          <w:noProof/>
          <w:lang w:val="sr-Latn-CS"/>
        </w:rPr>
        <w:t xml:space="preserve"> </w:t>
      </w:r>
      <w:r>
        <w:rPr>
          <w:noProof/>
          <w:lang w:val="sr-Latn-CS"/>
        </w:rPr>
        <w:t>R</w:t>
      </w:r>
      <w:r w:rsidR="00BC0D39" w:rsidRPr="00FB0A2D">
        <w:rPr>
          <w:noProof/>
          <w:lang w:val="sr-Latn-CS"/>
        </w:rPr>
        <w:t>e</w:t>
      </w:r>
      <w:r>
        <w:rPr>
          <w:noProof/>
          <w:lang w:val="sr-Latn-CS"/>
        </w:rPr>
        <w:t>publik</w:t>
      </w:r>
      <w:r w:rsidR="00BC0D39" w:rsidRPr="00FB0A2D">
        <w:rPr>
          <w:noProof/>
          <w:lang w:val="sr-Latn-CS"/>
        </w:rPr>
        <w:t xml:space="preserve">e </w:t>
      </w:r>
      <w:r>
        <w:rPr>
          <w:noProof/>
          <w:lang w:val="sr-Latn-CS"/>
        </w:rPr>
        <w:t>Srbi</w:t>
      </w:r>
      <w:r w:rsidR="00BC0D39" w:rsidRPr="00FB0A2D">
        <w:rPr>
          <w:noProof/>
          <w:lang w:val="sr-Latn-CS"/>
        </w:rPr>
        <w:t>je</w:t>
      </w:r>
    </w:p>
    <w:p w:rsidR="00BC0D39" w:rsidRPr="00FB0A2D" w:rsidRDefault="00FB0A2D" w:rsidP="00BC0D39">
      <w:pPr>
        <w:jc w:val="both"/>
        <w:rPr>
          <w:noProof/>
          <w:lang w:val="sr-Latn-CS"/>
        </w:rPr>
      </w:pPr>
      <w:r>
        <w:rPr>
          <w:noProof/>
          <w:lang w:val="sr-Latn-CS"/>
        </w:rPr>
        <w:t>Obrađivač</w:t>
      </w:r>
      <w:r w:rsidR="00BC0D39" w:rsidRPr="00FB0A2D">
        <w:rPr>
          <w:noProof/>
          <w:lang w:val="sr-Latn-CS"/>
        </w:rPr>
        <w:t xml:space="preserve">:  </w:t>
      </w:r>
      <w:r>
        <w:rPr>
          <w:noProof/>
          <w:lang w:val="sr-Latn-CS"/>
        </w:rPr>
        <w:t>Ministarstvo</w:t>
      </w:r>
      <w:r w:rsidR="00BC0D39" w:rsidRPr="00FB0A2D">
        <w:rPr>
          <w:noProof/>
          <w:lang w:val="sr-Latn-CS"/>
        </w:rPr>
        <w:t xml:space="preserve"> </w:t>
      </w:r>
      <w:r>
        <w:rPr>
          <w:noProof/>
          <w:lang w:val="sr-Latn-CS"/>
        </w:rPr>
        <w:t>finansija</w:t>
      </w:r>
      <w:r w:rsidR="00BC0D39" w:rsidRPr="00FB0A2D">
        <w:rPr>
          <w:noProof/>
          <w:lang w:val="sr-Latn-CS"/>
        </w:rPr>
        <w:t xml:space="preserve"> – </w:t>
      </w:r>
      <w:r>
        <w:rPr>
          <w:noProof/>
          <w:lang w:val="sr-Latn-CS"/>
        </w:rPr>
        <w:t>Sektor</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fiskalni</w:t>
      </w:r>
      <w:r w:rsidR="00BC0D39" w:rsidRPr="00FB0A2D">
        <w:rPr>
          <w:noProof/>
          <w:lang w:val="sr-Latn-CS"/>
        </w:rPr>
        <w:t xml:space="preserve"> </w:t>
      </w:r>
      <w:r>
        <w:rPr>
          <w:noProof/>
          <w:lang w:val="sr-Latn-CS"/>
        </w:rPr>
        <w:t>sistem</w:t>
      </w:r>
      <w:r w:rsidR="00BC0D39" w:rsidRPr="00FB0A2D">
        <w:rPr>
          <w:noProof/>
          <w:lang w:val="sr-Latn-CS"/>
        </w:rPr>
        <w:t xml:space="preserve"> (</w:t>
      </w:r>
      <w:r>
        <w:rPr>
          <w:noProof/>
          <w:lang w:val="sr-Latn-CS"/>
        </w:rPr>
        <w:t>isključiva</w:t>
      </w:r>
      <w:r w:rsidR="00BC0D39" w:rsidRPr="00FB0A2D">
        <w:rPr>
          <w:noProof/>
          <w:lang w:val="sr-Latn-CS"/>
        </w:rPr>
        <w:t xml:space="preserve"> </w:t>
      </w:r>
      <w:r>
        <w:rPr>
          <w:noProof/>
          <w:lang w:val="sr-Latn-CS"/>
        </w:rPr>
        <w:t>nadležnost</w:t>
      </w:r>
      <w:r w:rsidR="00BC0D39" w:rsidRPr="00FB0A2D">
        <w:rPr>
          <w:noProof/>
          <w:lang w:val="sr-Latn-CS"/>
        </w:rPr>
        <w:t>)</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t xml:space="preserve">2. </w:t>
      </w:r>
      <w:r w:rsidR="00FB0A2D">
        <w:rPr>
          <w:noProof/>
          <w:lang w:val="sr-Latn-CS"/>
        </w:rPr>
        <w:t>Naziv</w:t>
      </w:r>
      <w:r w:rsidRPr="00FB0A2D">
        <w:rPr>
          <w:noProof/>
          <w:lang w:val="sr-Latn-CS"/>
        </w:rPr>
        <w:t xml:space="preserve"> </w:t>
      </w:r>
      <w:r w:rsidR="00FB0A2D">
        <w:rPr>
          <w:noProof/>
          <w:lang w:val="sr-Latn-CS"/>
        </w:rPr>
        <w:t>propisa</w:t>
      </w:r>
    </w:p>
    <w:p w:rsidR="00BC0D39" w:rsidRPr="00FB0A2D" w:rsidRDefault="00BC0D39" w:rsidP="00BC0D39">
      <w:pPr>
        <w:jc w:val="both"/>
        <w:rPr>
          <w:noProof/>
          <w:lang w:val="sr-Latn-CS"/>
        </w:rPr>
      </w:pPr>
    </w:p>
    <w:p w:rsidR="00BC0D39" w:rsidRPr="00FB0A2D" w:rsidRDefault="00FB0A2D" w:rsidP="00BC0D39">
      <w:pPr>
        <w:jc w:val="both"/>
        <w:rPr>
          <w:iCs/>
          <w:noProof/>
          <w:lang w:val="sr-Latn-CS"/>
        </w:rPr>
      </w:pPr>
      <w:r>
        <w:rPr>
          <w:iCs/>
          <w:noProof/>
          <w:lang w:val="sr-Latn-CS"/>
        </w:rPr>
        <w:t>Predlog</w:t>
      </w:r>
      <w:r w:rsidR="00BC0D39" w:rsidRPr="00FB0A2D">
        <w:rPr>
          <w:iCs/>
          <w:noProof/>
          <w:lang w:val="sr-Latn-CS"/>
        </w:rPr>
        <w:t xml:space="preserve"> </w:t>
      </w:r>
      <w:r>
        <w:rPr>
          <w:iCs/>
          <w:noProof/>
          <w:lang w:val="sr-Latn-CS"/>
        </w:rPr>
        <w:t>zakona</w:t>
      </w:r>
      <w:r w:rsidR="00BC0D39" w:rsidRPr="00FB0A2D">
        <w:rPr>
          <w:iCs/>
          <w:noProof/>
          <w:lang w:val="sr-Latn-CS"/>
        </w:rPr>
        <w:t xml:space="preserve"> </w:t>
      </w:r>
      <w:r>
        <w:rPr>
          <w:iCs/>
          <w:noProof/>
          <w:lang w:val="sr-Latn-CS"/>
        </w:rPr>
        <w:t>o</w:t>
      </w:r>
      <w:r w:rsidR="00BC0D39" w:rsidRPr="00FB0A2D">
        <w:rPr>
          <w:iCs/>
          <w:noProof/>
          <w:lang w:val="sr-Latn-CS"/>
        </w:rPr>
        <w:t xml:space="preserve"> </w:t>
      </w:r>
      <w:r>
        <w:rPr>
          <w:iCs/>
          <w:noProof/>
          <w:lang w:val="sr-Latn-CS"/>
        </w:rPr>
        <w:t>izmenama</w:t>
      </w:r>
      <w:r w:rsidR="00BC0D39" w:rsidRPr="00FB0A2D">
        <w:rPr>
          <w:iCs/>
          <w:noProof/>
          <w:lang w:val="sr-Latn-CS"/>
        </w:rPr>
        <w:t xml:space="preserve"> </w:t>
      </w:r>
      <w:r>
        <w:rPr>
          <w:iCs/>
          <w:noProof/>
          <w:lang w:val="sr-Latn-CS"/>
        </w:rPr>
        <w:t>Zakona</w:t>
      </w:r>
      <w:r w:rsidR="00BC0D39" w:rsidRPr="00FB0A2D">
        <w:rPr>
          <w:iCs/>
          <w:noProof/>
          <w:lang w:val="sr-Latn-CS"/>
        </w:rPr>
        <w:t xml:space="preserve"> </w:t>
      </w:r>
      <w:r>
        <w:rPr>
          <w:iCs/>
          <w:noProof/>
          <w:lang w:val="sr-Latn-CS"/>
        </w:rPr>
        <w:t>o</w:t>
      </w:r>
      <w:r w:rsidR="00BC0D39" w:rsidRPr="00FB0A2D">
        <w:rPr>
          <w:iCs/>
          <w:noProof/>
          <w:lang w:val="sr-Latn-CS"/>
        </w:rPr>
        <w:t xml:space="preserve"> </w:t>
      </w:r>
      <w:r>
        <w:rPr>
          <w:iCs/>
          <w:noProof/>
          <w:lang w:val="sr-Latn-CS"/>
        </w:rPr>
        <w:t>porezu</w:t>
      </w:r>
      <w:r w:rsidR="00BC0D39" w:rsidRPr="00FB0A2D">
        <w:rPr>
          <w:iCs/>
          <w:noProof/>
          <w:lang w:val="sr-Latn-CS"/>
        </w:rPr>
        <w:t xml:space="preserve"> </w:t>
      </w:r>
      <w:r>
        <w:rPr>
          <w:iCs/>
          <w:noProof/>
          <w:lang w:val="sr-Latn-CS"/>
        </w:rPr>
        <w:t>na</w:t>
      </w:r>
      <w:r w:rsidR="00BC0D39" w:rsidRPr="00FB0A2D">
        <w:rPr>
          <w:iCs/>
          <w:noProof/>
          <w:lang w:val="sr-Latn-CS"/>
        </w:rPr>
        <w:t xml:space="preserve"> </w:t>
      </w:r>
      <w:r>
        <w:rPr>
          <w:iCs/>
          <w:noProof/>
          <w:lang w:val="sr-Latn-CS"/>
        </w:rPr>
        <w:t>dodatu</w:t>
      </w:r>
      <w:r w:rsidR="00BC0D39" w:rsidRPr="00FB0A2D">
        <w:rPr>
          <w:iCs/>
          <w:noProof/>
          <w:lang w:val="sr-Latn-CS"/>
        </w:rPr>
        <w:t xml:space="preserve"> </w:t>
      </w:r>
      <w:r>
        <w:rPr>
          <w:iCs/>
          <w:noProof/>
          <w:lang w:val="sr-Latn-CS"/>
        </w:rPr>
        <w:t>vrednost</w:t>
      </w:r>
    </w:p>
    <w:p w:rsidR="00BC0D39" w:rsidRPr="00FB0A2D" w:rsidRDefault="00BC0D39" w:rsidP="00BC0D39">
      <w:pPr>
        <w:jc w:val="both"/>
        <w:rPr>
          <w:noProof/>
          <w:lang w:val="sr-Latn-CS"/>
        </w:rPr>
      </w:pPr>
      <w:r w:rsidRPr="00FB0A2D">
        <w:rPr>
          <w:noProof/>
          <w:lang w:val="sr-Latn-CS"/>
        </w:rPr>
        <w:t>Draft Law on Amendments to Law on Value Added Tax</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t xml:space="preserve">3. </w:t>
      </w:r>
      <w:r w:rsidR="00FB0A2D">
        <w:rPr>
          <w:noProof/>
          <w:lang w:val="sr-Latn-CS"/>
        </w:rPr>
        <w:t>Usklađenost</w:t>
      </w:r>
      <w:r w:rsidRPr="00FB0A2D">
        <w:rPr>
          <w:noProof/>
          <w:lang w:val="sr-Latn-CS"/>
        </w:rPr>
        <w:t xml:space="preserve"> </w:t>
      </w:r>
      <w:r w:rsidR="00FB0A2D">
        <w:rPr>
          <w:noProof/>
          <w:lang w:val="sr-Latn-CS"/>
        </w:rPr>
        <w:t>propisa</w:t>
      </w:r>
      <w:r w:rsidRPr="00FB0A2D">
        <w:rPr>
          <w:noProof/>
          <w:lang w:val="sr-Latn-CS"/>
        </w:rPr>
        <w:t xml:space="preserve"> </w:t>
      </w:r>
      <w:r w:rsidR="00FB0A2D">
        <w:rPr>
          <w:noProof/>
          <w:lang w:val="sr-Latn-CS"/>
        </w:rPr>
        <w:t>s</w:t>
      </w:r>
      <w:r w:rsidRPr="00FB0A2D">
        <w:rPr>
          <w:noProof/>
          <w:lang w:val="sr-Latn-CS"/>
        </w:rPr>
        <w:t xml:space="preserve"> </w:t>
      </w:r>
      <w:r w:rsidR="00FB0A2D">
        <w:rPr>
          <w:noProof/>
          <w:lang w:val="sr-Latn-CS"/>
        </w:rPr>
        <w:t>odredbama</w:t>
      </w:r>
      <w:r w:rsidRPr="00FB0A2D">
        <w:rPr>
          <w:noProof/>
          <w:lang w:val="sr-Latn-CS"/>
        </w:rPr>
        <w:t xml:space="preserve"> </w:t>
      </w:r>
      <w:r w:rsidR="00FB0A2D">
        <w:rPr>
          <w:noProof/>
          <w:lang w:val="sr-Latn-CS"/>
        </w:rPr>
        <w:t>Sporazuma</w:t>
      </w:r>
      <w:r w:rsidRPr="00FB0A2D">
        <w:rPr>
          <w:noProof/>
          <w:lang w:val="sr-Latn-CS"/>
        </w:rPr>
        <w:t xml:space="preserve"> </w:t>
      </w:r>
      <w:r w:rsidR="00FB0A2D">
        <w:rPr>
          <w:noProof/>
          <w:lang w:val="sr-Latn-CS"/>
        </w:rPr>
        <w:t>o</w:t>
      </w:r>
      <w:r w:rsidRPr="00FB0A2D">
        <w:rPr>
          <w:noProof/>
          <w:lang w:val="sr-Latn-CS"/>
        </w:rPr>
        <w:t xml:space="preserve"> </w:t>
      </w:r>
      <w:r w:rsidR="00FB0A2D">
        <w:rPr>
          <w:noProof/>
          <w:lang w:val="sr-Latn-CS"/>
        </w:rPr>
        <w:t>stabilizaciji</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pridruživanju</w:t>
      </w:r>
      <w:r w:rsidRPr="00FB0A2D">
        <w:rPr>
          <w:noProof/>
          <w:lang w:val="sr-Latn-CS"/>
        </w:rPr>
        <w:t xml:space="preserve"> </w:t>
      </w:r>
      <w:r w:rsidR="00FB0A2D">
        <w:rPr>
          <w:noProof/>
          <w:lang w:val="sr-Latn-CS"/>
        </w:rPr>
        <w:t>između</w:t>
      </w:r>
      <w:r w:rsidRPr="00FB0A2D">
        <w:rPr>
          <w:noProof/>
          <w:lang w:val="sr-Latn-CS"/>
        </w:rPr>
        <w:t xml:space="preserve"> </w:t>
      </w:r>
      <w:r w:rsidR="00FB0A2D">
        <w:rPr>
          <w:noProof/>
          <w:lang w:val="sr-Latn-CS"/>
        </w:rPr>
        <w:t>Evropskih</w:t>
      </w:r>
      <w:r w:rsidRPr="00FB0A2D">
        <w:rPr>
          <w:noProof/>
          <w:lang w:val="sr-Latn-CS"/>
        </w:rPr>
        <w:t xml:space="preserve"> </w:t>
      </w:r>
      <w:r w:rsidR="00FB0A2D">
        <w:rPr>
          <w:noProof/>
          <w:lang w:val="sr-Latn-CS"/>
        </w:rPr>
        <w:t>zajednica</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njihovih</w:t>
      </w:r>
      <w:r w:rsidRPr="00FB0A2D">
        <w:rPr>
          <w:noProof/>
          <w:lang w:val="sr-Latn-CS"/>
        </w:rPr>
        <w:t xml:space="preserve"> </w:t>
      </w:r>
      <w:r w:rsidR="00FB0A2D">
        <w:rPr>
          <w:noProof/>
          <w:lang w:val="sr-Latn-CS"/>
        </w:rPr>
        <w:t>država</w:t>
      </w:r>
      <w:r w:rsidRPr="00FB0A2D">
        <w:rPr>
          <w:noProof/>
          <w:lang w:val="sr-Latn-CS"/>
        </w:rPr>
        <w:t xml:space="preserve"> </w:t>
      </w:r>
      <w:r w:rsidR="00FB0A2D">
        <w:rPr>
          <w:noProof/>
          <w:lang w:val="sr-Latn-CS"/>
        </w:rPr>
        <w:t>članica</w:t>
      </w:r>
      <w:r w:rsidRPr="00FB0A2D">
        <w:rPr>
          <w:noProof/>
          <w:lang w:val="sr-Latn-CS"/>
        </w:rPr>
        <w:t xml:space="preserve">, </w:t>
      </w:r>
      <w:r w:rsidR="00FB0A2D">
        <w:rPr>
          <w:noProof/>
          <w:lang w:val="sr-Latn-CS"/>
        </w:rPr>
        <w:t>sa</w:t>
      </w:r>
      <w:r w:rsidRPr="00FB0A2D">
        <w:rPr>
          <w:noProof/>
          <w:lang w:val="sr-Latn-CS"/>
        </w:rPr>
        <w:t xml:space="preserve"> </w:t>
      </w:r>
      <w:r w:rsidR="00FB0A2D">
        <w:rPr>
          <w:noProof/>
          <w:lang w:val="sr-Latn-CS"/>
        </w:rPr>
        <w:t>jedne</w:t>
      </w:r>
      <w:r w:rsidRPr="00FB0A2D">
        <w:rPr>
          <w:noProof/>
          <w:lang w:val="sr-Latn-CS"/>
        </w:rPr>
        <w:t xml:space="preserve"> </w:t>
      </w:r>
      <w:r w:rsidR="00FB0A2D">
        <w:rPr>
          <w:noProof/>
          <w:lang w:val="sr-Latn-CS"/>
        </w:rPr>
        <w:t>strane</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Republike</w:t>
      </w:r>
      <w:r w:rsidRPr="00FB0A2D">
        <w:rPr>
          <w:noProof/>
          <w:lang w:val="sr-Latn-CS"/>
        </w:rPr>
        <w:t xml:space="preserve"> </w:t>
      </w:r>
      <w:r w:rsidR="00FB0A2D">
        <w:rPr>
          <w:noProof/>
          <w:lang w:val="sr-Latn-CS"/>
        </w:rPr>
        <w:t>Srbije</w:t>
      </w:r>
      <w:r w:rsidRPr="00FB0A2D">
        <w:rPr>
          <w:noProof/>
          <w:lang w:val="sr-Latn-CS"/>
        </w:rPr>
        <w:t xml:space="preserve"> </w:t>
      </w:r>
      <w:r w:rsidR="00FB0A2D">
        <w:rPr>
          <w:noProof/>
          <w:lang w:val="sr-Latn-CS"/>
        </w:rPr>
        <w:t>sa</w:t>
      </w:r>
      <w:r w:rsidRPr="00FB0A2D">
        <w:rPr>
          <w:noProof/>
          <w:lang w:val="sr-Latn-CS"/>
        </w:rPr>
        <w:t xml:space="preserve"> </w:t>
      </w:r>
      <w:r w:rsidR="00FB0A2D">
        <w:rPr>
          <w:noProof/>
          <w:lang w:val="sr-Latn-CS"/>
        </w:rPr>
        <w:t>druge</w:t>
      </w:r>
      <w:r w:rsidRPr="00FB0A2D">
        <w:rPr>
          <w:noProof/>
          <w:lang w:val="sr-Latn-CS"/>
        </w:rPr>
        <w:t xml:space="preserve"> </w:t>
      </w:r>
      <w:r w:rsidR="00FB0A2D">
        <w:rPr>
          <w:noProof/>
          <w:lang w:val="sr-Latn-CS"/>
        </w:rPr>
        <w:t>strane</w:t>
      </w:r>
      <w:r w:rsidRPr="00FB0A2D">
        <w:rPr>
          <w:noProof/>
          <w:lang w:val="sr-Latn-CS"/>
        </w:rPr>
        <w:t xml:space="preserve"> („</w:t>
      </w:r>
      <w:r w:rsidR="00FB0A2D">
        <w:rPr>
          <w:noProof/>
          <w:lang w:val="sr-Latn-CS"/>
        </w:rPr>
        <w:t>Službeni</w:t>
      </w:r>
      <w:r w:rsidRPr="00FB0A2D">
        <w:rPr>
          <w:noProof/>
          <w:lang w:val="sr-Latn-CS"/>
        </w:rPr>
        <w:t xml:space="preserve"> </w:t>
      </w:r>
      <w:r w:rsidR="00FB0A2D">
        <w:rPr>
          <w:noProof/>
          <w:lang w:val="sr-Latn-CS"/>
        </w:rPr>
        <w:t>glasnik</w:t>
      </w:r>
      <w:r w:rsidRPr="00FB0A2D">
        <w:rPr>
          <w:noProof/>
          <w:lang w:val="sr-Latn-CS"/>
        </w:rPr>
        <w:t xml:space="preserve"> </w:t>
      </w:r>
      <w:r w:rsidR="00FB0A2D">
        <w:rPr>
          <w:noProof/>
          <w:lang w:val="sr-Latn-CS"/>
        </w:rPr>
        <w:t>RS</w:t>
      </w:r>
      <w:r w:rsidRPr="00FB0A2D">
        <w:rPr>
          <w:noProof/>
          <w:lang w:val="sr-Latn-CS"/>
        </w:rPr>
        <w:t xml:space="preserve">”, </w:t>
      </w:r>
      <w:r w:rsidR="00FB0A2D">
        <w:rPr>
          <w:noProof/>
          <w:lang w:val="sr-Latn-CS"/>
        </w:rPr>
        <w:t>broj</w:t>
      </w:r>
      <w:r w:rsidRPr="00FB0A2D">
        <w:rPr>
          <w:noProof/>
          <w:lang w:val="sr-Latn-CS"/>
        </w:rPr>
        <w:t xml:space="preserve"> 83/08) (</w:t>
      </w:r>
      <w:r w:rsidR="00FB0A2D">
        <w:rPr>
          <w:noProof/>
          <w:lang w:val="sr-Latn-CS"/>
        </w:rPr>
        <w:t>u</w:t>
      </w:r>
      <w:r w:rsidRPr="00FB0A2D">
        <w:rPr>
          <w:noProof/>
          <w:lang w:val="sr-Latn-CS"/>
        </w:rPr>
        <w:t xml:space="preserve"> </w:t>
      </w:r>
      <w:r w:rsidR="00FB0A2D">
        <w:rPr>
          <w:noProof/>
          <w:lang w:val="sr-Latn-CS"/>
        </w:rPr>
        <w:t>daljem</w:t>
      </w:r>
      <w:r w:rsidRPr="00FB0A2D">
        <w:rPr>
          <w:noProof/>
          <w:lang w:val="sr-Latn-CS"/>
        </w:rPr>
        <w:t xml:space="preserve"> </w:t>
      </w:r>
      <w:r w:rsidR="00FB0A2D">
        <w:rPr>
          <w:noProof/>
          <w:lang w:val="sr-Latn-CS"/>
        </w:rPr>
        <w:t>tekstu</w:t>
      </w:r>
      <w:r w:rsidRPr="00FB0A2D">
        <w:rPr>
          <w:noProof/>
          <w:lang w:val="sr-Latn-CS"/>
        </w:rPr>
        <w:t xml:space="preserve">: </w:t>
      </w:r>
      <w:r w:rsidR="00FB0A2D">
        <w:rPr>
          <w:noProof/>
          <w:lang w:val="sr-Latn-CS"/>
        </w:rPr>
        <w:t>Sporazum</w:t>
      </w:r>
      <w:r w:rsidRPr="00FB0A2D">
        <w:rPr>
          <w:noProof/>
          <w:lang w:val="sr-Latn-CS"/>
        </w:rPr>
        <w:t xml:space="preserve">), </w:t>
      </w:r>
      <w:r w:rsidR="00FB0A2D">
        <w:rPr>
          <w:noProof/>
          <w:lang w:val="sr-Latn-CS"/>
        </w:rPr>
        <w:t>odnosno</w:t>
      </w:r>
      <w:r w:rsidRPr="00FB0A2D">
        <w:rPr>
          <w:noProof/>
          <w:lang w:val="sr-Latn-CS"/>
        </w:rPr>
        <w:t xml:space="preserve"> </w:t>
      </w:r>
      <w:r w:rsidR="00FB0A2D">
        <w:rPr>
          <w:noProof/>
          <w:lang w:val="sr-Latn-CS"/>
        </w:rPr>
        <w:t>s</w:t>
      </w:r>
      <w:r w:rsidRPr="00FB0A2D">
        <w:rPr>
          <w:noProof/>
          <w:lang w:val="sr-Latn-CS"/>
        </w:rPr>
        <w:t xml:space="preserve"> </w:t>
      </w:r>
      <w:r w:rsidR="00FB0A2D">
        <w:rPr>
          <w:noProof/>
          <w:lang w:val="sr-Latn-CS"/>
        </w:rPr>
        <w:t>odredbama</w:t>
      </w:r>
      <w:r w:rsidRPr="00FB0A2D">
        <w:rPr>
          <w:noProof/>
          <w:lang w:val="sr-Latn-CS"/>
        </w:rPr>
        <w:t xml:space="preserve"> </w:t>
      </w:r>
      <w:r w:rsidR="00FB0A2D">
        <w:rPr>
          <w:noProof/>
          <w:lang w:val="sr-Latn-CS"/>
        </w:rPr>
        <w:t>Prelaznog</w:t>
      </w:r>
      <w:r w:rsidRPr="00FB0A2D">
        <w:rPr>
          <w:noProof/>
          <w:lang w:val="sr-Latn-CS"/>
        </w:rPr>
        <w:t xml:space="preserve"> </w:t>
      </w:r>
      <w:r w:rsidR="00FB0A2D">
        <w:rPr>
          <w:noProof/>
          <w:lang w:val="sr-Latn-CS"/>
        </w:rPr>
        <w:t>sporazuma</w:t>
      </w:r>
      <w:r w:rsidRPr="00FB0A2D">
        <w:rPr>
          <w:noProof/>
          <w:lang w:val="sr-Latn-CS"/>
        </w:rPr>
        <w:t xml:space="preserve"> </w:t>
      </w:r>
      <w:r w:rsidR="00FB0A2D">
        <w:rPr>
          <w:noProof/>
          <w:lang w:val="sr-Latn-CS"/>
        </w:rPr>
        <w:t>o</w:t>
      </w:r>
      <w:r w:rsidRPr="00FB0A2D">
        <w:rPr>
          <w:noProof/>
          <w:lang w:val="sr-Latn-CS"/>
        </w:rPr>
        <w:t xml:space="preserve"> </w:t>
      </w:r>
      <w:r w:rsidR="00FB0A2D">
        <w:rPr>
          <w:noProof/>
          <w:lang w:val="sr-Latn-CS"/>
        </w:rPr>
        <w:t>trgovini</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trgovinskim</w:t>
      </w:r>
      <w:r w:rsidRPr="00FB0A2D">
        <w:rPr>
          <w:noProof/>
          <w:lang w:val="sr-Latn-CS"/>
        </w:rPr>
        <w:t xml:space="preserve"> </w:t>
      </w:r>
      <w:r w:rsidR="00FB0A2D">
        <w:rPr>
          <w:noProof/>
          <w:lang w:val="sr-Latn-CS"/>
        </w:rPr>
        <w:t>pitanjima</w:t>
      </w:r>
      <w:r w:rsidRPr="00FB0A2D">
        <w:rPr>
          <w:noProof/>
          <w:lang w:val="sr-Latn-CS"/>
        </w:rPr>
        <w:t xml:space="preserve"> </w:t>
      </w:r>
      <w:r w:rsidR="00FB0A2D">
        <w:rPr>
          <w:noProof/>
          <w:lang w:val="sr-Latn-CS"/>
        </w:rPr>
        <w:t>između</w:t>
      </w:r>
      <w:r w:rsidRPr="00FB0A2D">
        <w:rPr>
          <w:noProof/>
          <w:lang w:val="sr-Latn-CS"/>
        </w:rPr>
        <w:t xml:space="preserve"> </w:t>
      </w:r>
      <w:r w:rsidR="00FB0A2D">
        <w:rPr>
          <w:noProof/>
          <w:lang w:val="sr-Latn-CS"/>
        </w:rPr>
        <w:t>Evropske</w:t>
      </w:r>
      <w:r w:rsidRPr="00FB0A2D">
        <w:rPr>
          <w:noProof/>
          <w:lang w:val="sr-Latn-CS"/>
        </w:rPr>
        <w:t xml:space="preserve"> </w:t>
      </w:r>
      <w:r w:rsidR="00FB0A2D">
        <w:rPr>
          <w:noProof/>
          <w:lang w:val="sr-Latn-CS"/>
        </w:rPr>
        <w:t>zajednice</w:t>
      </w:r>
      <w:r w:rsidRPr="00FB0A2D">
        <w:rPr>
          <w:noProof/>
          <w:lang w:val="sr-Latn-CS"/>
        </w:rPr>
        <w:t xml:space="preserve">, </w:t>
      </w:r>
      <w:r w:rsidR="00FB0A2D">
        <w:rPr>
          <w:noProof/>
          <w:lang w:val="sr-Latn-CS"/>
        </w:rPr>
        <w:t>sa</w:t>
      </w:r>
      <w:r w:rsidRPr="00FB0A2D">
        <w:rPr>
          <w:noProof/>
          <w:lang w:val="sr-Latn-CS"/>
        </w:rPr>
        <w:t xml:space="preserve"> </w:t>
      </w:r>
      <w:r w:rsidR="00FB0A2D">
        <w:rPr>
          <w:noProof/>
          <w:lang w:val="sr-Latn-CS"/>
        </w:rPr>
        <w:t>jedne</w:t>
      </w:r>
      <w:r w:rsidRPr="00FB0A2D">
        <w:rPr>
          <w:noProof/>
          <w:lang w:val="sr-Latn-CS"/>
        </w:rPr>
        <w:t xml:space="preserve"> </w:t>
      </w:r>
      <w:r w:rsidR="00FB0A2D">
        <w:rPr>
          <w:noProof/>
          <w:lang w:val="sr-Latn-CS"/>
        </w:rPr>
        <w:t>strane</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Republike</w:t>
      </w:r>
      <w:r w:rsidRPr="00FB0A2D">
        <w:rPr>
          <w:noProof/>
          <w:lang w:val="sr-Latn-CS"/>
        </w:rPr>
        <w:t xml:space="preserve"> </w:t>
      </w:r>
      <w:r w:rsidR="00FB0A2D">
        <w:rPr>
          <w:noProof/>
          <w:lang w:val="sr-Latn-CS"/>
        </w:rPr>
        <w:t>Srbije</w:t>
      </w:r>
      <w:r w:rsidRPr="00FB0A2D">
        <w:rPr>
          <w:noProof/>
          <w:lang w:val="sr-Latn-CS"/>
        </w:rPr>
        <w:t xml:space="preserve">, </w:t>
      </w:r>
      <w:r w:rsidR="00FB0A2D">
        <w:rPr>
          <w:noProof/>
          <w:lang w:val="sr-Latn-CS"/>
        </w:rPr>
        <w:t>sa</w:t>
      </w:r>
      <w:r w:rsidRPr="00FB0A2D">
        <w:rPr>
          <w:noProof/>
          <w:lang w:val="sr-Latn-CS"/>
        </w:rPr>
        <w:t xml:space="preserve"> </w:t>
      </w:r>
      <w:r w:rsidR="00FB0A2D">
        <w:rPr>
          <w:noProof/>
          <w:lang w:val="sr-Latn-CS"/>
        </w:rPr>
        <w:t>druge</w:t>
      </w:r>
      <w:r w:rsidRPr="00FB0A2D">
        <w:rPr>
          <w:noProof/>
          <w:lang w:val="sr-Latn-CS"/>
        </w:rPr>
        <w:t xml:space="preserve"> </w:t>
      </w:r>
      <w:r w:rsidR="00FB0A2D">
        <w:rPr>
          <w:noProof/>
          <w:lang w:val="sr-Latn-CS"/>
        </w:rPr>
        <w:t>strane</w:t>
      </w:r>
      <w:r w:rsidRPr="00FB0A2D">
        <w:rPr>
          <w:noProof/>
          <w:lang w:val="sr-Latn-CS"/>
        </w:rPr>
        <w:t xml:space="preserve"> („</w:t>
      </w:r>
      <w:r w:rsidR="00FB0A2D">
        <w:rPr>
          <w:noProof/>
          <w:lang w:val="sr-Latn-CS"/>
        </w:rPr>
        <w:t>Službeni</w:t>
      </w:r>
      <w:r w:rsidRPr="00FB0A2D">
        <w:rPr>
          <w:noProof/>
          <w:lang w:val="sr-Latn-CS"/>
        </w:rPr>
        <w:t xml:space="preserve"> </w:t>
      </w:r>
      <w:r w:rsidR="00FB0A2D">
        <w:rPr>
          <w:noProof/>
          <w:lang w:val="sr-Latn-CS"/>
        </w:rPr>
        <w:t>glasnik</w:t>
      </w:r>
      <w:r w:rsidRPr="00FB0A2D">
        <w:rPr>
          <w:noProof/>
          <w:lang w:val="sr-Latn-CS"/>
        </w:rPr>
        <w:t xml:space="preserve"> </w:t>
      </w:r>
      <w:r w:rsidR="00FB0A2D">
        <w:rPr>
          <w:noProof/>
          <w:lang w:val="sr-Latn-CS"/>
        </w:rPr>
        <w:t>RS</w:t>
      </w:r>
      <w:r w:rsidRPr="00FB0A2D">
        <w:rPr>
          <w:noProof/>
          <w:lang w:val="sr-Latn-CS"/>
        </w:rPr>
        <w:t xml:space="preserve">”, </w:t>
      </w:r>
      <w:r w:rsidR="00FB0A2D">
        <w:rPr>
          <w:noProof/>
          <w:lang w:val="sr-Latn-CS"/>
        </w:rPr>
        <w:t>broj</w:t>
      </w:r>
      <w:r w:rsidRPr="00FB0A2D">
        <w:rPr>
          <w:noProof/>
          <w:lang w:val="sr-Latn-CS"/>
        </w:rPr>
        <w:t xml:space="preserve"> 83/08) (</w:t>
      </w:r>
      <w:r w:rsidR="00FB0A2D">
        <w:rPr>
          <w:noProof/>
          <w:lang w:val="sr-Latn-CS"/>
        </w:rPr>
        <w:t>u</w:t>
      </w:r>
      <w:r w:rsidRPr="00FB0A2D">
        <w:rPr>
          <w:noProof/>
          <w:lang w:val="sr-Latn-CS"/>
        </w:rPr>
        <w:t xml:space="preserve"> </w:t>
      </w:r>
      <w:r w:rsidR="00FB0A2D">
        <w:rPr>
          <w:noProof/>
          <w:lang w:val="sr-Latn-CS"/>
        </w:rPr>
        <w:t>daljem</w:t>
      </w:r>
      <w:r w:rsidRPr="00FB0A2D">
        <w:rPr>
          <w:noProof/>
          <w:lang w:val="sr-Latn-CS"/>
        </w:rPr>
        <w:t xml:space="preserve"> </w:t>
      </w:r>
      <w:r w:rsidR="00FB0A2D">
        <w:rPr>
          <w:noProof/>
          <w:lang w:val="sr-Latn-CS"/>
        </w:rPr>
        <w:t>tekstu</w:t>
      </w:r>
      <w:r w:rsidRPr="00FB0A2D">
        <w:rPr>
          <w:noProof/>
          <w:lang w:val="sr-Latn-CS"/>
        </w:rPr>
        <w:t xml:space="preserve">: </w:t>
      </w:r>
      <w:r w:rsidR="00FB0A2D">
        <w:rPr>
          <w:noProof/>
          <w:lang w:val="sr-Latn-CS"/>
        </w:rPr>
        <w:t>Prelazni</w:t>
      </w:r>
      <w:r w:rsidRPr="00FB0A2D">
        <w:rPr>
          <w:noProof/>
          <w:lang w:val="sr-Latn-CS"/>
        </w:rPr>
        <w:t xml:space="preserve"> </w:t>
      </w:r>
      <w:r w:rsidR="00FB0A2D">
        <w:rPr>
          <w:noProof/>
          <w:lang w:val="sr-Latn-CS"/>
        </w:rPr>
        <w:t>sporazum</w:t>
      </w:r>
      <w:r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a</w:t>
      </w:r>
      <w:r w:rsidR="00BC0D39" w:rsidRPr="00FB0A2D">
        <w:rPr>
          <w:noProof/>
          <w:lang w:val="sr-Latn-CS"/>
        </w:rPr>
        <w:t xml:space="preserve">) </w:t>
      </w:r>
      <w:r>
        <w:rPr>
          <w:noProof/>
          <w:lang w:val="sr-Latn-CS"/>
        </w:rPr>
        <w:t>Odredba</w:t>
      </w:r>
      <w:r w:rsidR="00BC0D39" w:rsidRPr="00FB0A2D">
        <w:rPr>
          <w:noProof/>
          <w:lang w:val="sr-Latn-CS"/>
        </w:rPr>
        <w:t xml:space="preserve"> </w:t>
      </w:r>
      <w:r>
        <w:rPr>
          <w:noProof/>
          <w:lang w:val="sr-Latn-CS"/>
        </w:rPr>
        <w:t>Sporazuma</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Prelaznog</w:t>
      </w:r>
      <w:r w:rsidR="00BC0D39" w:rsidRPr="00FB0A2D">
        <w:rPr>
          <w:noProof/>
          <w:lang w:val="sr-Latn-CS"/>
        </w:rPr>
        <w:t xml:space="preserve"> </w:t>
      </w:r>
      <w:r>
        <w:rPr>
          <w:noProof/>
          <w:lang w:val="sr-Latn-CS"/>
        </w:rPr>
        <w:t>sporazuma</w:t>
      </w:r>
      <w:r w:rsidR="00BC0D39" w:rsidRPr="00FB0A2D">
        <w:rPr>
          <w:noProof/>
          <w:lang w:val="sr-Latn-CS"/>
        </w:rPr>
        <w:t xml:space="preserve"> </w:t>
      </w:r>
      <w:r>
        <w:rPr>
          <w:noProof/>
          <w:lang w:val="sr-Latn-CS"/>
        </w:rPr>
        <w:t>koja</w:t>
      </w:r>
      <w:r w:rsidR="00BC0D39" w:rsidRPr="00FB0A2D">
        <w:rPr>
          <w:noProof/>
          <w:lang w:val="sr-Latn-CS"/>
        </w:rPr>
        <w:t xml:space="preserve"> </w:t>
      </w:r>
      <w:r>
        <w:rPr>
          <w:noProof/>
          <w:lang w:val="sr-Latn-CS"/>
        </w:rPr>
        <w:t>se</w:t>
      </w:r>
      <w:r w:rsidR="00BC0D39" w:rsidRPr="00FB0A2D">
        <w:rPr>
          <w:noProof/>
          <w:lang w:val="sr-Latn-CS"/>
        </w:rPr>
        <w:t xml:space="preserve"> </w:t>
      </w:r>
      <w:r>
        <w:rPr>
          <w:noProof/>
          <w:lang w:val="sr-Latn-CS"/>
        </w:rPr>
        <w:t>odnose</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normativnu</w:t>
      </w:r>
      <w:r w:rsidR="00BC0D39" w:rsidRPr="00FB0A2D">
        <w:rPr>
          <w:noProof/>
          <w:lang w:val="sr-Latn-CS"/>
        </w:rPr>
        <w:t xml:space="preserve"> </w:t>
      </w:r>
      <w:r>
        <w:rPr>
          <w:noProof/>
          <w:lang w:val="sr-Latn-CS"/>
        </w:rPr>
        <w:t>saržinu</w:t>
      </w:r>
      <w:r w:rsidR="00BC0D39" w:rsidRPr="00FB0A2D">
        <w:rPr>
          <w:noProof/>
          <w:lang w:val="sr-Latn-CS"/>
        </w:rPr>
        <w:t xml:space="preserve"> </w:t>
      </w:r>
      <w:r>
        <w:rPr>
          <w:noProof/>
          <w:lang w:val="sr-Latn-CS"/>
        </w:rPr>
        <w:t>propisa</w:t>
      </w:r>
      <w:r w:rsidR="00BC0D39" w:rsidRPr="00FB0A2D">
        <w:rPr>
          <w:noProof/>
          <w:lang w:val="sr-Latn-CS"/>
        </w:rPr>
        <w:t>,</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t xml:space="preserve">- </w:t>
      </w:r>
      <w:r w:rsidR="00FB0A2D">
        <w:rPr>
          <w:noProof/>
          <w:lang w:val="sr-Latn-CS"/>
        </w:rPr>
        <w:t>Naslov</w:t>
      </w:r>
      <w:r w:rsidRPr="00FB0A2D">
        <w:rPr>
          <w:noProof/>
          <w:lang w:val="sr-Latn-CS"/>
        </w:rPr>
        <w:t xml:space="preserve"> IV  - </w:t>
      </w:r>
      <w:r w:rsidR="00FB0A2D">
        <w:rPr>
          <w:noProof/>
          <w:lang w:val="sr-Latn-CS"/>
        </w:rPr>
        <w:t>Slobodan</w:t>
      </w:r>
      <w:r w:rsidRPr="00FB0A2D">
        <w:rPr>
          <w:noProof/>
          <w:lang w:val="sr-Latn-CS"/>
        </w:rPr>
        <w:t xml:space="preserve"> </w:t>
      </w:r>
      <w:r w:rsidR="00FB0A2D">
        <w:rPr>
          <w:noProof/>
          <w:lang w:val="sr-Latn-CS"/>
        </w:rPr>
        <w:t>protok</w:t>
      </w:r>
      <w:r w:rsidRPr="00FB0A2D">
        <w:rPr>
          <w:noProof/>
          <w:lang w:val="sr-Latn-CS"/>
        </w:rPr>
        <w:t xml:space="preserve"> </w:t>
      </w:r>
      <w:r w:rsidR="00FB0A2D">
        <w:rPr>
          <w:noProof/>
          <w:lang w:val="sr-Latn-CS"/>
        </w:rPr>
        <w:t>robe</w:t>
      </w:r>
      <w:r w:rsidRPr="00FB0A2D">
        <w:rPr>
          <w:noProof/>
          <w:lang w:val="sr-Latn-CS"/>
        </w:rPr>
        <w:t xml:space="preserve">, </w:t>
      </w:r>
      <w:r w:rsidR="00FB0A2D">
        <w:rPr>
          <w:noProof/>
          <w:lang w:val="sr-Latn-CS"/>
        </w:rPr>
        <w:t>Poglavlje</w:t>
      </w:r>
      <w:r w:rsidRPr="00FB0A2D">
        <w:rPr>
          <w:noProof/>
          <w:lang w:val="sr-Latn-CS"/>
        </w:rPr>
        <w:t xml:space="preserve"> III – </w:t>
      </w:r>
      <w:r w:rsidR="00FB0A2D">
        <w:rPr>
          <w:noProof/>
          <w:lang w:val="sr-Latn-CS"/>
        </w:rPr>
        <w:t>Opšte</w:t>
      </w:r>
      <w:r w:rsidRPr="00FB0A2D">
        <w:rPr>
          <w:noProof/>
          <w:lang w:val="sr-Latn-CS"/>
        </w:rPr>
        <w:t xml:space="preserve"> </w:t>
      </w:r>
      <w:r w:rsidR="00FB0A2D">
        <w:rPr>
          <w:noProof/>
          <w:lang w:val="sr-Latn-CS"/>
        </w:rPr>
        <w:t>odredbe</w:t>
      </w:r>
      <w:r w:rsidRPr="00FB0A2D">
        <w:rPr>
          <w:noProof/>
          <w:lang w:val="sr-Latn-CS"/>
        </w:rPr>
        <w:t xml:space="preserve">, </w:t>
      </w:r>
      <w:r w:rsidR="00FB0A2D">
        <w:rPr>
          <w:noProof/>
          <w:lang w:val="sr-Latn-CS"/>
        </w:rPr>
        <w:t>član</w:t>
      </w:r>
      <w:r w:rsidRPr="00FB0A2D">
        <w:rPr>
          <w:noProof/>
          <w:lang w:val="sr-Latn-CS"/>
        </w:rPr>
        <w:t xml:space="preserve"> 37. </w:t>
      </w:r>
      <w:r w:rsidR="00FB0A2D">
        <w:rPr>
          <w:noProof/>
          <w:lang w:val="sr-Latn-CS"/>
        </w:rPr>
        <w:t>Sporazuma</w:t>
      </w:r>
      <w:r w:rsidRPr="00FB0A2D">
        <w:rPr>
          <w:noProof/>
          <w:lang w:val="sr-Latn-CS"/>
        </w:rPr>
        <w:t>;</w:t>
      </w:r>
    </w:p>
    <w:p w:rsidR="00BC0D39" w:rsidRPr="00FB0A2D" w:rsidRDefault="00BC0D39" w:rsidP="00BC0D39">
      <w:pPr>
        <w:jc w:val="both"/>
        <w:rPr>
          <w:noProof/>
          <w:lang w:val="sr-Latn-CS"/>
        </w:rPr>
      </w:pPr>
      <w:r w:rsidRPr="00FB0A2D">
        <w:rPr>
          <w:noProof/>
          <w:lang w:val="sr-Latn-CS"/>
        </w:rPr>
        <w:t xml:space="preserve">- </w:t>
      </w:r>
      <w:r w:rsidR="00FB0A2D">
        <w:rPr>
          <w:noProof/>
          <w:lang w:val="sr-Latn-CS"/>
        </w:rPr>
        <w:t>Naslov</w:t>
      </w:r>
      <w:r w:rsidRPr="00FB0A2D">
        <w:rPr>
          <w:noProof/>
          <w:lang w:val="sr-Latn-CS"/>
        </w:rPr>
        <w:t xml:space="preserve"> VIII – </w:t>
      </w:r>
      <w:r w:rsidR="00FB0A2D">
        <w:rPr>
          <w:noProof/>
          <w:lang w:val="sr-Latn-CS"/>
        </w:rPr>
        <w:t>Politike</w:t>
      </w:r>
      <w:r w:rsidRPr="00FB0A2D">
        <w:rPr>
          <w:noProof/>
          <w:lang w:val="sr-Latn-CS"/>
        </w:rPr>
        <w:t xml:space="preserve"> </w:t>
      </w:r>
      <w:r w:rsidR="00FB0A2D">
        <w:rPr>
          <w:noProof/>
          <w:lang w:val="sr-Latn-CS"/>
        </w:rPr>
        <w:t>saradnje</w:t>
      </w:r>
      <w:r w:rsidRPr="00FB0A2D">
        <w:rPr>
          <w:noProof/>
          <w:lang w:val="sr-Latn-CS"/>
        </w:rPr>
        <w:t xml:space="preserve">, </w:t>
      </w:r>
      <w:r w:rsidR="00FB0A2D">
        <w:rPr>
          <w:noProof/>
          <w:lang w:val="sr-Latn-CS"/>
        </w:rPr>
        <w:t>član</w:t>
      </w:r>
      <w:r w:rsidRPr="00FB0A2D">
        <w:rPr>
          <w:noProof/>
          <w:lang w:val="sr-Latn-CS"/>
        </w:rPr>
        <w:t xml:space="preserve"> 100. </w:t>
      </w:r>
      <w:r w:rsidR="00FB0A2D">
        <w:rPr>
          <w:noProof/>
          <w:lang w:val="sr-Latn-CS"/>
        </w:rPr>
        <w:t>Sporazuma</w:t>
      </w:r>
      <w:r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b</w:t>
      </w:r>
      <w:r w:rsidR="00BC0D39" w:rsidRPr="00FB0A2D">
        <w:rPr>
          <w:noProof/>
          <w:lang w:val="sr-Latn-CS"/>
        </w:rPr>
        <w:t xml:space="preserve">) </w:t>
      </w:r>
      <w:r>
        <w:rPr>
          <w:noProof/>
          <w:lang w:val="sr-Latn-CS"/>
        </w:rPr>
        <w:t>Prelazni</w:t>
      </w:r>
      <w:r w:rsidR="00BC0D39" w:rsidRPr="00FB0A2D">
        <w:rPr>
          <w:noProof/>
          <w:lang w:val="sr-Latn-CS"/>
        </w:rPr>
        <w:t xml:space="preserve"> </w:t>
      </w:r>
      <w:r>
        <w:rPr>
          <w:noProof/>
          <w:lang w:val="sr-Latn-CS"/>
        </w:rPr>
        <w:t>rok</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usklađivanje</w:t>
      </w:r>
      <w:r w:rsidR="00BC0D39" w:rsidRPr="00FB0A2D">
        <w:rPr>
          <w:noProof/>
          <w:lang w:val="sr-Latn-CS"/>
        </w:rPr>
        <w:t xml:space="preserve"> </w:t>
      </w:r>
      <w:r>
        <w:rPr>
          <w:noProof/>
          <w:lang w:val="sr-Latn-CS"/>
        </w:rPr>
        <w:t>zakonodavstva</w:t>
      </w:r>
      <w:r w:rsidR="00BC0D39" w:rsidRPr="00FB0A2D">
        <w:rPr>
          <w:noProof/>
          <w:lang w:val="sr-Latn-CS"/>
        </w:rPr>
        <w:t xml:space="preserve"> </w:t>
      </w:r>
      <w:r>
        <w:rPr>
          <w:noProof/>
          <w:lang w:val="sr-Latn-CS"/>
        </w:rPr>
        <w:t>prema</w:t>
      </w:r>
      <w:r w:rsidR="00BC0D39" w:rsidRPr="00FB0A2D">
        <w:rPr>
          <w:noProof/>
          <w:lang w:val="sr-Latn-CS"/>
        </w:rPr>
        <w:t xml:space="preserve"> </w:t>
      </w:r>
      <w:r>
        <w:rPr>
          <w:noProof/>
          <w:lang w:val="sr-Latn-CS"/>
        </w:rPr>
        <w:t>odredbama</w:t>
      </w:r>
      <w:r w:rsidR="00BC0D39" w:rsidRPr="00FB0A2D">
        <w:rPr>
          <w:noProof/>
          <w:lang w:val="sr-Latn-CS"/>
        </w:rPr>
        <w:t xml:space="preserve"> </w:t>
      </w:r>
      <w:r>
        <w:rPr>
          <w:noProof/>
          <w:lang w:val="sr-Latn-CS"/>
        </w:rPr>
        <w:t>Sporazuma</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Prelaznog</w:t>
      </w:r>
      <w:r w:rsidR="00BC0D39" w:rsidRPr="00FB0A2D">
        <w:rPr>
          <w:noProof/>
          <w:lang w:val="sr-Latn-CS"/>
        </w:rPr>
        <w:t xml:space="preserve"> </w:t>
      </w:r>
      <w:r>
        <w:rPr>
          <w:noProof/>
          <w:lang w:val="sr-Latn-CS"/>
        </w:rPr>
        <w:t>sporazuma</w:t>
      </w:r>
      <w:r w:rsidR="00BC0D39" w:rsidRPr="00FB0A2D">
        <w:rPr>
          <w:noProof/>
          <w:lang w:val="sr-Latn-CS"/>
        </w:rPr>
        <w:t>,</w:t>
      </w:r>
    </w:p>
    <w:p w:rsidR="00BC0D39" w:rsidRPr="00FB0A2D" w:rsidRDefault="00BC0D39" w:rsidP="00BC0D39">
      <w:pPr>
        <w:rPr>
          <w:noProof/>
          <w:lang w:val="sr-Latn-CS"/>
        </w:rPr>
      </w:pPr>
    </w:p>
    <w:p w:rsidR="00BC0D39" w:rsidRPr="00FB0A2D" w:rsidRDefault="00FB0A2D" w:rsidP="00BC0D39">
      <w:pPr>
        <w:rPr>
          <w:noProof/>
          <w:lang w:val="sr-Latn-CS"/>
        </w:rPr>
      </w:pPr>
      <w:r>
        <w:rPr>
          <w:noProof/>
          <w:lang w:val="sr-Latn-CS"/>
        </w:rPr>
        <w:t>U</w:t>
      </w:r>
      <w:r w:rsidR="00BC0D39" w:rsidRPr="00FB0A2D">
        <w:rPr>
          <w:noProof/>
          <w:lang w:val="sr-Latn-CS"/>
        </w:rPr>
        <w:t xml:space="preserve"> </w:t>
      </w:r>
      <w:r>
        <w:rPr>
          <w:noProof/>
          <w:lang w:val="sr-Latn-CS"/>
        </w:rPr>
        <w:t>skladu</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rokovima</w:t>
      </w:r>
      <w:r w:rsidR="00BC0D39" w:rsidRPr="00FB0A2D">
        <w:rPr>
          <w:noProof/>
          <w:lang w:val="sr-Latn-CS"/>
        </w:rPr>
        <w:t xml:space="preserve"> </w:t>
      </w:r>
      <w:r>
        <w:rPr>
          <w:noProof/>
          <w:lang w:val="sr-Latn-CS"/>
        </w:rPr>
        <w:t>iz</w:t>
      </w:r>
      <w:r w:rsidR="00BC0D39" w:rsidRPr="00FB0A2D">
        <w:rPr>
          <w:noProof/>
          <w:lang w:val="sr-Latn-CS"/>
        </w:rPr>
        <w:t xml:space="preserve"> </w:t>
      </w:r>
      <w:r>
        <w:rPr>
          <w:noProof/>
          <w:lang w:val="sr-Latn-CS"/>
        </w:rPr>
        <w:t>člana</w:t>
      </w:r>
      <w:r w:rsidR="00BC0D39" w:rsidRPr="00FB0A2D">
        <w:rPr>
          <w:noProof/>
          <w:lang w:val="sr-Latn-CS"/>
        </w:rPr>
        <w:t xml:space="preserve"> 72. </w:t>
      </w:r>
      <w:r>
        <w:rPr>
          <w:noProof/>
          <w:lang w:val="sr-Latn-CS"/>
        </w:rPr>
        <w:t>Sporazuma</w:t>
      </w:r>
      <w:r w:rsidR="00BC0D39" w:rsidRPr="00FB0A2D">
        <w:rPr>
          <w:noProof/>
          <w:lang w:val="sr-Latn-CS"/>
        </w:rPr>
        <w:t>.</w:t>
      </w:r>
    </w:p>
    <w:p w:rsidR="00BC0D39" w:rsidRPr="00FB0A2D" w:rsidRDefault="00BC0D39" w:rsidP="00BC0D39">
      <w:pPr>
        <w:rPr>
          <w:noProof/>
          <w:lang w:val="sr-Latn-CS"/>
        </w:rPr>
      </w:pPr>
    </w:p>
    <w:p w:rsidR="00BC0D39" w:rsidRPr="00FB0A2D" w:rsidRDefault="00FB0A2D" w:rsidP="00BC0D39">
      <w:pPr>
        <w:jc w:val="both"/>
        <w:rPr>
          <w:noProof/>
          <w:lang w:val="sr-Latn-CS"/>
        </w:rPr>
      </w:pPr>
      <w:r>
        <w:rPr>
          <w:noProof/>
          <w:lang w:val="sr-Latn-CS"/>
        </w:rPr>
        <w:t>v</w:t>
      </w:r>
      <w:r w:rsidR="00BC0D39" w:rsidRPr="00FB0A2D">
        <w:rPr>
          <w:noProof/>
          <w:lang w:val="sr-Latn-CS"/>
        </w:rPr>
        <w:t xml:space="preserve">) </w:t>
      </w:r>
      <w:r>
        <w:rPr>
          <w:noProof/>
          <w:lang w:val="sr-Latn-CS"/>
        </w:rPr>
        <w:t>Ocena</w:t>
      </w:r>
      <w:r w:rsidR="00BC0D39" w:rsidRPr="00FB0A2D">
        <w:rPr>
          <w:noProof/>
          <w:lang w:val="sr-Latn-CS"/>
        </w:rPr>
        <w:t xml:space="preserve"> </w:t>
      </w:r>
      <w:r>
        <w:rPr>
          <w:noProof/>
          <w:lang w:val="sr-Latn-CS"/>
        </w:rPr>
        <w:t>ispunjenosti</w:t>
      </w:r>
      <w:r w:rsidR="00BC0D39" w:rsidRPr="00FB0A2D">
        <w:rPr>
          <w:noProof/>
          <w:lang w:val="sr-Latn-CS"/>
        </w:rPr>
        <w:t xml:space="preserve"> </w:t>
      </w:r>
      <w:r>
        <w:rPr>
          <w:noProof/>
          <w:lang w:val="sr-Latn-CS"/>
        </w:rPr>
        <w:t>obaveze</w:t>
      </w:r>
      <w:r w:rsidR="00BC0D39" w:rsidRPr="00FB0A2D">
        <w:rPr>
          <w:noProof/>
          <w:lang w:val="sr-Latn-CS"/>
        </w:rPr>
        <w:t xml:space="preserve"> </w:t>
      </w:r>
      <w:r>
        <w:rPr>
          <w:noProof/>
          <w:lang w:val="sr-Latn-CS"/>
        </w:rPr>
        <w:t>koje</w:t>
      </w:r>
      <w:r w:rsidR="00BC0D39" w:rsidRPr="00FB0A2D">
        <w:rPr>
          <w:noProof/>
          <w:lang w:val="sr-Latn-CS"/>
        </w:rPr>
        <w:t xml:space="preserve"> </w:t>
      </w:r>
      <w:r>
        <w:rPr>
          <w:noProof/>
          <w:lang w:val="sr-Latn-CS"/>
        </w:rPr>
        <w:t>proizlaze</w:t>
      </w:r>
      <w:r w:rsidR="00BC0D39" w:rsidRPr="00FB0A2D">
        <w:rPr>
          <w:noProof/>
          <w:lang w:val="sr-Latn-CS"/>
        </w:rPr>
        <w:t xml:space="preserve"> </w:t>
      </w:r>
      <w:r>
        <w:rPr>
          <w:noProof/>
          <w:lang w:val="sr-Latn-CS"/>
        </w:rPr>
        <w:t>iz</w:t>
      </w:r>
      <w:r w:rsidR="00BC0D39" w:rsidRPr="00FB0A2D">
        <w:rPr>
          <w:noProof/>
          <w:lang w:val="sr-Latn-CS"/>
        </w:rPr>
        <w:t xml:space="preserve"> </w:t>
      </w:r>
      <w:r>
        <w:rPr>
          <w:noProof/>
          <w:lang w:val="sr-Latn-CS"/>
        </w:rPr>
        <w:t>navedene</w:t>
      </w:r>
      <w:r w:rsidR="00BC0D39" w:rsidRPr="00FB0A2D">
        <w:rPr>
          <w:noProof/>
          <w:lang w:val="sr-Latn-CS"/>
        </w:rPr>
        <w:t xml:space="preserve"> </w:t>
      </w:r>
      <w:r>
        <w:rPr>
          <w:noProof/>
          <w:lang w:val="sr-Latn-CS"/>
        </w:rPr>
        <w:t>odredbe</w:t>
      </w:r>
      <w:r w:rsidR="00BC0D39" w:rsidRPr="00FB0A2D">
        <w:rPr>
          <w:noProof/>
          <w:lang w:val="sr-Latn-CS"/>
        </w:rPr>
        <w:t xml:space="preserve"> </w:t>
      </w:r>
      <w:r>
        <w:rPr>
          <w:noProof/>
          <w:lang w:val="sr-Latn-CS"/>
        </w:rPr>
        <w:t>Sporazuma</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Prelaznog</w:t>
      </w:r>
      <w:r w:rsidR="00BC0D39" w:rsidRPr="00FB0A2D">
        <w:rPr>
          <w:noProof/>
          <w:lang w:val="sr-Latn-CS"/>
        </w:rPr>
        <w:t xml:space="preserve"> </w:t>
      </w:r>
      <w:r>
        <w:rPr>
          <w:noProof/>
          <w:lang w:val="sr-Latn-CS"/>
        </w:rPr>
        <w:t>sporazuma</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Ispunjava</w:t>
      </w:r>
      <w:r w:rsidR="00BC0D39" w:rsidRPr="00FB0A2D">
        <w:rPr>
          <w:noProof/>
          <w:lang w:val="sr-Latn-CS"/>
        </w:rPr>
        <w:t xml:space="preserve"> </w:t>
      </w:r>
      <w:r>
        <w:rPr>
          <w:noProof/>
          <w:lang w:val="sr-Latn-CS"/>
        </w:rPr>
        <w:t>u</w:t>
      </w:r>
      <w:r w:rsidR="00BC0D39" w:rsidRPr="00FB0A2D">
        <w:rPr>
          <w:noProof/>
          <w:lang w:val="sr-Latn-CS"/>
        </w:rPr>
        <w:t xml:space="preserve"> </w:t>
      </w:r>
      <w:r>
        <w:rPr>
          <w:noProof/>
          <w:lang w:val="sr-Latn-CS"/>
        </w:rPr>
        <w:t>potpunosti</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g</w:t>
      </w:r>
      <w:r w:rsidR="00BC0D39" w:rsidRPr="00FB0A2D">
        <w:rPr>
          <w:noProof/>
          <w:lang w:val="sr-Latn-CS"/>
        </w:rPr>
        <w:t xml:space="preserve">) </w:t>
      </w:r>
      <w:r>
        <w:rPr>
          <w:noProof/>
          <w:lang w:val="sr-Latn-CS"/>
        </w:rPr>
        <w:t>Razlozi</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delimično</w:t>
      </w:r>
      <w:r w:rsidR="00BC0D39" w:rsidRPr="00FB0A2D">
        <w:rPr>
          <w:noProof/>
          <w:lang w:val="sr-Latn-CS"/>
        </w:rPr>
        <w:t xml:space="preserve"> </w:t>
      </w:r>
      <w:r>
        <w:rPr>
          <w:noProof/>
          <w:lang w:val="sr-Latn-CS"/>
        </w:rPr>
        <w:t>ispunjavanje</w:t>
      </w:r>
      <w:r w:rsidR="00BC0D39" w:rsidRPr="00FB0A2D">
        <w:rPr>
          <w:noProof/>
          <w:lang w:val="sr-Latn-CS"/>
        </w:rPr>
        <w:t xml:space="preserve">, </w:t>
      </w:r>
      <w:r>
        <w:rPr>
          <w:noProof/>
          <w:lang w:val="sr-Latn-CS"/>
        </w:rPr>
        <w:t>odnosno</w:t>
      </w:r>
      <w:r w:rsidR="00BC0D39" w:rsidRPr="00FB0A2D">
        <w:rPr>
          <w:noProof/>
          <w:lang w:val="sr-Latn-CS"/>
        </w:rPr>
        <w:t xml:space="preserve"> </w:t>
      </w:r>
      <w:r>
        <w:rPr>
          <w:noProof/>
          <w:lang w:val="sr-Latn-CS"/>
        </w:rPr>
        <w:t>neispunjavanje</w:t>
      </w:r>
      <w:r w:rsidR="00BC0D39" w:rsidRPr="00FB0A2D">
        <w:rPr>
          <w:noProof/>
          <w:lang w:val="sr-Latn-CS"/>
        </w:rPr>
        <w:t xml:space="preserve"> </w:t>
      </w:r>
      <w:r>
        <w:rPr>
          <w:noProof/>
          <w:lang w:val="sr-Latn-CS"/>
        </w:rPr>
        <w:t>obaveza</w:t>
      </w:r>
      <w:r w:rsidR="00BC0D39" w:rsidRPr="00FB0A2D">
        <w:rPr>
          <w:noProof/>
          <w:lang w:val="sr-Latn-CS"/>
        </w:rPr>
        <w:t xml:space="preserve"> </w:t>
      </w:r>
      <w:r>
        <w:rPr>
          <w:noProof/>
          <w:lang w:val="sr-Latn-CS"/>
        </w:rPr>
        <w:t>koje</w:t>
      </w:r>
      <w:r w:rsidR="00BC0D39" w:rsidRPr="00FB0A2D">
        <w:rPr>
          <w:noProof/>
          <w:lang w:val="sr-Latn-CS"/>
        </w:rPr>
        <w:t xml:space="preserve"> </w:t>
      </w:r>
      <w:r>
        <w:rPr>
          <w:noProof/>
          <w:lang w:val="sr-Latn-CS"/>
        </w:rPr>
        <w:t>proizlaze</w:t>
      </w:r>
      <w:r w:rsidR="00BC0D39" w:rsidRPr="00FB0A2D">
        <w:rPr>
          <w:noProof/>
          <w:lang w:val="sr-Latn-CS"/>
        </w:rPr>
        <w:t xml:space="preserve"> </w:t>
      </w:r>
      <w:r>
        <w:rPr>
          <w:noProof/>
          <w:lang w:val="sr-Latn-CS"/>
        </w:rPr>
        <w:t>iz</w:t>
      </w:r>
      <w:r w:rsidR="00BC0D39" w:rsidRPr="00FB0A2D">
        <w:rPr>
          <w:noProof/>
          <w:lang w:val="sr-Latn-CS"/>
        </w:rPr>
        <w:t xml:space="preserve"> </w:t>
      </w:r>
      <w:r>
        <w:rPr>
          <w:noProof/>
          <w:lang w:val="sr-Latn-CS"/>
        </w:rPr>
        <w:t>navedene</w:t>
      </w:r>
      <w:r w:rsidR="00BC0D39" w:rsidRPr="00FB0A2D">
        <w:rPr>
          <w:noProof/>
          <w:lang w:val="sr-Latn-CS"/>
        </w:rPr>
        <w:t xml:space="preserve"> </w:t>
      </w:r>
      <w:r>
        <w:rPr>
          <w:noProof/>
          <w:lang w:val="sr-Latn-CS"/>
        </w:rPr>
        <w:t>odredbe</w:t>
      </w:r>
      <w:r w:rsidR="00BC0D39" w:rsidRPr="00FB0A2D">
        <w:rPr>
          <w:noProof/>
          <w:lang w:val="sr-Latn-CS"/>
        </w:rPr>
        <w:t xml:space="preserve"> </w:t>
      </w:r>
      <w:r>
        <w:rPr>
          <w:noProof/>
          <w:lang w:val="sr-Latn-CS"/>
        </w:rPr>
        <w:t>Sporazuma</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Prelaznog</w:t>
      </w:r>
      <w:r w:rsidR="00BC0D39" w:rsidRPr="00FB0A2D">
        <w:rPr>
          <w:noProof/>
          <w:lang w:val="sr-Latn-CS"/>
        </w:rPr>
        <w:t xml:space="preserve"> </w:t>
      </w:r>
      <w:r>
        <w:rPr>
          <w:noProof/>
          <w:lang w:val="sr-Latn-CS"/>
        </w:rPr>
        <w:t>sporazuma</w:t>
      </w:r>
      <w:r w:rsidR="00BC0D39" w:rsidRPr="00FB0A2D">
        <w:rPr>
          <w:noProof/>
          <w:lang w:val="sr-Latn-CS"/>
        </w:rPr>
        <w:t>,</w:t>
      </w:r>
    </w:p>
    <w:p w:rsidR="00BC0D39" w:rsidRPr="00FB0A2D" w:rsidRDefault="00BC0D39" w:rsidP="00BC0D39">
      <w:pPr>
        <w:jc w:val="center"/>
        <w:rPr>
          <w:noProof/>
          <w:lang w:val="sr-Latn-CS"/>
        </w:rPr>
      </w:pPr>
      <w:r w:rsidRPr="00FB0A2D">
        <w:rPr>
          <w:noProof/>
          <w:lang w:val="sr-Latn-CS"/>
        </w:rPr>
        <w:t>/</w:t>
      </w:r>
    </w:p>
    <w:p w:rsidR="00BC0D39" w:rsidRPr="00FB0A2D" w:rsidRDefault="00FB0A2D" w:rsidP="00BC0D39">
      <w:pPr>
        <w:jc w:val="both"/>
        <w:rPr>
          <w:noProof/>
          <w:lang w:val="sr-Latn-CS"/>
        </w:rPr>
      </w:pPr>
      <w:r>
        <w:rPr>
          <w:noProof/>
          <w:lang w:val="sr-Latn-CS"/>
        </w:rPr>
        <w:t>d</w:t>
      </w:r>
      <w:r w:rsidR="00BC0D39" w:rsidRPr="00FB0A2D">
        <w:rPr>
          <w:noProof/>
          <w:lang w:val="sr-Latn-CS"/>
        </w:rPr>
        <w:t xml:space="preserve">) </w:t>
      </w:r>
      <w:r>
        <w:rPr>
          <w:noProof/>
          <w:lang w:val="sr-Latn-CS"/>
        </w:rPr>
        <w:t>Veza</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Nacionalnim</w:t>
      </w:r>
      <w:r w:rsidR="00BC0D39" w:rsidRPr="00FB0A2D">
        <w:rPr>
          <w:noProof/>
          <w:lang w:val="sr-Latn-CS"/>
        </w:rPr>
        <w:t xml:space="preserve"> </w:t>
      </w:r>
      <w:r>
        <w:rPr>
          <w:noProof/>
          <w:lang w:val="sr-Latn-CS"/>
        </w:rPr>
        <w:t>programom</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usvajanje</w:t>
      </w:r>
      <w:r w:rsidR="00BC0D39" w:rsidRPr="00FB0A2D">
        <w:rPr>
          <w:noProof/>
          <w:lang w:val="sr-Latn-CS"/>
        </w:rPr>
        <w:t xml:space="preserve"> </w:t>
      </w:r>
      <w:r>
        <w:rPr>
          <w:noProof/>
          <w:lang w:val="sr-Latn-CS"/>
        </w:rPr>
        <w:t>pravnih</w:t>
      </w:r>
      <w:r w:rsidR="00BC0D39" w:rsidRPr="00FB0A2D">
        <w:rPr>
          <w:noProof/>
          <w:lang w:val="sr-Latn-CS"/>
        </w:rPr>
        <w:t xml:space="preserve"> </w:t>
      </w:r>
      <w:r>
        <w:rPr>
          <w:noProof/>
          <w:lang w:val="sr-Latn-CS"/>
        </w:rPr>
        <w:t>tekovina</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Poglavlje</w:t>
      </w:r>
      <w:r w:rsidR="00BC0D39" w:rsidRPr="00FB0A2D">
        <w:rPr>
          <w:noProof/>
          <w:lang w:val="sr-Latn-CS"/>
        </w:rPr>
        <w:t xml:space="preserve"> 3.16. </w:t>
      </w:r>
      <w:r>
        <w:rPr>
          <w:noProof/>
          <w:lang w:val="sr-Latn-CS"/>
        </w:rPr>
        <w:t>NPAA</w:t>
      </w:r>
      <w:r w:rsidR="00BC0D39" w:rsidRPr="00FB0A2D">
        <w:rPr>
          <w:noProof/>
          <w:lang w:val="sr-Latn-CS"/>
        </w:rPr>
        <w:t xml:space="preserve"> – </w:t>
      </w:r>
      <w:r>
        <w:rPr>
          <w:noProof/>
          <w:lang w:val="sr-Latn-CS"/>
        </w:rPr>
        <w:t>Oporezivanje</w:t>
      </w:r>
    </w:p>
    <w:p w:rsidR="00BC0D39" w:rsidRPr="00FB0A2D" w:rsidRDefault="00FB0A2D" w:rsidP="00BC0D39">
      <w:pPr>
        <w:jc w:val="both"/>
        <w:rPr>
          <w:noProof/>
          <w:lang w:val="sr-Latn-CS"/>
        </w:rPr>
      </w:pPr>
      <w:r>
        <w:rPr>
          <w:noProof/>
          <w:lang w:val="sr-Latn-CS"/>
        </w:rPr>
        <w:t>Predlog</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izmenama</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porezu</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w:t>
      </w:r>
      <w:r>
        <w:rPr>
          <w:noProof/>
          <w:lang w:val="sr-Latn-CS"/>
        </w:rPr>
        <w:t>planiran</w:t>
      </w:r>
      <w:r w:rsidR="00BC0D39" w:rsidRPr="00FB0A2D">
        <w:rPr>
          <w:noProof/>
          <w:lang w:val="sr-Latn-CS"/>
        </w:rPr>
        <w:t xml:space="preserve"> </w:t>
      </w:r>
      <w:r>
        <w:rPr>
          <w:noProof/>
          <w:lang w:val="sr-Latn-CS"/>
        </w:rPr>
        <w:t>je</w:t>
      </w:r>
      <w:r w:rsidR="00BC0D39" w:rsidRPr="00FB0A2D">
        <w:rPr>
          <w:noProof/>
          <w:lang w:val="sr-Latn-CS"/>
        </w:rPr>
        <w:t xml:space="preserve"> </w:t>
      </w:r>
      <w:r>
        <w:rPr>
          <w:noProof/>
          <w:lang w:val="sr-Latn-CS"/>
        </w:rPr>
        <w:t>NPAA</w:t>
      </w:r>
      <w:r w:rsidR="00BC0D39" w:rsidRPr="00FB0A2D">
        <w:rPr>
          <w:noProof/>
          <w:lang w:val="sr-Latn-CS"/>
        </w:rPr>
        <w:t xml:space="preserve"> </w:t>
      </w:r>
      <w:r>
        <w:rPr>
          <w:noProof/>
          <w:lang w:val="sr-Latn-CS"/>
        </w:rPr>
        <w:t>za</w:t>
      </w:r>
      <w:r w:rsidR="00BC0D39" w:rsidRPr="00FB0A2D">
        <w:rPr>
          <w:noProof/>
          <w:lang w:val="sr-Latn-CS"/>
        </w:rPr>
        <w:t xml:space="preserve"> IV </w:t>
      </w:r>
      <w:r>
        <w:rPr>
          <w:noProof/>
          <w:lang w:val="sr-Latn-CS"/>
        </w:rPr>
        <w:t>kvartal</w:t>
      </w:r>
      <w:r w:rsidR="00BC0D39" w:rsidRPr="00FB0A2D">
        <w:rPr>
          <w:noProof/>
          <w:lang w:val="sr-Latn-CS"/>
        </w:rPr>
        <w:t xml:space="preserve"> 2013. </w:t>
      </w:r>
      <w:r>
        <w:rPr>
          <w:noProof/>
          <w:lang w:val="sr-Latn-CS"/>
        </w:rPr>
        <w:t>godine</w:t>
      </w:r>
      <w:r w:rsidR="00BC0D39" w:rsidRPr="00FB0A2D">
        <w:rPr>
          <w:noProof/>
          <w:lang w:val="sr-Latn-CS"/>
        </w:rPr>
        <w:t xml:space="preserve"> – </w:t>
      </w:r>
      <w:r>
        <w:rPr>
          <w:noProof/>
          <w:lang w:val="sr-Latn-CS"/>
        </w:rPr>
        <w:t>Identifikaciona</w:t>
      </w:r>
      <w:r w:rsidR="00BC0D39" w:rsidRPr="00FB0A2D">
        <w:rPr>
          <w:noProof/>
          <w:lang w:val="sr-Latn-CS"/>
        </w:rPr>
        <w:t xml:space="preserve"> </w:t>
      </w:r>
      <w:r>
        <w:rPr>
          <w:noProof/>
          <w:lang w:val="sr-Latn-CS"/>
        </w:rPr>
        <w:t>oznaka</w:t>
      </w:r>
      <w:r w:rsidR="00BC0D39" w:rsidRPr="00FB0A2D">
        <w:rPr>
          <w:noProof/>
          <w:lang w:val="sr-Latn-CS"/>
        </w:rPr>
        <w:t xml:space="preserve"> </w:t>
      </w:r>
      <w:r>
        <w:rPr>
          <w:noProof/>
          <w:lang w:val="sr-Latn-CS"/>
        </w:rPr>
        <w:t>u</w:t>
      </w:r>
      <w:r w:rsidR="00BC0D39" w:rsidRPr="00FB0A2D">
        <w:rPr>
          <w:noProof/>
          <w:lang w:val="sr-Latn-CS"/>
        </w:rPr>
        <w:t xml:space="preserve"> </w:t>
      </w:r>
      <w:r>
        <w:rPr>
          <w:noProof/>
          <w:lang w:val="sr-Latn-CS"/>
        </w:rPr>
        <w:t>bazi</w:t>
      </w:r>
      <w:r w:rsidR="00BC0D39" w:rsidRPr="00FB0A2D">
        <w:rPr>
          <w:noProof/>
          <w:lang w:val="sr-Latn-CS"/>
        </w:rPr>
        <w:t xml:space="preserve"> </w:t>
      </w:r>
      <w:r>
        <w:rPr>
          <w:noProof/>
          <w:lang w:val="sr-Latn-CS"/>
        </w:rPr>
        <w:t>NPAA</w:t>
      </w:r>
      <w:r w:rsidR="00BC0D39" w:rsidRPr="00FB0A2D">
        <w:rPr>
          <w:noProof/>
          <w:lang w:val="sr-Latn-CS"/>
        </w:rPr>
        <w:t xml:space="preserve"> 2013-327.</w:t>
      </w:r>
    </w:p>
    <w:p w:rsidR="00BC0D39" w:rsidRPr="00FB0A2D" w:rsidRDefault="00FB0A2D" w:rsidP="00BC0D39">
      <w:pPr>
        <w:jc w:val="both"/>
        <w:rPr>
          <w:noProof/>
          <w:lang w:val="sr-Latn-CS"/>
        </w:rPr>
      </w:pPr>
      <w:r>
        <w:rPr>
          <w:noProof/>
          <w:lang w:val="sr-Latn-CS"/>
        </w:rPr>
        <w:t>Rok</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potpuno</w:t>
      </w:r>
      <w:r w:rsidR="00BC0D39" w:rsidRPr="00FB0A2D">
        <w:rPr>
          <w:noProof/>
          <w:lang w:val="sr-Latn-CS"/>
        </w:rPr>
        <w:t xml:space="preserve"> </w:t>
      </w:r>
      <w:r>
        <w:rPr>
          <w:noProof/>
          <w:lang w:val="sr-Latn-CS"/>
        </w:rPr>
        <w:t>usklađivanje</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porezu</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propisima</w:t>
      </w:r>
      <w:r w:rsidR="00BC0D39" w:rsidRPr="00FB0A2D">
        <w:rPr>
          <w:noProof/>
          <w:lang w:val="sr-Latn-CS"/>
        </w:rPr>
        <w:t xml:space="preserve"> </w:t>
      </w:r>
      <w:r>
        <w:rPr>
          <w:noProof/>
          <w:lang w:val="sr-Latn-CS"/>
        </w:rPr>
        <w:t>EU</w:t>
      </w:r>
      <w:r w:rsidR="00BC0D39" w:rsidRPr="00FB0A2D">
        <w:rPr>
          <w:noProof/>
          <w:lang w:val="sr-Latn-CS"/>
        </w:rPr>
        <w:t xml:space="preserve"> </w:t>
      </w:r>
      <w:r>
        <w:rPr>
          <w:noProof/>
          <w:lang w:val="sr-Latn-CS"/>
        </w:rPr>
        <w:t>koji</w:t>
      </w:r>
      <w:r w:rsidR="00BC0D39" w:rsidRPr="00FB0A2D">
        <w:rPr>
          <w:noProof/>
          <w:lang w:val="sr-Latn-CS"/>
        </w:rPr>
        <w:t xml:space="preserve"> </w:t>
      </w:r>
      <w:r>
        <w:rPr>
          <w:noProof/>
          <w:lang w:val="sr-Latn-CS"/>
        </w:rPr>
        <w:t>su</w:t>
      </w:r>
      <w:r w:rsidR="00BC0D39" w:rsidRPr="00FB0A2D">
        <w:rPr>
          <w:noProof/>
          <w:lang w:val="sr-Latn-CS"/>
        </w:rPr>
        <w:t xml:space="preserve"> </w:t>
      </w:r>
      <w:r>
        <w:rPr>
          <w:noProof/>
          <w:lang w:val="sr-Latn-CS"/>
        </w:rPr>
        <w:t>relevantni</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normativnu</w:t>
      </w:r>
      <w:r w:rsidR="00BC0D39" w:rsidRPr="00FB0A2D">
        <w:rPr>
          <w:noProof/>
          <w:lang w:val="sr-Latn-CS"/>
        </w:rPr>
        <w:t xml:space="preserve"> </w:t>
      </w:r>
      <w:r>
        <w:rPr>
          <w:noProof/>
          <w:lang w:val="sr-Latn-CS"/>
        </w:rPr>
        <w:t>uređenost</w:t>
      </w:r>
      <w:r w:rsidR="00BC0D39" w:rsidRPr="00FB0A2D">
        <w:rPr>
          <w:noProof/>
          <w:lang w:val="sr-Latn-CS"/>
        </w:rPr>
        <w:t xml:space="preserve"> </w:t>
      </w:r>
      <w:r>
        <w:rPr>
          <w:noProof/>
          <w:lang w:val="sr-Latn-CS"/>
        </w:rPr>
        <w:t>ovog</w:t>
      </w:r>
      <w:r w:rsidR="00BC0D39" w:rsidRPr="00FB0A2D">
        <w:rPr>
          <w:noProof/>
          <w:lang w:val="sr-Latn-CS"/>
        </w:rPr>
        <w:t xml:space="preserve"> </w:t>
      </w:r>
      <w:r>
        <w:rPr>
          <w:noProof/>
          <w:lang w:val="sr-Latn-CS"/>
        </w:rPr>
        <w:t>zakona</w:t>
      </w:r>
      <w:r w:rsidR="00BC0D39" w:rsidRPr="00FB0A2D">
        <w:rPr>
          <w:noProof/>
          <w:lang w:val="sr-Latn-CS"/>
        </w:rPr>
        <w:t xml:space="preserve"> - </w:t>
      </w:r>
      <w:r>
        <w:rPr>
          <w:noProof/>
          <w:lang w:val="sr-Latn-CS"/>
        </w:rPr>
        <w:t>do</w:t>
      </w:r>
      <w:r w:rsidR="00BC0D39" w:rsidRPr="00FB0A2D">
        <w:rPr>
          <w:noProof/>
          <w:lang w:val="sr-Latn-CS"/>
        </w:rPr>
        <w:t xml:space="preserve"> </w:t>
      </w:r>
      <w:r>
        <w:rPr>
          <w:noProof/>
          <w:lang w:val="sr-Latn-CS"/>
        </w:rPr>
        <w:t>kraja</w:t>
      </w:r>
      <w:r w:rsidR="00BC0D39" w:rsidRPr="00FB0A2D">
        <w:rPr>
          <w:noProof/>
          <w:lang w:val="sr-Latn-CS"/>
        </w:rPr>
        <w:t xml:space="preserve"> 2016. </w:t>
      </w:r>
      <w:r>
        <w:rPr>
          <w:noProof/>
          <w:lang w:val="sr-Latn-CS"/>
        </w:rPr>
        <w:t>godine</w:t>
      </w:r>
      <w:r w:rsidR="00BC0D39" w:rsidRPr="00FB0A2D">
        <w:rPr>
          <w:noProof/>
          <w:lang w:val="sr-Latn-CS"/>
        </w:rPr>
        <w:t xml:space="preserve">. </w:t>
      </w:r>
    </w:p>
    <w:p w:rsidR="00BC0D39" w:rsidRPr="00FB0A2D" w:rsidRDefault="00BC0D39" w:rsidP="00BC0D39">
      <w:pPr>
        <w:jc w:val="both"/>
        <w:rPr>
          <w:noProof/>
          <w:lang w:val="sr-Latn-CS"/>
        </w:rPr>
      </w:pPr>
      <w:r w:rsidRPr="00FB0A2D">
        <w:rPr>
          <w:noProof/>
          <w:lang w:val="sr-Latn-CS"/>
        </w:rPr>
        <w:t xml:space="preserve">4. </w:t>
      </w:r>
      <w:r w:rsidR="00FB0A2D">
        <w:rPr>
          <w:noProof/>
          <w:lang w:val="sr-Latn-CS"/>
        </w:rPr>
        <w:t>Usklađenost</w:t>
      </w:r>
      <w:r w:rsidRPr="00FB0A2D">
        <w:rPr>
          <w:noProof/>
          <w:lang w:val="sr-Latn-CS"/>
        </w:rPr>
        <w:t xml:space="preserve"> </w:t>
      </w:r>
      <w:r w:rsidR="00FB0A2D">
        <w:rPr>
          <w:noProof/>
          <w:lang w:val="sr-Latn-CS"/>
        </w:rPr>
        <w:t>propisa</w:t>
      </w:r>
      <w:r w:rsidRPr="00FB0A2D">
        <w:rPr>
          <w:noProof/>
          <w:lang w:val="sr-Latn-CS"/>
        </w:rPr>
        <w:t xml:space="preserve"> </w:t>
      </w:r>
      <w:r w:rsidR="00FB0A2D">
        <w:rPr>
          <w:noProof/>
          <w:lang w:val="sr-Latn-CS"/>
        </w:rPr>
        <w:t>sa</w:t>
      </w:r>
      <w:r w:rsidRPr="00FB0A2D">
        <w:rPr>
          <w:noProof/>
          <w:lang w:val="sr-Latn-CS"/>
        </w:rPr>
        <w:t xml:space="preserve"> </w:t>
      </w:r>
      <w:r w:rsidR="00FB0A2D">
        <w:rPr>
          <w:noProof/>
          <w:lang w:val="sr-Latn-CS"/>
        </w:rPr>
        <w:t>propisima</w:t>
      </w:r>
      <w:r w:rsidRPr="00FB0A2D">
        <w:rPr>
          <w:noProof/>
          <w:lang w:val="sr-Latn-CS"/>
        </w:rPr>
        <w:t xml:space="preserve"> </w:t>
      </w:r>
      <w:r w:rsidR="00FB0A2D">
        <w:rPr>
          <w:noProof/>
          <w:lang w:val="sr-Latn-CS"/>
        </w:rPr>
        <w:t>Evropske</w:t>
      </w:r>
      <w:r w:rsidRPr="00FB0A2D">
        <w:rPr>
          <w:noProof/>
          <w:lang w:val="sr-Latn-CS"/>
        </w:rPr>
        <w:t xml:space="preserve"> </w:t>
      </w:r>
      <w:r w:rsidR="00FB0A2D">
        <w:rPr>
          <w:noProof/>
          <w:lang w:val="sr-Latn-CS"/>
        </w:rPr>
        <w:t>unije</w:t>
      </w:r>
      <w:r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a</w:t>
      </w:r>
      <w:r w:rsidR="00BC0D39" w:rsidRPr="00FB0A2D">
        <w:rPr>
          <w:noProof/>
          <w:lang w:val="sr-Latn-CS"/>
        </w:rPr>
        <w:t xml:space="preserve">) </w:t>
      </w:r>
      <w:r>
        <w:rPr>
          <w:noProof/>
          <w:lang w:val="sr-Latn-CS"/>
        </w:rPr>
        <w:t>Navođenje</w:t>
      </w:r>
      <w:r w:rsidR="00BC0D39" w:rsidRPr="00FB0A2D">
        <w:rPr>
          <w:noProof/>
          <w:lang w:val="sr-Latn-CS"/>
        </w:rPr>
        <w:t xml:space="preserve"> </w:t>
      </w:r>
      <w:r>
        <w:rPr>
          <w:noProof/>
          <w:lang w:val="sr-Latn-CS"/>
        </w:rPr>
        <w:t>odredbi</w:t>
      </w:r>
      <w:r w:rsidR="00BC0D39" w:rsidRPr="00FB0A2D">
        <w:rPr>
          <w:noProof/>
          <w:lang w:val="sr-Latn-CS"/>
        </w:rPr>
        <w:t xml:space="preserve"> </w:t>
      </w:r>
      <w:r>
        <w:rPr>
          <w:noProof/>
          <w:lang w:val="sr-Latn-CS"/>
        </w:rPr>
        <w:t>primarnih</w:t>
      </w:r>
      <w:r w:rsidR="00BC0D39" w:rsidRPr="00FB0A2D">
        <w:rPr>
          <w:noProof/>
          <w:lang w:val="sr-Latn-CS"/>
        </w:rPr>
        <w:t xml:space="preserve"> </w:t>
      </w:r>
      <w:r>
        <w:rPr>
          <w:noProof/>
          <w:lang w:val="sr-Latn-CS"/>
        </w:rPr>
        <w:t>izvora</w:t>
      </w:r>
      <w:r w:rsidR="00BC0D39" w:rsidRPr="00FB0A2D">
        <w:rPr>
          <w:noProof/>
          <w:lang w:val="sr-Latn-CS"/>
        </w:rPr>
        <w:t xml:space="preserve"> </w:t>
      </w:r>
      <w:r>
        <w:rPr>
          <w:noProof/>
          <w:lang w:val="sr-Latn-CS"/>
        </w:rPr>
        <w:t>prava</w:t>
      </w:r>
      <w:r w:rsidR="00BC0D39" w:rsidRPr="00FB0A2D">
        <w:rPr>
          <w:noProof/>
          <w:lang w:val="sr-Latn-CS"/>
        </w:rPr>
        <w:t xml:space="preserve"> </w:t>
      </w:r>
      <w:r>
        <w:rPr>
          <w:noProof/>
          <w:lang w:val="sr-Latn-CS"/>
        </w:rPr>
        <w:t>Eevropske</w:t>
      </w:r>
      <w:r w:rsidR="00BC0D39" w:rsidRPr="00FB0A2D">
        <w:rPr>
          <w:noProof/>
          <w:lang w:val="sr-Latn-CS"/>
        </w:rPr>
        <w:t xml:space="preserve"> </w:t>
      </w:r>
      <w:r>
        <w:rPr>
          <w:noProof/>
          <w:lang w:val="sr-Latn-CS"/>
        </w:rPr>
        <w:t>unije</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ocene</w:t>
      </w:r>
      <w:r w:rsidR="00BC0D39" w:rsidRPr="00FB0A2D">
        <w:rPr>
          <w:noProof/>
          <w:lang w:val="sr-Latn-CS"/>
        </w:rPr>
        <w:t xml:space="preserve"> </w:t>
      </w:r>
      <w:r>
        <w:rPr>
          <w:noProof/>
          <w:lang w:val="sr-Latn-CS"/>
        </w:rPr>
        <w:t>usklađenosti</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njima</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Ugovor</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funkcionisanju</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 xml:space="preserve">, </w:t>
      </w:r>
      <w:r>
        <w:rPr>
          <w:noProof/>
          <w:lang w:val="sr-Latn-CS"/>
        </w:rPr>
        <w:t>Naslov</w:t>
      </w:r>
      <w:r w:rsidR="00BC0D39" w:rsidRPr="00FB0A2D">
        <w:rPr>
          <w:noProof/>
          <w:lang w:val="sr-Latn-CS"/>
        </w:rPr>
        <w:t xml:space="preserve"> VII - </w:t>
      </w:r>
      <w:r>
        <w:rPr>
          <w:noProof/>
          <w:lang w:val="sr-Latn-CS"/>
        </w:rPr>
        <w:t>Zajednička</w:t>
      </w:r>
      <w:r w:rsidR="00BC0D39" w:rsidRPr="00FB0A2D">
        <w:rPr>
          <w:noProof/>
          <w:lang w:val="sr-Latn-CS"/>
        </w:rPr>
        <w:t xml:space="preserve"> </w:t>
      </w:r>
      <w:r>
        <w:rPr>
          <w:noProof/>
          <w:lang w:val="sr-Latn-CS"/>
        </w:rPr>
        <w:t>pravila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konkurenciji</w:t>
      </w:r>
      <w:r w:rsidR="00BC0D39" w:rsidRPr="00FB0A2D">
        <w:rPr>
          <w:noProof/>
          <w:lang w:val="sr-Latn-CS"/>
        </w:rPr>
        <w:t xml:space="preserve">, </w:t>
      </w:r>
      <w:r>
        <w:rPr>
          <w:noProof/>
          <w:lang w:val="sr-Latn-CS"/>
        </w:rPr>
        <w:t>oporezivanju</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usklađivanju</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Poglavlje</w:t>
      </w:r>
      <w:r w:rsidR="00BC0D39" w:rsidRPr="00FB0A2D">
        <w:rPr>
          <w:noProof/>
          <w:lang w:val="sr-Latn-CS"/>
        </w:rPr>
        <w:t xml:space="preserve"> 2. – </w:t>
      </w:r>
      <w:r>
        <w:rPr>
          <w:noProof/>
          <w:lang w:val="sr-Latn-CS"/>
        </w:rPr>
        <w:t>Poreski</w:t>
      </w:r>
      <w:r w:rsidR="00BC0D39" w:rsidRPr="00FB0A2D">
        <w:rPr>
          <w:noProof/>
          <w:lang w:val="sr-Latn-CS"/>
        </w:rPr>
        <w:t xml:space="preserve"> </w:t>
      </w:r>
      <w:r>
        <w:rPr>
          <w:noProof/>
          <w:lang w:val="sr-Latn-CS"/>
        </w:rPr>
        <w:t>propisi</w:t>
      </w:r>
      <w:r w:rsidR="00BC0D39" w:rsidRPr="00FB0A2D">
        <w:rPr>
          <w:noProof/>
          <w:lang w:val="sr-Latn-CS"/>
        </w:rPr>
        <w:t xml:space="preserve">, </w:t>
      </w:r>
      <w:r>
        <w:rPr>
          <w:noProof/>
          <w:lang w:val="sr-Latn-CS"/>
        </w:rPr>
        <w:t>čl</w:t>
      </w:r>
      <w:r w:rsidR="00BC0D39" w:rsidRPr="00FB0A2D">
        <w:rPr>
          <w:noProof/>
          <w:lang w:val="sr-Latn-CS"/>
        </w:rPr>
        <w:t xml:space="preserve">. 110. </w:t>
      </w:r>
      <w:r>
        <w:rPr>
          <w:noProof/>
          <w:lang w:val="sr-Latn-CS"/>
        </w:rPr>
        <w:t>i</w:t>
      </w:r>
      <w:r w:rsidR="00BC0D39" w:rsidRPr="00FB0A2D">
        <w:rPr>
          <w:noProof/>
          <w:lang w:val="sr-Latn-CS"/>
        </w:rPr>
        <w:t xml:space="preserve"> 111. – </w:t>
      </w:r>
      <w:r>
        <w:rPr>
          <w:noProof/>
          <w:lang w:val="sr-Latn-CS"/>
        </w:rPr>
        <w:t>potpuno</w:t>
      </w:r>
      <w:r w:rsidR="00BC0D39" w:rsidRPr="00FB0A2D">
        <w:rPr>
          <w:noProof/>
          <w:lang w:val="sr-Latn-CS"/>
        </w:rPr>
        <w:t xml:space="preserve"> </w:t>
      </w:r>
      <w:r>
        <w:rPr>
          <w:noProof/>
          <w:lang w:val="sr-Latn-CS"/>
        </w:rPr>
        <w:t>usklađeno</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b</w:t>
      </w:r>
      <w:r w:rsidR="00BC0D39" w:rsidRPr="00FB0A2D">
        <w:rPr>
          <w:noProof/>
          <w:lang w:val="sr-Latn-CS"/>
        </w:rPr>
        <w:t xml:space="preserve">) </w:t>
      </w:r>
      <w:r>
        <w:rPr>
          <w:noProof/>
          <w:lang w:val="sr-Latn-CS"/>
        </w:rPr>
        <w:t>Navođenje</w:t>
      </w:r>
      <w:r w:rsidR="00BC0D39" w:rsidRPr="00FB0A2D">
        <w:rPr>
          <w:noProof/>
          <w:lang w:val="sr-Latn-CS"/>
        </w:rPr>
        <w:t xml:space="preserve"> </w:t>
      </w:r>
      <w:r>
        <w:rPr>
          <w:noProof/>
          <w:lang w:val="sr-Latn-CS"/>
        </w:rPr>
        <w:t>sekundarnih</w:t>
      </w:r>
      <w:r w:rsidR="00BC0D39" w:rsidRPr="00FB0A2D">
        <w:rPr>
          <w:noProof/>
          <w:lang w:val="sr-Latn-CS"/>
        </w:rPr>
        <w:t xml:space="preserve"> </w:t>
      </w:r>
      <w:r>
        <w:rPr>
          <w:noProof/>
          <w:lang w:val="sr-Latn-CS"/>
        </w:rPr>
        <w:t>izvora</w:t>
      </w:r>
      <w:r w:rsidR="00BC0D39" w:rsidRPr="00FB0A2D">
        <w:rPr>
          <w:noProof/>
          <w:lang w:val="sr-Latn-CS"/>
        </w:rPr>
        <w:t xml:space="preserve"> </w:t>
      </w:r>
      <w:r>
        <w:rPr>
          <w:noProof/>
          <w:lang w:val="sr-Latn-CS"/>
        </w:rPr>
        <w:t>prava</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ocene</w:t>
      </w:r>
      <w:r w:rsidR="00BC0D39" w:rsidRPr="00FB0A2D">
        <w:rPr>
          <w:noProof/>
          <w:lang w:val="sr-Latn-CS"/>
        </w:rPr>
        <w:t xml:space="preserve"> </w:t>
      </w:r>
      <w:r>
        <w:rPr>
          <w:noProof/>
          <w:lang w:val="sr-Latn-CS"/>
        </w:rPr>
        <w:t>usklađenosti</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njima</w:t>
      </w:r>
      <w:r w:rsidR="00BC0D39" w:rsidRPr="00FB0A2D">
        <w:rPr>
          <w:noProof/>
          <w:lang w:val="sr-Latn-CS"/>
        </w:rPr>
        <w:t>,</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bCs/>
          <w:noProof/>
          <w:lang w:val="sr-Latn-CS"/>
        </w:rPr>
        <w:t xml:space="preserve">COUNCIL DIRECTIVE 2006/112/EC of 28 November 2006 on the common system of value added tax </w:t>
      </w:r>
      <w:r w:rsidRPr="00FB0A2D">
        <w:rPr>
          <w:noProof/>
          <w:lang w:val="sr-Latn-CS"/>
        </w:rPr>
        <w:t xml:space="preserve">OJ L 347  CELEX </w:t>
      </w:r>
      <w:r w:rsidRPr="00FB0A2D">
        <w:rPr>
          <w:iCs/>
          <w:noProof/>
          <w:lang w:val="sr-Latn-CS"/>
        </w:rPr>
        <w:t>32006L0112 (c</w:t>
      </w:r>
      <w:r w:rsidR="00FB0A2D">
        <w:rPr>
          <w:iCs/>
          <w:noProof/>
          <w:lang w:val="sr-Latn-CS"/>
        </w:rPr>
        <w:t>o</w:t>
      </w:r>
      <w:r w:rsidRPr="00FB0A2D">
        <w:rPr>
          <w:iCs/>
          <w:noProof/>
          <w:lang w:val="sr-Latn-CS"/>
        </w:rPr>
        <w:t>ns</w:t>
      </w:r>
      <w:r w:rsidR="00FB0A2D">
        <w:rPr>
          <w:iCs/>
          <w:noProof/>
          <w:lang w:val="sr-Latn-CS"/>
        </w:rPr>
        <w:t>o</w:t>
      </w:r>
      <w:r w:rsidRPr="00FB0A2D">
        <w:rPr>
          <w:iCs/>
          <w:noProof/>
          <w:lang w:val="sr-Latn-CS"/>
        </w:rPr>
        <w:t>lid</w:t>
      </w:r>
      <w:r w:rsidR="00FB0A2D">
        <w:rPr>
          <w:iCs/>
          <w:noProof/>
          <w:lang w:val="sr-Latn-CS"/>
        </w:rPr>
        <w:t>a</w:t>
      </w:r>
      <w:r w:rsidRPr="00FB0A2D">
        <w:rPr>
          <w:iCs/>
          <w:noProof/>
          <w:lang w:val="sr-Latn-CS"/>
        </w:rPr>
        <w:t>t</w:t>
      </w:r>
      <w:r w:rsidR="00FB0A2D">
        <w:rPr>
          <w:iCs/>
          <w:noProof/>
          <w:lang w:val="sr-Latn-CS"/>
        </w:rPr>
        <w:t>e</w:t>
      </w:r>
      <w:r w:rsidRPr="00FB0A2D">
        <w:rPr>
          <w:iCs/>
          <w:noProof/>
          <w:lang w:val="sr-Latn-CS"/>
        </w:rPr>
        <w:t>d v</w:t>
      </w:r>
      <w:r w:rsidR="00FB0A2D">
        <w:rPr>
          <w:iCs/>
          <w:noProof/>
          <w:lang w:val="sr-Latn-CS"/>
        </w:rPr>
        <w:t>e</w:t>
      </w:r>
      <w:r w:rsidRPr="00FB0A2D">
        <w:rPr>
          <w:iCs/>
          <w:noProof/>
          <w:lang w:val="sr-Latn-CS"/>
        </w:rPr>
        <w:t>rsi</w:t>
      </w:r>
      <w:r w:rsidR="00FB0A2D">
        <w:rPr>
          <w:iCs/>
          <w:noProof/>
          <w:lang w:val="sr-Latn-CS"/>
        </w:rPr>
        <w:t>o</w:t>
      </w:r>
      <w:r w:rsidRPr="00FB0A2D">
        <w:rPr>
          <w:iCs/>
          <w:noProof/>
          <w:lang w:val="sr-Latn-CS"/>
        </w:rPr>
        <w:t>n of 1 July 2013)</w:t>
      </w:r>
    </w:p>
    <w:p w:rsidR="00BC0D39" w:rsidRPr="00FB0A2D" w:rsidRDefault="00FB0A2D" w:rsidP="00BC0D39">
      <w:pPr>
        <w:jc w:val="both"/>
        <w:rPr>
          <w:noProof/>
          <w:lang w:val="sr-Latn-CS"/>
        </w:rPr>
      </w:pPr>
      <w:r>
        <w:rPr>
          <w:noProof/>
          <w:lang w:val="sr-Latn-CS"/>
        </w:rPr>
        <w:t>Direktiv</w:t>
      </w:r>
      <w:r w:rsidR="00BC0D39" w:rsidRPr="00FB0A2D">
        <w:rPr>
          <w:noProof/>
          <w:lang w:val="sr-Latn-CS"/>
        </w:rPr>
        <w:t xml:space="preserve">a </w:t>
      </w:r>
      <w:r>
        <w:rPr>
          <w:noProof/>
          <w:lang w:val="sr-Latn-CS"/>
        </w:rPr>
        <w:t>Saveta</w:t>
      </w:r>
      <w:r w:rsidR="00BC0D39" w:rsidRPr="00FB0A2D">
        <w:rPr>
          <w:noProof/>
          <w:lang w:val="sr-Latn-CS"/>
        </w:rPr>
        <w:t xml:space="preserve"> 2006/112/</w:t>
      </w:r>
      <w:r>
        <w:rPr>
          <w:noProof/>
          <w:lang w:val="sr-Latn-CS"/>
        </w:rPr>
        <w:t>EZ</w:t>
      </w:r>
      <w:r w:rsidR="00BC0D39" w:rsidRPr="00FB0A2D">
        <w:rPr>
          <w:noProof/>
          <w:lang w:val="sr-Latn-CS"/>
        </w:rPr>
        <w:t xml:space="preserve"> od 28. </w:t>
      </w:r>
      <w:r>
        <w:rPr>
          <w:noProof/>
          <w:lang w:val="sr-Latn-CS"/>
        </w:rPr>
        <w:t>n</w:t>
      </w:r>
      <w:r w:rsidR="00BC0D39" w:rsidRPr="00FB0A2D">
        <w:rPr>
          <w:noProof/>
          <w:lang w:val="sr-Latn-CS"/>
        </w:rPr>
        <w:t>o</w:t>
      </w:r>
      <w:r>
        <w:rPr>
          <w:noProof/>
          <w:lang w:val="sr-Latn-CS"/>
        </w:rPr>
        <w:t>v</w:t>
      </w:r>
      <w:r w:rsidR="00BC0D39" w:rsidRPr="00FB0A2D">
        <w:rPr>
          <w:noProof/>
          <w:lang w:val="sr-Latn-CS"/>
        </w:rPr>
        <w:t>e</w:t>
      </w:r>
      <w:r>
        <w:rPr>
          <w:noProof/>
          <w:lang w:val="sr-Latn-CS"/>
        </w:rPr>
        <w:t>mbr</w:t>
      </w:r>
      <w:r w:rsidR="00BC0D39" w:rsidRPr="00FB0A2D">
        <w:rPr>
          <w:noProof/>
          <w:lang w:val="sr-Latn-CS"/>
        </w:rPr>
        <w:t xml:space="preserve">a 2006. </w:t>
      </w:r>
      <w:r>
        <w:rPr>
          <w:noProof/>
          <w:lang w:val="sr-Latn-CS"/>
        </w:rPr>
        <w:t>g</w:t>
      </w:r>
      <w:r w:rsidR="00BC0D39" w:rsidRPr="00FB0A2D">
        <w:rPr>
          <w:noProof/>
          <w:lang w:val="sr-Latn-CS"/>
        </w:rPr>
        <w:t>o</w:t>
      </w:r>
      <w:r>
        <w:rPr>
          <w:noProof/>
          <w:lang w:val="sr-Latn-CS"/>
        </w:rPr>
        <w:t>din</w:t>
      </w:r>
      <w:r w:rsidR="00BC0D39" w:rsidRPr="00FB0A2D">
        <w:rPr>
          <w:noProof/>
          <w:lang w:val="sr-Latn-CS"/>
        </w:rPr>
        <w:t xml:space="preserve">e </w:t>
      </w:r>
      <w:r>
        <w:rPr>
          <w:noProof/>
          <w:lang w:val="sr-Latn-CS"/>
        </w:rPr>
        <w:t>o</w:t>
      </w:r>
      <w:r w:rsidR="00BC0D39" w:rsidRPr="00FB0A2D">
        <w:rPr>
          <w:noProof/>
          <w:lang w:val="sr-Latn-CS"/>
        </w:rPr>
        <w:t xml:space="preserve"> </w:t>
      </w:r>
      <w:r>
        <w:rPr>
          <w:noProof/>
          <w:lang w:val="sr-Latn-CS"/>
        </w:rPr>
        <w:t>zajedničkom</w:t>
      </w:r>
      <w:r w:rsidR="00BC0D39" w:rsidRPr="00FB0A2D">
        <w:rPr>
          <w:noProof/>
          <w:lang w:val="sr-Latn-CS"/>
        </w:rPr>
        <w:t xml:space="preserve"> </w:t>
      </w:r>
      <w:r>
        <w:rPr>
          <w:noProof/>
          <w:lang w:val="sr-Latn-CS"/>
        </w:rPr>
        <w:t>sistemu</w:t>
      </w:r>
      <w:r w:rsidR="00BC0D39" w:rsidRPr="00FB0A2D">
        <w:rPr>
          <w:noProof/>
          <w:lang w:val="sr-Latn-CS"/>
        </w:rPr>
        <w:t xml:space="preserve"> </w:t>
      </w:r>
      <w:r>
        <w:rPr>
          <w:noProof/>
          <w:lang w:val="sr-Latn-CS"/>
        </w:rPr>
        <w:t>poreza</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OJ L 347  CELEX </w:t>
      </w:r>
      <w:r w:rsidR="00BC0D39" w:rsidRPr="00FB0A2D">
        <w:rPr>
          <w:iCs/>
          <w:noProof/>
          <w:lang w:val="sr-Latn-CS"/>
        </w:rPr>
        <w:t>32006L0112 (</w:t>
      </w:r>
      <w:r>
        <w:rPr>
          <w:noProof/>
          <w:lang w:val="sr-Latn-CS"/>
        </w:rPr>
        <w:t>pr</w:t>
      </w:r>
      <w:r w:rsidR="00BC0D39" w:rsidRPr="00FB0A2D">
        <w:rPr>
          <w:noProof/>
          <w:lang w:val="sr-Latn-CS"/>
        </w:rPr>
        <w:t>e</w:t>
      </w:r>
      <w:r>
        <w:rPr>
          <w:noProof/>
          <w:lang w:val="sr-Latn-CS"/>
        </w:rPr>
        <w:t>čišć</w:t>
      </w:r>
      <w:r w:rsidR="00BC0D39" w:rsidRPr="00FB0A2D">
        <w:rPr>
          <w:noProof/>
          <w:lang w:val="sr-Latn-CS"/>
        </w:rPr>
        <w:t>e</w:t>
      </w:r>
      <w:r>
        <w:rPr>
          <w:noProof/>
          <w:lang w:val="sr-Latn-CS"/>
        </w:rPr>
        <w:t>n</w:t>
      </w:r>
      <w:r w:rsidR="00BC0D39" w:rsidRPr="00FB0A2D">
        <w:rPr>
          <w:noProof/>
          <w:lang w:val="sr-Latn-CS"/>
        </w:rPr>
        <w:t xml:space="preserve"> </w:t>
      </w:r>
      <w:r>
        <w:rPr>
          <w:noProof/>
          <w:lang w:val="sr-Latn-CS"/>
        </w:rPr>
        <w:t>t</w:t>
      </w:r>
      <w:r w:rsidR="00BC0D39" w:rsidRPr="00FB0A2D">
        <w:rPr>
          <w:noProof/>
          <w:lang w:val="sr-Latn-CS"/>
        </w:rPr>
        <w:t>e</w:t>
      </w:r>
      <w:r>
        <w:rPr>
          <w:noProof/>
          <w:lang w:val="sr-Latn-CS"/>
        </w:rPr>
        <w:t>kst</w:t>
      </w:r>
      <w:r w:rsidR="00BC0D39" w:rsidRPr="00FB0A2D">
        <w:rPr>
          <w:noProof/>
          <w:lang w:val="sr-Latn-CS"/>
        </w:rPr>
        <w:t xml:space="preserve"> </w:t>
      </w:r>
      <w:r>
        <w:rPr>
          <w:noProof/>
          <w:lang w:val="sr-Latn-CS"/>
        </w:rPr>
        <w:t>od</w:t>
      </w:r>
      <w:r w:rsidR="00BC0D39" w:rsidRPr="00FB0A2D">
        <w:rPr>
          <w:noProof/>
          <w:lang w:val="sr-Latn-CS"/>
        </w:rPr>
        <w:t xml:space="preserve"> 1. </w:t>
      </w:r>
      <w:r>
        <w:rPr>
          <w:noProof/>
          <w:lang w:val="sr-Latn-CS"/>
        </w:rPr>
        <w:t>jula</w:t>
      </w:r>
      <w:r w:rsidR="00BC0D39" w:rsidRPr="00FB0A2D">
        <w:rPr>
          <w:noProof/>
          <w:lang w:val="sr-Latn-CS"/>
        </w:rPr>
        <w:t xml:space="preserve"> 2013. </w:t>
      </w:r>
      <w:r>
        <w:rPr>
          <w:noProof/>
          <w:lang w:val="sr-Latn-CS"/>
        </w:rPr>
        <w:t>godine</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Predlog</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izmenama</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porezu</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w:t>
      </w:r>
      <w:r>
        <w:rPr>
          <w:noProof/>
          <w:lang w:val="sr-Latn-CS"/>
        </w:rPr>
        <w:t>potpuno</w:t>
      </w:r>
      <w:r w:rsidR="00BC0D39" w:rsidRPr="00FB0A2D">
        <w:rPr>
          <w:noProof/>
          <w:lang w:val="sr-Latn-CS"/>
        </w:rPr>
        <w:t xml:space="preserve"> </w:t>
      </w:r>
      <w:r>
        <w:rPr>
          <w:noProof/>
          <w:lang w:val="sr-Latn-CS"/>
        </w:rPr>
        <w:t>je</w:t>
      </w:r>
      <w:r w:rsidR="00BC0D39" w:rsidRPr="00FB0A2D">
        <w:rPr>
          <w:noProof/>
          <w:lang w:val="sr-Latn-CS"/>
        </w:rPr>
        <w:t xml:space="preserve"> </w:t>
      </w:r>
      <w:r>
        <w:rPr>
          <w:noProof/>
          <w:lang w:val="sr-Latn-CS"/>
        </w:rPr>
        <w:t>usklađen</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propisma</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 xml:space="preserve">, </w:t>
      </w:r>
      <w:r>
        <w:rPr>
          <w:noProof/>
          <w:lang w:val="sr-Latn-CS"/>
        </w:rPr>
        <w:t>dok</w:t>
      </w:r>
      <w:r w:rsidR="00BC0D39" w:rsidRPr="00FB0A2D">
        <w:rPr>
          <w:noProof/>
          <w:lang w:val="sr-Latn-CS"/>
        </w:rPr>
        <w:t xml:space="preserve"> </w:t>
      </w:r>
      <w:r>
        <w:rPr>
          <w:noProof/>
          <w:lang w:val="sr-Latn-CS"/>
        </w:rPr>
        <w:t>je</w:t>
      </w:r>
      <w:r w:rsidR="00BC0D39" w:rsidRPr="00FB0A2D">
        <w:rPr>
          <w:noProof/>
          <w:lang w:val="sr-Latn-CS"/>
        </w:rPr>
        <w:t xml:space="preserve"> </w:t>
      </w:r>
      <w:r>
        <w:rPr>
          <w:noProof/>
          <w:lang w:val="sr-Latn-CS"/>
        </w:rPr>
        <w:t>Zakon</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porezu</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w:t>
      </w:r>
      <w:r>
        <w:rPr>
          <w:noProof/>
          <w:lang w:val="sr-Latn-CS"/>
        </w:rPr>
        <w:t>Službeni</w:t>
      </w:r>
      <w:r w:rsidR="00BC0D39" w:rsidRPr="00FB0A2D">
        <w:rPr>
          <w:noProof/>
          <w:lang w:val="sr-Latn-CS"/>
        </w:rPr>
        <w:t xml:space="preserve"> </w:t>
      </w:r>
      <w:r>
        <w:rPr>
          <w:noProof/>
          <w:lang w:val="sr-Latn-CS"/>
        </w:rPr>
        <w:t>glasnik</w:t>
      </w:r>
      <w:r w:rsidR="00BC0D39" w:rsidRPr="00FB0A2D">
        <w:rPr>
          <w:noProof/>
          <w:lang w:val="sr-Latn-CS"/>
        </w:rPr>
        <w:t xml:space="preserve"> </w:t>
      </w:r>
      <w:r>
        <w:rPr>
          <w:noProof/>
          <w:lang w:val="sr-Latn-CS"/>
        </w:rPr>
        <w:t>RS</w:t>
      </w:r>
      <w:r w:rsidR="00BC0D39" w:rsidRPr="00FB0A2D">
        <w:rPr>
          <w:noProof/>
          <w:lang w:val="sr-Latn-CS"/>
        </w:rPr>
        <w:t xml:space="preserve">”, </w:t>
      </w:r>
      <w:r>
        <w:rPr>
          <w:noProof/>
          <w:lang w:val="sr-Latn-CS"/>
        </w:rPr>
        <w:t>br</w:t>
      </w:r>
      <w:r w:rsidR="00BC0D39" w:rsidRPr="00FB0A2D">
        <w:rPr>
          <w:noProof/>
          <w:lang w:val="sr-Latn-CS"/>
        </w:rPr>
        <w:t xml:space="preserve">. 84/04, 86/04 - </w:t>
      </w:r>
      <w:r>
        <w:rPr>
          <w:noProof/>
          <w:lang w:val="sr-Latn-CS"/>
        </w:rPr>
        <w:t>ispr</w:t>
      </w:r>
      <w:r w:rsidR="00BC0D39" w:rsidRPr="00FB0A2D">
        <w:rPr>
          <w:noProof/>
          <w:lang w:val="sr-Latn-CS"/>
        </w:rPr>
        <w:t xml:space="preserve">, 61/05, 61/07 </w:t>
      </w:r>
      <w:r>
        <w:rPr>
          <w:noProof/>
          <w:lang w:val="sr-Latn-CS"/>
        </w:rPr>
        <w:t>i</w:t>
      </w:r>
      <w:r w:rsidR="00BC0D39" w:rsidRPr="00FB0A2D">
        <w:rPr>
          <w:noProof/>
          <w:lang w:val="sr-Latn-CS"/>
        </w:rPr>
        <w:t xml:space="preserve"> 93/12) </w:t>
      </w:r>
      <w:r>
        <w:rPr>
          <w:noProof/>
          <w:lang w:val="sr-Latn-CS"/>
        </w:rPr>
        <w:t>delimično</w:t>
      </w:r>
      <w:r w:rsidR="00BC0D39" w:rsidRPr="00FB0A2D">
        <w:rPr>
          <w:noProof/>
          <w:lang w:val="sr-Latn-CS"/>
        </w:rPr>
        <w:t xml:space="preserve"> </w:t>
      </w:r>
      <w:r>
        <w:rPr>
          <w:noProof/>
          <w:lang w:val="sr-Latn-CS"/>
        </w:rPr>
        <w:t>usklađen</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v</w:t>
      </w:r>
      <w:r w:rsidR="00BC0D39" w:rsidRPr="00FB0A2D">
        <w:rPr>
          <w:noProof/>
          <w:lang w:val="sr-Latn-CS"/>
        </w:rPr>
        <w:t xml:space="preserve">) </w:t>
      </w:r>
      <w:r>
        <w:rPr>
          <w:noProof/>
          <w:lang w:val="sr-Latn-CS"/>
        </w:rPr>
        <w:t>Navođenje</w:t>
      </w:r>
      <w:r w:rsidR="00BC0D39" w:rsidRPr="00FB0A2D">
        <w:rPr>
          <w:noProof/>
          <w:lang w:val="sr-Latn-CS"/>
        </w:rPr>
        <w:t xml:space="preserve"> </w:t>
      </w:r>
      <w:r>
        <w:rPr>
          <w:noProof/>
          <w:lang w:val="sr-Latn-CS"/>
        </w:rPr>
        <w:t>ostalih</w:t>
      </w:r>
      <w:r w:rsidR="00BC0D39" w:rsidRPr="00FB0A2D">
        <w:rPr>
          <w:noProof/>
          <w:lang w:val="sr-Latn-CS"/>
        </w:rPr>
        <w:t xml:space="preserve"> </w:t>
      </w:r>
      <w:r>
        <w:rPr>
          <w:noProof/>
          <w:lang w:val="sr-Latn-CS"/>
        </w:rPr>
        <w:t>izvora</w:t>
      </w:r>
      <w:r w:rsidR="00BC0D39" w:rsidRPr="00FB0A2D">
        <w:rPr>
          <w:noProof/>
          <w:lang w:val="sr-Latn-CS"/>
        </w:rPr>
        <w:t xml:space="preserve"> </w:t>
      </w:r>
      <w:r>
        <w:rPr>
          <w:noProof/>
          <w:lang w:val="sr-Latn-CS"/>
        </w:rPr>
        <w:t>prava</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usklađenst</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njima</w:t>
      </w:r>
      <w:r w:rsidR="00BC0D39" w:rsidRPr="00FB0A2D">
        <w:rPr>
          <w:noProof/>
          <w:lang w:val="sr-Latn-CS"/>
        </w:rPr>
        <w:t>,</w:t>
      </w:r>
    </w:p>
    <w:p w:rsidR="00BC0D39" w:rsidRPr="00FB0A2D" w:rsidRDefault="00BC0D39" w:rsidP="00BC0D39">
      <w:pPr>
        <w:jc w:val="center"/>
        <w:rPr>
          <w:noProof/>
          <w:lang w:val="sr-Latn-CS"/>
        </w:rPr>
      </w:pPr>
      <w:r w:rsidRPr="00FB0A2D">
        <w:rPr>
          <w:noProof/>
          <w:lang w:val="sr-Latn-CS"/>
        </w:rPr>
        <w:t>/</w:t>
      </w:r>
    </w:p>
    <w:p w:rsidR="00BC0D39" w:rsidRPr="00FB0A2D" w:rsidRDefault="00FB0A2D" w:rsidP="00BC0D39">
      <w:pPr>
        <w:jc w:val="both"/>
        <w:rPr>
          <w:noProof/>
          <w:lang w:val="sr-Latn-CS"/>
        </w:rPr>
      </w:pPr>
      <w:r>
        <w:rPr>
          <w:noProof/>
          <w:lang w:val="sr-Latn-CS"/>
        </w:rPr>
        <w:t>g</w:t>
      </w:r>
      <w:r w:rsidR="00BC0D39" w:rsidRPr="00FB0A2D">
        <w:rPr>
          <w:noProof/>
          <w:lang w:val="sr-Latn-CS"/>
        </w:rPr>
        <w:t xml:space="preserve">) </w:t>
      </w:r>
      <w:r>
        <w:rPr>
          <w:noProof/>
          <w:lang w:val="sr-Latn-CS"/>
        </w:rPr>
        <w:t>Razlozi</w:t>
      </w:r>
      <w:r w:rsidR="00BC0D39" w:rsidRPr="00FB0A2D">
        <w:rPr>
          <w:noProof/>
          <w:lang w:val="sr-Latn-CS"/>
        </w:rPr>
        <w:t xml:space="preserve"> </w:t>
      </w:r>
      <w:r>
        <w:rPr>
          <w:noProof/>
          <w:lang w:val="sr-Latn-CS"/>
        </w:rPr>
        <w:t>za</w:t>
      </w:r>
      <w:r w:rsidR="00BC0D39" w:rsidRPr="00FB0A2D">
        <w:rPr>
          <w:noProof/>
          <w:lang w:val="sr-Latn-CS"/>
        </w:rPr>
        <w:t xml:space="preserve"> </w:t>
      </w:r>
      <w:r>
        <w:rPr>
          <w:noProof/>
          <w:lang w:val="sr-Latn-CS"/>
        </w:rPr>
        <w:t>delimičnu</w:t>
      </w:r>
      <w:r w:rsidR="00BC0D39" w:rsidRPr="00FB0A2D">
        <w:rPr>
          <w:noProof/>
          <w:lang w:val="sr-Latn-CS"/>
        </w:rPr>
        <w:t xml:space="preserve"> </w:t>
      </w:r>
      <w:r>
        <w:rPr>
          <w:noProof/>
          <w:lang w:val="sr-Latn-CS"/>
        </w:rPr>
        <w:t>usklađenost</w:t>
      </w:r>
      <w:r w:rsidR="00BC0D39" w:rsidRPr="00FB0A2D">
        <w:rPr>
          <w:noProof/>
          <w:lang w:val="sr-Latn-CS"/>
        </w:rPr>
        <w:t xml:space="preserve">, </w:t>
      </w:r>
      <w:r>
        <w:rPr>
          <w:noProof/>
          <w:lang w:val="sr-Latn-CS"/>
        </w:rPr>
        <w:t>odnosno</w:t>
      </w:r>
      <w:r w:rsidR="00BC0D39" w:rsidRPr="00FB0A2D">
        <w:rPr>
          <w:noProof/>
          <w:lang w:val="sr-Latn-CS"/>
        </w:rPr>
        <w:t xml:space="preserve"> </w:t>
      </w:r>
      <w:r>
        <w:rPr>
          <w:noProof/>
          <w:lang w:val="sr-Latn-CS"/>
        </w:rPr>
        <w:t>neusklađenost</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Potpuna</w:t>
      </w:r>
      <w:r w:rsidR="00BC0D39" w:rsidRPr="00FB0A2D">
        <w:rPr>
          <w:noProof/>
          <w:lang w:val="sr-Latn-CS"/>
        </w:rPr>
        <w:t xml:space="preserve"> </w:t>
      </w:r>
      <w:r>
        <w:rPr>
          <w:noProof/>
          <w:lang w:val="sr-Latn-CS"/>
        </w:rPr>
        <w:t>usklađenost</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porezu</w:t>
      </w:r>
      <w:r w:rsidR="00BC0D39" w:rsidRPr="00FB0A2D">
        <w:rPr>
          <w:noProof/>
          <w:lang w:val="sr-Latn-CS"/>
        </w:rPr>
        <w:t xml:space="preserve"> </w:t>
      </w:r>
      <w:r>
        <w:rPr>
          <w:noProof/>
          <w:lang w:val="sr-Latn-CS"/>
        </w:rPr>
        <w:t>na</w:t>
      </w:r>
      <w:r w:rsidR="00BC0D39" w:rsidRPr="00FB0A2D">
        <w:rPr>
          <w:noProof/>
          <w:lang w:val="sr-Latn-CS"/>
        </w:rPr>
        <w:t xml:space="preserve"> </w:t>
      </w:r>
      <w:r>
        <w:rPr>
          <w:noProof/>
          <w:lang w:val="sr-Latn-CS"/>
        </w:rPr>
        <w:t>dodatu</w:t>
      </w:r>
      <w:r w:rsidR="00BC0D39" w:rsidRPr="00FB0A2D">
        <w:rPr>
          <w:noProof/>
          <w:lang w:val="sr-Latn-CS"/>
        </w:rPr>
        <w:t xml:space="preserve"> </w:t>
      </w:r>
      <w:r>
        <w:rPr>
          <w:noProof/>
          <w:lang w:val="sr-Latn-CS"/>
        </w:rPr>
        <w:t>vrednost</w:t>
      </w:r>
      <w:r w:rsidR="00BC0D39" w:rsidRPr="00FB0A2D">
        <w:rPr>
          <w:noProof/>
          <w:lang w:val="sr-Latn-CS"/>
        </w:rPr>
        <w:t xml:space="preserve"> </w:t>
      </w:r>
      <w:r>
        <w:rPr>
          <w:noProof/>
          <w:lang w:val="sr-Latn-CS"/>
        </w:rPr>
        <w:t>treba</w:t>
      </w:r>
      <w:r w:rsidR="00BC0D39" w:rsidRPr="00FB0A2D">
        <w:rPr>
          <w:noProof/>
          <w:lang w:val="sr-Latn-CS"/>
        </w:rPr>
        <w:t xml:space="preserve"> </w:t>
      </w:r>
      <w:r>
        <w:rPr>
          <w:noProof/>
          <w:lang w:val="sr-Latn-CS"/>
        </w:rPr>
        <w:t>da</w:t>
      </w:r>
      <w:r w:rsidR="00BC0D39" w:rsidRPr="00FB0A2D">
        <w:rPr>
          <w:noProof/>
          <w:lang w:val="sr-Latn-CS"/>
        </w:rPr>
        <w:t xml:space="preserve"> </w:t>
      </w:r>
      <w:r>
        <w:rPr>
          <w:noProof/>
          <w:lang w:val="sr-Latn-CS"/>
        </w:rPr>
        <w:t>se</w:t>
      </w:r>
      <w:r w:rsidR="00BC0D39" w:rsidRPr="00FB0A2D">
        <w:rPr>
          <w:noProof/>
          <w:lang w:val="sr-Latn-CS"/>
        </w:rPr>
        <w:t xml:space="preserve"> </w:t>
      </w:r>
      <w:r>
        <w:rPr>
          <w:noProof/>
          <w:lang w:val="sr-Latn-CS"/>
        </w:rPr>
        <w:t>postigne</w:t>
      </w:r>
      <w:r w:rsidR="00BC0D39" w:rsidRPr="00FB0A2D">
        <w:rPr>
          <w:noProof/>
          <w:lang w:val="sr-Latn-CS"/>
        </w:rPr>
        <w:t xml:space="preserve"> </w:t>
      </w:r>
      <w:r>
        <w:rPr>
          <w:noProof/>
          <w:lang w:val="sr-Latn-CS"/>
        </w:rPr>
        <w:t>u</w:t>
      </w:r>
      <w:r w:rsidR="00BC0D39" w:rsidRPr="00FB0A2D">
        <w:rPr>
          <w:noProof/>
          <w:lang w:val="sr-Latn-CS"/>
        </w:rPr>
        <w:t xml:space="preserve"> </w:t>
      </w:r>
      <w:r>
        <w:rPr>
          <w:noProof/>
          <w:lang w:val="sr-Latn-CS"/>
        </w:rPr>
        <w:t>narednom</w:t>
      </w:r>
      <w:r w:rsidR="00BC0D39" w:rsidRPr="00FB0A2D">
        <w:rPr>
          <w:noProof/>
          <w:lang w:val="sr-Latn-CS"/>
        </w:rPr>
        <w:t xml:space="preserve"> </w:t>
      </w:r>
      <w:r>
        <w:rPr>
          <w:noProof/>
          <w:lang w:val="sr-Latn-CS"/>
        </w:rPr>
        <w:t>periodu</w:t>
      </w:r>
      <w:r w:rsidR="00BC0D39" w:rsidRPr="00FB0A2D">
        <w:rPr>
          <w:noProof/>
          <w:lang w:val="sr-Latn-CS"/>
        </w:rPr>
        <w:t xml:space="preserve">, </w:t>
      </w:r>
      <w:r>
        <w:rPr>
          <w:noProof/>
          <w:lang w:val="sr-Latn-CS"/>
        </w:rPr>
        <w:t>u</w:t>
      </w:r>
      <w:r w:rsidR="00BC0D39" w:rsidRPr="00FB0A2D">
        <w:rPr>
          <w:noProof/>
          <w:lang w:val="sr-Latn-CS"/>
        </w:rPr>
        <w:t xml:space="preserve"> </w:t>
      </w:r>
      <w:r>
        <w:rPr>
          <w:noProof/>
          <w:lang w:val="sr-Latn-CS"/>
        </w:rPr>
        <w:t>predviđenim</w:t>
      </w:r>
      <w:r w:rsidR="00BC0D39" w:rsidRPr="00FB0A2D">
        <w:rPr>
          <w:noProof/>
          <w:lang w:val="sr-Latn-CS"/>
        </w:rPr>
        <w:t xml:space="preserve"> </w:t>
      </w:r>
      <w:r>
        <w:rPr>
          <w:noProof/>
          <w:lang w:val="sr-Latn-CS"/>
        </w:rPr>
        <w:t>rokovima</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d</w:t>
      </w:r>
      <w:r w:rsidR="00BC0D39" w:rsidRPr="00FB0A2D">
        <w:rPr>
          <w:noProof/>
          <w:lang w:val="sr-Latn-CS"/>
        </w:rPr>
        <w:t xml:space="preserve">) </w:t>
      </w:r>
      <w:r>
        <w:rPr>
          <w:noProof/>
          <w:lang w:val="sr-Latn-CS"/>
        </w:rPr>
        <w:t>Rok</w:t>
      </w:r>
      <w:r w:rsidR="00BC0D39" w:rsidRPr="00FB0A2D">
        <w:rPr>
          <w:noProof/>
          <w:lang w:val="sr-Latn-CS"/>
        </w:rPr>
        <w:t xml:space="preserve"> </w:t>
      </w:r>
      <w:r>
        <w:rPr>
          <w:noProof/>
          <w:lang w:val="sr-Latn-CS"/>
        </w:rPr>
        <w:t>u</w:t>
      </w:r>
      <w:r w:rsidR="00BC0D39" w:rsidRPr="00FB0A2D">
        <w:rPr>
          <w:noProof/>
          <w:lang w:val="sr-Latn-CS"/>
        </w:rPr>
        <w:t xml:space="preserve"> </w:t>
      </w:r>
      <w:r>
        <w:rPr>
          <w:noProof/>
          <w:lang w:val="sr-Latn-CS"/>
        </w:rPr>
        <w:t>kojem</w:t>
      </w:r>
      <w:r w:rsidR="00BC0D39" w:rsidRPr="00FB0A2D">
        <w:rPr>
          <w:noProof/>
          <w:lang w:val="sr-Latn-CS"/>
        </w:rPr>
        <w:t xml:space="preserve"> </w:t>
      </w:r>
      <w:r>
        <w:rPr>
          <w:noProof/>
          <w:lang w:val="sr-Latn-CS"/>
        </w:rPr>
        <w:t>je</w:t>
      </w:r>
      <w:r w:rsidR="00BC0D39" w:rsidRPr="00FB0A2D">
        <w:rPr>
          <w:noProof/>
          <w:lang w:val="sr-Latn-CS"/>
        </w:rPr>
        <w:t xml:space="preserve"> </w:t>
      </w:r>
      <w:r>
        <w:rPr>
          <w:noProof/>
          <w:lang w:val="sr-Latn-CS"/>
        </w:rPr>
        <w:t>predviđeno</w:t>
      </w:r>
      <w:r w:rsidR="00BC0D39" w:rsidRPr="00FB0A2D">
        <w:rPr>
          <w:noProof/>
          <w:lang w:val="sr-Latn-CS"/>
        </w:rPr>
        <w:t xml:space="preserve"> </w:t>
      </w:r>
      <w:r>
        <w:rPr>
          <w:noProof/>
          <w:lang w:val="sr-Latn-CS"/>
        </w:rPr>
        <w:t>postizanje</w:t>
      </w:r>
      <w:r w:rsidR="00BC0D39" w:rsidRPr="00FB0A2D">
        <w:rPr>
          <w:noProof/>
          <w:lang w:val="sr-Latn-CS"/>
        </w:rPr>
        <w:t xml:space="preserve"> </w:t>
      </w:r>
      <w:r>
        <w:rPr>
          <w:noProof/>
          <w:lang w:val="sr-Latn-CS"/>
        </w:rPr>
        <w:t>potpune</w:t>
      </w:r>
      <w:r w:rsidR="00BC0D39" w:rsidRPr="00FB0A2D">
        <w:rPr>
          <w:noProof/>
          <w:lang w:val="sr-Latn-CS"/>
        </w:rPr>
        <w:t xml:space="preserve"> </w:t>
      </w:r>
      <w:r>
        <w:rPr>
          <w:noProof/>
          <w:lang w:val="sr-Latn-CS"/>
        </w:rPr>
        <w:t>usklađenosti</w:t>
      </w:r>
      <w:r w:rsidR="00BC0D39" w:rsidRPr="00FB0A2D">
        <w:rPr>
          <w:noProof/>
          <w:lang w:val="sr-Latn-CS"/>
        </w:rPr>
        <w:t xml:space="preserve"> </w:t>
      </w:r>
      <w:r>
        <w:rPr>
          <w:noProof/>
          <w:lang w:val="sr-Latn-CS"/>
        </w:rPr>
        <w:t>propisa</w:t>
      </w:r>
      <w:r w:rsidR="00BC0D39" w:rsidRPr="00FB0A2D">
        <w:rPr>
          <w:noProof/>
          <w:lang w:val="sr-Latn-CS"/>
        </w:rPr>
        <w:t xml:space="preserve"> </w:t>
      </w:r>
      <w:r>
        <w:rPr>
          <w:noProof/>
          <w:lang w:val="sr-Latn-CS"/>
        </w:rPr>
        <w:t>sa</w:t>
      </w:r>
      <w:r w:rsidR="00BC0D39" w:rsidRPr="00FB0A2D">
        <w:rPr>
          <w:noProof/>
          <w:lang w:val="sr-Latn-CS"/>
        </w:rPr>
        <w:t xml:space="preserve"> </w:t>
      </w:r>
      <w:r>
        <w:rPr>
          <w:noProof/>
          <w:lang w:val="sr-Latn-CS"/>
        </w:rPr>
        <w:t>propisima</w:t>
      </w:r>
      <w:r w:rsidR="00BC0D39" w:rsidRPr="00FB0A2D">
        <w:rPr>
          <w:noProof/>
          <w:lang w:val="sr-Latn-CS"/>
        </w:rPr>
        <w:t xml:space="preserve"> </w:t>
      </w:r>
      <w:r>
        <w:rPr>
          <w:noProof/>
          <w:lang w:val="sr-Latn-CS"/>
        </w:rPr>
        <w:t>Evropske</w:t>
      </w:r>
      <w:r w:rsidR="00BC0D39" w:rsidRPr="00FB0A2D">
        <w:rPr>
          <w:noProof/>
          <w:lang w:val="sr-Latn-CS"/>
        </w:rPr>
        <w:t xml:space="preserve"> </w:t>
      </w:r>
      <w:r>
        <w:rPr>
          <w:noProof/>
          <w:lang w:val="sr-Latn-CS"/>
        </w:rPr>
        <w:t>unije</w:t>
      </w:r>
      <w:r w:rsidR="00BC0D39"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Prema</w:t>
      </w:r>
      <w:r w:rsidR="00BC0D39" w:rsidRPr="00FB0A2D">
        <w:rPr>
          <w:noProof/>
          <w:lang w:val="sr-Latn-CS"/>
        </w:rPr>
        <w:t xml:space="preserve"> </w:t>
      </w:r>
      <w:r>
        <w:rPr>
          <w:noProof/>
          <w:lang w:val="sr-Latn-CS"/>
        </w:rPr>
        <w:t>rokovima</w:t>
      </w:r>
      <w:r w:rsidR="00BC0D39" w:rsidRPr="00FB0A2D">
        <w:rPr>
          <w:noProof/>
          <w:lang w:val="sr-Latn-CS"/>
        </w:rPr>
        <w:t xml:space="preserve"> </w:t>
      </w:r>
      <w:r>
        <w:rPr>
          <w:noProof/>
          <w:lang w:val="sr-Latn-CS"/>
        </w:rPr>
        <w:t>utvrđenim</w:t>
      </w:r>
      <w:r w:rsidR="00BC0D39" w:rsidRPr="00FB0A2D">
        <w:rPr>
          <w:noProof/>
          <w:lang w:val="sr-Latn-CS"/>
        </w:rPr>
        <w:t xml:space="preserve"> </w:t>
      </w:r>
      <w:r>
        <w:rPr>
          <w:noProof/>
          <w:lang w:val="sr-Latn-CS"/>
        </w:rPr>
        <w:t>Sporazumom</w:t>
      </w:r>
      <w:r w:rsidR="00BC0D39" w:rsidRPr="00FB0A2D">
        <w:rPr>
          <w:noProof/>
          <w:lang w:val="sr-Latn-CS"/>
        </w:rPr>
        <w:t xml:space="preserve"> </w:t>
      </w:r>
      <w:r>
        <w:rPr>
          <w:noProof/>
          <w:lang w:val="sr-Latn-CS"/>
        </w:rPr>
        <w:t>o</w:t>
      </w:r>
      <w:r w:rsidR="00BC0D39" w:rsidRPr="00FB0A2D">
        <w:rPr>
          <w:noProof/>
          <w:lang w:val="sr-Latn-CS"/>
        </w:rPr>
        <w:t xml:space="preserve"> </w:t>
      </w:r>
      <w:r>
        <w:rPr>
          <w:noProof/>
          <w:lang w:val="sr-Latn-CS"/>
        </w:rPr>
        <w:t>stabilizaciji</w:t>
      </w:r>
      <w:r w:rsidR="00BC0D39" w:rsidRPr="00FB0A2D">
        <w:rPr>
          <w:noProof/>
          <w:lang w:val="sr-Latn-CS"/>
        </w:rPr>
        <w:t xml:space="preserve"> </w:t>
      </w:r>
      <w:r>
        <w:rPr>
          <w:noProof/>
          <w:lang w:val="sr-Latn-CS"/>
        </w:rPr>
        <w:t>i</w:t>
      </w:r>
      <w:r w:rsidR="00BC0D39" w:rsidRPr="00FB0A2D">
        <w:rPr>
          <w:noProof/>
          <w:lang w:val="sr-Latn-CS"/>
        </w:rPr>
        <w:t xml:space="preserve"> </w:t>
      </w:r>
      <w:r>
        <w:rPr>
          <w:noProof/>
          <w:lang w:val="sr-Latn-CS"/>
        </w:rPr>
        <w:t>pridruživanju</w:t>
      </w:r>
      <w:r w:rsidR="00BC0D39" w:rsidRPr="00FB0A2D">
        <w:rPr>
          <w:noProof/>
          <w:lang w:val="sr-Latn-CS"/>
        </w:rPr>
        <w:t>.</w:t>
      </w:r>
    </w:p>
    <w:p w:rsidR="00BC0D39" w:rsidRPr="00FB0A2D" w:rsidRDefault="00BC0D39" w:rsidP="00BC0D39">
      <w:pPr>
        <w:jc w:val="both"/>
        <w:rPr>
          <w:i/>
          <w:noProof/>
          <w:lang w:val="sr-Latn-CS"/>
        </w:rPr>
      </w:pPr>
    </w:p>
    <w:p w:rsidR="00BC0D39" w:rsidRPr="00FB0A2D" w:rsidRDefault="00BC0D39" w:rsidP="00BC0D39">
      <w:pPr>
        <w:jc w:val="both"/>
        <w:rPr>
          <w:noProof/>
          <w:color w:val="000000"/>
          <w:lang w:val="sr-Latn-CS"/>
        </w:rPr>
      </w:pPr>
      <w:r w:rsidRPr="00FB0A2D">
        <w:rPr>
          <w:noProof/>
          <w:lang w:val="sr-Latn-CS"/>
        </w:rPr>
        <w:t xml:space="preserve">5.  </w:t>
      </w:r>
      <w:r w:rsidR="00FB0A2D">
        <w:rPr>
          <w:noProof/>
          <w:lang w:val="sr-Latn-CS"/>
        </w:rPr>
        <w:t>Ukoliko</w:t>
      </w:r>
      <w:r w:rsidRPr="00FB0A2D">
        <w:rPr>
          <w:noProof/>
          <w:lang w:val="sr-Latn-CS"/>
        </w:rPr>
        <w:t xml:space="preserve"> </w:t>
      </w:r>
      <w:r w:rsidR="00FB0A2D">
        <w:rPr>
          <w:noProof/>
          <w:lang w:val="sr-Latn-CS"/>
        </w:rPr>
        <w:t>ne</w:t>
      </w:r>
      <w:r w:rsidRPr="00FB0A2D">
        <w:rPr>
          <w:noProof/>
          <w:lang w:val="sr-Latn-CS"/>
        </w:rPr>
        <w:t xml:space="preserve"> </w:t>
      </w:r>
      <w:r w:rsidR="00FB0A2D">
        <w:rPr>
          <w:noProof/>
          <w:lang w:val="sr-Latn-CS"/>
        </w:rPr>
        <w:t>postoje</w:t>
      </w:r>
      <w:r w:rsidRPr="00FB0A2D">
        <w:rPr>
          <w:noProof/>
          <w:lang w:val="sr-Latn-CS"/>
        </w:rPr>
        <w:t xml:space="preserve"> </w:t>
      </w:r>
      <w:r w:rsidR="00FB0A2D">
        <w:rPr>
          <w:noProof/>
          <w:lang w:val="sr-Latn-CS"/>
        </w:rPr>
        <w:t>odgovarajuće</w:t>
      </w:r>
      <w:r w:rsidRPr="00FB0A2D">
        <w:rPr>
          <w:noProof/>
          <w:lang w:val="sr-Latn-CS"/>
        </w:rPr>
        <w:t xml:space="preserve"> </w:t>
      </w:r>
      <w:r w:rsidR="00FB0A2D">
        <w:rPr>
          <w:noProof/>
          <w:lang w:val="sr-Latn-CS"/>
        </w:rPr>
        <w:t>nadležnosti</w:t>
      </w:r>
      <w:r w:rsidRPr="00FB0A2D">
        <w:rPr>
          <w:noProof/>
          <w:lang w:val="sr-Latn-CS"/>
        </w:rPr>
        <w:t xml:space="preserve"> </w:t>
      </w:r>
      <w:r w:rsidR="00FB0A2D">
        <w:rPr>
          <w:noProof/>
          <w:lang w:val="sr-Latn-CS"/>
        </w:rPr>
        <w:t>Evropske</w:t>
      </w:r>
      <w:r w:rsidRPr="00FB0A2D">
        <w:rPr>
          <w:noProof/>
          <w:lang w:val="sr-Latn-CS"/>
        </w:rPr>
        <w:t xml:space="preserve"> </w:t>
      </w:r>
      <w:r w:rsidR="00FB0A2D">
        <w:rPr>
          <w:noProof/>
          <w:lang w:val="sr-Latn-CS"/>
        </w:rPr>
        <w:t>unije</w:t>
      </w:r>
      <w:r w:rsidRPr="00FB0A2D">
        <w:rPr>
          <w:noProof/>
          <w:lang w:val="sr-Latn-CS"/>
        </w:rPr>
        <w:t xml:space="preserve"> </w:t>
      </w:r>
      <w:r w:rsidR="00FB0A2D">
        <w:rPr>
          <w:noProof/>
          <w:lang w:val="sr-Latn-CS"/>
        </w:rPr>
        <w:t>u</w:t>
      </w:r>
      <w:r w:rsidRPr="00FB0A2D">
        <w:rPr>
          <w:noProof/>
          <w:lang w:val="sr-Latn-CS"/>
        </w:rPr>
        <w:t xml:space="preserve"> </w:t>
      </w:r>
      <w:r w:rsidR="00FB0A2D">
        <w:rPr>
          <w:noProof/>
          <w:lang w:val="sr-Latn-CS"/>
        </w:rPr>
        <w:t>materiji</w:t>
      </w:r>
      <w:r w:rsidRPr="00FB0A2D">
        <w:rPr>
          <w:noProof/>
          <w:lang w:val="sr-Latn-CS"/>
        </w:rPr>
        <w:t xml:space="preserve"> </w:t>
      </w:r>
      <w:r w:rsidR="00FB0A2D">
        <w:rPr>
          <w:noProof/>
          <w:lang w:val="sr-Latn-CS"/>
        </w:rPr>
        <w:t>koju</w:t>
      </w:r>
      <w:r w:rsidRPr="00FB0A2D">
        <w:rPr>
          <w:noProof/>
          <w:lang w:val="sr-Latn-CS"/>
        </w:rPr>
        <w:t xml:space="preserve"> </w:t>
      </w:r>
      <w:r w:rsidR="00FB0A2D">
        <w:rPr>
          <w:noProof/>
          <w:lang w:val="sr-Latn-CS"/>
        </w:rPr>
        <w:t>reguliše</w:t>
      </w:r>
      <w:r w:rsidRPr="00FB0A2D">
        <w:rPr>
          <w:noProof/>
          <w:lang w:val="sr-Latn-CS"/>
        </w:rPr>
        <w:t xml:space="preserve"> </w:t>
      </w:r>
      <w:r w:rsidR="00FB0A2D">
        <w:rPr>
          <w:noProof/>
          <w:lang w:val="sr-Latn-CS"/>
        </w:rPr>
        <w:t>propis</w:t>
      </w:r>
      <w:r w:rsidRPr="00FB0A2D">
        <w:rPr>
          <w:noProof/>
          <w:lang w:val="sr-Latn-CS"/>
        </w:rPr>
        <w:t xml:space="preserve">, </w:t>
      </w:r>
      <w:r w:rsidR="00FB0A2D">
        <w:rPr>
          <w:noProof/>
          <w:lang w:val="sr-Latn-CS"/>
        </w:rPr>
        <w:t>i</w:t>
      </w:r>
      <w:r w:rsidRPr="00FB0A2D">
        <w:rPr>
          <w:noProof/>
          <w:lang w:val="sr-Latn-CS"/>
        </w:rPr>
        <w:t>/</w:t>
      </w:r>
      <w:r w:rsidR="00FB0A2D">
        <w:rPr>
          <w:noProof/>
          <w:lang w:val="sr-Latn-CS"/>
        </w:rPr>
        <w:t>ili</w:t>
      </w:r>
      <w:r w:rsidRPr="00FB0A2D">
        <w:rPr>
          <w:noProof/>
          <w:lang w:val="sr-Latn-CS"/>
        </w:rPr>
        <w:t xml:space="preserve"> </w:t>
      </w:r>
      <w:r w:rsidR="00FB0A2D">
        <w:rPr>
          <w:noProof/>
          <w:lang w:val="sr-Latn-CS"/>
        </w:rPr>
        <w:t>ne</w:t>
      </w:r>
      <w:r w:rsidRPr="00FB0A2D">
        <w:rPr>
          <w:noProof/>
          <w:lang w:val="sr-Latn-CS"/>
        </w:rPr>
        <w:t xml:space="preserve"> </w:t>
      </w:r>
      <w:r w:rsidR="00FB0A2D">
        <w:rPr>
          <w:noProof/>
          <w:lang w:val="sr-Latn-CS"/>
        </w:rPr>
        <w:t>postoje</w:t>
      </w:r>
      <w:r w:rsidRPr="00FB0A2D">
        <w:rPr>
          <w:noProof/>
          <w:lang w:val="sr-Latn-CS"/>
        </w:rPr>
        <w:t xml:space="preserve"> </w:t>
      </w:r>
      <w:r w:rsidR="00FB0A2D">
        <w:rPr>
          <w:noProof/>
          <w:lang w:val="sr-Latn-CS"/>
        </w:rPr>
        <w:t>odgovarajući</w:t>
      </w:r>
      <w:r w:rsidRPr="00FB0A2D">
        <w:rPr>
          <w:noProof/>
          <w:lang w:val="sr-Latn-CS"/>
        </w:rPr>
        <w:t xml:space="preserve"> </w:t>
      </w:r>
      <w:r w:rsidR="00FB0A2D">
        <w:rPr>
          <w:noProof/>
          <w:lang w:val="sr-Latn-CS"/>
        </w:rPr>
        <w:t>sekundarni</w:t>
      </w:r>
      <w:r w:rsidRPr="00FB0A2D">
        <w:rPr>
          <w:noProof/>
          <w:lang w:val="sr-Latn-CS"/>
        </w:rPr>
        <w:t xml:space="preserve"> </w:t>
      </w:r>
      <w:r w:rsidR="00FB0A2D">
        <w:rPr>
          <w:noProof/>
          <w:lang w:val="sr-Latn-CS"/>
        </w:rPr>
        <w:t>izvori</w:t>
      </w:r>
      <w:r w:rsidRPr="00FB0A2D">
        <w:rPr>
          <w:noProof/>
          <w:lang w:val="sr-Latn-CS"/>
        </w:rPr>
        <w:t xml:space="preserve"> </w:t>
      </w:r>
      <w:r w:rsidR="00FB0A2D">
        <w:rPr>
          <w:noProof/>
          <w:lang w:val="sr-Latn-CS"/>
        </w:rPr>
        <w:t>prava</w:t>
      </w:r>
      <w:r w:rsidRPr="00FB0A2D">
        <w:rPr>
          <w:noProof/>
          <w:color w:val="000000"/>
          <w:lang w:val="sr-Latn-CS"/>
        </w:rPr>
        <w:t xml:space="preserve"> </w:t>
      </w:r>
      <w:r w:rsidR="00FB0A2D">
        <w:rPr>
          <w:noProof/>
          <w:color w:val="000000"/>
          <w:lang w:val="sr-Latn-CS"/>
        </w:rPr>
        <w:t>Evropske</w:t>
      </w:r>
      <w:r w:rsidRPr="00FB0A2D">
        <w:rPr>
          <w:noProof/>
          <w:color w:val="000000"/>
          <w:lang w:val="sr-Latn-CS"/>
        </w:rPr>
        <w:t xml:space="preserve"> </w:t>
      </w:r>
      <w:r w:rsidR="00FB0A2D">
        <w:rPr>
          <w:noProof/>
          <w:color w:val="000000"/>
          <w:lang w:val="sr-Latn-CS"/>
        </w:rPr>
        <w:t>unije</w:t>
      </w:r>
      <w:r w:rsidRPr="00FB0A2D">
        <w:rPr>
          <w:noProof/>
          <w:color w:val="000000"/>
          <w:lang w:val="sr-Latn-CS"/>
        </w:rPr>
        <w:t xml:space="preserve"> </w:t>
      </w:r>
      <w:r w:rsidR="00FB0A2D">
        <w:rPr>
          <w:noProof/>
          <w:color w:val="000000"/>
          <w:lang w:val="sr-Latn-CS"/>
        </w:rPr>
        <w:t>sa</w:t>
      </w:r>
      <w:r w:rsidRPr="00FB0A2D">
        <w:rPr>
          <w:noProof/>
          <w:color w:val="000000"/>
          <w:lang w:val="sr-Latn-CS"/>
        </w:rPr>
        <w:t xml:space="preserve"> </w:t>
      </w:r>
      <w:r w:rsidR="00FB0A2D">
        <w:rPr>
          <w:noProof/>
          <w:color w:val="000000"/>
          <w:lang w:val="sr-Latn-CS"/>
        </w:rPr>
        <w:t>kojima</w:t>
      </w:r>
      <w:r w:rsidRPr="00FB0A2D">
        <w:rPr>
          <w:noProof/>
          <w:color w:val="000000"/>
          <w:lang w:val="sr-Latn-CS"/>
        </w:rPr>
        <w:t xml:space="preserve"> </w:t>
      </w:r>
      <w:r w:rsidR="00FB0A2D">
        <w:rPr>
          <w:noProof/>
          <w:color w:val="000000"/>
          <w:lang w:val="sr-Latn-CS"/>
        </w:rPr>
        <w:t>je</w:t>
      </w:r>
      <w:r w:rsidRPr="00FB0A2D">
        <w:rPr>
          <w:noProof/>
          <w:color w:val="000000"/>
          <w:lang w:val="sr-Latn-CS"/>
        </w:rPr>
        <w:t xml:space="preserve"> </w:t>
      </w:r>
      <w:r w:rsidR="00FB0A2D">
        <w:rPr>
          <w:noProof/>
          <w:color w:val="000000"/>
          <w:lang w:val="sr-Latn-CS"/>
        </w:rPr>
        <w:t>potrebno</w:t>
      </w:r>
      <w:r w:rsidRPr="00FB0A2D">
        <w:rPr>
          <w:noProof/>
          <w:color w:val="000000"/>
          <w:lang w:val="sr-Latn-CS"/>
        </w:rPr>
        <w:t xml:space="preserve"> </w:t>
      </w:r>
      <w:r w:rsidR="00FB0A2D">
        <w:rPr>
          <w:noProof/>
          <w:color w:val="000000"/>
          <w:lang w:val="sr-Latn-CS"/>
        </w:rPr>
        <w:t>obezbediti</w:t>
      </w:r>
      <w:r w:rsidRPr="00FB0A2D">
        <w:rPr>
          <w:noProof/>
          <w:color w:val="000000"/>
          <w:lang w:val="sr-Latn-CS"/>
        </w:rPr>
        <w:t xml:space="preserve"> </w:t>
      </w:r>
      <w:r w:rsidR="00FB0A2D">
        <w:rPr>
          <w:noProof/>
          <w:color w:val="000000"/>
          <w:lang w:val="sr-Latn-CS"/>
        </w:rPr>
        <w:t>usklađenost</w:t>
      </w:r>
      <w:r w:rsidRPr="00FB0A2D">
        <w:rPr>
          <w:noProof/>
          <w:color w:val="000000"/>
          <w:lang w:val="sr-Latn-CS"/>
        </w:rPr>
        <w:t xml:space="preserve">, </w:t>
      </w:r>
      <w:r w:rsidR="00FB0A2D">
        <w:rPr>
          <w:noProof/>
          <w:color w:val="000000"/>
          <w:lang w:val="sr-Latn-CS"/>
        </w:rPr>
        <w:t>potrebno</w:t>
      </w:r>
      <w:r w:rsidRPr="00FB0A2D">
        <w:rPr>
          <w:noProof/>
          <w:color w:val="000000"/>
          <w:lang w:val="sr-Latn-CS"/>
        </w:rPr>
        <w:t xml:space="preserve"> </w:t>
      </w:r>
      <w:r w:rsidR="00FB0A2D">
        <w:rPr>
          <w:noProof/>
          <w:color w:val="000000"/>
          <w:lang w:val="sr-Latn-CS"/>
        </w:rPr>
        <w:t>je</w:t>
      </w:r>
      <w:r w:rsidRPr="00FB0A2D">
        <w:rPr>
          <w:noProof/>
          <w:color w:val="000000"/>
          <w:lang w:val="sr-Latn-CS"/>
        </w:rPr>
        <w:t xml:space="preserve"> </w:t>
      </w:r>
      <w:r w:rsidR="00FB0A2D">
        <w:rPr>
          <w:noProof/>
          <w:color w:val="000000"/>
          <w:lang w:val="sr-Latn-CS"/>
        </w:rPr>
        <w:t>obrazložiti</w:t>
      </w:r>
      <w:r w:rsidRPr="00FB0A2D">
        <w:rPr>
          <w:noProof/>
          <w:color w:val="000000"/>
          <w:lang w:val="sr-Latn-CS"/>
        </w:rPr>
        <w:t xml:space="preserve"> </w:t>
      </w:r>
      <w:r w:rsidR="00FB0A2D">
        <w:rPr>
          <w:noProof/>
          <w:color w:val="000000"/>
          <w:lang w:val="sr-Latn-CS"/>
        </w:rPr>
        <w:t>tu</w:t>
      </w:r>
      <w:r w:rsidRPr="00FB0A2D">
        <w:rPr>
          <w:noProof/>
          <w:color w:val="000000"/>
          <w:lang w:val="sr-Latn-CS"/>
        </w:rPr>
        <w:t xml:space="preserve"> </w:t>
      </w:r>
      <w:r w:rsidR="00FB0A2D">
        <w:rPr>
          <w:noProof/>
          <w:color w:val="000000"/>
          <w:lang w:val="sr-Latn-CS"/>
        </w:rPr>
        <w:t>činjenicu</w:t>
      </w:r>
      <w:r w:rsidRPr="00FB0A2D">
        <w:rPr>
          <w:noProof/>
          <w:color w:val="000000"/>
          <w:lang w:val="sr-Latn-CS"/>
        </w:rPr>
        <w:t xml:space="preserve">. </w:t>
      </w:r>
      <w:r w:rsidR="00FB0A2D">
        <w:rPr>
          <w:noProof/>
          <w:color w:val="000000"/>
          <w:lang w:val="sr-Latn-CS"/>
        </w:rPr>
        <w:t>U</w:t>
      </w:r>
      <w:r w:rsidRPr="00FB0A2D">
        <w:rPr>
          <w:noProof/>
          <w:color w:val="000000"/>
          <w:lang w:val="sr-Latn-CS"/>
        </w:rPr>
        <w:t xml:space="preserve"> </w:t>
      </w:r>
      <w:r w:rsidR="00FB0A2D">
        <w:rPr>
          <w:noProof/>
          <w:color w:val="000000"/>
          <w:lang w:val="sr-Latn-CS"/>
        </w:rPr>
        <w:t>ovom</w:t>
      </w:r>
      <w:r w:rsidRPr="00FB0A2D">
        <w:rPr>
          <w:noProof/>
          <w:color w:val="000000"/>
          <w:lang w:val="sr-Latn-CS"/>
        </w:rPr>
        <w:t xml:space="preserve"> </w:t>
      </w:r>
      <w:r w:rsidR="00FB0A2D">
        <w:rPr>
          <w:noProof/>
          <w:color w:val="000000"/>
          <w:lang w:val="sr-Latn-CS"/>
        </w:rPr>
        <w:t>slučaju</w:t>
      </w:r>
      <w:r w:rsidRPr="00FB0A2D">
        <w:rPr>
          <w:noProof/>
          <w:color w:val="000000"/>
          <w:lang w:val="sr-Latn-CS"/>
        </w:rPr>
        <w:t xml:space="preserve">, </w:t>
      </w:r>
      <w:r w:rsidR="00FB0A2D">
        <w:rPr>
          <w:noProof/>
          <w:color w:val="000000"/>
          <w:lang w:val="sr-Latn-CS"/>
        </w:rPr>
        <w:t>nije</w:t>
      </w:r>
      <w:r w:rsidRPr="00FB0A2D">
        <w:rPr>
          <w:noProof/>
          <w:color w:val="000000"/>
          <w:lang w:val="sr-Latn-CS"/>
        </w:rPr>
        <w:t xml:space="preserve"> </w:t>
      </w:r>
      <w:r w:rsidR="00FB0A2D">
        <w:rPr>
          <w:noProof/>
          <w:color w:val="000000"/>
          <w:lang w:val="sr-Latn-CS"/>
        </w:rPr>
        <w:t>potrebno</w:t>
      </w:r>
      <w:r w:rsidRPr="00FB0A2D">
        <w:rPr>
          <w:noProof/>
          <w:color w:val="000000"/>
          <w:lang w:val="sr-Latn-CS"/>
        </w:rPr>
        <w:t xml:space="preserve"> </w:t>
      </w:r>
      <w:r w:rsidR="00FB0A2D">
        <w:rPr>
          <w:noProof/>
          <w:color w:val="000000"/>
          <w:lang w:val="sr-Latn-CS"/>
        </w:rPr>
        <w:t>popunjavati</w:t>
      </w:r>
      <w:r w:rsidRPr="00FB0A2D">
        <w:rPr>
          <w:noProof/>
          <w:color w:val="000000"/>
          <w:lang w:val="sr-Latn-CS"/>
        </w:rPr>
        <w:t xml:space="preserve"> </w:t>
      </w:r>
      <w:r w:rsidR="00FB0A2D">
        <w:rPr>
          <w:noProof/>
          <w:color w:val="000000"/>
          <w:lang w:val="sr-Latn-CS"/>
        </w:rPr>
        <w:t>Tabelu</w:t>
      </w:r>
      <w:r w:rsidRPr="00FB0A2D">
        <w:rPr>
          <w:noProof/>
          <w:color w:val="000000"/>
          <w:lang w:val="sr-Latn-CS"/>
        </w:rPr>
        <w:t xml:space="preserve"> </w:t>
      </w:r>
      <w:r w:rsidR="00FB0A2D">
        <w:rPr>
          <w:noProof/>
          <w:color w:val="000000"/>
          <w:lang w:val="sr-Latn-CS"/>
        </w:rPr>
        <w:t>usklađenosti</w:t>
      </w:r>
      <w:r w:rsidRPr="00FB0A2D">
        <w:rPr>
          <w:noProof/>
          <w:color w:val="000000"/>
          <w:lang w:val="sr-Latn-CS"/>
        </w:rPr>
        <w:t xml:space="preserve"> </w:t>
      </w:r>
      <w:r w:rsidR="00FB0A2D">
        <w:rPr>
          <w:noProof/>
          <w:color w:val="000000"/>
          <w:lang w:val="sr-Latn-CS"/>
        </w:rPr>
        <w:t>propisa</w:t>
      </w:r>
      <w:r w:rsidRPr="00FB0A2D">
        <w:rPr>
          <w:noProof/>
          <w:color w:val="000000"/>
          <w:lang w:val="sr-Latn-CS"/>
        </w:rPr>
        <w:t xml:space="preserve">. </w:t>
      </w:r>
      <w:r w:rsidR="00FB0A2D">
        <w:rPr>
          <w:noProof/>
          <w:color w:val="000000"/>
          <w:lang w:val="sr-Latn-CS"/>
        </w:rPr>
        <w:t>Tabelu</w:t>
      </w:r>
      <w:r w:rsidRPr="00FB0A2D">
        <w:rPr>
          <w:noProof/>
          <w:color w:val="000000"/>
          <w:lang w:val="sr-Latn-CS"/>
        </w:rPr>
        <w:t xml:space="preserve"> </w:t>
      </w:r>
      <w:r w:rsidR="00FB0A2D">
        <w:rPr>
          <w:noProof/>
          <w:color w:val="000000"/>
          <w:lang w:val="sr-Latn-CS"/>
        </w:rPr>
        <w:t>usklađenosti</w:t>
      </w:r>
      <w:r w:rsidRPr="00FB0A2D">
        <w:rPr>
          <w:noProof/>
          <w:color w:val="000000"/>
          <w:lang w:val="sr-Latn-CS"/>
        </w:rPr>
        <w:t xml:space="preserve"> </w:t>
      </w:r>
      <w:r w:rsidR="00FB0A2D">
        <w:rPr>
          <w:noProof/>
          <w:color w:val="000000"/>
          <w:lang w:val="sr-Latn-CS"/>
        </w:rPr>
        <w:t>nije</w:t>
      </w:r>
      <w:r w:rsidRPr="00FB0A2D">
        <w:rPr>
          <w:noProof/>
          <w:color w:val="000000"/>
          <w:lang w:val="sr-Latn-CS"/>
        </w:rPr>
        <w:t xml:space="preserve"> </w:t>
      </w:r>
      <w:r w:rsidR="00FB0A2D">
        <w:rPr>
          <w:noProof/>
          <w:color w:val="000000"/>
          <w:lang w:val="sr-Latn-CS"/>
        </w:rPr>
        <w:t>potrebno</w:t>
      </w:r>
      <w:r w:rsidRPr="00FB0A2D">
        <w:rPr>
          <w:noProof/>
          <w:color w:val="000000"/>
          <w:lang w:val="sr-Latn-CS"/>
        </w:rPr>
        <w:t xml:space="preserve"> </w:t>
      </w:r>
      <w:r w:rsidR="00FB0A2D">
        <w:rPr>
          <w:noProof/>
          <w:color w:val="000000"/>
          <w:lang w:val="sr-Latn-CS"/>
        </w:rPr>
        <w:t>popunjavati</w:t>
      </w:r>
      <w:r w:rsidRPr="00FB0A2D">
        <w:rPr>
          <w:noProof/>
          <w:color w:val="000000"/>
          <w:lang w:val="sr-Latn-CS"/>
        </w:rPr>
        <w:t xml:space="preserve"> </w:t>
      </w:r>
      <w:r w:rsidR="00FB0A2D">
        <w:rPr>
          <w:noProof/>
          <w:color w:val="000000"/>
          <w:lang w:val="sr-Latn-CS"/>
        </w:rPr>
        <w:t>i</w:t>
      </w:r>
      <w:r w:rsidRPr="00FB0A2D">
        <w:rPr>
          <w:noProof/>
          <w:color w:val="000000"/>
          <w:lang w:val="sr-Latn-CS"/>
        </w:rPr>
        <w:t xml:space="preserve"> </w:t>
      </w:r>
      <w:r w:rsidR="00FB0A2D">
        <w:rPr>
          <w:noProof/>
          <w:color w:val="000000"/>
          <w:lang w:val="sr-Latn-CS"/>
        </w:rPr>
        <w:t>ukoliko</w:t>
      </w:r>
      <w:r w:rsidRPr="00FB0A2D">
        <w:rPr>
          <w:noProof/>
          <w:color w:val="000000"/>
          <w:lang w:val="sr-Latn-CS"/>
        </w:rPr>
        <w:t xml:space="preserve"> </w:t>
      </w:r>
      <w:r w:rsidR="00FB0A2D">
        <w:rPr>
          <w:noProof/>
          <w:color w:val="000000"/>
          <w:lang w:val="sr-Latn-CS"/>
        </w:rPr>
        <w:t>se</w:t>
      </w:r>
      <w:r w:rsidRPr="00FB0A2D">
        <w:rPr>
          <w:noProof/>
          <w:color w:val="000000"/>
          <w:lang w:val="sr-Latn-CS"/>
        </w:rPr>
        <w:t xml:space="preserve"> </w:t>
      </w:r>
      <w:r w:rsidR="00FB0A2D">
        <w:rPr>
          <w:noProof/>
          <w:color w:val="000000"/>
          <w:lang w:val="sr-Latn-CS"/>
        </w:rPr>
        <w:t>domaćim</w:t>
      </w:r>
      <w:r w:rsidRPr="00FB0A2D">
        <w:rPr>
          <w:noProof/>
          <w:color w:val="000000"/>
          <w:lang w:val="sr-Latn-CS"/>
        </w:rPr>
        <w:t xml:space="preserve"> </w:t>
      </w:r>
      <w:r w:rsidR="00FB0A2D">
        <w:rPr>
          <w:noProof/>
          <w:color w:val="000000"/>
          <w:lang w:val="sr-Latn-CS"/>
        </w:rPr>
        <w:t>propisom</w:t>
      </w:r>
      <w:r w:rsidRPr="00FB0A2D">
        <w:rPr>
          <w:noProof/>
          <w:color w:val="000000"/>
          <w:lang w:val="sr-Latn-CS"/>
        </w:rPr>
        <w:t xml:space="preserve"> </w:t>
      </w:r>
      <w:r w:rsidR="00FB0A2D">
        <w:rPr>
          <w:noProof/>
          <w:color w:val="000000"/>
          <w:lang w:val="sr-Latn-CS"/>
        </w:rPr>
        <w:t>ne</w:t>
      </w:r>
      <w:r w:rsidRPr="00FB0A2D">
        <w:rPr>
          <w:noProof/>
          <w:color w:val="000000"/>
          <w:lang w:val="sr-Latn-CS"/>
        </w:rPr>
        <w:t xml:space="preserve"> </w:t>
      </w:r>
      <w:r w:rsidR="00FB0A2D">
        <w:rPr>
          <w:noProof/>
          <w:color w:val="000000"/>
          <w:lang w:val="sr-Latn-CS"/>
        </w:rPr>
        <w:t>vrši</w:t>
      </w:r>
      <w:r w:rsidRPr="00FB0A2D">
        <w:rPr>
          <w:noProof/>
          <w:color w:val="000000"/>
          <w:lang w:val="sr-Latn-CS"/>
        </w:rPr>
        <w:t xml:space="preserve"> </w:t>
      </w:r>
      <w:r w:rsidR="00FB0A2D">
        <w:rPr>
          <w:noProof/>
          <w:color w:val="000000"/>
          <w:lang w:val="sr-Latn-CS"/>
        </w:rPr>
        <w:t>prenos</w:t>
      </w:r>
      <w:r w:rsidRPr="00FB0A2D">
        <w:rPr>
          <w:noProof/>
          <w:color w:val="000000"/>
          <w:lang w:val="sr-Latn-CS"/>
        </w:rPr>
        <w:t xml:space="preserve"> </w:t>
      </w:r>
      <w:r w:rsidR="00FB0A2D">
        <w:rPr>
          <w:noProof/>
          <w:color w:val="000000"/>
          <w:lang w:val="sr-Latn-CS"/>
        </w:rPr>
        <w:t>odredbi</w:t>
      </w:r>
      <w:r w:rsidRPr="00FB0A2D">
        <w:rPr>
          <w:noProof/>
          <w:color w:val="000000"/>
          <w:lang w:val="sr-Latn-CS"/>
        </w:rPr>
        <w:t xml:space="preserve"> </w:t>
      </w:r>
      <w:r w:rsidR="00FB0A2D">
        <w:rPr>
          <w:noProof/>
          <w:color w:val="000000"/>
          <w:lang w:val="sr-Latn-CS"/>
        </w:rPr>
        <w:t>sekundarnog</w:t>
      </w:r>
      <w:r w:rsidRPr="00FB0A2D">
        <w:rPr>
          <w:noProof/>
          <w:color w:val="000000"/>
          <w:lang w:val="sr-Latn-CS"/>
        </w:rPr>
        <w:t xml:space="preserve"> </w:t>
      </w:r>
      <w:r w:rsidR="00FB0A2D">
        <w:rPr>
          <w:noProof/>
          <w:color w:val="000000"/>
          <w:lang w:val="sr-Latn-CS"/>
        </w:rPr>
        <w:t>izvora</w:t>
      </w:r>
      <w:r w:rsidRPr="00FB0A2D">
        <w:rPr>
          <w:noProof/>
          <w:color w:val="000000"/>
          <w:lang w:val="sr-Latn-CS"/>
        </w:rPr>
        <w:t xml:space="preserve"> </w:t>
      </w:r>
      <w:r w:rsidR="00FB0A2D">
        <w:rPr>
          <w:noProof/>
          <w:color w:val="000000"/>
          <w:lang w:val="sr-Latn-CS"/>
        </w:rPr>
        <w:t>prava</w:t>
      </w:r>
      <w:r w:rsidRPr="00FB0A2D">
        <w:rPr>
          <w:noProof/>
          <w:color w:val="000000"/>
          <w:lang w:val="sr-Latn-CS"/>
        </w:rPr>
        <w:t xml:space="preserve"> </w:t>
      </w:r>
      <w:r w:rsidR="00FB0A2D">
        <w:rPr>
          <w:noProof/>
          <w:color w:val="000000"/>
          <w:lang w:val="sr-Latn-CS"/>
        </w:rPr>
        <w:t>Evropske</w:t>
      </w:r>
      <w:r w:rsidRPr="00FB0A2D">
        <w:rPr>
          <w:noProof/>
          <w:color w:val="000000"/>
          <w:lang w:val="sr-Latn-CS"/>
        </w:rPr>
        <w:t xml:space="preserve"> </w:t>
      </w:r>
      <w:r w:rsidR="00FB0A2D">
        <w:rPr>
          <w:noProof/>
          <w:color w:val="000000"/>
          <w:lang w:val="sr-Latn-CS"/>
        </w:rPr>
        <w:t>unije</w:t>
      </w:r>
      <w:r w:rsidRPr="00FB0A2D">
        <w:rPr>
          <w:noProof/>
          <w:color w:val="000000"/>
          <w:lang w:val="sr-Latn-CS"/>
        </w:rPr>
        <w:t xml:space="preserve"> </w:t>
      </w:r>
      <w:r w:rsidR="00FB0A2D">
        <w:rPr>
          <w:noProof/>
          <w:color w:val="000000"/>
          <w:lang w:val="sr-Latn-CS"/>
        </w:rPr>
        <w:t>već</w:t>
      </w:r>
      <w:r w:rsidRPr="00FB0A2D">
        <w:rPr>
          <w:noProof/>
          <w:color w:val="000000"/>
          <w:lang w:val="sr-Latn-CS"/>
        </w:rPr>
        <w:t xml:space="preserve"> </w:t>
      </w:r>
      <w:r w:rsidR="00FB0A2D">
        <w:rPr>
          <w:noProof/>
          <w:color w:val="000000"/>
          <w:lang w:val="sr-Latn-CS"/>
        </w:rPr>
        <w:t>se</w:t>
      </w:r>
      <w:r w:rsidRPr="00FB0A2D">
        <w:rPr>
          <w:noProof/>
          <w:color w:val="000000"/>
          <w:lang w:val="sr-Latn-CS"/>
        </w:rPr>
        <w:t xml:space="preserve"> </w:t>
      </w:r>
      <w:r w:rsidR="00FB0A2D">
        <w:rPr>
          <w:noProof/>
          <w:color w:val="000000"/>
          <w:lang w:val="sr-Latn-CS"/>
        </w:rPr>
        <w:t>isključivo</w:t>
      </w:r>
      <w:r w:rsidRPr="00FB0A2D">
        <w:rPr>
          <w:noProof/>
          <w:color w:val="000000"/>
          <w:lang w:val="sr-Latn-CS"/>
        </w:rPr>
        <w:t xml:space="preserve"> </w:t>
      </w:r>
      <w:r w:rsidR="00FB0A2D">
        <w:rPr>
          <w:noProof/>
          <w:color w:val="000000"/>
          <w:lang w:val="sr-Latn-CS"/>
        </w:rPr>
        <w:t>vrši</w:t>
      </w:r>
      <w:r w:rsidRPr="00FB0A2D">
        <w:rPr>
          <w:noProof/>
          <w:color w:val="000000"/>
          <w:lang w:val="sr-Latn-CS"/>
        </w:rPr>
        <w:t xml:space="preserve"> </w:t>
      </w:r>
      <w:r w:rsidR="00FB0A2D">
        <w:rPr>
          <w:noProof/>
          <w:color w:val="000000"/>
          <w:lang w:val="sr-Latn-CS"/>
        </w:rPr>
        <w:t>primena</w:t>
      </w:r>
      <w:r w:rsidRPr="00FB0A2D">
        <w:rPr>
          <w:noProof/>
          <w:color w:val="000000"/>
          <w:lang w:val="sr-Latn-CS"/>
        </w:rPr>
        <w:t xml:space="preserve"> </w:t>
      </w:r>
      <w:r w:rsidR="00FB0A2D">
        <w:rPr>
          <w:noProof/>
          <w:color w:val="000000"/>
          <w:lang w:val="sr-Latn-CS"/>
        </w:rPr>
        <w:t>ili</w:t>
      </w:r>
      <w:r w:rsidRPr="00FB0A2D">
        <w:rPr>
          <w:noProof/>
          <w:color w:val="000000"/>
          <w:lang w:val="sr-Latn-CS"/>
        </w:rPr>
        <w:t xml:space="preserve"> </w:t>
      </w:r>
      <w:r w:rsidR="00FB0A2D">
        <w:rPr>
          <w:noProof/>
          <w:color w:val="000000"/>
          <w:lang w:val="sr-Latn-CS"/>
        </w:rPr>
        <w:t>sprovođenje</w:t>
      </w:r>
      <w:r w:rsidRPr="00FB0A2D">
        <w:rPr>
          <w:noProof/>
          <w:color w:val="000000"/>
          <w:lang w:val="sr-Latn-CS"/>
        </w:rPr>
        <w:t xml:space="preserve"> </w:t>
      </w:r>
      <w:r w:rsidR="00FB0A2D">
        <w:rPr>
          <w:noProof/>
          <w:color w:val="000000"/>
          <w:lang w:val="sr-Latn-CS"/>
        </w:rPr>
        <w:t>nekog</w:t>
      </w:r>
      <w:r w:rsidRPr="00FB0A2D">
        <w:rPr>
          <w:noProof/>
          <w:color w:val="000000"/>
          <w:lang w:val="sr-Latn-CS"/>
        </w:rPr>
        <w:t xml:space="preserve"> </w:t>
      </w:r>
      <w:r w:rsidR="00FB0A2D">
        <w:rPr>
          <w:noProof/>
          <w:color w:val="000000"/>
          <w:lang w:val="sr-Latn-CS"/>
        </w:rPr>
        <w:t>zahteva</w:t>
      </w:r>
      <w:r w:rsidRPr="00FB0A2D">
        <w:rPr>
          <w:noProof/>
          <w:color w:val="000000"/>
          <w:lang w:val="sr-Latn-CS"/>
        </w:rPr>
        <w:t xml:space="preserve"> </w:t>
      </w:r>
      <w:r w:rsidR="00FB0A2D">
        <w:rPr>
          <w:noProof/>
          <w:color w:val="000000"/>
          <w:lang w:val="sr-Latn-CS"/>
        </w:rPr>
        <w:t>koji</w:t>
      </w:r>
      <w:r w:rsidRPr="00FB0A2D">
        <w:rPr>
          <w:noProof/>
          <w:color w:val="000000"/>
          <w:lang w:val="sr-Latn-CS"/>
        </w:rPr>
        <w:t xml:space="preserve"> </w:t>
      </w:r>
      <w:r w:rsidR="00FB0A2D">
        <w:rPr>
          <w:noProof/>
          <w:color w:val="000000"/>
          <w:lang w:val="sr-Latn-CS"/>
        </w:rPr>
        <w:t>proizilazi</w:t>
      </w:r>
      <w:r w:rsidRPr="00FB0A2D">
        <w:rPr>
          <w:noProof/>
          <w:color w:val="000000"/>
          <w:lang w:val="sr-Latn-CS"/>
        </w:rPr>
        <w:t xml:space="preserve"> </w:t>
      </w:r>
      <w:r w:rsidR="00FB0A2D">
        <w:rPr>
          <w:noProof/>
          <w:color w:val="000000"/>
          <w:lang w:val="sr-Latn-CS"/>
        </w:rPr>
        <w:t>iz</w:t>
      </w:r>
      <w:r w:rsidRPr="00FB0A2D">
        <w:rPr>
          <w:noProof/>
          <w:color w:val="000000"/>
          <w:lang w:val="sr-Latn-CS"/>
        </w:rPr>
        <w:t xml:space="preserve"> </w:t>
      </w:r>
      <w:r w:rsidR="00FB0A2D">
        <w:rPr>
          <w:noProof/>
          <w:color w:val="000000"/>
          <w:lang w:val="sr-Latn-CS"/>
        </w:rPr>
        <w:t>odredbe</w:t>
      </w:r>
      <w:r w:rsidRPr="00FB0A2D">
        <w:rPr>
          <w:noProof/>
          <w:color w:val="000000"/>
          <w:lang w:val="sr-Latn-CS"/>
        </w:rPr>
        <w:t xml:space="preserve"> </w:t>
      </w:r>
      <w:r w:rsidR="00FB0A2D">
        <w:rPr>
          <w:noProof/>
          <w:color w:val="000000"/>
          <w:lang w:val="sr-Latn-CS"/>
        </w:rPr>
        <w:t>sekundarnog</w:t>
      </w:r>
      <w:r w:rsidRPr="00FB0A2D">
        <w:rPr>
          <w:noProof/>
          <w:color w:val="000000"/>
          <w:lang w:val="sr-Latn-CS"/>
        </w:rPr>
        <w:t xml:space="preserve"> </w:t>
      </w:r>
      <w:r w:rsidR="00FB0A2D">
        <w:rPr>
          <w:noProof/>
          <w:color w:val="000000"/>
          <w:lang w:val="sr-Latn-CS"/>
        </w:rPr>
        <w:t>izvora</w:t>
      </w:r>
      <w:r w:rsidRPr="00FB0A2D">
        <w:rPr>
          <w:noProof/>
          <w:color w:val="000000"/>
          <w:lang w:val="sr-Latn-CS"/>
        </w:rPr>
        <w:t xml:space="preserve"> </w:t>
      </w:r>
      <w:r w:rsidR="00FB0A2D">
        <w:rPr>
          <w:noProof/>
          <w:color w:val="000000"/>
          <w:lang w:val="sr-Latn-CS"/>
        </w:rPr>
        <w:t>prava</w:t>
      </w:r>
      <w:r w:rsidRPr="00FB0A2D">
        <w:rPr>
          <w:noProof/>
          <w:color w:val="000000"/>
          <w:lang w:val="sr-Latn-CS"/>
        </w:rPr>
        <w:t xml:space="preserve"> (</w:t>
      </w:r>
      <w:r w:rsidR="00FB0A2D">
        <w:rPr>
          <w:noProof/>
          <w:color w:val="000000"/>
          <w:lang w:val="sr-Latn-CS"/>
        </w:rPr>
        <w:t>npr</w:t>
      </w:r>
      <w:r w:rsidRPr="00FB0A2D">
        <w:rPr>
          <w:noProof/>
          <w:color w:val="000000"/>
          <w:lang w:val="sr-Latn-CS"/>
        </w:rPr>
        <w:t xml:space="preserve">. </w:t>
      </w:r>
      <w:r w:rsidR="00FB0A2D">
        <w:rPr>
          <w:noProof/>
          <w:color w:val="000000"/>
          <w:lang w:val="sr-Latn-CS"/>
        </w:rPr>
        <w:t>Predlogom</w:t>
      </w:r>
      <w:r w:rsidRPr="00FB0A2D">
        <w:rPr>
          <w:noProof/>
          <w:color w:val="000000"/>
          <w:lang w:val="sr-Latn-CS"/>
        </w:rPr>
        <w:t xml:space="preserve"> </w:t>
      </w:r>
      <w:r w:rsidR="00FB0A2D">
        <w:rPr>
          <w:noProof/>
          <w:color w:val="000000"/>
          <w:lang w:val="sr-Latn-CS"/>
        </w:rPr>
        <w:t>odluke</w:t>
      </w:r>
      <w:r w:rsidRPr="00FB0A2D">
        <w:rPr>
          <w:noProof/>
          <w:color w:val="000000"/>
          <w:lang w:val="sr-Latn-CS"/>
        </w:rPr>
        <w:t xml:space="preserve"> </w:t>
      </w:r>
      <w:r w:rsidR="00FB0A2D">
        <w:rPr>
          <w:noProof/>
          <w:color w:val="000000"/>
          <w:lang w:val="sr-Latn-CS"/>
        </w:rPr>
        <w:t>o</w:t>
      </w:r>
      <w:r w:rsidRPr="00FB0A2D">
        <w:rPr>
          <w:noProof/>
          <w:color w:val="000000"/>
          <w:lang w:val="sr-Latn-CS"/>
        </w:rPr>
        <w:t xml:space="preserve"> </w:t>
      </w:r>
      <w:r w:rsidR="00FB0A2D">
        <w:rPr>
          <w:noProof/>
          <w:color w:val="000000"/>
          <w:lang w:val="sr-Latn-CS"/>
        </w:rPr>
        <w:t>izradi</w:t>
      </w:r>
      <w:r w:rsidRPr="00FB0A2D">
        <w:rPr>
          <w:noProof/>
          <w:color w:val="000000"/>
          <w:lang w:val="sr-Latn-CS"/>
        </w:rPr>
        <w:t xml:space="preserve"> </w:t>
      </w:r>
      <w:r w:rsidR="00FB0A2D">
        <w:rPr>
          <w:noProof/>
          <w:color w:val="000000"/>
          <w:lang w:val="sr-Latn-CS"/>
        </w:rPr>
        <w:t>strateške</w:t>
      </w:r>
      <w:r w:rsidRPr="00FB0A2D">
        <w:rPr>
          <w:noProof/>
          <w:color w:val="000000"/>
          <w:lang w:val="sr-Latn-CS"/>
        </w:rPr>
        <w:t xml:space="preserve"> </w:t>
      </w:r>
      <w:r w:rsidR="00FB0A2D">
        <w:rPr>
          <w:noProof/>
          <w:color w:val="000000"/>
          <w:lang w:val="sr-Latn-CS"/>
        </w:rPr>
        <w:t>procene</w:t>
      </w:r>
      <w:r w:rsidRPr="00FB0A2D">
        <w:rPr>
          <w:noProof/>
          <w:color w:val="000000"/>
          <w:lang w:val="sr-Latn-CS"/>
        </w:rPr>
        <w:t xml:space="preserve"> </w:t>
      </w:r>
      <w:r w:rsidR="00FB0A2D">
        <w:rPr>
          <w:noProof/>
          <w:color w:val="000000"/>
          <w:lang w:val="sr-Latn-CS"/>
        </w:rPr>
        <w:t>uticaja</w:t>
      </w:r>
      <w:r w:rsidRPr="00FB0A2D">
        <w:rPr>
          <w:noProof/>
          <w:color w:val="000000"/>
          <w:lang w:val="sr-Latn-CS"/>
        </w:rPr>
        <w:t xml:space="preserve"> </w:t>
      </w:r>
      <w:r w:rsidR="00FB0A2D">
        <w:rPr>
          <w:noProof/>
          <w:color w:val="000000"/>
          <w:lang w:val="sr-Latn-CS"/>
        </w:rPr>
        <w:t>biće</w:t>
      </w:r>
      <w:r w:rsidRPr="00FB0A2D">
        <w:rPr>
          <w:noProof/>
          <w:color w:val="000000"/>
          <w:lang w:val="sr-Latn-CS"/>
        </w:rPr>
        <w:t xml:space="preserve"> </w:t>
      </w:r>
      <w:r w:rsidR="00FB0A2D">
        <w:rPr>
          <w:noProof/>
          <w:color w:val="000000"/>
          <w:lang w:val="sr-Latn-CS"/>
        </w:rPr>
        <w:t>sprovedena</w:t>
      </w:r>
      <w:r w:rsidRPr="00FB0A2D">
        <w:rPr>
          <w:noProof/>
          <w:color w:val="000000"/>
          <w:lang w:val="sr-Latn-CS"/>
        </w:rPr>
        <w:t xml:space="preserve"> </w:t>
      </w:r>
      <w:r w:rsidR="00FB0A2D">
        <w:rPr>
          <w:noProof/>
          <w:color w:val="000000"/>
          <w:lang w:val="sr-Latn-CS"/>
        </w:rPr>
        <w:t>obaveza</w:t>
      </w:r>
      <w:r w:rsidRPr="00FB0A2D">
        <w:rPr>
          <w:noProof/>
          <w:color w:val="000000"/>
          <w:lang w:val="sr-Latn-CS"/>
        </w:rPr>
        <w:t xml:space="preserve"> </w:t>
      </w:r>
      <w:r w:rsidR="00FB0A2D">
        <w:rPr>
          <w:noProof/>
          <w:color w:val="000000"/>
          <w:lang w:val="sr-Latn-CS"/>
        </w:rPr>
        <w:t>iz</w:t>
      </w:r>
      <w:r w:rsidRPr="00FB0A2D">
        <w:rPr>
          <w:noProof/>
          <w:color w:val="000000"/>
          <w:lang w:val="sr-Latn-CS"/>
        </w:rPr>
        <w:t xml:space="preserve"> </w:t>
      </w:r>
      <w:r w:rsidR="00FB0A2D">
        <w:rPr>
          <w:noProof/>
          <w:color w:val="000000"/>
          <w:lang w:val="sr-Latn-CS"/>
        </w:rPr>
        <w:t>člana</w:t>
      </w:r>
      <w:r w:rsidRPr="00FB0A2D">
        <w:rPr>
          <w:noProof/>
          <w:color w:val="000000"/>
          <w:lang w:val="sr-Latn-CS"/>
        </w:rPr>
        <w:t xml:space="preserve"> 4. </w:t>
      </w:r>
      <w:r w:rsidR="00FB0A2D">
        <w:rPr>
          <w:noProof/>
          <w:color w:val="000000"/>
          <w:lang w:val="sr-Latn-CS"/>
        </w:rPr>
        <w:t>Direktive</w:t>
      </w:r>
      <w:r w:rsidRPr="00FB0A2D">
        <w:rPr>
          <w:noProof/>
          <w:color w:val="000000"/>
          <w:lang w:val="sr-Latn-CS"/>
        </w:rPr>
        <w:t xml:space="preserve"> 2001/42/</w:t>
      </w:r>
      <w:r w:rsidR="00FB0A2D">
        <w:rPr>
          <w:noProof/>
          <w:color w:val="000000"/>
          <w:lang w:val="sr-Latn-CS"/>
        </w:rPr>
        <w:t>EZ</w:t>
      </w:r>
      <w:r w:rsidRPr="00FB0A2D">
        <w:rPr>
          <w:noProof/>
          <w:color w:val="000000"/>
          <w:lang w:val="sr-Latn-CS"/>
        </w:rPr>
        <w:t xml:space="preserve">, </w:t>
      </w:r>
      <w:r w:rsidR="00FB0A2D">
        <w:rPr>
          <w:noProof/>
          <w:color w:val="000000"/>
          <w:lang w:val="sr-Latn-CS"/>
        </w:rPr>
        <w:t>ali</w:t>
      </w:r>
      <w:r w:rsidRPr="00FB0A2D">
        <w:rPr>
          <w:noProof/>
          <w:color w:val="000000"/>
          <w:lang w:val="sr-Latn-CS"/>
        </w:rPr>
        <w:t xml:space="preserve"> </w:t>
      </w:r>
      <w:r w:rsidR="00FB0A2D">
        <w:rPr>
          <w:noProof/>
          <w:color w:val="000000"/>
          <w:lang w:val="sr-Latn-CS"/>
        </w:rPr>
        <w:t>se</w:t>
      </w:r>
      <w:r w:rsidRPr="00FB0A2D">
        <w:rPr>
          <w:noProof/>
          <w:color w:val="000000"/>
          <w:lang w:val="sr-Latn-CS"/>
        </w:rPr>
        <w:t xml:space="preserve"> </w:t>
      </w:r>
      <w:r w:rsidR="00FB0A2D">
        <w:rPr>
          <w:noProof/>
          <w:color w:val="000000"/>
          <w:lang w:val="sr-Latn-CS"/>
        </w:rPr>
        <w:t>ne</w:t>
      </w:r>
      <w:r w:rsidRPr="00FB0A2D">
        <w:rPr>
          <w:noProof/>
          <w:color w:val="000000"/>
          <w:lang w:val="sr-Latn-CS"/>
        </w:rPr>
        <w:t xml:space="preserve"> </w:t>
      </w:r>
      <w:r w:rsidR="00FB0A2D">
        <w:rPr>
          <w:noProof/>
          <w:color w:val="000000"/>
          <w:lang w:val="sr-Latn-CS"/>
        </w:rPr>
        <w:t>vrši</w:t>
      </w:r>
      <w:r w:rsidRPr="00FB0A2D">
        <w:rPr>
          <w:noProof/>
          <w:color w:val="000000"/>
          <w:lang w:val="sr-Latn-CS"/>
        </w:rPr>
        <w:t xml:space="preserve"> </w:t>
      </w:r>
      <w:r w:rsidR="00FB0A2D">
        <w:rPr>
          <w:noProof/>
          <w:color w:val="000000"/>
          <w:lang w:val="sr-Latn-CS"/>
        </w:rPr>
        <w:t>i</w:t>
      </w:r>
      <w:r w:rsidRPr="00FB0A2D">
        <w:rPr>
          <w:noProof/>
          <w:color w:val="000000"/>
          <w:lang w:val="sr-Latn-CS"/>
        </w:rPr>
        <w:t xml:space="preserve"> </w:t>
      </w:r>
      <w:r w:rsidR="00FB0A2D">
        <w:rPr>
          <w:noProof/>
          <w:color w:val="000000"/>
          <w:lang w:val="sr-Latn-CS"/>
        </w:rPr>
        <w:t>prenos</w:t>
      </w:r>
      <w:r w:rsidRPr="00FB0A2D">
        <w:rPr>
          <w:noProof/>
          <w:color w:val="000000"/>
          <w:lang w:val="sr-Latn-CS"/>
        </w:rPr>
        <w:t xml:space="preserve"> </w:t>
      </w:r>
      <w:r w:rsidR="00FB0A2D">
        <w:rPr>
          <w:noProof/>
          <w:color w:val="000000"/>
          <w:lang w:val="sr-Latn-CS"/>
        </w:rPr>
        <w:t>te</w:t>
      </w:r>
      <w:r w:rsidRPr="00FB0A2D">
        <w:rPr>
          <w:noProof/>
          <w:color w:val="000000"/>
          <w:lang w:val="sr-Latn-CS"/>
        </w:rPr>
        <w:t xml:space="preserve"> </w:t>
      </w:r>
      <w:r w:rsidR="00FB0A2D">
        <w:rPr>
          <w:noProof/>
          <w:color w:val="000000"/>
          <w:lang w:val="sr-Latn-CS"/>
        </w:rPr>
        <w:t>odredbe</w:t>
      </w:r>
      <w:r w:rsidRPr="00FB0A2D">
        <w:rPr>
          <w:noProof/>
          <w:color w:val="000000"/>
          <w:lang w:val="sr-Latn-CS"/>
        </w:rPr>
        <w:t xml:space="preserve"> </w:t>
      </w:r>
      <w:r w:rsidR="00FB0A2D">
        <w:rPr>
          <w:noProof/>
          <w:color w:val="000000"/>
          <w:lang w:val="sr-Latn-CS"/>
        </w:rPr>
        <w:t>direktive</w:t>
      </w:r>
      <w:r w:rsidRPr="00FB0A2D">
        <w:rPr>
          <w:noProof/>
          <w:color w:val="000000"/>
          <w:lang w:val="sr-Latn-CS"/>
        </w:rPr>
        <w:t xml:space="preserve">).  </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t xml:space="preserve">6. </w:t>
      </w:r>
      <w:r w:rsidR="00FB0A2D">
        <w:rPr>
          <w:noProof/>
          <w:lang w:val="sr-Latn-CS"/>
        </w:rPr>
        <w:t>Da</w:t>
      </w:r>
      <w:r w:rsidRPr="00FB0A2D">
        <w:rPr>
          <w:noProof/>
          <w:lang w:val="sr-Latn-CS"/>
        </w:rPr>
        <w:t xml:space="preserve"> </w:t>
      </w:r>
      <w:r w:rsidR="00FB0A2D">
        <w:rPr>
          <w:noProof/>
          <w:lang w:val="sr-Latn-CS"/>
        </w:rPr>
        <w:t>li</w:t>
      </w:r>
      <w:r w:rsidRPr="00FB0A2D">
        <w:rPr>
          <w:noProof/>
          <w:lang w:val="sr-Latn-CS"/>
        </w:rPr>
        <w:t xml:space="preserve"> </w:t>
      </w:r>
      <w:r w:rsidR="00FB0A2D">
        <w:rPr>
          <w:noProof/>
          <w:lang w:val="sr-Latn-CS"/>
        </w:rPr>
        <w:t>su</w:t>
      </w:r>
      <w:r w:rsidRPr="00FB0A2D">
        <w:rPr>
          <w:noProof/>
          <w:lang w:val="sr-Latn-CS"/>
        </w:rPr>
        <w:t xml:space="preserve"> </w:t>
      </w:r>
      <w:r w:rsidR="00FB0A2D">
        <w:rPr>
          <w:noProof/>
          <w:lang w:val="sr-Latn-CS"/>
        </w:rPr>
        <w:t>prethodno</w:t>
      </w:r>
      <w:r w:rsidRPr="00FB0A2D">
        <w:rPr>
          <w:noProof/>
          <w:lang w:val="sr-Latn-CS"/>
        </w:rPr>
        <w:t xml:space="preserve"> </w:t>
      </w:r>
      <w:r w:rsidR="00FB0A2D">
        <w:rPr>
          <w:noProof/>
          <w:lang w:val="sr-Latn-CS"/>
        </w:rPr>
        <w:t>navedeni</w:t>
      </w:r>
      <w:r w:rsidRPr="00FB0A2D">
        <w:rPr>
          <w:noProof/>
          <w:lang w:val="sr-Latn-CS"/>
        </w:rPr>
        <w:t xml:space="preserve"> </w:t>
      </w:r>
      <w:r w:rsidR="00FB0A2D">
        <w:rPr>
          <w:noProof/>
          <w:lang w:val="sr-Latn-CS"/>
        </w:rPr>
        <w:t>izvori</w:t>
      </w:r>
      <w:r w:rsidRPr="00FB0A2D">
        <w:rPr>
          <w:noProof/>
          <w:lang w:val="sr-Latn-CS"/>
        </w:rPr>
        <w:t xml:space="preserve"> </w:t>
      </w:r>
      <w:r w:rsidR="00FB0A2D">
        <w:rPr>
          <w:noProof/>
          <w:lang w:val="sr-Latn-CS"/>
        </w:rPr>
        <w:t>prava</w:t>
      </w:r>
      <w:r w:rsidRPr="00FB0A2D">
        <w:rPr>
          <w:noProof/>
          <w:lang w:val="sr-Latn-CS"/>
        </w:rPr>
        <w:t xml:space="preserve"> </w:t>
      </w:r>
      <w:r w:rsidR="00FB0A2D">
        <w:rPr>
          <w:noProof/>
          <w:lang w:val="sr-Latn-CS"/>
        </w:rPr>
        <w:t>Evropske</w:t>
      </w:r>
      <w:r w:rsidRPr="00FB0A2D">
        <w:rPr>
          <w:noProof/>
          <w:lang w:val="sr-Latn-CS"/>
        </w:rPr>
        <w:t xml:space="preserve"> </w:t>
      </w:r>
      <w:r w:rsidR="00FB0A2D">
        <w:rPr>
          <w:noProof/>
          <w:lang w:val="sr-Latn-CS"/>
        </w:rPr>
        <w:t>unije</w:t>
      </w:r>
      <w:r w:rsidRPr="00FB0A2D">
        <w:rPr>
          <w:noProof/>
          <w:lang w:val="sr-Latn-CS"/>
        </w:rPr>
        <w:t xml:space="preserve"> </w:t>
      </w:r>
      <w:r w:rsidR="00FB0A2D">
        <w:rPr>
          <w:noProof/>
          <w:lang w:val="sr-Latn-CS"/>
        </w:rPr>
        <w:t>prevedeni</w:t>
      </w:r>
      <w:r w:rsidRPr="00FB0A2D">
        <w:rPr>
          <w:noProof/>
          <w:lang w:val="sr-Latn-CS"/>
        </w:rPr>
        <w:t xml:space="preserve"> </w:t>
      </w:r>
      <w:r w:rsidR="00FB0A2D">
        <w:rPr>
          <w:noProof/>
          <w:lang w:val="sr-Latn-CS"/>
        </w:rPr>
        <w:t>na</w:t>
      </w:r>
      <w:r w:rsidRPr="00FB0A2D">
        <w:rPr>
          <w:noProof/>
          <w:lang w:val="sr-Latn-CS"/>
        </w:rPr>
        <w:t xml:space="preserve"> </w:t>
      </w:r>
      <w:r w:rsidR="00FB0A2D">
        <w:rPr>
          <w:noProof/>
          <w:lang w:val="sr-Latn-CS"/>
        </w:rPr>
        <w:t>srpski</w:t>
      </w:r>
      <w:r w:rsidRPr="00FB0A2D">
        <w:rPr>
          <w:noProof/>
          <w:lang w:val="sr-Latn-CS"/>
        </w:rPr>
        <w:t xml:space="preserve"> </w:t>
      </w:r>
      <w:r w:rsidR="00FB0A2D">
        <w:rPr>
          <w:noProof/>
          <w:lang w:val="sr-Latn-CS"/>
        </w:rPr>
        <w:t>jezik</w:t>
      </w:r>
      <w:r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color w:val="FF0000"/>
          <w:lang w:val="sr-Latn-CS"/>
        </w:rPr>
      </w:pPr>
      <w:r>
        <w:rPr>
          <w:noProof/>
          <w:lang w:val="sr-Latn-CS"/>
        </w:rPr>
        <w:t>Da</w:t>
      </w:r>
    </w:p>
    <w:p w:rsidR="00BC0D39" w:rsidRPr="00FB0A2D" w:rsidRDefault="00BC0D39" w:rsidP="00BC0D39">
      <w:pPr>
        <w:jc w:val="both"/>
        <w:rPr>
          <w:noProof/>
          <w:lang w:val="sr-Latn-CS"/>
        </w:rPr>
      </w:pP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t xml:space="preserve">7. </w:t>
      </w:r>
      <w:r w:rsidR="00FB0A2D">
        <w:rPr>
          <w:noProof/>
          <w:lang w:val="sr-Latn-CS"/>
        </w:rPr>
        <w:t>Da</w:t>
      </w:r>
      <w:r w:rsidRPr="00FB0A2D">
        <w:rPr>
          <w:noProof/>
          <w:lang w:val="sr-Latn-CS"/>
        </w:rPr>
        <w:t xml:space="preserve"> </w:t>
      </w:r>
      <w:r w:rsidR="00FB0A2D">
        <w:rPr>
          <w:noProof/>
          <w:lang w:val="sr-Latn-CS"/>
        </w:rPr>
        <w:t>li</w:t>
      </w:r>
      <w:r w:rsidRPr="00FB0A2D">
        <w:rPr>
          <w:noProof/>
          <w:lang w:val="sr-Latn-CS"/>
        </w:rPr>
        <w:t xml:space="preserve"> </w:t>
      </w:r>
      <w:r w:rsidR="00FB0A2D">
        <w:rPr>
          <w:noProof/>
          <w:lang w:val="sr-Latn-CS"/>
        </w:rPr>
        <w:t>je</w:t>
      </w:r>
      <w:r w:rsidRPr="00FB0A2D">
        <w:rPr>
          <w:noProof/>
          <w:lang w:val="sr-Latn-CS"/>
        </w:rPr>
        <w:t xml:space="preserve"> </w:t>
      </w:r>
      <w:r w:rsidR="00FB0A2D">
        <w:rPr>
          <w:noProof/>
          <w:lang w:val="sr-Latn-CS"/>
        </w:rPr>
        <w:t>propis</w:t>
      </w:r>
      <w:r w:rsidRPr="00FB0A2D">
        <w:rPr>
          <w:noProof/>
          <w:lang w:val="sr-Latn-CS"/>
        </w:rPr>
        <w:t xml:space="preserve"> </w:t>
      </w:r>
      <w:r w:rsidR="00FB0A2D">
        <w:rPr>
          <w:noProof/>
          <w:lang w:val="sr-Latn-CS"/>
        </w:rPr>
        <w:t>preveden</w:t>
      </w:r>
      <w:r w:rsidRPr="00FB0A2D">
        <w:rPr>
          <w:noProof/>
          <w:lang w:val="sr-Latn-CS"/>
        </w:rPr>
        <w:t xml:space="preserve"> </w:t>
      </w:r>
      <w:r w:rsidR="00FB0A2D">
        <w:rPr>
          <w:noProof/>
          <w:lang w:val="sr-Latn-CS"/>
        </w:rPr>
        <w:t>na</w:t>
      </w:r>
      <w:r w:rsidRPr="00FB0A2D">
        <w:rPr>
          <w:noProof/>
          <w:lang w:val="sr-Latn-CS"/>
        </w:rPr>
        <w:t xml:space="preserve"> </w:t>
      </w:r>
      <w:r w:rsidR="00FB0A2D">
        <w:rPr>
          <w:noProof/>
          <w:lang w:val="sr-Latn-CS"/>
        </w:rPr>
        <w:t>neki</w:t>
      </w:r>
      <w:r w:rsidRPr="00FB0A2D">
        <w:rPr>
          <w:noProof/>
          <w:lang w:val="sr-Latn-CS"/>
        </w:rPr>
        <w:t xml:space="preserve"> </w:t>
      </w:r>
      <w:r w:rsidR="00FB0A2D">
        <w:rPr>
          <w:noProof/>
          <w:lang w:val="sr-Latn-CS"/>
        </w:rPr>
        <w:t>službeni</w:t>
      </w:r>
      <w:r w:rsidRPr="00FB0A2D">
        <w:rPr>
          <w:noProof/>
          <w:lang w:val="sr-Latn-CS"/>
        </w:rPr>
        <w:t xml:space="preserve"> </w:t>
      </w:r>
      <w:r w:rsidR="00FB0A2D">
        <w:rPr>
          <w:noProof/>
          <w:lang w:val="sr-Latn-CS"/>
        </w:rPr>
        <w:t>jezik</w:t>
      </w:r>
      <w:r w:rsidRPr="00FB0A2D">
        <w:rPr>
          <w:noProof/>
          <w:lang w:val="sr-Latn-CS"/>
        </w:rPr>
        <w:t xml:space="preserve"> </w:t>
      </w:r>
      <w:r w:rsidR="00FB0A2D">
        <w:rPr>
          <w:noProof/>
          <w:lang w:val="sr-Latn-CS"/>
        </w:rPr>
        <w:t>Evropske</w:t>
      </w:r>
      <w:r w:rsidRPr="00FB0A2D">
        <w:rPr>
          <w:noProof/>
          <w:lang w:val="sr-Latn-CS"/>
        </w:rPr>
        <w:t xml:space="preserve"> </w:t>
      </w:r>
      <w:r w:rsidR="00FB0A2D">
        <w:rPr>
          <w:noProof/>
          <w:lang w:val="sr-Latn-CS"/>
        </w:rPr>
        <w:t>unije</w:t>
      </w:r>
      <w:r w:rsidRPr="00FB0A2D">
        <w:rPr>
          <w:noProof/>
          <w:lang w:val="sr-Latn-CS"/>
        </w:rPr>
        <w:t>?</w:t>
      </w:r>
    </w:p>
    <w:p w:rsidR="00BC0D39" w:rsidRPr="00FB0A2D" w:rsidRDefault="00BC0D39" w:rsidP="00BC0D39">
      <w:pPr>
        <w:jc w:val="both"/>
        <w:rPr>
          <w:noProof/>
          <w:lang w:val="sr-Latn-CS"/>
        </w:rPr>
      </w:pPr>
    </w:p>
    <w:p w:rsidR="00BC0D39" w:rsidRPr="00FB0A2D" w:rsidRDefault="00FB0A2D" w:rsidP="00BC0D39">
      <w:pPr>
        <w:jc w:val="both"/>
        <w:rPr>
          <w:noProof/>
          <w:lang w:val="sr-Latn-CS"/>
        </w:rPr>
      </w:pPr>
      <w:r>
        <w:rPr>
          <w:noProof/>
          <w:lang w:val="sr-Latn-CS"/>
        </w:rPr>
        <w:t>Ne</w:t>
      </w:r>
    </w:p>
    <w:p w:rsidR="00BC0D39" w:rsidRPr="00FB0A2D" w:rsidRDefault="00BC0D39" w:rsidP="00BC0D39">
      <w:pPr>
        <w:jc w:val="both"/>
        <w:rPr>
          <w:noProof/>
          <w:lang w:val="sr-Latn-CS"/>
        </w:rPr>
      </w:pPr>
    </w:p>
    <w:p w:rsidR="00BC0D39" w:rsidRPr="00FB0A2D" w:rsidRDefault="00BC0D39" w:rsidP="00BC0D39">
      <w:pPr>
        <w:jc w:val="both"/>
        <w:rPr>
          <w:noProof/>
          <w:lang w:val="sr-Latn-CS"/>
        </w:rPr>
      </w:pPr>
      <w:r w:rsidRPr="00FB0A2D">
        <w:rPr>
          <w:noProof/>
          <w:lang w:val="sr-Latn-CS"/>
        </w:rPr>
        <w:lastRenderedPageBreak/>
        <w:t xml:space="preserve">8. </w:t>
      </w:r>
      <w:r w:rsidR="00FB0A2D">
        <w:rPr>
          <w:noProof/>
          <w:lang w:val="sr-Latn-CS"/>
        </w:rPr>
        <w:t>Učešće</w:t>
      </w:r>
      <w:r w:rsidRPr="00FB0A2D">
        <w:rPr>
          <w:noProof/>
          <w:lang w:val="sr-Latn-CS"/>
        </w:rPr>
        <w:t xml:space="preserve"> </w:t>
      </w:r>
      <w:r w:rsidR="00FB0A2D">
        <w:rPr>
          <w:noProof/>
          <w:lang w:val="sr-Latn-CS"/>
        </w:rPr>
        <w:t>konsultanata</w:t>
      </w:r>
      <w:r w:rsidRPr="00FB0A2D">
        <w:rPr>
          <w:noProof/>
          <w:lang w:val="sr-Latn-CS"/>
        </w:rPr>
        <w:t xml:space="preserve"> </w:t>
      </w:r>
      <w:r w:rsidR="00FB0A2D">
        <w:rPr>
          <w:noProof/>
          <w:lang w:val="sr-Latn-CS"/>
        </w:rPr>
        <w:t>u</w:t>
      </w:r>
      <w:r w:rsidRPr="00FB0A2D">
        <w:rPr>
          <w:noProof/>
          <w:lang w:val="sr-Latn-CS"/>
        </w:rPr>
        <w:t xml:space="preserve"> </w:t>
      </w:r>
      <w:r w:rsidR="00FB0A2D">
        <w:rPr>
          <w:noProof/>
          <w:lang w:val="sr-Latn-CS"/>
        </w:rPr>
        <w:t>izradi</w:t>
      </w:r>
      <w:r w:rsidRPr="00FB0A2D">
        <w:rPr>
          <w:noProof/>
          <w:lang w:val="sr-Latn-CS"/>
        </w:rPr>
        <w:t xml:space="preserve"> </w:t>
      </w:r>
      <w:r w:rsidR="00FB0A2D">
        <w:rPr>
          <w:noProof/>
          <w:lang w:val="sr-Latn-CS"/>
        </w:rPr>
        <w:t>propisa</w:t>
      </w:r>
      <w:r w:rsidRPr="00FB0A2D">
        <w:rPr>
          <w:noProof/>
          <w:lang w:val="sr-Latn-CS"/>
        </w:rPr>
        <w:t xml:space="preserve"> </w:t>
      </w:r>
      <w:r w:rsidR="00FB0A2D">
        <w:rPr>
          <w:noProof/>
          <w:lang w:val="sr-Latn-CS"/>
        </w:rPr>
        <w:t>i</w:t>
      </w:r>
      <w:r w:rsidRPr="00FB0A2D">
        <w:rPr>
          <w:noProof/>
          <w:lang w:val="sr-Latn-CS"/>
        </w:rPr>
        <w:t xml:space="preserve"> </w:t>
      </w:r>
      <w:r w:rsidR="00FB0A2D">
        <w:rPr>
          <w:noProof/>
          <w:lang w:val="sr-Latn-CS"/>
        </w:rPr>
        <w:t>njihovo</w:t>
      </w:r>
      <w:r w:rsidRPr="00FB0A2D">
        <w:rPr>
          <w:noProof/>
          <w:lang w:val="sr-Latn-CS"/>
        </w:rPr>
        <w:t xml:space="preserve"> </w:t>
      </w:r>
      <w:r w:rsidR="00FB0A2D">
        <w:rPr>
          <w:noProof/>
          <w:lang w:val="sr-Latn-CS"/>
        </w:rPr>
        <w:t>mišljenje</w:t>
      </w:r>
      <w:r w:rsidRPr="00FB0A2D">
        <w:rPr>
          <w:noProof/>
          <w:lang w:val="sr-Latn-CS"/>
        </w:rPr>
        <w:t xml:space="preserve"> </w:t>
      </w:r>
      <w:r w:rsidR="00FB0A2D">
        <w:rPr>
          <w:noProof/>
          <w:lang w:val="sr-Latn-CS"/>
        </w:rPr>
        <w:t>o</w:t>
      </w:r>
      <w:r w:rsidRPr="00FB0A2D">
        <w:rPr>
          <w:noProof/>
          <w:lang w:val="sr-Latn-CS"/>
        </w:rPr>
        <w:t xml:space="preserve"> </w:t>
      </w:r>
      <w:r w:rsidR="00FB0A2D">
        <w:rPr>
          <w:noProof/>
          <w:lang w:val="sr-Latn-CS"/>
        </w:rPr>
        <w:t>usklađenosti</w:t>
      </w:r>
    </w:p>
    <w:p w:rsidR="00BC0D39" w:rsidRPr="00FB0A2D" w:rsidRDefault="00BC0D39" w:rsidP="00BC0D39">
      <w:pPr>
        <w:jc w:val="both"/>
        <w:rPr>
          <w:noProof/>
          <w:lang w:val="sr-Latn-CS"/>
        </w:rPr>
      </w:pPr>
    </w:p>
    <w:p w:rsidR="007840B3" w:rsidRPr="00FB0A2D" w:rsidRDefault="00FB0A2D" w:rsidP="00BC0D39">
      <w:pPr>
        <w:jc w:val="both"/>
        <w:rPr>
          <w:rFonts w:ascii="Times New Roman" w:hAnsi="Times New Roman"/>
          <w:noProof/>
          <w:sz w:val="24"/>
          <w:szCs w:val="24"/>
          <w:lang w:val="sr-Latn-CS"/>
        </w:rPr>
      </w:pPr>
      <w:r>
        <w:rPr>
          <w:noProof/>
          <w:lang w:val="sr-Latn-CS"/>
        </w:rPr>
        <w:t>U</w:t>
      </w:r>
      <w:r w:rsidR="00BC0D39" w:rsidRPr="00FB0A2D">
        <w:rPr>
          <w:noProof/>
          <w:lang w:val="sr-Latn-CS"/>
        </w:rPr>
        <w:t xml:space="preserve"> </w:t>
      </w:r>
      <w:r>
        <w:rPr>
          <w:noProof/>
          <w:lang w:val="sr-Latn-CS"/>
        </w:rPr>
        <w:t>izradi</w:t>
      </w:r>
      <w:r w:rsidR="00BC0D39" w:rsidRPr="00FB0A2D">
        <w:rPr>
          <w:noProof/>
          <w:lang w:val="sr-Latn-CS"/>
        </w:rPr>
        <w:t xml:space="preserve"> </w:t>
      </w:r>
      <w:r>
        <w:rPr>
          <w:noProof/>
          <w:lang w:val="sr-Latn-CS"/>
        </w:rPr>
        <w:t>Predloga</w:t>
      </w:r>
      <w:r w:rsidR="00BC0D39" w:rsidRPr="00FB0A2D">
        <w:rPr>
          <w:noProof/>
          <w:lang w:val="sr-Latn-CS"/>
        </w:rPr>
        <w:t xml:space="preserve"> </w:t>
      </w:r>
      <w:r>
        <w:rPr>
          <w:noProof/>
          <w:lang w:val="sr-Latn-CS"/>
        </w:rPr>
        <w:t>zakona</w:t>
      </w:r>
      <w:r w:rsidR="00BC0D39" w:rsidRPr="00FB0A2D">
        <w:rPr>
          <w:noProof/>
          <w:lang w:val="sr-Latn-CS"/>
        </w:rPr>
        <w:t xml:space="preserve"> </w:t>
      </w:r>
      <w:r>
        <w:rPr>
          <w:noProof/>
          <w:lang w:val="sr-Latn-CS"/>
        </w:rPr>
        <w:t>nisu</w:t>
      </w:r>
      <w:r w:rsidR="00BC0D39" w:rsidRPr="00FB0A2D">
        <w:rPr>
          <w:noProof/>
          <w:lang w:val="sr-Latn-CS"/>
        </w:rPr>
        <w:t xml:space="preserve"> </w:t>
      </w:r>
      <w:r>
        <w:rPr>
          <w:noProof/>
          <w:lang w:val="sr-Latn-CS"/>
        </w:rPr>
        <w:t>učestvovali</w:t>
      </w:r>
      <w:r w:rsidR="00BC0D39" w:rsidRPr="00FB0A2D">
        <w:rPr>
          <w:noProof/>
          <w:lang w:val="sr-Latn-CS"/>
        </w:rPr>
        <w:t xml:space="preserve"> </w:t>
      </w:r>
      <w:r>
        <w:rPr>
          <w:noProof/>
          <w:lang w:val="sr-Latn-CS"/>
        </w:rPr>
        <w:t>konsultanti</w:t>
      </w:r>
      <w:r w:rsidR="00BC0D39" w:rsidRPr="00FB0A2D">
        <w:rPr>
          <w:noProof/>
          <w:lang w:val="sr-Latn-CS"/>
        </w:rPr>
        <w:t>.</w:t>
      </w:r>
    </w:p>
    <w:sectPr w:rsidR="007840B3" w:rsidRPr="00FB0A2D" w:rsidSect="004D46A3">
      <w:footerReference w:type="even" r:id="rId13"/>
      <w:footerReference w:type="default" r:id="rId14"/>
      <w:pgSz w:w="11906" w:h="16838" w:code="9"/>
      <w:pgMar w:top="1417" w:right="1417" w:bottom="1560"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BD" w:rsidRDefault="004903BD" w:rsidP="00FB0A2D">
      <w:pPr>
        <w:spacing w:after="0" w:line="240" w:lineRule="auto"/>
      </w:pPr>
      <w:r>
        <w:separator/>
      </w:r>
    </w:p>
  </w:endnote>
  <w:endnote w:type="continuationSeparator" w:id="0">
    <w:p w:rsidR="004903BD" w:rsidRDefault="004903BD" w:rsidP="00FB0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6D" w:rsidRDefault="00490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46D" w:rsidRDefault="004903B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6D" w:rsidRPr="00FB0A2D" w:rsidRDefault="004903BD">
    <w:pPr>
      <w:pStyle w:val="Footer"/>
      <w:framePr w:wrap="around" w:vAnchor="text" w:hAnchor="margin" w:xAlign="right" w:y="1"/>
      <w:rPr>
        <w:rStyle w:val="PageNumber"/>
        <w:noProof/>
        <w:lang w:val="sr-Latn-CS"/>
      </w:rPr>
    </w:pPr>
    <w:r w:rsidRPr="00FB0A2D">
      <w:rPr>
        <w:rStyle w:val="PageNumber"/>
        <w:noProof/>
        <w:lang w:val="sr-Latn-CS"/>
      </w:rPr>
      <w:fldChar w:fldCharType="begin"/>
    </w:r>
    <w:r w:rsidRPr="00FB0A2D">
      <w:rPr>
        <w:rStyle w:val="PageNumber"/>
        <w:noProof/>
        <w:lang w:val="sr-Latn-CS"/>
      </w:rPr>
      <w:instrText xml:space="preserve">PAGE  </w:instrText>
    </w:r>
    <w:r w:rsidRPr="00FB0A2D">
      <w:rPr>
        <w:rStyle w:val="PageNumber"/>
        <w:noProof/>
        <w:lang w:val="sr-Latn-CS"/>
      </w:rPr>
      <w:fldChar w:fldCharType="separate"/>
    </w:r>
    <w:r w:rsidR="00FB0A2D">
      <w:rPr>
        <w:rStyle w:val="PageNumber"/>
        <w:noProof/>
        <w:lang w:val="sr-Latn-CS"/>
      </w:rPr>
      <w:t>11</w:t>
    </w:r>
    <w:r w:rsidRPr="00FB0A2D">
      <w:rPr>
        <w:rStyle w:val="PageNumber"/>
        <w:noProof/>
        <w:lang w:val="sr-Latn-CS"/>
      </w:rPr>
      <w:fldChar w:fldCharType="end"/>
    </w:r>
  </w:p>
  <w:p w:rsidR="000E246D" w:rsidRPr="00FB0A2D" w:rsidRDefault="004903BD">
    <w:pPr>
      <w:pStyle w:val="Footer"/>
      <w:ind w:right="360"/>
      <w:rPr>
        <w:noProof/>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BD" w:rsidRDefault="004903BD" w:rsidP="00FB0A2D">
      <w:pPr>
        <w:spacing w:after="0" w:line="240" w:lineRule="auto"/>
      </w:pPr>
      <w:r>
        <w:separator/>
      </w:r>
    </w:p>
  </w:footnote>
  <w:footnote w:type="continuationSeparator" w:id="0">
    <w:p w:rsidR="004903BD" w:rsidRDefault="004903BD" w:rsidP="00FB0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2D" w:rsidRDefault="00FB0A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E2EA4"/>
    <w:multiLevelType w:val="hybridMultilevel"/>
    <w:tmpl w:val="F9862472"/>
    <w:lvl w:ilvl="0" w:tplc="A75E2DEA">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01952"/>
    <w:rsid w:val="00030B64"/>
    <w:rsid w:val="00070EA6"/>
    <w:rsid w:val="000A5386"/>
    <w:rsid w:val="00147AE7"/>
    <w:rsid w:val="001937DE"/>
    <w:rsid w:val="001B2644"/>
    <w:rsid w:val="001D732F"/>
    <w:rsid w:val="00322095"/>
    <w:rsid w:val="00334421"/>
    <w:rsid w:val="00370198"/>
    <w:rsid w:val="00396FC6"/>
    <w:rsid w:val="003C143B"/>
    <w:rsid w:val="004903BD"/>
    <w:rsid w:val="0049045C"/>
    <w:rsid w:val="004E2D73"/>
    <w:rsid w:val="00543B12"/>
    <w:rsid w:val="00584C22"/>
    <w:rsid w:val="00601EB0"/>
    <w:rsid w:val="00644813"/>
    <w:rsid w:val="006C49E3"/>
    <w:rsid w:val="006E5A2A"/>
    <w:rsid w:val="00765A79"/>
    <w:rsid w:val="00774D09"/>
    <w:rsid w:val="007840B3"/>
    <w:rsid w:val="00840FBC"/>
    <w:rsid w:val="0088057A"/>
    <w:rsid w:val="009578A6"/>
    <w:rsid w:val="00957D13"/>
    <w:rsid w:val="00A01952"/>
    <w:rsid w:val="00A048C7"/>
    <w:rsid w:val="00A41157"/>
    <w:rsid w:val="00AF093E"/>
    <w:rsid w:val="00B17682"/>
    <w:rsid w:val="00BA7F26"/>
    <w:rsid w:val="00BC0D39"/>
    <w:rsid w:val="00BE2DD3"/>
    <w:rsid w:val="00C1003D"/>
    <w:rsid w:val="00D25785"/>
    <w:rsid w:val="00DC680B"/>
    <w:rsid w:val="00DD61BB"/>
    <w:rsid w:val="00E67DEB"/>
    <w:rsid w:val="00EC54F1"/>
    <w:rsid w:val="00F44237"/>
    <w:rsid w:val="00F61823"/>
    <w:rsid w:val="00F66EBF"/>
    <w:rsid w:val="00FB0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1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uiPriority w:val="99"/>
    <w:rsid w:val="00E67DEB"/>
    <w:pPr>
      <w:spacing w:after="0" w:line="240" w:lineRule="auto"/>
    </w:pPr>
    <w:rPr>
      <w:rFonts w:ascii="Times New Roman" w:eastAsia="Times New Roman" w:hAnsi="Times New Roman"/>
      <w:sz w:val="24"/>
      <w:szCs w:val="24"/>
      <w:lang w:val="sr-Latn-CS"/>
    </w:rPr>
  </w:style>
  <w:style w:type="paragraph" w:customStyle="1" w:styleId="rvps4">
    <w:name w:val="rvps4"/>
    <w:basedOn w:val="Normal"/>
    <w:uiPriority w:val="99"/>
    <w:rsid w:val="00E67DEB"/>
    <w:pPr>
      <w:spacing w:after="0" w:line="240" w:lineRule="auto"/>
      <w:jc w:val="both"/>
    </w:pPr>
    <w:rPr>
      <w:rFonts w:ascii="Times New Roman" w:eastAsia="Times New Roman" w:hAnsi="Times New Roman"/>
      <w:sz w:val="24"/>
      <w:szCs w:val="24"/>
      <w:lang w:val="sr-Latn-CS"/>
    </w:rPr>
  </w:style>
  <w:style w:type="character" w:customStyle="1" w:styleId="rvts3">
    <w:name w:val="rvts3"/>
    <w:basedOn w:val="DefaultParagraphFont"/>
    <w:uiPriority w:val="99"/>
    <w:rsid w:val="00E67DEB"/>
    <w:rPr>
      <w:rFonts w:cs="Times New Roman"/>
      <w:color w:val="000000"/>
      <w:sz w:val="20"/>
      <w:szCs w:val="20"/>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7840B3"/>
    <w:pPr>
      <w:spacing w:after="0" w:line="240" w:lineRule="auto"/>
    </w:pPr>
    <w:rPr>
      <w:rFonts w:ascii="Arial" w:hAnsi="Arial"/>
      <w:sz w:val="20"/>
      <w:szCs w:val="20"/>
      <w:lang/>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basedOn w:val="DefaultParagraphFont"/>
    <w:link w:val="FootnoteText"/>
    <w:semiHidden/>
    <w:rsid w:val="007840B3"/>
    <w:rPr>
      <w:rFonts w:ascii="Arial" w:hAnsi="Arial"/>
      <w:sz w:val="20"/>
      <w:szCs w:val="20"/>
      <w:lang/>
    </w:rPr>
  </w:style>
  <w:style w:type="character" w:styleId="PageNumber">
    <w:name w:val="page number"/>
    <w:basedOn w:val="DefaultParagraphFont"/>
    <w:rsid w:val="00BC0D39"/>
  </w:style>
  <w:style w:type="paragraph" w:styleId="Footer">
    <w:name w:val="footer"/>
    <w:basedOn w:val="Normal"/>
    <w:link w:val="FooterChar"/>
    <w:rsid w:val="00BC0D39"/>
    <w:pPr>
      <w:tabs>
        <w:tab w:val="center" w:pos="4536"/>
        <w:tab w:val="right" w:pos="9072"/>
      </w:tabs>
      <w:spacing w:after="0" w:line="240" w:lineRule="auto"/>
    </w:pPr>
    <w:rPr>
      <w:rFonts w:ascii="Times New Roman" w:eastAsia="Times New Roman" w:hAnsi="Times New Roman"/>
      <w:sz w:val="24"/>
      <w:szCs w:val="24"/>
      <w:lang w:val="hr-HR" w:eastAsia="hr-HR"/>
    </w:rPr>
  </w:style>
  <w:style w:type="character" w:customStyle="1" w:styleId="FooterChar">
    <w:name w:val="Footer Char"/>
    <w:basedOn w:val="DefaultParagraphFont"/>
    <w:link w:val="Footer"/>
    <w:rsid w:val="00BC0D39"/>
    <w:rPr>
      <w:rFonts w:ascii="Times New Roman" w:eastAsia="Times New Roman" w:hAnsi="Times New Roman"/>
      <w:sz w:val="24"/>
      <w:szCs w:val="24"/>
      <w:lang w:val="hr-HR" w:eastAsia="hr-HR"/>
    </w:rPr>
  </w:style>
  <w:style w:type="paragraph" w:styleId="Header">
    <w:name w:val="header"/>
    <w:basedOn w:val="Normal"/>
    <w:link w:val="HeaderChar"/>
    <w:uiPriority w:val="99"/>
    <w:semiHidden/>
    <w:unhideWhenUsed/>
    <w:rsid w:val="00FB0A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0A2D"/>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3186</Words>
  <Characters>18161</Characters>
  <Application>Microsoft Office Word</Application>
  <DocSecurity>0</DocSecurity>
  <Lines>151</Lines>
  <Paragraphs>42</Paragraphs>
  <ScaleCrop>false</ScaleCrop>
  <Company>Grizli777</Company>
  <LinksUpToDate>false</LinksUpToDate>
  <CharactersWithSpaces>21305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Olica Pjescic</dc:creator>
  <cp:lastModifiedBy>jovan</cp:lastModifiedBy>
  <cp:revision>2</cp:revision>
  <cp:lastPrinted>2013-10-12T08:53:00Z</cp:lastPrinted>
  <dcterms:created xsi:type="dcterms:W3CDTF">2013-11-29T15:30:00Z</dcterms:created>
  <dcterms:modified xsi:type="dcterms:W3CDTF">2013-11-29T15:30:00Z</dcterms:modified>
</cp:coreProperties>
</file>