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F9" w:rsidRPr="00751F0C" w:rsidRDefault="00FD6DF9" w:rsidP="00FD6DF9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bookmarkStart w:id="0" w:name="_GoBack"/>
      <w:bookmarkEnd w:id="0"/>
    </w:p>
    <w:p w:rsidR="00FD6DF9" w:rsidRPr="00751F0C" w:rsidRDefault="00FD6DF9" w:rsidP="00FD6DF9">
      <w:pPr>
        <w:spacing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u w:val="single"/>
          <w:lang w:val="sr-Latn-CS"/>
        </w:rPr>
      </w:pPr>
    </w:p>
    <w:p w:rsidR="00263863" w:rsidRPr="00751F0C" w:rsidRDefault="00263863" w:rsidP="00D4533F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D4533F" w:rsidRPr="00751F0C" w:rsidRDefault="00D4533F" w:rsidP="00D4533F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PREDLOG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</w:t>
      </w: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POTVRĐIVANJU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SPORAZUMA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IZMEĐU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REPUBLIKE</w:t>
      </w: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SRBIJE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UJEDINJENIH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ARAPSKIH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EMIRATA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UZAJAMNOM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PODSTICANJU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ZAŠTITI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ULAGANJA</w:t>
      </w:r>
    </w:p>
    <w:p w:rsidR="00F82DF4" w:rsidRPr="00751F0C" w:rsidRDefault="00F82DF4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1.</w:t>
      </w:r>
    </w:p>
    <w:p w:rsidR="00F82DF4" w:rsidRPr="00751F0C" w:rsidRDefault="00F82DF4" w:rsidP="00F82DF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Srbije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Ujedinjenih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Arapskih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Emirata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uzajamnom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podsticanju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zaštiti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sačinjen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Abu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Dabiju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17.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originala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arapskom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engleskom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82DF4" w:rsidRPr="00751F0C" w:rsidRDefault="00F82DF4" w:rsidP="00F82DF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263863" w:rsidRPr="00751F0C" w:rsidRDefault="00263863" w:rsidP="00F82DF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Srbije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Ujedinjenih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Arapskih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Emirata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uzajamnom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podsticanju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zaštiti</w:t>
      </w:r>
      <w:r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engleskom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765E9" w:rsidRPr="00751F0C" w:rsidRDefault="009765E9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noProof/>
          <w:sz w:val="44"/>
          <w:szCs w:val="44"/>
          <w:lang w:val="sr-Latn-CS"/>
        </w:rPr>
      </w:pPr>
    </w:p>
    <w:p w:rsidR="009765E9" w:rsidRPr="00751F0C" w:rsidRDefault="00751F0C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</w:t>
      </w:r>
      <w:r w:rsidR="009765E9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</w:t>
      </w:r>
    </w:p>
    <w:p w:rsidR="000B5BE7" w:rsidRPr="00751F0C" w:rsidRDefault="00751F0C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IZMEĐU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REPUBLIKE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SRBIJE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UJEDINJENIH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ARAPSKIH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EMIRATA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9765E9" w:rsidRPr="00751F0C" w:rsidRDefault="00751F0C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UZAJAMNOM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PODSTICANJU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ZAŠTITI</w:t>
      </w:r>
      <w:r w:rsidR="0026386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ULAGANJA</w:t>
      </w:r>
    </w:p>
    <w:p w:rsidR="009765E9" w:rsidRPr="00751F0C" w:rsidRDefault="009765E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Ujedinjeni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Arapski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Emirati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”);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765E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promovišu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učinjenih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9765E9" w:rsidRPr="00751F0C" w:rsidRDefault="009765E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751F0C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Prepoznajući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uzajamnom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podsticanju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ulaganjapružiti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takvim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investicijama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stimulans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protok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765E9" w:rsidRPr="00751F0C" w:rsidRDefault="00751F0C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Saglašavajući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stabilan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maksimalizovati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ekonomskih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poboljšati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životni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9765E9" w:rsidRPr="00751F0C" w:rsidRDefault="009765E9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751F0C" w:rsidP="00976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Razumejući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promocija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takvih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9765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zajednički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napor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00457C" w:rsidRPr="00751F0C" w:rsidRDefault="0000457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Sporazumele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3163B" w:rsidRPr="00751F0C" w:rsidRDefault="00B3163B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Definicije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1.</w:t>
      </w:r>
    </w:p>
    <w:p w:rsidR="00B3163B" w:rsidRPr="00751F0C" w:rsidRDefault="00B3163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0457C" w:rsidRPr="00751F0C" w:rsidRDefault="0000457C" w:rsidP="00004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0457C" w:rsidRPr="00751F0C" w:rsidRDefault="004079C9" w:rsidP="00004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Izraz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ugovornicu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0457C" w:rsidRPr="00751F0C" w:rsidRDefault="0000457C" w:rsidP="00004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00457C" w:rsidRPr="00751F0C" w:rsidRDefault="0000457C" w:rsidP="00004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ustanovljeno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osnovano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pravovaljano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organizovano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42DD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A01D4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00457C" w:rsidRPr="00751F0C" w:rsidRDefault="0000457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00457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Izraz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uložene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stvorene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pribavljene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oblike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pokretnim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nepokretnim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stvarima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stvarna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hipoteka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zaloga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plodouživanje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slična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B6DE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obveznice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BB6DE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reinvestirana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obveznice</w:t>
      </w:r>
      <w:r w:rsidR="0000457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novčana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9D5DDF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D5DDF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9D5DDF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zakonitu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radnju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finansijsku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implikaciju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55063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BB6DE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autorska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ostala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srodna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industrijska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imovinska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trgovački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znaci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patenti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industrijski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dizajn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procesi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97A6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raznovrsnosti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C2916" w:rsidRPr="00751F0C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know how,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poslovne</w:t>
      </w:r>
      <w:r w:rsidR="001C2916"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tajne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poslovna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goodwill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C2916" w:rsidRPr="00751F0C" w:rsidRDefault="00BB6DE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angažovanje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ekonomskim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komercijalnim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potvrđenim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upravnim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Prirodna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bogatstva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C2916" w:rsidRPr="00751F0C" w:rsidRDefault="001C2916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751F0C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Promena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E281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reinvestira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imovina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odobrenjima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inicijalno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uloženu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imovinu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1C291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C2916" w:rsidRPr="00751F0C" w:rsidRDefault="001C2916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1C2916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3.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Izraz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prihodi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profit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dividende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kapitalnu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slične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1C2916" w:rsidP="00004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Izraz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konvertibilna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širokoj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transakcijama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trguje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primarnom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C7554" w:rsidRPr="00751F0C" w:rsidRDefault="003C7554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Izraz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teritorija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C7554" w:rsidRPr="00751F0C" w:rsidRDefault="003C7554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3C7554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suverena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jurisdikciju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upotrebljena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geografskom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označava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D4509" w:rsidRPr="00751F0C" w:rsidRDefault="00D77BA7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Ujedinjeni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Arapski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Emirati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Arapskih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Emirata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morsku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vazdušni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podvodni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Ujedinjeni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Arapski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Emirati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zakonodavstvomvrše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suverena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Ekskluzivne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Zone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kopno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ostrva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njihovom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jurisdikcijom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njenim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vodama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morskom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dnu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podzemlju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istraživanjem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bogatstava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naosnovu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njenih</w:t>
      </w:r>
      <w:r w:rsidR="0080456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C755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Promocija</w:t>
      </w:r>
      <w:r w:rsidR="007E1A6C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7E1A6C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podsticanje</w:t>
      </w:r>
      <w:r w:rsidR="007E1A6C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ulaganja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2.</w:t>
      </w:r>
    </w:p>
    <w:p w:rsidR="00B3163B" w:rsidRPr="00751F0C" w:rsidRDefault="00B3163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podsticati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stvarati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ulažu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dozvoljavati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E1A6C" w:rsidRPr="00751F0C" w:rsidRDefault="007E1A6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E1A6C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podsticanja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međusobnih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tokova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učiniti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napor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informiše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ugovornicu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mogućnostima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E1A6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E1A6C" w:rsidRPr="00751F0C" w:rsidRDefault="00751F0C" w:rsidP="007E1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Zaštita</w:t>
      </w:r>
      <w:r w:rsidR="007E1A6C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ulaganja</w:t>
      </w:r>
    </w:p>
    <w:p w:rsidR="00FB16A3" w:rsidRPr="00751F0C" w:rsidRDefault="00751F0C" w:rsidP="007E1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FB16A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3.</w:t>
      </w:r>
    </w:p>
    <w:p w:rsidR="007A3A85" w:rsidRPr="00751F0C" w:rsidRDefault="007A3A8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E1A6C" w:rsidRPr="00751F0C" w:rsidRDefault="007E1A6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povrat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učinjeni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uživati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pravičan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punu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7A3A85" w:rsidRPr="00751F0C" w:rsidRDefault="007A3A8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D2C6A" w:rsidRPr="00751F0C" w:rsidRDefault="007E1A6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Nijedna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arbitrernim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diskriminatornim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ometati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ekspanziju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prodaju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likvidaciju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takvog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5D2C6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A3A85" w:rsidRPr="00751F0C" w:rsidRDefault="007A3A8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D2C6A" w:rsidRPr="00751F0C" w:rsidRDefault="005D2C6A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učiniti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dostupnim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pristupa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svjim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sudovima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upravnim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sudovima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agencijama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pravosudnim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4.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Reinvestiranje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ostvarene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prvobitno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uživaće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prvobitno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A3A85" w:rsidRPr="00751F0C" w:rsidRDefault="007A3A85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D2C6A" w:rsidRPr="00751F0C" w:rsidRDefault="005D2C6A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likvidiranja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likvidacionim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sredstvimaće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Nacionalni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tretman</w:t>
      </w:r>
      <w:r w:rsidR="00C915C1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C915C1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tretman</w:t>
      </w:r>
      <w:r w:rsidR="00C915C1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najpovlašćenije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nacije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7E1A6C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4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7A3A85" w:rsidRPr="00751F0C" w:rsidRDefault="007A3A8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povratima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sopstvenih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povratima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zavisnood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15C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povoljniji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2.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garantovati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kupovine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ekspanzije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AF328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otuđenja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njihovih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zemalja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zavisno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povoljniji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F3288" w:rsidRPr="00751F0C" w:rsidRDefault="00AF3288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F3288" w:rsidRPr="00751F0C" w:rsidRDefault="00AF3288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Nijedna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nametnuti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62458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2458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marketing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sličnih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bezrazložan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diskriminatorni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efekat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preduzete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30CA0" w:rsidRPr="00751F0C" w:rsidRDefault="00D30CA0" w:rsidP="00D30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D30CA0" w:rsidRPr="00751F0C" w:rsidRDefault="00D30CA0" w:rsidP="00D30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tumačiti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podvrgne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kakvom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mehanizmu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izričito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30CA0" w:rsidRPr="00751F0C" w:rsidRDefault="00D30CA0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4079C9" w:rsidRPr="00751F0C" w:rsidRDefault="00D30CA0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bilateralnih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potpisala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državama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2458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2458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2458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najpovlašćenije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primenjivati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proceduralna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sudska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30CA0" w:rsidRPr="00751F0C" w:rsidRDefault="00D30CA0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0CA0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tumačiti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kakvu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preferencijal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privilegije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prva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neke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sadašnjeg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budućeg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članstva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carinskoj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ekonomskoj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monetarnoj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slobodnoj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trgovinskoj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zoni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sličnom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D30CA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kakvog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aranžmana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celosti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oporezivanje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Naknada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štete</w:t>
      </w:r>
      <w:r w:rsidR="00477E06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ili</w:t>
      </w:r>
      <w:r w:rsidR="00477E06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gubitka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D30CA0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5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B3163B" w:rsidRPr="00751F0C" w:rsidRDefault="00B3163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A3A85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pretrpe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rata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oružanog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civilnih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nemira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vanrednog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pobune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ustanka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sličnih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događaja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obeštećenja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povoljniji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situacija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pretrpe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zaplene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uništavanja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oružanog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situacije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4079C9" w:rsidRPr="00751F0C" w:rsidRDefault="00751F0C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pravična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pretrpljene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zaplenom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uništavanjem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slobodno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konvertovati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slobodno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transferisati</w:t>
      </w:r>
      <w:r w:rsidR="004A512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3163B" w:rsidRPr="00751F0C" w:rsidRDefault="00751F0C" w:rsidP="00A01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Eksproprijacija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6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B3163B" w:rsidRPr="00751F0C" w:rsidRDefault="00B3163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548D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nacionalizovana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eksproprisana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podvrgnuta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D322CF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dejstvu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nacionalizaciji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B3163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sledećim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kumulativno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F4548D" w:rsidRPr="00751F0C" w:rsidRDefault="00F4548D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interes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4548D" w:rsidRPr="00751F0C" w:rsidRDefault="00F4548D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nediskriminatornoj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osnovi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4548D" w:rsidRPr="00751F0C" w:rsidRDefault="00F4548D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4079C9" w:rsidRPr="00751F0C" w:rsidRDefault="00F4548D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adekvatnu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efikasnu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548D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Ovakva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odgovarati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fer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tržišnoj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eksproprisanog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kakva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postala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poznata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činjenica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zavisnosti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F4548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A3A85" w:rsidRPr="00751F0C" w:rsidRDefault="007A3A85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C7C00" w:rsidRPr="00751F0C" w:rsidRDefault="006C7C00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3.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fer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tržišna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B28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uzimajući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relevantne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faktore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okolnosti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uloženi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kapital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priroda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zamene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knjigovodstvenu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goodwill.</w:t>
      </w:r>
    </w:p>
    <w:p w:rsidR="006C7C00" w:rsidRPr="00751F0C" w:rsidRDefault="006C7C00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4079C9" w:rsidRPr="00751F0C" w:rsidRDefault="00AD121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4. </w:t>
      </w:r>
      <w:r w:rsidR="007A3A85"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Nakanada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plaćena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bez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odlaganja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efikasna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realizaciju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slobodna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transferisanje</w:t>
      </w:r>
      <w:r w:rsidRPr="00751F0C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AD1213" w:rsidRPr="00751F0C" w:rsidRDefault="00AD121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AD121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hitno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principima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D1213" w:rsidRPr="00751F0C" w:rsidRDefault="00AD121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ekspropriše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imovinu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osnovanog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adekvatnu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efikasnu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3A8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D1213" w:rsidRPr="00751F0C" w:rsidRDefault="00AD121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Transferi</w:t>
      </w:r>
    </w:p>
    <w:p w:rsidR="004079C9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F4548D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7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B3163B" w:rsidRPr="00751F0C" w:rsidRDefault="00B3163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zakonimai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garantovati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fiskalnih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slobodan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njihova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3A5617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uloženi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kapital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3A5617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prihodeod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ukupne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delimične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likvidacije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AD1213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 5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16E4D" w:rsidRPr="00751F0C" w:rsidRDefault="003A5617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D121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079C9" w:rsidRPr="00751F0C" w:rsidRDefault="004079C9" w:rsidP="001B6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angažovanih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inostranstva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561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16E4D" w:rsidRPr="00751F0C" w:rsidRDefault="00816E4D" w:rsidP="004079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ž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profit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avio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kompanije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1B685B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2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16E4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transferi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nepotrebnog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konvertibilnoj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zvaničnom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kursu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transfera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nepostojanja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tržištastrane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valute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kurs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korišćen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poslednji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kurs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konverziju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valuta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Pravima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Vučenja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B685B" w:rsidRPr="00751F0C" w:rsidRDefault="00BE3FD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4079C9" w:rsidRPr="00751F0C" w:rsidRDefault="00BE3FD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dobroj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principima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jednakosti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nediskriminatornosti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onemogućiti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E3FD3" w:rsidRPr="00751F0C" w:rsidRDefault="00BE3FD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stečajnom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1B685B" w:rsidRPr="00751F0C" w:rsidRDefault="00BE3FD3" w:rsidP="000F4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20E18" w:rsidRPr="00751F0C" w:rsidRDefault="00520E18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1A0665" w:rsidRPr="00751F0C" w:rsidRDefault="001A066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1A0665" w:rsidRPr="00751F0C" w:rsidRDefault="001A066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1A0665" w:rsidRPr="00751F0C" w:rsidRDefault="001A066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1A0665" w:rsidRPr="00751F0C" w:rsidRDefault="001A0665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B3163B" w:rsidRPr="00751F0C" w:rsidRDefault="00751F0C" w:rsidP="00B3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Prenos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prava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Subrogacija</w:t>
      </w:r>
      <w:r w:rsidR="00B3163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)</w:t>
      </w:r>
    </w:p>
    <w:p w:rsidR="004079C9" w:rsidRPr="00751F0C" w:rsidRDefault="00751F0C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BE3FD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8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C353E0" w:rsidRPr="00751F0C" w:rsidRDefault="00C353E0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svrhe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sopstvenom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priznati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079C9" w:rsidRPr="00751F0C" w:rsidRDefault="004079C9" w:rsidP="000F4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0F40C4" w:rsidP="0051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E3F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obeštećenog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dolazi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posla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4079C9" w:rsidRPr="00751F0C" w:rsidRDefault="000F40C4" w:rsidP="0051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subrogacije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obeštećeni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preuzme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BE3FD3" w:rsidP="00134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4079C9" w:rsidRPr="00751F0C" w:rsidRDefault="00BE3FD3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D0CF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="00CD0CF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D0CF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CD0CF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CD0CF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41424" w:rsidRPr="00751F0C" w:rsidRDefault="00D77BA7" w:rsidP="00D77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pribavljenih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1341A5" w:rsidRPr="00751F0C" w:rsidRDefault="00A41424" w:rsidP="001B6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77BA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primljene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potraživanjima</w:t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F40C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CD0CFA" w:rsidRPr="00751F0C" w:rsidRDefault="00751F0C" w:rsidP="001B6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obeštećena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imala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ovogsporazuma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povratom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1B685B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A41424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preneta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subrogacijom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prvobitnih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A41424" w:rsidP="00CB0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subrogacija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tek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353E0" w:rsidRPr="00751F0C" w:rsidRDefault="00C353E0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A41424" w:rsidRPr="00751F0C" w:rsidRDefault="00751F0C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Rešavanje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sporova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između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Strana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ugovornica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ulagača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druge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Strane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ugovornice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</w:p>
    <w:p w:rsidR="00A41424" w:rsidRPr="00751F0C" w:rsidRDefault="00751F0C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A414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9.</w:t>
      </w:r>
    </w:p>
    <w:p w:rsidR="00A41424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41424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Stranom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ugovornicom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inicijalno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pokušati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pregovora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355CC2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otpočeo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pregovore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Pismenizahtev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55CC2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55CC2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55CC2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tvrdi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prekršena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55CC2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činjenični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tvrdnju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55CC2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traženi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lek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potražuje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1B685B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55CC2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traženo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rešen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momenta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telimate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arbitražnim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centrima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mirenja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B685B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A41424" w:rsidRPr="00751F0C" w:rsidRDefault="00355CC2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mirno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rešiti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pismenog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mirenja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A01D4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D4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41424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341A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čijojje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A41424" w:rsidRPr="00751F0C" w:rsidRDefault="00A41424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(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rešen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ovlašćenom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telu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Međunarodnom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centru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članice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otvorene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potpisivanje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Vašingtonu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marta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1965.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 hoc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osnovanom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Trgovinsko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(UNCITRAL),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tuženog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Međunarodne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trgovinske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komore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iliMeđunarodnom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trgovinske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komore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(ICC)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sedištem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Parizu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Ženevi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C645A" w:rsidRPr="00751F0C" w:rsidRDefault="00263863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svakoj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fazi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mirovanja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4C645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sudovima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povući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postignu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dogovor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mirnim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4C645A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4C645A" w:rsidRPr="00751F0C" w:rsidRDefault="004C645A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konačna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obavezujuća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4C645A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A41424" w:rsidRPr="00751F0C" w:rsidRDefault="004C645A" w:rsidP="00A41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telo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zaključili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predvideli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414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353E0" w:rsidRPr="00751F0C" w:rsidRDefault="00751F0C" w:rsidP="00D77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Rešavanje</w:t>
      </w:r>
      <w:r w:rsidR="007D450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sporova</w:t>
      </w:r>
      <w:r w:rsidR="007D450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između</w:t>
      </w:r>
      <w:r w:rsidR="007D450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ugovornica</w:t>
      </w:r>
    </w:p>
    <w:p w:rsidR="004079C9" w:rsidRPr="00751F0C" w:rsidRDefault="00751F0C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B63DA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10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1B685B" w:rsidRPr="00751F0C" w:rsidRDefault="001B685B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Sporovi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tumačenjem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pregovorima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2.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započinjanja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pregovora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1B685B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3.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konstituisati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d hoc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odabrati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noBreakHyphen/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državljanina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14E9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članovi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momenta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ugovornicaobavestila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B685B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4079C9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4.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E7533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konstituiše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odsustvu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nekog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sprečen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funkciju</w:t>
      </w:r>
      <w:r w:rsidR="007D450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zatražiće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potpredsednika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istim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njegove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sprečenosti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rangu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sudija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diplomatske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63DA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82D24" w:rsidRPr="00751F0C" w:rsidRDefault="00D37001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5.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uspostaviti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sopstvena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odluče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982D2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82D24" w:rsidRPr="00751F0C" w:rsidRDefault="00982D24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982D24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odlučivati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prihvaćenih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principa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većinom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glasova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konačne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obavezujuće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982D24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zastupnika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preostale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podjednako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1B685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ipak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raspodelu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663C78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353E0" w:rsidRPr="00751F0C" w:rsidRDefault="00751F0C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Primena</w:t>
      </w:r>
      <w:r w:rsidR="00C353E0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drugih</w:t>
      </w:r>
      <w:r w:rsidR="00C353E0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odredaba</w:t>
      </w:r>
    </w:p>
    <w:p w:rsidR="004079C9" w:rsidRPr="00751F0C" w:rsidRDefault="00751F0C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982D2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11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:rsidR="001B685B" w:rsidRPr="00751F0C" w:rsidRDefault="001B685B" w:rsidP="00CB0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37001" w:rsidRPr="00751F0C" w:rsidRDefault="00751F0C" w:rsidP="00CB0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sadašnje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povoljniji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povoljniji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C475BE" w:rsidRPr="00751F0C" w:rsidRDefault="00C475BE" w:rsidP="009776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9776D3" w:rsidRPr="00751F0C" w:rsidRDefault="00751F0C" w:rsidP="009776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Primena</w:t>
      </w:r>
      <w:r w:rsidR="009776D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sporazuma</w:t>
      </w:r>
    </w:p>
    <w:p w:rsidR="009776D3" w:rsidRPr="00751F0C" w:rsidRDefault="00751F0C" w:rsidP="009776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9776D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12.</w:t>
      </w:r>
    </w:p>
    <w:p w:rsidR="009776D3" w:rsidRPr="00751F0C" w:rsidRDefault="009776D3" w:rsidP="009776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776D3" w:rsidRPr="00751F0C" w:rsidRDefault="00751F0C" w:rsidP="009776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sena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realizovali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primenjivati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momentu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rešavani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="00D25F7A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Konsultacije</w:t>
      </w: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13.</w:t>
      </w: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514E91" w:rsidRPr="00751F0C" w:rsidRDefault="00751F0C" w:rsidP="0051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776D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održati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diplomatskim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14E91" w:rsidRPr="00751F0C" w:rsidRDefault="00514E91" w:rsidP="0051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A0665" w:rsidRPr="00751F0C" w:rsidRDefault="001A0665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Ograničenje</w:t>
      </w:r>
      <w:r w:rsidR="00FB16A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privilegija</w:t>
      </w: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FB16A3"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14.</w:t>
      </w: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Privilegije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dostupne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dobije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privilegija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bile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dostupne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uskrate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privilegije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poriče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obavestiće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B16A3" w:rsidRPr="00751F0C" w:rsidRDefault="00FB16A3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Stupanje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snagu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izmene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trajanje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prestanak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važenja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Sporazuma</w:t>
      </w:r>
    </w:p>
    <w:p w:rsidR="00FB16A3" w:rsidRPr="00751F0C" w:rsidRDefault="00751F0C" w:rsidP="00FB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Član</w:t>
      </w:r>
      <w:r w:rsidR="00FB16A3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15.</w:t>
      </w:r>
    </w:p>
    <w:p w:rsidR="00C353E0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5B2CED" w:rsidRPr="00751F0C" w:rsidRDefault="00D3700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kasnijeg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diplomatskim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ugovornicaobaveštava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FB16A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ispunjenju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ispunitiradi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5B2CED" w:rsidRPr="00751F0C" w:rsidRDefault="005B2CED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0B5BE7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izmeniti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pismenim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B2CED" w:rsidRPr="00751F0C" w:rsidRDefault="005B2CED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5B2CED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automatski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sukcesivnim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periodima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inicijalnog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raskine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prestanak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stupiti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trenutnog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B2CED" w:rsidRPr="00751F0C" w:rsidRDefault="005B2CED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0B5BE7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D37001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realizovanim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B014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dalje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narednih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datuma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raskida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B5BE7" w:rsidRPr="00751F0C" w:rsidRDefault="000B5BE7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B5BE7" w:rsidRPr="00751F0C" w:rsidRDefault="000B5BE7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diplomatskih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konzularnih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D49" w:rsidRPr="00751F0C" w:rsidRDefault="00A01D49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313F4" w:rsidRPr="00751F0C" w:rsidRDefault="00751F0C" w:rsidP="00331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5B2CED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dole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potpisana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valjano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potpisala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313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313F4" w:rsidRPr="00751F0C" w:rsidRDefault="003313F4" w:rsidP="00331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751F0C" w:rsidP="00C35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Abu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Dabiju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0B5BE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374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originala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2A44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arapskom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engleskom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C353E0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2A44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2A44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75674C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A42967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podjednako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autentična</w:t>
      </w:r>
      <w:r w:rsidR="004079C9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kakve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merodavan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engleskom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402CC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402CC5" w:rsidRPr="00751F0C" w:rsidRDefault="00514E91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      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REPUBLIKU</w:t>
      </w:r>
      <w:r w:rsidR="004079C9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SRBIJU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  <w:t xml:space="preserve">       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UJEDINJENE</w:t>
      </w:r>
      <w:r w:rsidR="00402CC5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ARAPSKE</w:t>
      </w:r>
      <w:r w:rsidR="00402CC5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</w:p>
    <w:p w:rsidR="004079C9" w:rsidRPr="00751F0C" w:rsidRDefault="00402CC5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="00514E91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EMIRATE</w:t>
      </w:r>
    </w:p>
    <w:p w:rsidR="004079C9" w:rsidRPr="00751F0C" w:rsidRDefault="004079C9" w:rsidP="00407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</w:p>
    <w:tbl>
      <w:tblPr>
        <w:tblStyle w:val="TableGrid"/>
        <w:tblW w:w="0" w:type="auto"/>
        <w:tblLook w:val="04A0"/>
      </w:tblPr>
      <w:tblGrid>
        <w:gridCol w:w="4439"/>
        <w:gridCol w:w="4543"/>
      </w:tblGrid>
      <w:tr w:rsidR="000B5BE7" w:rsidRPr="00751F0C" w:rsidTr="001B68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14E91" w:rsidRPr="00751F0C" w:rsidRDefault="00514E91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  <w:p w:rsidR="000B5BE7" w:rsidRPr="00751F0C" w:rsidRDefault="00751F0C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Aleksandar</w:t>
            </w:r>
            <w:r w:rsidR="000B5BE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Vučić</w:t>
            </w:r>
          </w:p>
          <w:p w:rsidR="000B5BE7" w:rsidRPr="00751F0C" w:rsidRDefault="00751F0C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Prvi</w:t>
            </w:r>
            <w:r w:rsidR="00D77BA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potpredsednik</w:t>
            </w:r>
            <w:r w:rsidR="00D77BA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Vlade</w:t>
            </w:r>
            <w:r w:rsidR="00D77BA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</w:t>
            </w:r>
            <w:r w:rsidR="00D77BA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ministar</w:t>
            </w:r>
            <w:r w:rsidR="000B5BE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odbrane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5BE7" w:rsidRPr="00751F0C" w:rsidRDefault="000B5BE7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  <w:p w:rsidR="000B5BE7" w:rsidRPr="00751F0C" w:rsidRDefault="000B5BE7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AbdullahbinZayedAlNahyan</w:t>
            </w:r>
          </w:p>
          <w:p w:rsidR="000B5BE7" w:rsidRPr="00751F0C" w:rsidRDefault="00751F0C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Ministar</w:t>
            </w:r>
            <w:r w:rsidR="000B5BE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spoljnih</w:t>
            </w:r>
            <w:r w:rsidR="000B5BE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poslova</w:t>
            </w:r>
            <w:r w:rsidR="000B5BE7" w:rsidRPr="00751F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  <w:p w:rsidR="000B5BE7" w:rsidRPr="00751F0C" w:rsidRDefault="000B5BE7" w:rsidP="001B6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</w:tr>
    </w:tbl>
    <w:p w:rsidR="000B5BE7" w:rsidRPr="00751F0C" w:rsidRDefault="000B5BE7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F82DF4" w:rsidRPr="00751F0C" w:rsidRDefault="00F82DF4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F82DF4" w:rsidRPr="00751F0C" w:rsidRDefault="00F82DF4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1A0665" w:rsidRPr="00751F0C" w:rsidRDefault="001A0665" w:rsidP="000B5BE7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3.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4079C9" w:rsidRPr="00751F0C" w:rsidRDefault="004079C9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F82DF4" w:rsidRPr="00751F0C" w:rsidRDefault="00F82DF4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263863" w:rsidRPr="00751F0C" w:rsidRDefault="00263863">
      <w:pPr>
        <w:rPr>
          <w:noProof/>
          <w:lang w:val="sr-Latn-CS"/>
        </w:rPr>
      </w:pPr>
    </w:p>
    <w:p w:rsidR="00732C10" w:rsidRPr="00751F0C" w:rsidRDefault="00732C10">
      <w:pPr>
        <w:rPr>
          <w:noProof/>
          <w:lang w:val="sr-Latn-CS"/>
        </w:rPr>
        <w:sectPr w:rsidR="00732C10" w:rsidRPr="00751F0C" w:rsidSect="00520E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60" w:right="1412" w:bottom="851" w:left="1729" w:header="709" w:footer="709" w:gutter="0"/>
          <w:pgNumType w:start="1"/>
          <w:cols w:space="709"/>
          <w:noEndnote/>
          <w:titlePg/>
          <w:docGrid w:linePitch="354"/>
        </w:sectPr>
      </w:pPr>
    </w:p>
    <w:p w:rsidR="00F82DF4" w:rsidRPr="00751F0C" w:rsidRDefault="00751F0C" w:rsidP="00F82DF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lastRenderedPageBreak/>
        <w:t>O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B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A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L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Ž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NJ</w:t>
      </w:r>
      <w:r w:rsidR="00F82DF4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  <w:t xml:space="preserve">I.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USTAVNI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OSNOV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99.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Narodna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potvrđivanja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  <w:t xml:space="preserve">II.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RAZLOZI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POTVRĐIVANJE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MEĐUNARODNOG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UGOVORA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5C6A96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5C6A96" w:rsidRPr="00751F0C" w:rsidRDefault="005C6A96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noProof/>
          <w:szCs w:val="24"/>
          <w:lang w:val="sr-Latn-CS"/>
        </w:rPr>
        <w:tab/>
      </w:r>
      <w:r w:rsidR="00751F0C">
        <w:rPr>
          <w:noProof/>
          <w:sz w:val="24"/>
          <w:szCs w:val="24"/>
          <w:lang w:val="sr-Latn-CS"/>
        </w:rPr>
        <w:t>Imajući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vidu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finansijske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potencijale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za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ulaganje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subjekata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iz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Ujedinjenih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Arapskih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Emirata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Republiku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Srbiju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i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dogovorene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oblike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moguće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saradnje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na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međudržavnom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nivou</w:t>
      </w:r>
      <w:r w:rsidRPr="00751F0C">
        <w:rPr>
          <w:noProof/>
          <w:sz w:val="24"/>
          <w:szCs w:val="24"/>
          <w:lang w:val="sr-Latn-CS"/>
        </w:rPr>
        <w:t xml:space="preserve">, </w:t>
      </w:r>
      <w:r w:rsidR="00751F0C">
        <w:rPr>
          <w:noProof/>
          <w:sz w:val="24"/>
          <w:szCs w:val="24"/>
          <w:lang w:val="sr-Latn-CS"/>
        </w:rPr>
        <w:t>bilo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je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potrebno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uspostaviti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pravni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okvir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za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uzajamno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podsticanje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i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zaštitu</w:t>
      </w:r>
      <w:r w:rsidRPr="00751F0C">
        <w:rPr>
          <w:noProof/>
          <w:sz w:val="24"/>
          <w:szCs w:val="24"/>
          <w:lang w:val="sr-Latn-CS"/>
        </w:rPr>
        <w:t xml:space="preserve"> </w:t>
      </w:r>
      <w:r w:rsidR="00751F0C">
        <w:rPr>
          <w:noProof/>
          <w:sz w:val="24"/>
          <w:szCs w:val="24"/>
          <w:lang w:val="sr-Latn-CS"/>
        </w:rPr>
        <w:t>ulaganja</w:t>
      </w:r>
      <w:r w:rsidRPr="00751F0C">
        <w:rPr>
          <w:noProof/>
          <w:sz w:val="24"/>
          <w:szCs w:val="24"/>
          <w:lang w:val="sr-Latn-CS"/>
        </w:rPr>
        <w:t>.</w:t>
      </w:r>
    </w:p>
    <w:p w:rsidR="00F82DF4" w:rsidRPr="00751F0C" w:rsidRDefault="005C6A96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Srbije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Ujedinjenih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Arapskih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Emirata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uzajamnom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podsticanju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zaštiti</w:t>
      </w:r>
      <w:r w:rsidR="00F82DF4" w:rsidRP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ulaganja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sačinjen</w:t>
      </w:r>
      <w:r w:rsidR="0026386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Abu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Dabiju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17.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F82DF4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Potvrđivanjem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stvaraju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obezbeđenje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visokog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6A96" w:rsidRPr="00751F0C" w:rsidRDefault="00F82DF4" w:rsidP="005C6A9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263863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potvrđivanjem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unaprediće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sigurno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kvalitetno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pouzdano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ugovornica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saradnje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Arapskih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Emirata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potpisanog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Abu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Dabiju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17.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C6A96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A0665" w:rsidRPr="00751F0C" w:rsidRDefault="001A0665" w:rsidP="001A0665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ab/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III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.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FINANSIJSKE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OBAVEZE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IZVRŠAVANJE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MEĐUNARODNOG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UGOV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RA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PROCENA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POTREBNIH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FINANSIJSKIH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SREDSTAVA</w:t>
      </w:r>
      <w:r w:rsidR="00EB23FB"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IZVRŠAVANJE</w:t>
      </w:r>
      <w:r w:rsidRP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SPORAZUMA</w:t>
      </w: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F82DF4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Izvršavanjem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stvaraju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EB23FB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stoga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noProof/>
          <w:sz w:val="24"/>
          <w:szCs w:val="24"/>
          <w:lang w:val="sr-Latn-CS"/>
        </w:rPr>
        <w:t>izvršavanje</w:t>
      </w:r>
      <w:r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C7415" w:rsidRPr="00751F0C" w:rsidRDefault="006C7415" w:rsidP="00F82D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C7415" w:rsidRPr="00751F0C" w:rsidRDefault="00EB23FB" w:rsidP="00732C10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IV.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RAZLOZI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HITNOM</w:t>
      </w:r>
      <w:r w:rsidRP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751F0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POSTUPKU</w:t>
      </w:r>
    </w:p>
    <w:p w:rsidR="006C7415" w:rsidRPr="00751F0C" w:rsidRDefault="006C7415" w:rsidP="006C7415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82DF4" w:rsidRPr="00751F0C" w:rsidRDefault="00751F0C" w:rsidP="008778D5">
      <w:pPr>
        <w:spacing w:line="240" w:lineRule="auto"/>
        <w:ind w:firstLine="720"/>
        <w:jc w:val="both"/>
        <w:rPr>
          <w:noProof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hitnom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20/12-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prečišćen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proizilaze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preduslov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zaključivanje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memoranduma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razumevanju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protokola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konkretnih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vojnih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razvojnih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dogovorenog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poljoprivredu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otpočne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C7415" w:rsidRPr="00751F0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sectPr w:rsidR="00F82DF4" w:rsidRPr="00751F0C" w:rsidSect="00520E18">
      <w:pgSz w:w="11907" w:h="16840" w:code="9"/>
      <w:pgMar w:top="1560" w:right="1412" w:bottom="851" w:left="1729" w:header="709" w:footer="709" w:gutter="0"/>
      <w:pgNumType w:start="1"/>
      <w:cols w:space="709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96" w:rsidRDefault="008D3D96">
      <w:r>
        <w:separator/>
      </w:r>
    </w:p>
  </w:endnote>
  <w:endnote w:type="continuationSeparator" w:id="0">
    <w:p w:rsidR="008D3D96" w:rsidRDefault="008D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C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0C" w:rsidRDefault="00751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F4" w:rsidRPr="00751F0C" w:rsidRDefault="00EB6AE9">
    <w:pPr>
      <w:pStyle w:val="Footer"/>
      <w:jc w:val="center"/>
      <w:rPr>
        <w:noProof/>
        <w:lang w:val="sr-Latn-CS"/>
      </w:rPr>
    </w:pPr>
    <w:r w:rsidRPr="00751F0C">
      <w:rPr>
        <w:noProof/>
        <w:lang w:val="sr-Latn-CS"/>
      </w:rPr>
      <w:fldChar w:fldCharType="begin"/>
    </w:r>
    <w:r w:rsidR="0026451F" w:rsidRPr="00751F0C">
      <w:rPr>
        <w:noProof/>
        <w:lang w:val="sr-Latn-CS"/>
      </w:rPr>
      <w:instrText xml:space="preserve"> PAGE   \* MERGEFORMAT </w:instrText>
    </w:r>
    <w:r w:rsidRPr="00751F0C">
      <w:rPr>
        <w:noProof/>
        <w:lang w:val="sr-Latn-CS"/>
      </w:rPr>
      <w:fldChar w:fldCharType="separate"/>
    </w:r>
    <w:r w:rsidR="00751F0C">
      <w:rPr>
        <w:noProof/>
        <w:lang w:val="sr-Latn-CS"/>
      </w:rPr>
      <w:t>14</w:t>
    </w:r>
    <w:r w:rsidRPr="00751F0C">
      <w:rPr>
        <w:noProof/>
        <w:lang w:val="sr-Latn-CS"/>
      </w:rPr>
      <w:fldChar w:fldCharType="end"/>
    </w:r>
  </w:p>
  <w:p w:rsidR="00F82DF4" w:rsidRPr="00751F0C" w:rsidRDefault="00F82DF4">
    <w:pPr>
      <w:jc w:val="center"/>
      <w:rPr>
        <w:noProof/>
        <w:sz w:val="24"/>
        <w:szCs w:val="24"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F4" w:rsidRPr="00751F0C" w:rsidRDefault="00F82DF4">
    <w:pPr>
      <w:pStyle w:val="Footer"/>
      <w:jc w:val="center"/>
      <w:rPr>
        <w:noProof/>
        <w:lang w:val="sr-Latn-CS"/>
      </w:rPr>
    </w:pPr>
  </w:p>
  <w:p w:rsidR="00F82DF4" w:rsidRPr="00751F0C" w:rsidRDefault="00F82DF4">
    <w:pPr>
      <w:pStyle w:val="Footer"/>
      <w:rPr>
        <w:noProof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96" w:rsidRDefault="008D3D96">
      <w:r>
        <w:separator/>
      </w:r>
    </w:p>
  </w:footnote>
  <w:footnote w:type="continuationSeparator" w:id="0">
    <w:p w:rsidR="008D3D96" w:rsidRDefault="008D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0C" w:rsidRDefault="00751F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0C" w:rsidRDefault="00751F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0C" w:rsidRDefault="00751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84C"/>
    <w:multiLevelType w:val="hybridMultilevel"/>
    <w:tmpl w:val="4DBA2DF6"/>
    <w:lvl w:ilvl="0" w:tplc="0466394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92C35"/>
    <w:multiLevelType w:val="hybridMultilevel"/>
    <w:tmpl w:val="CE1C80C2"/>
    <w:lvl w:ilvl="0" w:tplc="FBEE6D5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254BF8"/>
    <w:multiLevelType w:val="hybridMultilevel"/>
    <w:tmpl w:val="853CBC16"/>
    <w:lvl w:ilvl="0" w:tplc="E248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C1809"/>
    <w:multiLevelType w:val="hybridMultilevel"/>
    <w:tmpl w:val="697E7DCC"/>
    <w:lvl w:ilvl="0" w:tplc="595818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79C9"/>
    <w:rsid w:val="0000457C"/>
    <w:rsid w:val="00042DD1"/>
    <w:rsid w:val="0007213A"/>
    <w:rsid w:val="00090A8D"/>
    <w:rsid w:val="000A0586"/>
    <w:rsid w:val="000B5BE7"/>
    <w:rsid w:val="000E1B2C"/>
    <w:rsid w:val="000F40C4"/>
    <w:rsid w:val="00124533"/>
    <w:rsid w:val="001318FA"/>
    <w:rsid w:val="001341A5"/>
    <w:rsid w:val="00186F07"/>
    <w:rsid w:val="001926E4"/>
    <w:rsid w:val="001A0665"/>
    <w:rsid w:val="001B2875"/>
    <w:rsid w:val="001B685B"/>
    <w:rsid w:val="001C2916"/>
    <w:rsid w:val="00263863"/>
    <w:rsid w:val="0026451F"/>
    <w:rsid w:val="00270516"/>
    <w:rsid w:val="002A44C9"/>
    <w:rsid w:val="00326CD9"/>
    <w:rsid w:val="003313F4"/>
    <w:rsid w:val="00353224"/>
    <w:rsid w:val="00355CC2"/>
    <w:rsid w:val="00366FA8"/>
    <w:rsid w:val="003822E5"/>
    <w:rsid w:val="0038458D"/>
    <w:rsid w:val="00397A60"/>
    <w:rsid w:val="003A5617"/>
    <w:rsid w:val="003C43E7"/>
    <w:rsid w:val="003C7554"/>
    <w:rsid w:val="00402CC5"/>
    <w:rsid w:val="004079C9"/>
    <w:rsid w:val="004120A8"/>
    <w:rsid w:val="00437DFF"/>
    <w:rsid w:val="00442B97"/>
    <w:rsid w:val="00477E06"/>
    <w:rsid w:val="004970A0"/>
    <w:rsid w:val="004A512D"/>
    <w:rsid w:val="004C645A"/>
    <w:rsid w:val="00514E91"/>
    <w:rsid w:val="00520E18"/>
    <w:rsid w:val="00532E84"/>
    <w:rsid w:val="00550637"/>
    <w:rsid w:val="005B1CF0"/>
    <w:rsid w:val="005B23D1"/>
    <w:rsid w:val="005B2CED"/>
    <w:rsid w:val="005C6A96"/>
    <w:rsid w:val="005D2C6A"/>
    <w:rsid w:val="005E5318"/>
    <w:rsid w:val="005F0444"/>
    <w:rsid w:val="005F1517"/>
    <w:rsid w:val="005F27DB"/>
    <w:rsid w:val="0062458B"/>
    <w:rsid w:val="00663C78"/>
    <w:rsid w:val="006C7415"/>
    <w:rsid w:val="006C7C00"/>
    <w:rsid w:val="00702AB4"/>
    <w:rsid w:val="00732C10"/>
    <w:rsid w:val="00751F0C"/>
    <w:rsid w:val="0075674C"/>
    <w:rsid w:val="0076396C"/>
    <w:rsid w:val="007A3A85"/>
    <w:rsid w:val="007D4509"/>
    <w:rsid w:val="007E1A6C"/>
    <w:rsid w:val="00804562"/>
    <w:rsid w:val="00816E4D"/>
    <w:rsid w:val="0087528B"/>
    <w:rsid w:val="008778D5"/>
    <w:rsid w:val="0089724E"/>
    <w:rsid w:val="008B0286"/>
    <w:rsid w:val="008D3D96"/>
    <w:rsid w:val="008E2810"/>
    <w:rsid w:val="00920193"/>
    <w:rsid w:val="00967936"/>
    <w:rsid w:val="009765E9"/>
    <w:rsid w:val="009776D3"/>
    <w:rsid w:val="00982D24"/>
    <w:rsid w:val="009B6F77"/>
    <w:rsid w:val="009C6136"/>
    <w:rsid w:val="009D5DDF"/>
    <w:rsid w:val="009F508F"/>
    <w:rsid w:val="00A01D49"/>
    <w:rsid w:val="00A1011F"/>
    <w:rsid w:val="00A26A39"/>
    <w:rsid w:val="00A27DA6"/>
    <w:rsid w:val="00A326A9"/>
    <w:rsid w:val="00A41424"/>
    <w:rsid w:val="00A42967"/>
    <w:rsid w:val="00A44FE1"/>
    <w:rsid w:val="00A61791"/>
    <w:rsid w:val="00AD1213"/>
    <w:rsid w:val="00AD24EB"/>
    <w:rsid w:val="00AF3288"/>
    <w:rsid w:val="00B148EA"/>
    <w:rsid w:val="00B3163B"/>
    <w:rsid w:val="00B36826"/>
    <w:rsid w:val="00B47020"/>
    <w:rsid w:val="00B63DA4"/>
    <w:rsid w:val="00BB002F"/>
    <w:rsid w:val="00BB6DE9"/>
    <w:rsid w:val="00BD1024"/>
    <w:rsid w:val="00BE0102"/>
    <w:rsid w:val="00BE3FD3"/>
    <w:rsid w:val="00C353E0"/>
    <w:rsid w:val="00C4513E"/>
    <w:rsid w:val="00C475BE"/>
    <w:rsid w:val="00C915C1"/>
    <w:rsid w:val="00C97E76"/>
    <w:rsid w:val="00CB014B"/>
    <w:rsid w:val="00CB0EB2"/>
    <w:rsid w:val="00CD0CFA"/>
    <w:rsid w:val="00CD7E81"/>
    <w:rsid w:val="00CF0085"/>
    <w:rsid w:val="00D00B19"/>
    <w:rsid w:val="00D0141B"/>
    <w:rsid w:val="00D042DE"/>
    <w:rsid w:val="00D20164"/>
    <w:rsid w:val="00D23740"/>
    <w:rsid w:val="00D25F7A"/>
    <w:rsid w:val="00D30CA0"/>
    <w:rsid w:val="00D322CF"/>
    <w:rsid w:val="00D36AF6"/>
    <w:rsid w:val="00D37001"/>
    <w:rsid w:val="00D4533F"/>
    <w:rsid w:val="00D64509"/>
    <w:rsid w:val="00D66160"/>
    <w:rsid w:val="00D70F9A"/>
    <w:rsid w:val="00D77BA7"/>
    <w:rsid w:val="00DA1E89"/>
    <w:rsid w:val="00DE24E6"/>
    <w:rsid w:val="00E240AC"/>
    <w:rsid w:val="00E75338"/>
    <w:rsid w:val="00E86F16"/>
    <w:rsid w:val="00EB23FB"/>
    <w:rsid w:val="00EB28A4"/>
    <w:rsid w:val="00EB6AE9"/>
    <w:rsid w:val="00EB7182"/>
    <w:rsid w:val="00ED14AF"/>
    <w:rsid w:val="00ED7DDF"/>
    <w:rsid w:val="00EF76CB"/>
    <w:rsid w:val="00F05064"/>
    <w:rsid w:val="00F4548D"/>
    <w:rsid w:val="00F51D04"/>
    <w:rsid w:val="00F6062D"/>
    <w:rsid w:val="00F82DF4"/>
    <w:rsid w:val="00FB16A3"/>
    <w:rsid w:val="00FD1268"/>
    <w:rsid w:val="00FD3240"/>
    <w:rsid w:val="00FD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9C9"/>
    <w:pPr>
      <w:autoSpaceDE w:val="0"/>
      <w:autoSpaceDN w:val="0"/>
      <w:adjustRightInd w:val="0"/>
      <w:spacing w:line="360" w:lineRule="atLeast"/>
    </w:pPr>
    <w:rPr>
      <w:rFonts w:ascii="Helvetica-CN" w:hAnsi="Helvetica-CN" w:cs="Helvetica-C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9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E5"/>
    <w:rPr>
      <w:rFonts w:ascii="Helvetica-CN" w:hAnsi="Helvetica-CN" w:cs="Helvetica-CN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0B5BE7"/>
    <w:rPr>
      <w:rFonts w:asciiTheme="minorHAnsi" w:eastAsiaTheme="minorEastAsia" w:hAnsiTheme="minorHAnsi" w:cstheme="minorBidi"/>
      <w:sz w:val="22"/>
      <w:szCs w:val="22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">
    <w:name w:val="Naslov"/>
    <w:basedOn w:val="Normal"/>
    <w:rsid w:val="001A0665"/>
    <w:pPr>
      <w:keepNext/>
      <w:tabs>
        <w:tab w:val="left" w:pos="1080"/>
      </w:tabs>
      <w:autoSpaceDE/>
      <w:autoSpaceDN/>
      <w:adjustRightInd/>
      <w:spacing w:before="120" w:after="120" w:line="240" w:lineRule="auto"/>
      <w:ind w:left="144" w:right="144"/>
      <w:jc w:val="center"/>
    </w:pPr>
    <w:rPr>
      <w:rFonts w:ascii="Arial" w:hAnsi="Arial" w:cs="Times New Roman"/>
      <w:b/>
      <w:cap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C7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9C9"/>
    <w:pPr>
      <w:autoSpaceDE w:val="0"/>
      <w:autoSpaceDN w:val="0"/>
      <w:adjustRightInd w:val="0"/>
      <w:spacing w:line="360" w:lineRule="atLeast"/>
    </w:pPr>
    <w:rPr>
      <w:rFonts w:ascii="Helvetica-CN" w:hAnsi="Helvetica-CN" w:cs="Helvetica-C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9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E5"/>
    <w:rPr>
      <w:rFonts w:ascii="Helvetica-CN" w:hAnsi="Helvetica-CN" w:cs="Helvetica-CN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0B5BE7"/>
    <w:rPr>
      <w:rFonts w:asciiTheme="minorHAnsi" w:eastAsiaTheme="minorEastAsia" w:hAnsiTheme="minorHAnsi" w:cstheme="minorBidi"/>
      <w:sz w:val="22"/>
      <w:szCs w:val="22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">
    <w:name w:val="Naslov"/>
    <w:basedOn w:val="Normal"/>
    <w:rsid w:val="001A0665"/>
    <w:pPr>
      <w:keepNext/>
      <w:tabs>
        <w:tab w:val="left" w:pos="1080"/>
      </w:tabs>
      <w:autoSpaceDE/>
      <w:autoSpaceDN/>
      <w:adjustRightInd/>
      <w:spacing w:before="120" w:after="120" w:line="240" w:lineRule="auto"/>
      <w:ind w:left="144" w:right="144"/>
      <w:jc w:val="center"/>
    </w:pPr>
    <w:rPr>
      <w:rFonts w:ascii="Arial" w:hAnsi="Arial" w:cs="Times New Roman"/>
      <w:b/>
      <w:cap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C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DA0E-C200-4ABD-841E-61C7FD3A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Press-MIER</Company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Stankovic</dc:creator>
  <cp:lastModifiedBy>jovan</cp:lastModifiedBy>
  <cp:revision>2</cp:revision>
  <cp:lastPrinted>2013-02-28T14:16:00Z</cp:lastPrinted>
  <dcterms:created xsi:type="dcterms:W3CDTF">2013-03-01T14:05:00Z</dcterms:created>
  <dcterms:modified xsi:type="dcterms:W3CDTF">2013-03-01T14:05:00Z</dcterms:modified>
</cp:coreProperties>
</file>