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4"/>
          <w:szCs w:val="24"/>
          <w:lang w:val="sr-Latn-CS" w:eastAsia="en-US"/>
        </w:rPr>
        <w:id w:val="-832675483"/>
        <w:docPartObj>
          <w:docPartGallery w:val="Table of Contents"/>
          <w:docPartUnique/>
        </w:docPartObj>
      </w:sdtPr>
      <w:sdtContent>
        <w:p w:rsidR="0008119C" w:rsidRPr="00A74674" w:rsidRDefault="00A74674">
          <w:pPr>
            <w:pStyle w:val="TOCHeading"/>
            <w:rPr>
              <w:noProof/>
              <w:lang w:val="sr-Latn-CS"/>
            </w:rPr>
          </w:pPr>
          <w:r>
            <w:rPr>
              <w:noProof/>
              <w:lang w:val="sr-Latn-CS"/>
            </w:rPr>
            <w:t>Sadržaj</w:t>
          </w:r>
        </w:p>
        <w:p w:rsidR="0008119C" w:rsidRPr="00A74674" w:rsidRDefault="00766BAF">
          <w:pPr>
            <w:pStyle w:val="TOC1"/>
            <w:tabs>
              <w:tab w:val="right" w:leader="dot" w:pos="9017"/>
            </w:tabs>
            <w:rPr>
              <w:noProof/>
              <w:lang w:val="sr-Latn-CS" w:eastAsia="en-US"/>
            </w:rPr>
          </w:pPr>
          <w:r w:rsidRPr="00A74674">
            <w:rPr>
              <w:noProof/>
              <w:lang w:val="sr-Latn-CS"/>
            </w:rPr>
            <w:fldChar w:fldCharType="begin"/>
          </w:r>
          <w:r w:rsidR="0008119C" w:rsidRPr="00A74674">
            <w:rPr>
              <w:noProof/>
              <w:lang w:val="sr-Latn-CS"/>
            </w:rPr>
            <w:instrText xml:space="preserve"> TOC \o "1-3" \h \z \u </w:instrText>
          </w:r>
          <w:r w:rsidRPr="00A74674">
            <w:rPr>
              <w:noProof/>
              <w:lang w:val="sr-Latn-CS"/>
            </w:rPr>
            <w:fldChar w:fldCharType="separate"/>
          </w:r>
          <w:hyperlink w:anchor="_Toc353094038" w:history="1">
            <w:r w:rsidR="00A74674">
              <w:rPr>
                <w:rStyle w:val="Hyperlink"/>
                <w:noProof/>
                <w:lang w:val="sr-Latn-CS"/>
              </w:rPr>
              <w:t>POSLOVNIK</w:t>
            </w:r>
            <w:r w:rsidR="0008119C" w:rsidRPr="00A74674">
              <w:rPr>
                <w:rStyle w:val="Hyperlink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noProof/>
                <w:lang w:val="sr-Latn-CS"/>
              </w:rPr>
              <w:t>VLADE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_Toc353094038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3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2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39" w:history="1"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I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OSNOVNE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ODREDBE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_Toc353094039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3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40" w:history="1"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Sadržina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poslovnika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_Toc353094040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3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41" w:history="1"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Staranje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o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primeni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poslovnika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_Toc353094041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3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42" w:history="1"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Predsednik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Vlade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_Toc353094042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3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43" w:history="1"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Akti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predsednika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Vlade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_Toc353094043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3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44" w:history="1"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Sazivanje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prve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sednice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Vlade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_Toc353094044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4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45" w:history="1"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Legitimacija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člana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Vlade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_Toc353094045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4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46" w:history="1"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Odlučivanje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Vlade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_Toc353094046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4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47" w:history="1"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Organi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državne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uprave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i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službe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Vlade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_Toc353094047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5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2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48" w:history="1"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II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RADNA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TELA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VLADE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_Toc353094048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5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49" w:history="1"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1.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Stalna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radna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tela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_Toc353094049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5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50" w:history="1"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2.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Posebne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odredbe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o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odborima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_Toc353094050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7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51" w:history="1"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3.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Povremena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radna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tela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Vlade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_Toc353094051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9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52" w:history="1"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4.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Vrste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odbora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i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komisija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_Toc353094052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10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2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53" w:history="1"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III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SEDNICA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VLADE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_Toc353094053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13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54" w:history="1"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1.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Opšta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pitanja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_Toc353094054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13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55" w:history="1"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2.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Pripremanje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materijala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noProof/>
                <w:lang w:val="sr-Latn-CS"/>
              </w:rPr>
              <w:t>za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sednicu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Vlade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_Toc353094055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18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56" w:history="1"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3.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Tok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sednice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Vlade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_Toc353094056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21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2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57" w:history="1"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IIIa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TEMATSKA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I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POSEBNA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SEDNICA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_Toc353094057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25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58" w:history="1"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Tematska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sednica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_Toc353094058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25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59" w:history="1"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Posebna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sednica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_Toc353094059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26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2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60" w:history="1"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IV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ODNOS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VLADE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I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DRUGIH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DRŽAVNIH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ORGANA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_Toc353094060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26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61" w:history="1"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1.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Odnos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Vlade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i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Narodne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skupštine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_Toc353094061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26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62" w:history="1"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)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Uređivanje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odnosa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_Toc353094062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26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63" w:history="1"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B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)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Ako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je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Vlada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predlagač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akta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Narodnoj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skupštini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_Toc353094063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26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64" w:history="1"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V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)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Ako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Vlada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nije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predlagač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akta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Narodnoj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skupštini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_Toc353094064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27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65" w:history="1"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G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)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Odgovor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na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poslaničko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pitanje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_Toc353094065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27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66" w:history="1"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D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)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Interpelacija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_Toc353094066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28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67" w:history="1"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Đ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)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Zahtevi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Narodne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skupštine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_Toc353094067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28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68" w:history="1"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E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)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Plan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rada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Vlade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i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izveštaj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o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radu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Vlade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_Toc353094068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29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69" w:history="1"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2.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Odnos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s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predsednikom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Republike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_Toc353094069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30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70" w:history="1"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3.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Odnos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sa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noProof/>
                <w:lang w:val="sr-Latn-CS"/>
              </w:rPr>
              <w:t>organima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državne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uprave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_Toc353094070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31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3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71" w:history="1"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4.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Odnos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s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drugim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organima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i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organizacijama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_Toc353094071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33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2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72" w:history="1"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V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JAVNOST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RADA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VLADE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_Toc353094072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34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2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73" w:history="1"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VI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PREČIŠĆENI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TEKSTOVI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OPŠTIH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AKATA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VLADE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_Toc353094073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35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pStyle w:val="TOC2"/>
            <w:tabs>
              <w:tab w:val="right" w:leader="dot" w:pos="9017"/>
            </w:tabs>
            <w:rPr>
              <w:noProof/>
              <w:lang w:val="sr-Latn-CS" w:eastAsia="en-US"/>
            </w:rPr>
          </w:pPr>
          <w:hyperlink w:anchor="_Toc353094074" w:history="1"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VII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DOKUMENTI</w:t>
            </w:r>
            <w:r w:rsidR="0008119C" w:rsidRPr="00A74674">
              <w:rPr>
                <w:rStyle w:val="Hyperlink"/>
                <w:rFonts w:eastAsia="Times New Roman"/>
                <w:noProof/>
                <w:lang w:val="sr-Latn-CS"/>
              </w:rPr>
              <w:t xml:space="preserve"> </w:t>
            </w:r>
            <w:r w:rsidR="00A74674">
              <w:rPr>
                <w:rStyle w:val="Hyperlink"/>
                <w:rFonts w:eastAsia="Times New Roman"/>
                <w:noProof/>
                <w:lang w:val="sr-Latn-CS"/>
              </w:rPr>
              <w:t>VLADE</w:t>
            </w:r>
            <w:r w:rsidR="0008119C" w:rsidRPr="00A74674">
              <w:rPr>
                <w:noProof/>
                <w:webHidden/>
                <w:lang w:val="sr-Latn-CS"/>
              </w:rPr>
              <w:tab/>
            </w:r>
            <w:r w:rsidRPr="00A74674">
              <w:rPr>
                <w:noProof/>
                <w:webHidden/>
                <w:lang w:val="sr-Latn-CS"/>
              </w:rPr>
              <w:fldChar w:fldCharType="begin"/>
            </w:r>
            <w:r w:rsidR="0008119C" w:rsidRPr="00A74674">
              <w:rPr>
                <w:noProof/>
                <w:webHidden/>
                <w:lang w:val="sr-Latn-CS"/>
              </w:rPr>
              <w:instrText xml:space="preserve"> PAGEREF _Toc353094074 \h </w:instrText>
            </w:r>
            <w:r w:rsidRPr="00A74674">
              <w:rPr>
                <w:noProof/>
                <w:webHidden/>
                <w:lang w:val="sr-Latn-CS"/>
              </w:rPr>
            </w:r>
            <w:r w:rsidRPr="00A74674">
              <w:rPr>
                <w:noProof/>
                <w:webHidden/>
                <w:lang w:val="sr-Latn-CS"/>
              </w:rPr>
              <w:fldChar w:fldCharType="separate"/>
            </w:r>
            <w:r w:rsidR="0008119C" w:rsidRPr="00A74674">
              <w:rPr>
                <w:noProof/>
                <w:webHidden/>
                <w:lang w:val="sr-Latn-CS"/>
              </w:rPr>
              <w:t>35</w:t>
            </w:r>
            <w:r w:rsidRPr="00A74674">
              <w:rPr>
                <w:noProof/>
                <w:webHidden/>
                <w:lang w:val="sr-Latn-CS"/>
              </w:rPr>
              <w:fldChar w:fldCharType="end"/>
            </w:r>
          </w:hyperlink>
        </w:p>
        <w:p w:rsidR="0008119C" w:rsidRPr="00A74674" w:rsidRDefault="00766BAF">
          <w:pPr>
            <w:rPr>
              <w:noProof/>
              <w:lang w:val="sr-Latn-CS"/>
            </w:rPr>
          </w:pPr>
          <w:r w:rsidRPr="00A74674">
            <w:rPr>
              <w:b/>
              <w:bCs/>
              <w:noProof/>
              <w:lang w:val="sr-Latn-CS"/>
            </w:rPr>
            <w:fldChar w:fldCharType="end"/>
          </w:r>
        </w:p>
      </w:sdtContent>
    </w:sdt>
    <w:p w:rsidR="002305E8" w:rsidRPr="00A74674" w:rsidRDefault="002305E8" w:rsidP="005B5B70">
      <w:pPr>
        <w:spacing w:after="0" w:line="360" w:lineRule="auto"/>
        <w:jc w:val="both"/>
        <w:rPr>
          <w:rFonts w:eastAsia="Times New Roman"/>
          <w:noProof/>
          <w:lang w:val="sr-Latn-CS"/>
        </w:rPr>
      </w:pPr>
    </w:p>
    <w:p w:rsidR="0008119C" w:rsidRPr="00A74674" w:rsidRDefault="0008119C">
      <w:pPr>
        <w:rPr>
          <w:rStyle w:val="Heading1Char"/>
          <w:noProof/>
          <w:lang w:val="sr-Latn-CS"/>
        </w:rPr>
      </w:pPr>
      <w:r w:rsidRPr="00A74674">
        <w:rPr>
          <w:rStyle w:val="Heading1Char"/>
          <w:noProof/>
          <w:lang w:val="sr-Latn-CS"/>
        </w:rPr>
        <w:br w:type="page"/>
      </w: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bookmarkStart w:id="1" w:name="_Toc353094038"/>
      <w:r>
        <w:rPr>
          <w:rStyle w:val="Heading1Char"/>
          <w:noProof/>
          <w:lang w:val="sr-Latn-CS"/>
        </w:rPr>
        <w:lastRenderedPageBreak/>
        <w:t>POSLOVNIK</w:t>
      </w:r>
      <w:r w:rsidR="002305E8" w:rsidRPr="00A74674">
        <w:rPr>
          <w:rStyle w:val="Heading1Char"/>
          <w:noProof/>
          <w:lang w:val="sr-Latn-CS"/>
        </w:rPr>
        <w:t xml:space="preserve"> </w:t>
      </w:r>
      <w:r>
        <w:rPr>
          <w:rStyle w:val="Heading1Char"/>
          <w:noProof/>
          <w:lang w:val="sr-Latn-CS"/>
        </w:rPr>
        <w:t>VLAD</w:t>
      </w:r>
      <w:bookmarkEnd w:id="1"/>
      <w:r>
        <w:rPr>
          <w:rStyle w:val="Heading1Char"/>
          <w:noProof/>
          <w:lang w:val="sr-Latn-CS"/>
        </w:rPr>
        <w:t>E</w:t>
      </w:r>
      <w:r w:rsidR="002305E8" w:rsidRPr="00A74674">
        <w:rPr>
          <w:rStyle w:val="Heading1Char"/>
          <w:noProof/>
          <w:lang w:val="sr-Latn-CS"/>
        </w:rPr>
        <w:br/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“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Službeni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glasnik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“,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. 61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18.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jula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2006 -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prečišćen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tekst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69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18.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jula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2008, 88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28.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oktobra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2009, 33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18.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2010, 69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24.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septembra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2010, 20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25.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marta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2011, 37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31.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2011, 30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2.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aprila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2013.</w:t>
      </w:r>
    </w:p>
    <w:p w:rsidR="002305E8" w:rsidRPr="00A74674" w:rsidRDefault="002305E8" w:rsidP="005B5B70">
      <w:pPr>
        <w:spacing w:after="0" w:line="360" w:lineRule="auto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5B5B70">
      <w:pPr>
        <w:pStyle w:val="Heading2"/>
        <w:rPr>
          <w:rFonts w:eastAsia="Times New Roman"/>
          <w:noProof/>
          <w:lang w:val="sr-Latn-CS"/>
        </w:rPr>
      </w:pPr>
      <w:bookmarkStart w:id="2" w:name="_Toc353094039"/>
      <w:r w:rsidRPr="00A74674">
        <w:rPr>
          <w:rFonts w:eastAsia="Times New Roman"/>
          <w:noProof/>
          <w:lang w:val="sr-Latn-CS"/>
        </w:rPr>
        <w:t xml:space="preserve">I </w:t>
      </w:r>
      <w:r w:rsidR="00A74674">
        <w:rPr>
          <w:rFonts w:eastAsia="Times New Roman"/>
          <w:noProof/>
          <w:lang w:val="sr-Latn-CS"/>
        </w:rPr>
        <w:t>OSNOVNE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ODREDB</w:t>
      </w:r>
      <w:bookmarkEnd w:id="2"/>
      <w:r w:rsidR="00A74674">
        <w:rPr>
          <w:rFonts w:eastAsia="Times New Roman"/>
          <w:noProof/>
          <w:lang w:val="sr-Latn-CS"/>
        </w:rPr>
        <w:t>E</w:t>
      </w:r>
    </w:p>
    <w:p w:rsidR="005B5B70" w:rsidRPr="00A74674" w:rsidRDefault="005B5B70" w:rsidP="0008119C">
      <w:pPr>
        <w:pStyle w:val="Heading3"/>
        <w:rPr>
          <w:rFonts w:eastAsia="Times New Roman"/>
          <w:noProof/>
          <w:lang w:val="sr-Latn-CS"/>
        </w:rPr>
      </w:pPr>
    </w:p>
    <w:p w:rsidR="002305E8" w:rsidRPr="00A74674" w:rsidRDefault="00A74674" w:rsidP="0008119C">
      <w:pPr>
        <w:pStyle w:val="Heading3"/>
        <w:rPr>
          <w:rFonts w:eastAsia="Times New Roman"/>
          <w:noProof/>
          <w:lang w:val="sr-Latn-CS"/>
        </w:rPr>
      </w:pPr>
      <w:bookmarkStart w:id="3" w:name="_Toc353094040"/>
      <w:r>
        <w:rPr>
          <w:rFonts w:eastAsia="Times New Roman"/>
          <w:noProof/>
          <w:lang w:val="sr-Latn-CS"/>
        </w:rPr>
        <w:t>Sadržina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poslovnik</w:t>
      </w:r>
      <w:bookmarkEnd w:id="3"/>
      <w:r>
        <w:rPr>
          <w:rFonts w:eastAsia="Times New Roman"/>
          <w:noProof/>
          <w:lang w:val="sr-Latn-CS"/>
        </w:rPr>
        <w:t>a</w:t>
      </w:r>
    </w:p>
    <w:p w:rsidR="005B5B70" w:rsidRPr="00A74674" w:rsidRDefault="005B5B70" w:rsidP="005B5B70">
      <w:pPr>
        <w:pStyle w:val="Clan0"/>
        <w:rPr>
          <w:noProof/>
          <w:lang w:val="sr-Latn-CS"/>
        </w:rPr>
      </w:pPr>
    </w:p>
    <w:p w:rsidR="002305E8" w:rsidRPr="00A74674" w:rsidRDefault="00A74674" w:rsidP="005B5B70">
      <w:pPr>
        <w:pStyle w:val="Clan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305E8" w:rsidRPr="00A74674">
        <w:rPr>
          <w:noProof/>
          <w:lang w:val="sr-Latn-CS"/>
        </w:rPr>
        <w:t xml:space="preserve"> 1.</w:t>
      </w:r>
    </w:p>
    <w:p w:rsidR="002305E8" w:rsidRPr="00A74674" w:rsidRDefault="00A74674" w:rsidP="005B5B70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Ovim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saglasno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bliže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propisuje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uređenje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način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odlučivanja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5B5B70" w:rsidRPr="00A74674" w:rsidRDefault="005B5B70" w:rsidP="0008119C">
      <w:pPr>
        <w:pStyle w:val="Heading3"/>
        <w:rPr>
          <w:rFonts w:eastAsia="Times New Roman"/>
          <w:noProof/>
          <w:lang w:val="sr-Latn-CS"/>
        </w:rPr>
      </w:pPr>
    </w:p>
    <w:p w:rsidR="002305E8" w:rsidRPr="00A74674" w:rsidRDefault="00A74674" w:rsidP="0008119C">
      <w:pPr>
        <w:pStyle w:val="Heading3"/>
        <w:rPr>
          <w:rFonts w:eastAsia="Times New Roman"/>
          <w:noProof/>
          <w:lang w:val="sr-Latn-CS"/>
        </w:rPr>
      </w:pPr>
      <w:bookmarkStart w:id="4" w:name="_Toc353094041"/>
      <w:r>
        <w:rPr>
          <w:rFonts w:eastAsia="Times New Roman"/>
          <w:noProof/>
          <w:lang w:val="sr-Latn-CS"/>
        </w:rPr>
        <w:t>Staranje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primeni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poslovnik</w:t>
      </w:r>
      <w:bookmarkEnd w:id="4"/>
      <w:r>
        <w:rPr>
          <w:rFonts w:eastAsia="Times New Roman"/>
          <w:noProof/>
          <w:lang w:val="sr-Latn-CS"/>
        </w:rPr>
        <w:t>a</w:t>
      </w:r>
    </w:p>
    <w:p w:rsidR="005B5B70" w:rsidRPr="00A74674" w:rsidRDefault="005B5B70" w:rsidP="005B5B70">
      <w:pPr>
        <w:pStyle w:val="Clan0"/>
        <w:rPr>
          <w:noProof/>
          <w:lang w:val="sr-Latn-CS"/>
        </w:rPr>
      </w:pPr>
    </w:p>
    <w:p w:rsidR="002305E8" w:rsidRPr="00A74674" w:rsidRDefault="00A74674" w:rsidP="005B5B70">
      <w:pPr>
        <w:pStyle w:val="Clan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305E8" w:rsidRPr="00A74674">
        <w:rPr>
          <w:noProof/>
          <w:lang w:val="sr-Latn-CS"/>
        </w:rPr>
        <w:t xml:space="preserve"> 2.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(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daljem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tekstu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: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).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izdaje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obavezna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uputstva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vezana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vršenje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ovlašćenja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08119C">
      <w:pPr>
        <w:pStyle w:val="Heading3"/>
        <w:rPr>
          <w:rFonts w:eastAsia="Times New Roman"/>
          <w:noProof/>
          <w:lang w:val="sr-Latn-CS"/>
        </w:rPr>
      </w:pPr>
      <w:bookmarkStart w:id="5" w:name="_Toc353094042"/>
      <w:r>
        <w:rPr>
          <w:rFonts w:eastAsia="Times New Roman"/>
          <w:noProof/>
          <w:lang w:val="sr-Latn-CS"/>
        </w:rPr>
        <w:t>Predsednik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Vlad</w:t>
      </w:r>
      <w:bookmarkEnd w:id="5"/>
      <w:r>
        <w:rPr>
          <w:rFonts w:eastAsia="Times New Roman"/>
          <w:noProof/>
          <w:lang w:val="sr-Latn-CS"/>
        </w:rPr>
        <w:t>e</w:t>
      </w:r>
    </w:p>
    <w:p w:rsidR="005B5B70" w:rsidRPr="00A74674" w:rsidRDefault="005B5B70" w:rsidP="005B5B70">
      <w:pPr>
        <w:pStyle w:val="Clan0"/>
        <w:rPr>
          <w:noProof/>
          <w:lang w:val="sr-Latn-CS"/>
        </w:rPr>
      </w:pPr>
    </w:p>
    <w:p w:rsidR="002305E8" w:rsidRPr="00A74674" w:rsidRDefault="00A74674" w:rsidP="005B5B70">
      <w:pPr>
        <w:pStyle w:val="Clan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305E8" w:rsidRPr="00A74674">
        <w:rPr>
          <w:noProof/>
          <w:lang w:val="sr-Latn-CS"/>
        </w:rPr>
        <w:t xml:space="preserve"> 3.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vodi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usmerava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jedinstvu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političkog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delovanja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usklađuje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ciljem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saziva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vodi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potpisuje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obavezna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uputstva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posebna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zaduženja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drugim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predstavnicima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stranih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međunarodnih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organizacija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zastupa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stavove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sredstvima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javnog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informisanja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08119C">
      <w:pPr>
        <w:pStyle w:val="Heading3"/>
        <w:rPr>
          <w:rFonts w:eastAsia="Times New Roman"/>
          <w:noProof/>
          <w:lang w:val="sr-Latn-CS"/>
        </w:rPr>
      </w:pPr>
      <w:bookmarkStart w:id="6" w:name="_Toc353094043"/>
      <w:r>
        <w:rPr>
          <w:rFonts w:eastAsia="Times New Roman"/>
          <w:noProof/>
          <w:lang w:val="sr-Latn-CS"/>
        </w:rPr>
        <w:t>Akti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predsednika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Vlad</w:t>
      </w:r>
      <w:bookmarkEnd w:id="6"/>
      <w:r>
        <w:rPr>
          <w:rFonts w:eastAsia="Times New Roman"/>
          <w:noProof/>
          <w:lang w:val="sr-Latn-CS"/>
        </w:rPr>
        <w:t>e</w:t>
      </w:r>
    </w:p>
    <w:p w:rsidR="005B5B70" w:rsidRPr="00A74674" w:rsidRDefault="005B5B70" w:rsidP="005B5B70">
      <w:pPr>
        <w:pStyle w:val="Clan0"/>
        <w:rPr>
          <w:noProof/>
          <w:lang w:val="sr-Latn-CS"/>
        </w:rPr>
      </w:pPr>
    </w:p>
    <w:p w:rsidR="002305E8" w:rsidRPr="00A74674" w:rsidRDefault="00A74674" w:rsidP="005B5B70">
      <w:pPr>
        <w:pStyle w:val="Clan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305E8" w:rsidRPr="00A74674">
        <w:rPr>
          <w:noProof/>
          <w:lang w:val="sr-Latn-CS"/>
        </w:rPr>
        <w:t xml:space="preserve"> 4.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donosi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rešenja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odlukom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jednog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potpredsednika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prvog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potpredsednika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zamenjuje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vreme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odsutnosti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sprečenosti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svim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ovlašćenjima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predsednika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izuzev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ovlašćenja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predlaganje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izbora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razrešenja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člana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oblasti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usmerava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usklađuje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posebnih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organizacija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ovlašćuje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potpredsednika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rukovodi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projektom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delokruga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više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posebnih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lastRenderedPageBreak/>
        <w:t>organizacija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prenosi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potpredsedniku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ovlašćenja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direktoru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odgovoran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ovlašćuje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preuzme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ovlašćenja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*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čiji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mandat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prestao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zaduženja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ministru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bez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portfelja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osniva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savete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razrešava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saveta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Odluke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donese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objavljuju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"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Službenom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glasniku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Srbije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".</w:t>
      </w:r>
    </w:p>
    <w:p w:rsidR="002305E8" w:rsidRPr="00A74674" w:rsidRDefault="00A74674" w:rsidP="005B5B70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vršenju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ostalih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oceni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potrebno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donese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pismeni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donosi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rešenje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objavljuje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"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Službenom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glasniku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Srbije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".</w:t>
      </w:r>
    </w:p>
    <w:p w:rsidR="002305E8" w:rsidRPr="00A74674" w:rsidRDefault="00A74674" w:rsidP="0008119C">
      <w:pPr>
        <w:pStyle w:val="Heading3"/>
        <w:rPr>
          <w:rFonts w:eastAsia="Times New Roman"/>
          <w:noProof/>
          <w:lang w:val="sr-Latn-CS"/>
        </w:rPr>
      </w:pPr>
      <w:bookmarkStart w:id="7" w:name="_Toc353094044"/>
      <w:r>
        <w:rPr>
          <w:rFonts w:eastAsia="Times New Roman"/>
          <w:noProof/>
          <w:lang w:val="sr-Latn-CS"/>
        </w:rPr>
        <w:t>Sazivanje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prve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sednice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Vlad</w:t>
      </w:r>
      <w:bookmarkEnd w:id="7"/>
      <w:r>
        <w:rPr>
          <w:rFonts w:eastAsia="Times New Roman"/>
          <w:noProof/>
          <w:lang w:val="sr-Latn-CS"/>
        </w:rPr>
        <w:t>e</w:t>
      </w:r>
    </w:p>
    <w:p w:rsidR="005B5B70" w:rsidRPr="00A74674" w:rsidRDefault="005B5B70" w:rsidP="005B5B70">
      <w:pPr>
        <w:pStyle w:val="Clan0"/>
        <w:rPr>
          <w:noProof/>
          <w:lang w:val="sr-Latn-CS"/>
        </w:rPr>
      </w:pPr>
    </w:p>
    <w:p w:rsidR="002305E8" w:rsidRPr="00A74674" w:rsidRDefault="00A74674" w:rsidP="005B5B70">
      <w:pPr>
        <w:pStyle w:val="Clan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305E8" w:rsidRPr="00A74674">
        <w:rPr>
          <w:noProof/>
          <w:lang w:val="sr-Latn-CS"/>
        </w:rPr>
        <w:t xml:space="preserve"> 5.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Prvu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saziva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roku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osam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počne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mandat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prvoj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nedelji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održavaju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5B5B70">
      <w:pPr>
        <w:spacing w:after="0" w:line="360" w:lineRule="auto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08119C">
      <w:pPr>
        <w:pStyle w:val="Heading3"/>
        <w:rPr>
          <w:rFonts w:eastAsia="Times New Roman"/>
          <w:noProof/>
          <w:lang w:val="sr-Latn-CS"/>
        </w:rPr>
      </w:pPr>
      <w:bookmarkStart w:id="8" w:name="_Toc353094045"/>
      <w:r>
        <w:rPr>
          <w:rFonts w:eastAsia="Times New Roman"/>
          <w:noProof/>
          <w:lang w:val="sr-Latn-CS"/>
        </w:rPr>
        <w:t>Legitimacija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člana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Vlad</w:t>
      </w:r>
      <w:bookmarkEnd w:id="8"/>
      <w:r>
        <w:rPr>
          <w:rFonts w:eastAsia="Times New Roman"/>
          <w:noProof/>
          <w:lang w:val="sr-Latn-CS"/>
        </w:rPr>
        <w:t>e</w:t>
      </w:r>
    </w:p>
    <w:p w:rsidR="005B5B70" w:rsidRPr="00A74674" w:rsidRDefault="005B5B70" w:rsidP="005B5B70">
      <w:pPr>
        <w:pStyle w:val="Clan0"/>
        <w:rPr>
          <w:noProof/>
          <w:lang w:val="sr-Latn-CS"/>
        </w:rPr>
      </w:pPr>
    </w:p>
    <w:p w:rsidR="002305E8" w:rsidRPr="00A74674" w:rsidRDefault="00A74674" w:rsidP="005B5B70">
      <w:pPr>
        <w:pStyle w:val="Clan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305E8" w:rsidRPr="00A74674">
        <w:rPr>
          <w:noProof/>
          <w:lang w:val="sr-Latn-CS"/>
        </w:rPr>
        <w:t xml:space="preserve"> 6.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izdaje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legitimaciju</w:t>
      </w:r>
      <w:r w:rsidR="002305E8" w:rsidRPr="00A74674">
        <w:rPr>
          <w:rFonts w:ascii="Verdana" w:eastAsia="Times New Roman" w:hAnsi="Verdana"/>
          <w:b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njome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početka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prestanka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mandata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dužnosti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dokazuje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imunitetska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legitimaciji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*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navode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lični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podaci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nužni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dokazivanje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identiteta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dužnost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početka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mandata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imunitetska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5B5B70" w:rsidRPr="00A74674" w:rsidRDefault="00A74674" w:rsidP="005B5B70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sz w:val="18"/>
          <w:szCs w:val="18"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dužan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legitimaciju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vrati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roku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pošto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prestane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mandat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dužnost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vraćene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legitimacije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uključujući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svoju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predaje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5B5B70" w:rsidRPr="00A74674" w:rsidRDefault="005B5B70" w:rsidP="0008119C">
      <w:pPr>
        <w:pStyle w:val="Heading3"/>
        <w:rPr>
          <w:rFonts w:eastAsia="Times New Roman"/>
          <w:noProof/>
          <w:lang w:val="sr-Latn-CS"/>
        </w:rPr>
      </w:pPr>
    </w:p>
    <w:p w:rsidR="002305E8" w:rsidRPr="00A74674" w:rsidRDefault="00A74674" w:rsidP="0008119C">
      <w:pPr>
        <w:pStyle w:val="Heading3"/>
        <w:rPr>
          <w:rFonts w:eastAsia="Times New Roman"/>
          <w:noProof/>
          <w:lang w:val="sr-Latn-CS"/>
        </w:rPr>
      </w:pPr>
      <w:bookmarkStart w:id="9" w:name="_Toc353094046"/>
      <w:r>
        <w:rPr>
          <w:rFonts w:eastAsia="Times New Roman"/>
          <w:noProof/>
          <w:lang w:val="sr-Latn-CS"/>
        </w:rPr>
        <w:t>Odlučivanje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Vlad</w:t>
      </w:r>
      <w:bookmarkEnd w:id="9"/>
      <w:r>
        <w:rPr>
          <w:rFonts w:eastAsia="Times New Roman"/>
          <w:noProof/>
          <w:lang w:val="sr-Latn-CS"/>
        </w:rPr>
        <w:t>e</w:t>
      </w:r>
    </w:p>
    <w:p w:rsidR="005B5B70" w:rsidRPr="00A74674" w:rsidRDefault="005B5B70" w:rsidP="005B5B70">
      <w:pPr>
        <w:pStyle w:val="Clan0"/>
        <w:rPr>
          <w:noProof/>
          <w:lang w:val="sr-Latn-CS"/>
        </w:rPr>
      </w:pPr>
    </w:p>
    <w:p w:rsidR="002305E8" w:rsidRPr="00A74674" w:rsidRDefault="00A74674" w:rsidP="005B5B70">
      <w:pPr>
        <w:pStyle w:val="Clan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305E8" w:rsidRPr="00A74674">
        <w:rPr>
          <w:noProof/>
          <w:lang w:val="sr-Latn-CS"/>
        </w:rPr>
        <w:t xml:space="preserve"> 7.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odlučuje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odlučuje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većinom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glasova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slučaju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paran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broj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članova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odluka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doneta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glasa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najmanje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polovina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svih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članova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pod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uslovom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odluku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glasao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predsednik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glasanju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prisustvovala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većina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nijedan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tokom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sporio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njeno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postojanje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smatra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većina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vreme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prisustvovala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naročito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važni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hitni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slučajevi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nalažu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sazove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održi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bez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odlaganja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većina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članova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zbog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službenog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putovanja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drugog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posebno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opravdanog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razloga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prisustvuje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odlučiti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održi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odsutni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članovi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glasaju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telefonom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telefaksom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(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telefonska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).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Dnevni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red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telefonske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unapred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utvrđuje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tako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utvrđenom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dnevnom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redu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ne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glasa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on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ne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može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menjati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2305E8" w:rsidP="005B5B70">
      <w:pPr>
        <w:spacing w:after="0" w:line="360" w:lineRule="auto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08119C">
      <w:pPr>
        <w:pStyle w:val="Heading3"/>
        <w:rPr>
          <w:rFonts w:eastAsia="Times New Roman"/>
          <w:noProof/>
          <w:lang w:val="sr-Latn-CS"/>
        </w:rPr>
      </w:pPr>
      <w:bookmarkStart w:id="10" w:name="_Toc353094047"/>
      <w:r>
        <w:rPr>
          <w:rFonts w:eastAsia="Times New Roman"/>
          <w:noProof/>
          <w:lang w:val="sr-Latn-CS"/>
        </w:rPr>
        <w:lastRenderedPageBreak/>
        <w:t>Organi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državne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uprave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službe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Vlad</w:t>
      </w:r>
      <w:bookmarkEnd w:id="10"/>
      <w:r>
        <w:rPr>
          <w:rFonts w:eastAsia="Times New Roman"/>
          <w:noProof/>
          <w:lang w:val="sr-Latn-CS"/>
        </w:rPr>
        <w:t>e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Clan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305E8" w:rsidRPr="00A74674">
        <w:rPr>
          <w:noProof/>
          <w:lang w:val="sr-Latn-CS"/>
        </w:rPr>
        <w:t xml:space="preserve"> 8.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Organima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potrebe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smatraju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posebne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organizacije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Službama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smatraju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čiji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direktori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odgovorni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A53900">
      <w:pPr>
        <w:pStyle w:val="Heading2"/>
        <w:rPr>
          <w:rFonts w:eastAsia="Times New Roman"/>
          <w:noProof/>
          <w:lang w:val="sr-Latn-CS"/>
        </w:rPr>
      </w:pPr>
      <w:bookmarkStart w:id="11" w:name="_Toc353094048"/>
      <w:r w:rsidRPr="00A74674">
        <w:rPr>
          <w:rFonts w:eastAsia="Times New Roman"/>
          <w:noProof/>
          <w:lang w:val="sr-Latn-CS"/>
        </w:rPr>
        <w:t xml:space="preserve">II </w:t>
      </w:r>
      <w:r w:rsidR="00A74674">
        <w:rPr>
          <w:rFonts w:eastAsia="Times New Roman"/>
          <w:noProof/>
          <w:lang w:val="sr-Latn-CS"/>
        </w:rPr>
        <w:t>RADNA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TELA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VLAD</w:t>
      </w:r>
      <w:bookmarkEnd w:id="11"/>
      <w:r w:rsidR="00A74674">
        <w:rPr>
          <w:rFonts w:eastAsia="Times New Roman"/>
          <w:noProof/>
          <w:lang w:val="sr-Latn-CS"/>
        </w:rPr>
        <w:t>E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08119C">
      <w:pPr>
        <w:pStyle w:val="Heading3"/>
        <w:rPr>
          <w:rFonts w:eastAsia="Times New Roman"/>
          <w:noProof/>
          <w:lang w:val="sr-Latn-CS"/>
        </w:rPr>
      </w:pPr>
      <w:bookmarkStart w:id="12" w:name="_Toc353094049"/>
      <w:r w:rsidRPr="00A74674">
        <w:rPr>
          <w:rFonts w:eastAsia="Times New Roman"/>
          <w:noProof/>
          <w:lang w:val="sr-Latn-CS"/>
        </w:rPr>
        <w:t xml:space="preserve">1. </w:t>
      </w:r>
      <w:r w:rsidR="00A74674">
        <w:rPr>
          <w:rFonts w:eastAsia="Times New Roman"/>
          <w:noProof/>
          <w:lang w:val="sr-Latn-CS"/>
        </w:rPr>
        <w:t>Stalna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radna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tel</w:t>
      </w:r>
      <w:bookmarkEnd w:id="12"/>
      <w:r w:rsidR="00A74674">
        <w:rPr>
          <w:rFonts w:eastAsia="Times New Roman"/>
          <w:noProof/>
          <w:lang w:val="sr-Latn-CS"/>
        </w:rPr>
        <w:t>a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Odbori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Clan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305E8" w:rsidRPr="00A74674">
        <w:rPr>
          <w:noProof/>
          <w:lang w:val="sr-Latn-CS"/>
        </w:rPr>
        <w:t xml:space="preserve"> 9.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obrazuje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komisije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kao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svoja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Odbori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učestvuju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razmatraju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odlučuje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Komisije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pravilu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donose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pojedinačne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predlažu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Članovi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stalnih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radnih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Clan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305E8" w:rsidRPr="00A74674">
        <w:rPr>
          <w:noProof/>
          <w:lang w:val="sr-Latn-CS"/>
        </w:rPr>
        <w:t xml:space="preserve"> 10.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Članovi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pored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mogu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biti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lica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čiji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delokrugu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zamenika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ostale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imenuje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čine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većinu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Broj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imenovanju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Predsednik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stalnog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Clan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305E8" w:rsidRPr="00A74674">
        <w:rPr>
          <w:noProof/>
          <w:lang w:val="sr-Latn-CS"/>
        </w:rPr>
        <w:t xml:space="preserve"> 11.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imenuje</w:t>
      </w:r>
      <w:r w:rsidR="00A53900" w:rsidRPr="00A74674">
        <w:rPr>
          <w:rFonts w:ascii="Verdana" w:eastAsia="Times New Roman" w:hAnsi="Verdana"/>
          <w:b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među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potpredsednicima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ministrima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Zamenik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predsednika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stalnog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imenuje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reda</w:t>
      </w:r>
      <w:r w:rsidR="00A5390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članova</w:t>
      </w:r>
      <w:r w:rsidR="00A5390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stalnog</w:t>
      </w:r>
      <w:r w:rsidR="00A5390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radnog</w:t>
      </w:r>
      <w:r w:rsidR="00A5390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tela</w:t>
      </w:r>
      <w:r w:rsidR="00A5390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saziva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potpisuje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zamenik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sprečeni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zamenjuje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lastRenderedPageBreak/>
        <w:t>Sednica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stalnog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Clan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305E8" w:rsidRPr="00A74674">
        <w:rPr>
          <w:noProof/>
          <w:lang w:val="sr-Latn-CS"/>
        </w:rPr>
        <w:t xml:space="preserve"> 12.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Sednicu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saziva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pismenim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putem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najkasnije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24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njenog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početka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poziv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zapisnik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prethodne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uvršćuju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pripremljeni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Samo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naročito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opravdanim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hitnim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slučajevima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dopuni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nisu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uvršćeni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čemu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obaveštava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.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Dnevni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red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dopuniti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samo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onim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materijalima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pripremljeni</w:t>
      </w:r>
      <w:r w:rsidR="00A5390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A5390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skladu</w:t>
      </w:r>
      <w:r w:rsidR="00A5390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A5390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ovim</w:t>
      </w:r>
      <w:r w:rsidR="00A5390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poslovnikom</w:t>
      </w:r>
      <w:r w:rsidR="00A5390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zatvorene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javnost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konkretnom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slučaju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drukčije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vodi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zapisnik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5B5B70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odluči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mogu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vode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stenografske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beleške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tonski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snima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5B5B70" w:rsidRPr="00A74674" w:rsidRDefault="005B5B70" w:rsidP="005B5B70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Lica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potrebi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prisustvuju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sednici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stalnog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Clan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305E8" w:rsidRPr="00A74674">
        <w:rPr>
          <w:noProof/>
          <w:lang w:val="sr-Latn-CS"/>
        </w:rPr>
        <w:t xml:space="preserve"> </w:t>
      </w:r>
      <w:r w:rsidR="002305E8" w:rsidRPr="00A74674">
        <w:rPr>
          <w:rStyle w:val="ClanChar"/>
          <w:noProof/>
          <w:lang w:val="sr-Latn-CS"/>
        </w:rPr>
        <w:t>13</w:t>
      </w:r>
      <w:r w:rsidR="002305E8" w:rsidRPr="00A74674">
        <w:rPr>
          <w:noProof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pozove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predstavnike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drugih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pozove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stručnjake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određena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izneli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svoja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5B5B70" w:rsidRPr="00A74674" w:rsidRDefault="005B5B70" w:rsidP="00E953E7">
      <w:pPr>
        <w:pStyle w:val="Heading4"/>
        <w:rPr>
          <w:noProof/>
          <w:lang w:val="sr-Latn-CS"/>
        </w:rPr>
      </w:pPr>
    </w:p>
    <w:p w:rsidR="005B5B70" w:rsidRPr="00A74674" w:rsidRDefault="005B5B70">
      <w:pPr>
        <w:rPr>
          <w:rFonts w:asciiTheme="majorHAnsi" w:eastAsia="Times New Roman" w:hAnsiTheme="majorHAnsi" w:cstheme="majorBidi"/>
          <w:b/>
          <w:bCs/>
          <w:i/>
          <w:iCs/>
          <w:noProof/>
          <w:lang w:val="sr-Latn-CS"/>
        </w:rPr>
      </w:pPr>
      <w:r w:rsidRPr="00A74674">
        <w:rPr>
          <w:noProof/>
          <w:lang w:val="sr-Latn-CS"/>
        </w:rPr>
        <w:br w:type="page"/>
      </w: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lastRenderedPageBreak/>
        <w:t>Odlučivanje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stalnog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Clan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305E8" w:rsidRPr="00A74674">
        <w:rPr>
          <w:noProof/>
          <w:lang w:val="sr-Latn-CS"/>
        </w:rPr>
        <w:t xml:space="preserve"> 14.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Stalno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punovažno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odlučuje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prisutna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većina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njegovih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Stalno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odlučuje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većinom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glasova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prisutnih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Izuzetno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pismeno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ovlastiti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umesto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njega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prisustvuje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izjašnjava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glasa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tačkama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izuzev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kad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sastavljeno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isključivo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5B5B70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stalnih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mogu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shodno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primenjivati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odredbe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5390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7.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</w:t>
      </w:r>
      <w:r w:rsidR="00A5390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. 4.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A5390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5.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ovog</w:t>
      </w:r>
      <w:r w:rsidR="00A5390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poslovnika</w:t>
      </w:r>
      <w:r w:rsidR="00A5390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Stručna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administrativno</w:t>
      </w:r>
      <w:r w:rsidR="002305E8" w:rsidRPr="00A74674">
        <w:rPr>
          <w:noProof/>
          <w:lang w:val="sr-Latn-CS"/>
        </w:rPr>
        <w:t>-</w:t>
      </w:r>
      <w:r>
        <w:rPr>
          <w:noProof/>
          <w:lang w:val="sr-Latn-CS"/>
        </w:rPr>
        <w:t>tehnička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potpora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Clan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305E8" w:rsidRPr="00A74674">
        <w:rPr>
          <w:noProof/>
          <w:lang w:val="sr-Latn-CS"/>
        </w:rPr>
        <w:t xml:space="preserve"> 15.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Stručnu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administrativno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-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tehničku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potporu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pruža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(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daljem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tekstu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: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),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pruža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stručnu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administrativno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-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tehničku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potporu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potporu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pruža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5B5B70">
      <w:pPr>
        <w:spacing w:after="0" w:line="360" w:lineRule="auto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Primena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poslovnika</w:t>
      </w:r>
    </w:p>
    <w:p w:rsidR="005B5B70" w:rsidRPr="00A74674" w:rsidRDefault="005B5B70" w:rsidP="005B5B70">
      <w:pPr>
        <w:rPr>
          <w:noProof/>
          <w:lang w:val="sr-Latn-CS"/>
        </w:rPr>
      </w:pPr>
    </w:p>
    <w:p w:rsidR="002305E8" w:rsidRPr="00A74674" w:rsidRDefault="00A74674" w:rsidP="005B5B70">
      <w:pPr>
        <w:pStyle w:val="Clan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305E8" w:rsidRPr="00A74674">
        <w:rPr>
          <w:noProof/>
          <w:lang w:val="sr-Latn-CS"/>
        </w:rPr>
        <w:t xml:space="preserve"> 16.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Odredbe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okviru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primenjuju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razmatraju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odlučuje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svemu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što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izričito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propisano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vezi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tokom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shodno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primenjuju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08119C">
      <w:pPr>
        <w:pStyle w:val="Heading3"/>
        <w:rPr>
          <w:rFonts w:eastAsia="Times New Roman"/>
          <w:noProof/>
          <w:lang w:val="sr-Latn-CS"/>
        </w:rPr>
      </w:pPr>
      <w:bookmarkStart w:id="13" w:name="_Toc353094050"/>
      <w:r w:rsidRPr="00A74674">
        <w:rPr>
          <w:rFonts w:eastAsia="Times New Roman"/>
          <w:noProof/>
          <w:lang w:val="sr-Latn-CS"/>
        </w:rPr>
        <w:t xml:space="preserve">2. </w:t>
      </w:r>
      <w:r w:rsidR="00A74674">
        <w:rPr>
          <w:rFonts w:eastAsia="Times New Roman"/>
          <w:noProof/>
          <w:lang w:val="sr-Latn-CS"/>
        </w:rPr>
        <w:t>Posebne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odredbe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o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odborim</w:t>
      </w:r>
      <w:bookmarkEnd w:id="13"/>
      <w:r w:rsidR="00A74674">
        <w:rPr>
          <w:rFonts w:eastAsia="Times New Roman"/>
          <w:noProof/>
          <w:lang w:val="sr-Latn-CS"/>
        </w:rPr>
        <w:t>a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Zaključci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Clan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305E8" w:rsidRPr="00A74674">
        <w:rPr>
          <w:noProof/>
          <w:lang w:val="sr-Latn-CS"/>
        </w:rPr>
        <w:t xml:space="preserve"> 17.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donosi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zaključak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svakoj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tački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tački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razmatra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kome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odlučuje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donosi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zaključak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iznosi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lastRenderedPageBreak/>
        <w:t>Odbor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donosi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zaključak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tački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razmatra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okviru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odredbama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Razmatranje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delokruga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Clan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305E8" w:rsidRPr="00A74674">
        <w:rPr>
          <w:noProof/>
          <w:lang w:val="sr-Latn-CS"/>
        </w:rPr>
        <w:t xml:space="preserve"> 18.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Odbor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razmatrati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delokruga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drugog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tome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različiti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održava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zajednička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ciljem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postigne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dogovor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zaključku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će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biti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predložen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Izostane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dogovor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odlučuje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će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sporno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uvrstiti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će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vratiti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ponovni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postupak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Zajednička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sednica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Clan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305E8" w:rsidRPr="00A74674">
        <w:rPr>
          <w:noProof/>
          <w:lang w:val="sr-Latn-CS"/>
        </w:rPr>
        <w:t xml:space="preserve"> 19.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zajedničkoj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mogu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razmatraju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značajna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više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Svaki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zasebno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odlučuje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zajedničkoj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5B5B70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različiti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shodno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primenjuje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odredba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člana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18.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stav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3.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ovog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poslovnika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Učesnici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sednice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Clan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305E8" w:rsidRPr="00A74674">
        <w:rPr>
          <w:noProof/>
          <w:lang w:val="sr-Latn-CS"/>
        </w:rPr>
        <w:t xml:space="preserve"> 20.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učestvuju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bez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glasa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predstavnici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finansija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Republičkog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5B5B70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Kad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odbor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razmatra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nacrt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potvrđivanju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međunarodnog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ugovora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kao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predstavnici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predlagača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učestvuju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predstavnik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Ministarstva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spoljnih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poslova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predstavnik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čijeg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delokruga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uređena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međunarodnim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ugovorom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Službe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21.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Stručnu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administrativno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-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tehničku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potporu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pružaju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Službom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njenih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zaposlenih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rukovodi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Služba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sačinjava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izveštaje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izvršavanje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zaključaka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izneseni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predlozi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druge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potrebe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prikuplja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informacije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drugih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proučava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obrađuje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08119C">
      <w:pPr>
        <w:pStyle w:val="Heading3"/>
        <w:rPr>
          <w:rFonts w:eastAsia="Times New Roman"/>
          <w:noProof/>
          <w:lang w:val="sr-Latn-CS"/>
        </w:rPr>
      </w:pPr>
      <w:bookmarkStart w:id="14" w:name="_Toc353094051"/>
      <w:r w:rsidRPr="00A74674">
        <w:rPr>
          <w:rFonts w:eastAsia="Times New Roman"/>
          <w:noProof/>
          <w:lang w:val="sr-Latn-CS"/>
        </w:rPr>
        <w:lastRenderedPageBreak/>
        <w:t xml:space="preserve">3. </w:t>
      </w:r>
      <w:r w:rsidR="00A74674">
        <w:rPr>
          <w:rFonts w:eastAsia="Times New Roman"/>
          <w:noProof/>
          <w:lang w:val="sr-Latn-CS"/>
        </w:rPr>
        <w:t>Povremena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radna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tela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Vlad</w:t>
      </w:r>
      <w:bookmarkEnd w:id="14"/>
      <w:r w:rsidR="00A74674">
        <w:rPr>
          <w:rFonts w:eastAsia="Times New Roman"/>
          <w:noProof/>
          <w:lang w:val="sr-Latn-CS"/>
        </w:rPr>
        <w:t>e</w:t>
      </w: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Obrazovanje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povremenog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22.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odlukom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obrazuje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povremeno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(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savet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grupu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ekspertsku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grupu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itd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.)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razmatralo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pojedina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njene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davalo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stručna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obrazloženja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povremenog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imenuje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odlukom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obrazovanju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zamenjuje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posebnim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rešenjem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Odlukom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obrazovanju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povremenog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određuju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obrazuje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vreme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obrazuje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rokovi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podnosi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izveštaj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vezana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njegov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Povremeno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dužno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izveštaj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najmanje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svakih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60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najmanje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svakih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90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Predloge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stručna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obrazloženja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povremeno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upućuje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čijem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delokrugu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pretežni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deo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obrazovano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-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oceni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potrebno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kao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Prestanak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važenja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obrazovanju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povremenog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23.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Odluka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obrazovanju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povremenog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prestaje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važi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istekom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vremena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obrazovano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Potpora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povremenim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radnim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telima</w:t>
      </w:r>
      <w:r w:rsidR="002305E8" w:rsidRPr="00A74674">
        <w:rPr>
          <w:noProof/>
          <w:lang w:val="sr-Latn-CS"/>
        </w:rPr>
        <w:t xml:space="preserve">. </w:t>
      </w:r>
      <w:r>
        <w:rPr>
          <w:noProof/>
          <w:lang w:val="sr-Latn-CS"/>
        </w:rPr>
        <w:t>Shodna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primena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poslovnika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24.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Stručnu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administrativno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-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tehničku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potporu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povremenom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pruža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čijem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delokrugu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pretežni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deo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obrazovano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</w:t>
      </w:r>
      <w:r w:rsidR="002305E8" w:rsidRPr="00A74674">
        <w:rPr>
          <w:rFonts w:ascii="Verdana" w:eastAsia="Times New Roman" w:hAnsi="Verdana"/>
          <w:b/>
          <w:bCs/>
          <w:noProof/>
          <w:sz w:val="18"/>
          <w:szCs w:val="18"/>
          <w:lang w:val="sr-Latn-CS"/>
        </w:rPr>
        <w:t xml:space="preserve"> </w:t>
      </w:r>
      <w:r w:rsidR="00A5390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,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</w:t>
      </w:r>
      <w:r w:rsidR="00A5390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pravilu</w:t>
      </w:r>
      <w:r w:rsidR="00A5390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povremenog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povremenog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shodno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primenjuju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odlukom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obrazovanju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povremenog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drukčije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određeno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5B5B70">
      <w:pPr>
        <w:spacing w:after="0" w:line="360" w:lineRule="auto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08119C">
      <w:pPr>
        <w:pStyle w:val="Heading3"/>
        <w:rPr>
          <w:rFonts w:eastAsia="Times New Roman"/>
          <w:noProof/>
          <w:lang w:val="sr-Latn-CS"/>
        </w:rPr>
      </w:pPr>
      <w:bookmarkStart w:id="15" w:name="_Toc353094052"/>
      <w:r w:rsidRPr="00A74674">
        <w:rPr>
          <w:rFonts w:eastAsia="Times New Roman"/>
          <w:noProof/>
          <w:lang w:val="sr-Latn-CS"/>
        </w:rPr>
        <w:t xml:space="preserve">4. </w:t>
      </w:r>
      <w:r w:rsidR="00A74674">
        <w:rPr>
          <w:rFonts w:eastAsia="Times New Roman"/>
          <w:noProof/>
          <w:lang w:val="sr-Latn-CS"/>
        </w:rPr>
        <w:t>Vrste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odbora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i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komisij</w:t>
      </w:r>
      <w:bookmarkEnd w:id="15"/>
      <w:r w:rsidR="00A74674">
        <w:rPr>
          <w:rFonts w:eastAsia="Times New Roman"/>
          <w:noProof/>
          <w:lang w:val="sr-Latn-CS"/>
        </w:rPr>
        <w:t>a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Svi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odbori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lastRenderedPageBreak/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25.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sledeće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: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1)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Odbor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pravni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sistem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državne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organe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>;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2)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Odbor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odnose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sa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inostranstvom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>;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3)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Odbor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privredu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finansije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>;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4)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Odbor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javne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službe</w:t>
      </w:r>
      <w:r w:rsidR="0084624A" w:rsidRPr="00A74674">
        <w:rPr>
          <w:rFonts w:ascii="Verdana" w:eastAsia="Times New Roman" w:hAnsi="Verdana"/>
          <w:b/>
          <w:bCs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4</w:t>
      </w:r>
      <w:r w:rsid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a</w:t>
      </w:r>
      <w:r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) </w:t>
      </w:r>
      <w:r w:rsid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Brisana</w:t>
      </w:r>
      <w:r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je</w:t>
      </w:r>
      <w:r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(</w:t>
      </w:r>
      <w:r w:rsid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vidi</w:t>
      </w:r>
      <w:r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član</w:t>
      </w:r>
      <w:r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9. </w:t>
      </w:r>
      <w:r w:rsid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Odluke</w:t>
      </w:r>
      <w:r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– 88/2009-72)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sledeće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komisije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: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1)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Administrativnu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komisiju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>;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2)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Kadrovsku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komisiju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>;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 w:rsidRPr="00A74674">
        <w:rPr>
          <w:rFonts w:ascii="Verdana" w:eastAsia="Times New Roman" w:hAnsi="Verdana"/>
          <w:b/>
          <w:bCs/>
          <w:noProof/>
          <w:sz w:val="18"/>
          <w:szCs w:val="18"/>
          <w:lang w:val="sr-Latn-CS"/>
        </w:rPr>
        <w:t xml:space="preserve">3)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Komisiju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stambena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pitanja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raspodelu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službenih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zgrada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poslovnih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prostorija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;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4)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Komisiju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utvrđivanje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štete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elementarnih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nepogoda</w:t>
      </w:r>
      <w:r w:rsidR="0084624A" w:rsidRPr="00A74674">
        <w:rPr>
          <w:rFonts w:ascii="Verdana" w:eastAsia="Times New Roman" w:hAnsi="Verdana"/>
          <w:b/>
          <w:bCs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5) </w:t>
      </w:r>
      <w:r w:rsid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Brisana</w:t>
      </w:r>
      <w:r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je</w:t>
      </w:r>
      <w:r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(</w:t>
      </w:r>
      <w:r w:rsid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vidi</w:t>
      </w:r>
      <w:r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član</w:t>
      </w:r>
      <w:r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1. </w:t>
      </w:r>
      <w:r w:rsid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Odluke</w:t>
      </w:r>
      <w:r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- 37/2011-3).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Odbor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pravni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organe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26.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Odbor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sistem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razmatra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odnose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: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odbranu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unutrašnje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uređenje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pravosuđa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postupak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krivično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prekršajno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privrednoprestupno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teritorijalnu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organizaciju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Srbije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teritorijalnu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autonomiju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lokalnu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samoupravu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međunarodnu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pomoć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uređenje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način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simbole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referendum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izbore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republičke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nasleđivanje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statistiku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dijasporu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odnose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Srpskom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pravoslavnom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crkvom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verskim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zajednicama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ostala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vezana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sistem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Odbor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inostranstvom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27.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Odbor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odnose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inostranstvom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razmatra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odnose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: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spoljnu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politiku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odnose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drugim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međunarodnim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organizacijama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zaključivanje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međunarodnih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ugovora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pridruživanje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Evropskoj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uniji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ostala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vezana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odnose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inostranstvom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Odbor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privredu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finansije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28.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Odbor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privredu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finansije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razmatra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odnose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: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privredu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privatizaciju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finansije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imovinskopravne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odnose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zapošljavanje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poljoprivredu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šumarstvo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vodoprivredu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energetiku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rudarstvo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prostorno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planiranje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urbanizam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građevinarstvo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saobraćaj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trgovinu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lastRenderedPageBreak/>
        <w:t>robne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rezerve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turizam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usluge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ekonomske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odnose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inostranstvom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regionalni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razvoj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životnu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sredinu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standardizaciju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intelektualnu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svojinu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akreditaciju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mere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dragocene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metale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hidrometeorologiju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ostala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vezana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privredu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finansije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Odbor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29.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Odbor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službe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razmatra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odnose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: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nauku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obrazovanje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kulturu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zdravlje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penzijsko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invalidsko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osiguranje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boračko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-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invalidsku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socijalnu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zaštitu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brak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porodicu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informisanje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sport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ostala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vezana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javne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službe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Brisan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naslov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iznad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člana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29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(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vidi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11. 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Odluke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- 88/2009-72)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29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Brisan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(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vidi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11. 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Odluke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– 88/2009-72)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Administrativna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30.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Administrativna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komisija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: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rešava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postupku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rešava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sukobe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delokruga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nastanu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postupku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donosi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rešenja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ostvarivanju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osnovu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donosi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rešenja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platama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naknadama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drugim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primanjima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lica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način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odlučivanja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imunitetu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izuzeću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Administrativne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komisije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mogu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biti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samo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Administrativna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komisija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svoju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shodno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primenjuju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Kadrovska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31.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Kadrovska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komisija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postavljenja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imenovanja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razrešenja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Kadrovska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komisija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svoju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shodno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primenjuju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lastRenderedPageBreak/>
        <w:t>Komisija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raspodelu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službenih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zgrada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poslovnih</w:t>
      </w:r>
      <w:r w:rsidR="00E953E7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prostorija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lang w:val="sr-Latn-CS"/>
        </w:rPr>
      </w:pP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32.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Komisija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stambena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raspodelu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službenih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zgrada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poslovnih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prostorija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rešava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prigovorima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odluke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stambenih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komisija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državnih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organizacija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obavlja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druge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poslove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uređuje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rešavanje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stambenih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potreba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izabranih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postavljenih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zaposlenih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lica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kod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korisnika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sredstava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državnoj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svojini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odlučuje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raspodeli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službenih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zgrada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poslovnih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prostorija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korišćenje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državnim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organima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organizacijama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članovi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Komisije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stambena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raspodelu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službenih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zgrada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poslovnih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prostorija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mogu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biti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samo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članovi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Komisija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stambena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raspodelu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službenih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zgrada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poslovnih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prostorija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svoju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službu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shodno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primenjuju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odredbe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poslovnika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službama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odbora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Komisija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štete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elementarnih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nepogoda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33.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Komisija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utvrđivanje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štete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elementarnih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nepogoda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utvrđuje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metodologiji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proceni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štete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visinu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štete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elementarnih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nepogoda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;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sredstva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potrebno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dodeliti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sanaciju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štete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druge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određene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propisima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Brisan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naziv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člana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34. (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vidi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3. 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Odluke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- 37/2011-3)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34.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Brisan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(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vidi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3. 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Odluke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- 37/2011-3)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E953E7">
      <w:pPr>
        <w:pStyle w:val="Heading2"/>
        <w:rPr>
          <w:rFonts w:eastAsia="Times New Roman"/>
          <w:noProof/>
          <w:lang w:val="sr-Latn-CS"/>
        </w:rPr>
      </w:pPr>
      <w:bookmarkStart w:id="16" w:name="_Toc353094053"/>
      <w:r w:rsidRPr="00A74674">
        <w:rPr>
          <w:rFonts w:eastAsia="Times New Roman"/>
          <w:noProof/>
          <w:lang w:val="sr-Latn-CS"/>
        </w:rPr>
        <w:t xml:space="preserve">III </w:t>
      </w:r>
      <w:r w:rsidR="00A74674">
        <w:rPr>
          <w:rFonts w:eastAsia="Times New Roman"/>
          <w:noProof/>
          <w:lang w:val="sr-Latn-CS"/>
        </w:rPr>
        <w:t>SEDNICA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VLAD</w:t>
      </w:r>
      <w:bookmarkEnd w:id="16"/>
      <w:r w:rsidR="00A74674">
        <w:rPr>
          <w:rFonts w:eastAsia="Times New Roman"/>
          <w:noProof/>
          <w:lang w:val="sr-Latn-CS"/>
        </w:rPr>
        <w:t>E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08119C">
      <w:pPr>
        <w:pStyle w:val="Heading3"/>
        <w:rPr>
          <w:rFonts w:eastAsia="Times New Roman"/>
          <w:noProof/>
          <w:lang w:val="sr-Latn-CS"/>
        </w:rPr>
      </w:pPr>
      <w:bookmarkStart w:id="17" w:name="_Toc353094054"/>
      <w:r w:rsidRPr="00A74674">
        <w:rPr>
          <w:rFonts w:eastAsia="Times New Roman"/>
          <w:noProof/>
          <w:lang w:val="sr-Latn-CS"/>
        </w:rPr>
        <w:t xml:space="preserve">1. </w:t>
      </w:r>
      <w:r w:rsidR="00A74674">
        <w:rPr>
          <w:rFonts w:eastAsia="Times New Roman"/>
          <w:noProof/>
          <w:lang w:val="sr-Latn-CS"/>
        </w:rPr>
        <w:t>Opšta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pitanj</w:t>
      </w:r>
      <w:bookmarkEnd w:id="17"/>
      <w:r w:rsidR="00A74674">
        <w:rPr>
          <w:rFonts w:eastAsia="Times New Roman"/>
          <w:noProof/>
          <w:lang w:val="sr-Latn-CS"/>
        </w:rPr>
        <w:t>a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Predlagači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materijala</w:t>
      </w:r>
      <w:r w:rsidR="002305E8" w:rsidRPr="00A74674">
        <w:rPr>
          <w:noProof/>
          <w:lang w:val="sr-Latn-CS"/>
        </w:rPr>
        <w:t xml:space="preserve">. </w:t>
      </w:r>
      <w:r>
        <w:rPr>
          <w:noProof/>
          <w:lang w:val="sr-Latn-CS"/>
        </w:rPr>
        <w:t>Obaveznost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poslovnika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35.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Pravo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predloži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čijem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delokrugu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odnosi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(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daljem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tekstu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: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).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dužan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predloži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postupku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propisanom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lastRenderedPageBreak/>
        <w:t>Ipak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mimo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odredaba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neposredno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podnese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pojedinačnog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Dostavljanje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36.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Javna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preduzeća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ustanove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druge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organizacije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čijem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delokrugu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Kada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nacrt</w:t>
      </w:r>
      <w:r w:rsidR="002305E8" w:rsidRPr="00A74674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37.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Zakon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ostale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Narodnoj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skupštini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obliku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nacrta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prihvata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nacrt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što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utvrđuje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upućuje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Narodnoj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skupštini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Uredbu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Fiskalnu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strategiju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strategiju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razvoja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deklaraciju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zaključak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kao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donosi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obliku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Odredbe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nacrta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shodno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primenjuju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ostale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Narodnoj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skupštini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Sadržina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nacrta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akata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38.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Nacrt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uredbe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obliku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odredaba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obrazloženjem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nacrta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uredaba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moraju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sadrže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rokove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donose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propisi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drugi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opšti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izvršavaju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uredbe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rešenja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izrekom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obrazloženjem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zaključka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obrazloženjem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sadrži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razloge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njegovo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donošenje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objašnjenje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svih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potrebnih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pitanja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zaključka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mora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sadrži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rok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njegovo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izvršenje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zaključak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takvog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karaktera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njime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nalaže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izvršavanje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određene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obaveze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.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pravni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osnov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donošenje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zaključka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navodi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čiji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zaključak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donosi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Informacije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dostavljaju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radi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informisanja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članova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Predlozi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Fiskalne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strategije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strategije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razvoja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deklaracije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moraju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sadrže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objašnjenje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potrebnih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analize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izveštaji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predlozi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platformi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međunarodne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susrete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predlozi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osnova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zaključivanje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međunarodnih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ugovora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slični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moraju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pored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objašnjenja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sadrže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zaključak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Platforme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305E8" w:rsidRPr="00A74674">
        <w:rPr>
          <w:noProof/>
          <w:lang w:val="sr-Latn-CS"/>
        </w:rPr>
        <w:t xml:space="preserve"> </w:t>
      </w:r>
      <w:r>
        <w:rPr>
          <w:rStyle w:val="Heading4Char"/>
          <w:b/>
          <w:i/>
          <w:noProof/>
          <w:lang w:val="sr-Latn-CS"/>
        </w:rPr>
        <w:t>međunarodne</w:t>
      </w:r>
      <w:r w:rsidR="002305E8" w:rsidRPr="00A74674">
        <w:rPr>
          <w:b w:val="0"/>
          <w:i w:val="0"/>
          <w:noProof/>
          <w:lang w:val="sr-Latn-CS"/>
        </w:rPr>
        <w:t xml:space="preserve"> </w:t>
      </w:r>
      <w:r>
        <w:rPr>
          <w:noProof/>
          <w:lang w:val="sr-Latn-CS"/>
        </w:rPr>
        <w:t>susrete</w:t>
      </w:r>
    </w:p>
    <w:p w:rsidR="002305E8" w:rsidRPr="00A74674" w:rsidRDefault="002305E8" w:rsidP="002305E8">
      <w:pPr>
        <w:spacing w:after="0" w:line="360" w:lineRule="auto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jc w:val="center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38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</w:t>
      </w:r>
    </w:p>
    <w:p w:rsidR="002305E8" w:rsidRPr="00A74674" w:rsidRDefault="00A74674" w:rsidP="00755C10">
      <w:pPr>
        <w:spacing w:after="0" w:line="360" w:lineRule="auto"/>
        <w:ind w:firstLine="72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Platformu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međunarodne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susrete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predsednika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potpredsednika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istupaju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svojstvu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predsednika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odnosno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potpredsednika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priprema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Ministarstvo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spoljnih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poslova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saradnji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čijoj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nadležnosti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su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povezana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ciljem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posete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755C10">
      <w:pPr>
        <w:spacing w:after="0" w:line="360" w:lineRule="auto"/>
        <w:ind w:firstLine="72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Platformu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međunarodne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susrete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predsednika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potpredsednika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istupaju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svojstvu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ministara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nadležnih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određeni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resor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priprema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resorno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ministarstvo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saradnji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drugim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čiju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nadležnost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spadaju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su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povezana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ciljem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posete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755C10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Platformu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međunarodne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susrete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ministara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priprema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resorno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ministarstvo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saradnji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drugim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čiju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nadležnost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spadaju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su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povezana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ciljem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posete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Obrazloženje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nacrta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39.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Obrazloženje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nacrta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uredbe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sadrži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: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1)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ustavni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odnosno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pravni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osnov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donošenje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>;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2)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razloge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donošenje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okviru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njih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posebno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: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probleme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akt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treba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reši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ciljeve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aktom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postižu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razmatrane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mogućnosti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problem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reši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bez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donošenja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odgovor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pitanje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zašto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donošenje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najbolji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način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rešavanje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problema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>;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3)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objašnjenje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osnovnih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pravnih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instituta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pojedinačnih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rešenja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>;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4)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procenu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finansijskih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sredstava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potrebnih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sprovođenje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>;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5)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opšti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interes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zbog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koga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predlaže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povratno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dejstvo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nacrt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zakona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sadrži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odredbe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povratnim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dejstvom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>;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6)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razloge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donošenje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zakona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po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hitnom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postupku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donošenje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zakona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predložen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hitan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postupak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>;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7)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razloge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zbog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kojih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predlaže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akt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stupi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snagu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pre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osmog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dana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dana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objavljivanja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"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Službenom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glasniku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Republike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Srbije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>";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8)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pregled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odredaba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važećeg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menjaju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odnosno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dopunjuju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(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priprema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tako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što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precrtava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deo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teksta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menja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novi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tekst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upisuje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velikim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noProof/>
          <w:sz w:val="18"/>
          <w:szCs w:val="18"/>
          <w:lang w:val="sr-Latn-CS"/>
        </w:rPr>
        <w:t>slovima</w:t>
      </w:r>
      <w:r w:rsidRPr="00A74674">
        <w:rPr>
          <w:rFonts w:ascii="Verdana" w:eastAsia="Times New Roman" w:hAnsi="Verdana"/>
          <w:noProof/>
          <w:sz w:val="18"/>
          <w:szCs w:val="18"/>
          <w:lang w:val="sr-Latn-CS"/>
        </w:rPr>
        <w:t>).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Prilozi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nacrt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b/>
          <w:noProof/>
          <w:lang w:val="sr-Latn-CS"/>
        </w:rPr>
      </w:pPr>
      <w:r>
        <w:rPr>
          <w:rFonts w:ascii="Verdana" w:eastAsia="Times New Roman" w:hAnsi="Verdana"/>
          <w:b/>
          <w:bCs/>
          <w:noProof/>
          <w:sz w:val="18"/>
          <w:szCs w:val="18"/>
          <w:lang w:val="sr-Latn-CS"/>
        </w:rPr>
        <w:lastRenderedPageBreak/>
        <w:t>Član</w:t>
      </w:r>
      <w:r w:rsidR="00A53900" w:rsidRPr="00A74674">
        <w:rPr>
          <w:rFonts w:ascii="Verdana" w:eastAsia="Times New Roman" w:hAnsi="Verdana"/>
          <w:b/>
          <w:bCs/>
          <w:noProof/>
          <w:sz w:val="18"/>
          <w:szCs w:val="18"/>
          <w:lang w:val="sr-Latn-CS"/>
        </w:rPr>
        <w:t xml:space="preserve"> 39</w:t>
      </w:r>
      <w:r>
        <w:rPr>
          <w:rFonts w:ascii="Verdana" w:eastAsia="Times New Roman" w:hAnsi="Verdana"/>
          <w:b/>
          <w:bCs/>
          <w:noProof/>
          <w:sz w:val="18"/>
          <w:szCs w:val="18"/>
          <w:lang w:val="sr-Latn-CS"/>
        </w:rPr>
        <w:t>a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nacrt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uredbe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kao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priloge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Izjavu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usklađenosti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Evropske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unije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Tabelu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usklađenosti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Evropske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unije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obrascima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su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utvrđeni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posebnim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aktom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Izjava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usklađenosti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Evropske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unije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Tabela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usklađenosti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Evropske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unije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odluke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vrši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usklađivanje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Srbije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propisima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Evropske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unije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bCs/>
          <w:noProof/>
          <w:sz w:val="18"/>
          <w:szCs w:val="18"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nacrt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uredbe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odluke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kao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priloge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izjavu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strateškim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dokumentom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(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strategija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akcioni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plan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.)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usklađen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akt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predlaže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kao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izjavu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li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nacrt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odnosno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uredbe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odluke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planiran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godišnjim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planom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slučaju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taj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akt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planiran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godišnjim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planom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sadrži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objašnjenje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razloga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ukazuju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neophodnost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razmatranja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tog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akta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284"/>
        <w:jc w:val="both"/>
        <w:rPr>
          <w:rFonts w:ascii="Verdana" w:eastAsia="Times New Roman" w:hAnsi="Verdana"/>
          <w:bCs/>
          <w:noProof/>
          <w:sz w:val="18"/>
          <w:szCs w:val="18"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nacrt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uredbe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odluke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kao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strategije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razvoja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Fiskalne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strategije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kao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prilog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izjavu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ostvarenoj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saradnji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odnosno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pribavljanju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organizacija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posebnim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nacrte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odnosno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predloge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tih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akata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284"/>
        <w:jc w:val="both"/>
        <w:rPr>
          <w:rFonts w:ascii="Verdana" w:eastAsia="Times New Roman" w:hAnsi="Verdana"/>
          <w:bCs/>
          <w:noProof/>
          <w:sz w:val="18"/>
          <w:szCs w:val="18"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Izjava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stava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4.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sadrži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podatke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tome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organizacijama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telima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ostvarena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saradnja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odnosno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organizacija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skladu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posebnim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pribavljena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napomenom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tome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li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primedbe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organizacija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prihvaćene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slučaju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određene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primedbe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nisu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prihvaćene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izjavi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navode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razlozi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neprihvatanje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primedaba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.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izjavu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dostavljaju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organizacija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tela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stava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4.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ovog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284"/>
        <w:jc w:val="both"/>
        <w:rPr>
          <w:rFonts w:ascii="Verdana" w:eastAsia="Times New Roman" w:hAnsi="Verdana"/>
          <w:bCs/>
          <w:noProof/>
          <w:sz w:val="18"/>
          <w:szCs w:val="18"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neki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organizacija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telo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stava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4.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dostavi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svoje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mišljenje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roku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47.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poslovnika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više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obavezi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pribavi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mišljenje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ali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dužan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podat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a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tome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navede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izjavi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stava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4.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ovog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284"/>
        <w:jc w:val="both"/>
        <w:rPr>
          <w:rFonts w:ascii="Verdana" w:eastAsia="Times New Roman" w:hAnsi="Verdana"/>
          <w:bCs/>
          <w:noProof/>
          <w:sz w:val="18"/>
          <w:szCs w:val="18"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obaveza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ostvarivanja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saradnje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odnosno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pribavljanja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smislu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stava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4.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predviđena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posebnim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navodi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izjavi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stava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4.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ovog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b/>
          <w:bCs/>
          <w:noProof/>
          <w:sz w:val="18"/>
          <w:szCs w:val="18"/>
          <w:lang w:val="sr-Latn-CS"/>
        </w:rPr>
      </w:pP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Prilozi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nacrt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40.</w:t>
      </w: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Brisan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raniji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stav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1. (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vidi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3. </w:t>
      </w:r>
      <w:r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>Odluke</w:t>
      </w:r>
      <w:r w:rsidR="002305E8" w:rsidRPr="00A74674">
        <w:rPr>
          <w:rFonts w:ascii="Verdana" w:eastAsia="Times New Roman" w:hAnsi="Verdana"/>
          <w:i/>
          <w:iCs/>
          <w:noProof/>
          <w:sz w:val="18"/>
          <w:szCs w:val="18"/>
          <w:lang w:val="sr-Latn-CS"/>
        </w:rPr>
        <w:t xml:space="preserve"> – 33/2010-6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)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Kao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nacrt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analizu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efekata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sadrži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sledeća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objašnjenja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: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će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će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najverovatnije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uticati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rešenja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kakve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troškove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će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stvoriti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građanima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privredi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(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naročito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malim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srednjim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preduzećima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),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pozitivne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posledice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donošenja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takve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opravdavaju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troškove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će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stvoriti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podržava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stvaranje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novih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privrednih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subjekata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tržištu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tržišna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konkurencija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zainteresovane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strane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imale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priliku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izjasne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će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mere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tokom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preduzeti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ostvarilo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što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donošenjem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namerava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lastRenderedPageBreak/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oceni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nacrt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treba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priloži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analizu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efekata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dužan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posebno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obrazloži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Uz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nacrt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kome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navode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propisi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drugi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opšti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nacrt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izvršava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rokovi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propisi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drugi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opšti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treba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donesu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Javna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rasprava</w:t>
      </w:r>
    </w:p>
    <w:p w:rsidR="002305E8" w:rsidRPr="00A74674" w:rsidRDefault="002305E8" w:rsidP="002305E8">
      <w:pPr>
        <w:spacing w:after="0" w:line="360" w:lineRule="auto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jc w:val="center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41.</w:t>
      </w:r>
    </w:p>
    <w:p w:rsidR="002305E8" w:rsidRPr="00A74674" w:rsidRDefault="00A74674" w:rsidP="00755C10">
      <w:pPr>
        <w:spacing w:after="0" w:line="360" w:lineRule="auto"/>
        <w:ind w:firstLine="72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obavezan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pripremi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bitno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menja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uređenje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nekog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uređuje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pitanje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posebno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zanima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javnost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sprovede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raspravu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.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rasprava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sprovesti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pripremi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strategije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razvoja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uredbe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odluke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755C10">
      <w:pPr>
        <w:spacing w:after="0" w:line="360" w:lineRule="auto"/>
        <w:ind w:firstLine="72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Smatra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kriterijumi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stava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1.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odnose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obavezu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sprovođenja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ispunjeni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sledećim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slučajevima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:</w:t>
      </w:r>
    </w:p>
    <w:p w:rsidR="002305E8" w:rsidRPr="00A74674" w:rsidRDefault="002305E8" w:rsidP="002305E8">
      <w:pPr>
        <w:spacing w:after="0" w:line="360" w:lineRule="auto"/>
        <w:jc w:val="both"/>
        <w:rPr>
          <w:rFonts w:ascii="Verdana" w:eastAsia="Times New Roman" w:hAnsi="Verdana"/>
          <w:noProof/>
          <w:lang w:val="sr-Latn-CS"/>
        </w:rPr>
      </w:pP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1)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prilikom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pripreme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novog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sistemskog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;</w:t>
      </w:r>
    </w:p>
    <w:p w:rsidR="002305E8" w:rsidRPr="00A74674" w:rsidRDefault="002305E8" w:rsidP="002305E8">
      <w:pPr>
        <w:spacing w:after="0" w:line="360" w:lineRule="auto"/>
        <w:jc w:val="both"/>
        <w:rPr>
          <w:rFonts w:ascii="Verdana" w:eastAsia="Times New Roman" w:hAnsi="Verdana"/>
          <w:noProof/>
          <w:lang w:val="sr-Latn-CS"/>
        </w:rPr>
      </w:pP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2)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prilikom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pripreme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novog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zakona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osim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ako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nadležni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odbor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obrazložen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predlagača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ne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odluči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drukčije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;</w:t>
      </w:r>
    </w:p>
    <w:p w:rsidR="002305E8" w:rsidRPr="00A74674" w:rsidRDefault="002305E8" w:rsidP="002305E8">
      <w:pPr>
        <w:spacing w:after="0" w:line="360" w:lineRule="auto"/>
        <w:jc w:val="both"/>
        <w:rPr>
          <w:rFonts w:ascii="Verdana" w:eastAsia="Times New Roman" w:hAnsi="Verdana"/>
          <w:noProof/>
          <w:lang w:val="sr-Latn-CS"/>
        </w:rPr>
      </w:pP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3)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prilikom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pripreme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zakona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izmenama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dopunama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zakona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ako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njime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bitno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menjaju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rešenja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iz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postojećeg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zakona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čemu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nadležni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odbor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obrazložen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predlagača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odlučuje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svakom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konkretnom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slučaju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;</w:t>
      </w:r>
    </w:p>
    <w:p w:rsidR="002305E8" w:rsidRPr="00A74674" w:rsidRDefault="002305E8" w:rsidP="002305E8">
      <w:pPr>
        <w:spacing w:after="0" w:line="360" w:lineRule="auto"/>
        <w:jc w:val="both"/>
        <w:rPr>
          <w:rFonts w:ascii="Verdana" w:eastAsia="Times New Roman" w:hAnsi="Verdana"/>
          <w:noProof/>
          <w:lang w:val="sr-Latn-CS"/>
        </w:rPr>
      </w:pP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4)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prilikom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pripreme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zakona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potvrđivanju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međunarodnog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ugovora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–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samo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ako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nadležni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odbor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odluči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sprovede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javna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rasprava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to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obrazložen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Ministarstva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spoljnih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poslova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ili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organa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državne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uprave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iz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čijeg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su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delokruga</w:t>
      </w: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pitanja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uređena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međunarodnim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ugovorom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755C10">
      <w:pPr>
        <w:spacing w:after="0" w:line="360" w:lineRule="auto"/>
        <w:ind w:firstLine="72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Odluku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sprovođenju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program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rok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kojem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sprovodi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određuje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nadležni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odbor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predlagača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755C10">
      <w:pPr>
        <w:spacing w:after="0" w:line="360" w:lineRule="auto"/>
        <w:ind w:firstLine="72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Postupak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započinje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objavljivanjem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poziva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učešće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javnoj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raspravi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programom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internet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stranici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predlagača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portalu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-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.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poziv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sadrži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informacije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obrazovanju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sastavu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grupe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pripremila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nacrt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odnosno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predmet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rasprave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755C10">
      <w:pPr>
        <w:spacing w:after="0" w:line="360" w:lineRule="auto"/>
        <w:ind w:firstLine="72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Program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obavezno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sadrži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: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nacrt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odnosno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predmet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obrazloženjem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prilozima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utvrđenim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ovim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poslovnikom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rok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sprovođenje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važne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informacije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aktivnostima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planiraju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okviru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(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održavanje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okruglih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stolova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tribina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adresu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vreme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njihovog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održavanja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.),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način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dostavljanja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sugestija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inicijativa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komentara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kao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druge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podatke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značajne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njeno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sprovođenje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755C10">
      <w:pPr>
        <w:spacing w:after="0" w:line="360" w:lineRule="auto"/>
        <w:ind w:firstLine="72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Rok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dostavljanje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inicijativa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sugestija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komentara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pismenom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elektronskom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obliku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iznosi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najmanje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15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dana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objavljivanja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javnog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poziva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755C10">
      <w:pPr>
        <w:spacing w:after="0" w:line="360" w:lineRule="auto"/>
        <w:ind w:firstLine="72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rasprava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traje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najmanje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20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dana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755C10">
      <w:pPr>
        <w:spacing w:after="0" w:line="360" w:lineRule="auto"/>
        <w:ind w:firstLine="72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sprovede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raspravu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bio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obavezan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nadležni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odbor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razmatranju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nacrta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određuje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program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rasprave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rok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kojem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ona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sprovodi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755C10">
      <w:pPr>
        <w:spacing w:after="0" w:line="360" w:lineRule="auto"/>
        <w:ind w:firstLine="72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Predlagača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sprovede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raspravu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programu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odredio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nadležni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odbor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obavezuje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raspravu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sprovede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potpunosti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755C10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lastRenderedPageBreak/>
        <w:t>Predlagač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dužan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izveštaj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sprovedenoj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javnoj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raspravi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objavi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svojoj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internet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stranici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portalu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-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najkasnije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roku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15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dana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okončanja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rasprave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Dostupnost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javnosti</w:t>
      </w:r>
    </w:p>
    <w:p w:rsidR="002305E8" w:rsidRPr="00A74674" w:rsidRDefault="002305E8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305E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42.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sprovođenje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rasprave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obavezno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postaje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dostupan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javnosti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najkasnije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kad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donese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zaključak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donese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utvrdi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Poverljiv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</w:t>
      </w:r>
    </w:p>
    <w:p w:rsidR="002305E8" w:rsidRPr="00A74674" w:rsidRDefault="002305E8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43.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Materijal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vojnu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službenu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tajnu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označava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kao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poverljiv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Poverljiv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označava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posebnom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vidnom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oznakom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vrstu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tajne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zavisno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stepena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poverljivosti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oznakom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"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poverljivo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"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"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strogo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poverljivo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".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sadrži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obrazloženje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razloga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zbog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označen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kao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poverljiv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Nacrt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biti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označen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kao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poverljiv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Postupanje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poverljivim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materijalom</w:t>
      </w:r>
    </w:p>
    <w:p w:rsidR="002305E8" w:rsidRPr="00A74674" w:rsidRDefault="002305E8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44.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Poverljiv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direktoru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Republičkog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zatvorenoj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omotnici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označen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stepen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poverljivosti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broj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Kad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završi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poverljiv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vraća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vodi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posebnu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evidenciju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poverljivim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direktivama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skladu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propisima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koriste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postupa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Skidanje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oznake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poverljivosti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materijala</w:t>
      </w:r>
    </w:p>
    <w:p w:rsidR="002305E8" w:rsidRPr="00A74674" w:rsidRDefault="002305E8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45.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Oznaku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poverljivosti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skine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tome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obaveštava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poverljivog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08119C">
      <w:pPr>
        <w:pStyle w:val="Heading3"/>
        <w:rPr>
          <w:rFonts w:eastAsia="Times New Roman"/>
          <w:noProof/>
          <w:lang w:val="sr-Latn-CS"/>
        </w:rPr>
      </w:pPr>
      <w:bookmarkStart w:id="18" w:name="_Toc353094055"/>
      <w:r w:rsidRPr="00A74674">
        <w:rPr>
          <w:rFonts w:eastAsia="Times New Roman"/>
          <w:noProof/>
          <w:lang w:val="sr-Latn-CS"/>
        </w:rPr>
        <w:t xml:space="preserve">2. </w:t>
      </w:r>
      <w:r w:rsidR="00A74674">
        <w:rPr>
          <w:rFonts w:eastAsia="Times New Roman"/>
          <w:noProof/>
          <w:lang w:val="sr-Latn-CS"/>
        </w:rPr>
        <w:t>Pripremanje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materijala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Style w:val="Heading3Char"/>
          <w:noProof/>
          <w:lang w:val="sr-Latn-CS"/>
        </w:rPr>
        <w:t>za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sednicu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Vlad</w:t>
      </w:r>
      <w:bookmarkEnd w:id="18"/>
      <w:r w:rsidR="00A74674">
        <w:rPr>
          <w:rFonts w:eastAsia="Times New Roman"/>
          <w:noProof/>
          <w:lang w:val="sr-Latn-CS"/>
        </w:rPr>
        <w:t>e</w:t>
      </w:r>
    </w:p>
    <w:p w:rsidR="002305E8" w:rsidRPr="00A74674" w:rsidRDefault="002305E8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lastRenderedPageBreak/>
        <w:t>Pribavljanje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mišljenja</w:t>
      </w:r>
    </w:p>
    <w:p w:rsidR="002305E8" w:rsidRPr="00A74674" w:rsidRDefault="002305E8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46.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nacrtu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uredbe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Fiskalne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strategije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strategije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razvoja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deklaracije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pribavlja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Republičkog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finansija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pribavlja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spoljnih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tiče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odnosa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Srbije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inostranstvom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propisuju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krivična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privredni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prestupi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prekršaji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njime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ustanovljava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oduzima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sudska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nadležnost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propisuje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stvarna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nadležnost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sudova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kao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Republičkog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javnog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pravobranilaštva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tiče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zaštite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imovinskih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interesa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Srbije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njime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stvaraju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ugovorne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obaveze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Srbiju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pribavljaju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čijim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delokrugom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povezano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odnosi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nacrtu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uredbe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odnosno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odluke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vrši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usklađivanje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Srbije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Evropske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unije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pribavlja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mišljenje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Kancelarije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evropske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integracije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posebno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tome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li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Izjava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usklađenosti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Evropske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unije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Tabela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usklađenosti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Evropske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unije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pravilno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popunjene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.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Mišljenje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Kancelarije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evropske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integracije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pribavlja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strategije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razvoja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nadležnih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nacrtu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potvrđivanju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međunarodnog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ugovora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pribavlja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čijeg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delokruga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pitanja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uređena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međunarodnim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ugovorom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755C10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analizi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efekata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skladu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odredbama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poslovnika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nacrt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pribavlja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mišljenje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Kancelarije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regulatornu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reformu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analizu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efekata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.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oceni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nacrt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treba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priloži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analizu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efekata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dužan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tome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pribavi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mišljenje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Kancelarije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regulatornu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reformu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analizu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efekata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755C10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dužan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zatraži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mišljenje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organizacija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skladu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posebnim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ovlašćeni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davanje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odgovoran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postupanje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način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39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. 4–7.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ovog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poslovnika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Propratno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pismo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traži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potpisuju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direktor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posebne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organizacije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direktor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njihovi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zamenici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Rok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mišljenja</w:t>
      </w:r>
    </w:p>
    <w:p w:rsidR="002305E8" w:rsidRPr="00A74674" w:rsidRDefault="002305E8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47.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Svi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dostavio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nacrt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dužni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pismeno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roku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10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potpisuju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direktor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posebne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organizacije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direktor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njihovi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zamenici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Rok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nacrt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sistemskog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20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radnih</w:t>
      </w:r>
      <w:r w:rsidR="002305E8" w:rsidRPr="00A74674">
        <w:rPr>
          <w:rFonts w:ascii="Verdana" w:eastAsia="Times New Roman" w:hAnsi="Verdana"/>
          <w:b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bude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dostavljeno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roku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smatra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bilo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primedaba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lastRenderedPageBreak/>
        <w:t>Predlagač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dužan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pribavi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nacrtu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izmeni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drukčije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više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što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nalaže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usklađivanje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primedbama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pribavljenih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Dostavljanje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Generalnom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sekretarijatu</w:t>
      </w:r>
    </w:p>
    <w:p w:rsidR="002305E8" w:rsidRPr="00A74674" w:rsidRDefault="002305E8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48.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Materijal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dužan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usklađen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primedbama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pribavljenih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ocenio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prihvatiti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pribavio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izveštaj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javnoj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raspravi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vođena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Uz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dužan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pismeno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izjasni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primedbama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prihvatio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Materijal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biti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jezički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stilski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uređen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Propratno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pismo</w:t>
      </w:r>
    </w:p>
    <w:p w:rsidR="002305E8" w:rsidRPr="00A74674" w:rsidRDefault="002305E8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49.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Uz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propratno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pismo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propratnom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pismu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navodi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informisanja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razmatranja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odlučivanja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Propratno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pismo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potpisuju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direktor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posebne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organizacije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direktor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njihovi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zamenici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Ocena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podobnosti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materijala</w:t>
      </w:r>
    </w:p>
    <w:p w:rsidR="002305E8" w:rsidRPr="00A74674" w:rsidRDefault="002305E8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50.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Pošto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ocenjuje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pripremljen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jeste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vraća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uputstvom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ispravi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nedostatke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Materijal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dostavljen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informisanja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upućuje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uvršćuje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Sednica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</w:p>
    <w:p w:rsidR="002305E8" w:rsidRPr="00A74674" w:rsidRDefault="002305E8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51.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Materijal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uvršćuje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naredne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konkretnom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slučaju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drukčije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lastRenderedPageBreak/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stavovi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usaglašavaju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primedbama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pribavljenih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primedbama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predlozima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Potom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izveštaj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pored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ostalog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sadrži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zaključak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donese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donese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odnosno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utvrdi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utvrdi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izdvojena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sporna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Uz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saglasnost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doneti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zaključak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uskladi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stavove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stavom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zaključak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razmatranje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tačke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odlaže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usklade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stavovi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spornim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Odbor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izvestioca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08119C">
      <w:pPr>
        <w:pStyle w:val="Heading3"/>
        <w:rPr>
          <w:rFonts w:eastAsia="Times New Roman"/>
          <w:noProof/>
          <w:lang w:val="sr-Latn-CS"/>
        </w:rPr>
      </w:pPr>
      <w:bookmarkStart w:id="19" w:name="_Toc353094056"/>
      <w:r w:rsidRPr="00A74674">
        <w:rPr>
          <w:rFonts w:eastAsia="Times New Roman"/>
          <w:noProof/>
          <w:lang w:val="sr-Latn-CS"/>
        </w:rPr>
        <w:t xml:space="preserve">3. </w:t>
      </w:r>
      <w:r w:rsidR="00A74674">
        <w:rPr>
          <w:rFonts w:eastAsia="Times New Roman"/>
          <w:noProof/>
          <w:lang w:val="sr-Latn-CS"/>
        </w:rPr>
        <w:t>Tok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sednice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Vlad</w:t>
      </w:r>
      <w:bookmarkEnd w:id="19"/>
      <w:r w:rsidR="00A74674">
        <w:rPr>
          <w:rFonts w:eastAsia="Times New Roman"/>
          <w:noProof/>
          <w:lang w:val="sr-Latn-CS"/>
        </w:rPr>
        <w:t>e</w:t>
      </w:r>
    </w:p>
    <w:p w:rsidR="002305E8" w:rsidRPr="00A74674" w:rsidRDefault="002305E8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Sazivanje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sednice</w:t>
      </w:r>
    </w:p>
    <w:p w:rsidR="002305E8" w:rsidRPr="00A74674" w:rsidRDefault="002305E8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52.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Sednicu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saziva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pismenim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putem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pravilu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24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njenog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početka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Članovima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poziv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zapisnik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prethodne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izveštaji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08119C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Pozvanim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licima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samo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tačke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pozvana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Predsedavanje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sednici</w:t>
      </w:r>
    </w:p>
    <w:p w:rsidR="002305E8" w:rsidRPr="00A74674" w:rsidRDefault="002305E8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53.</w:t>
      </w:r>
    </w:p>
    <w:p w:rsidR="002305E8" w:rsidRPr="00A74674" w:rsidRDefault="00A74674" w:rsidP="0008119C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predsedava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odsutan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sprečen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zamenjuje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ga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prvi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potpredsednik</w:t>
      </w:r>
      <w:r w:rsidR="0084624A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dnevnog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sednice</w:t>
      </w:r>
    </w:p>
    <w:p w:rsidR="002305E8" w:rsidRPr="00A74674" w:rsidRDefault="002305E8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54.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uvršćuju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pravilu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doneo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zaključak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donese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utvrdi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uskladio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stavom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08119C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Materijali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razvrstavaju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: "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oznakom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poverljivosti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"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"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bez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oznake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poverljivosti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".</w:t>
      </w: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Utvrđivanje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dnevnog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sednice</w:t>
      </w:r>
    </w:p>
    <w:p w:rsidR="002305E8" w:rsidRPr="00A74674" w:rsidRDefault="002305E8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55.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Pošto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otvori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utvrđuje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njen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lastRenderedPageBreak/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predloži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uvrsti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nerazmatranje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moglo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izazove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štetne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posledice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Materijali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nisu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dostavljeni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poziv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dnevnog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uvršćuju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dopunjenog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dnevnog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redosledu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kojem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predloženi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nezavisno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vrste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akta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ili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sadržine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materijala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Potom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glasanje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izmenjeni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dopunjeni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Izuzetno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izmene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dopune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kraja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B90A13" w:rsidRPr="00A74674" w:rsidRDefault="00A74674" w:rsidP="0008119C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Materijali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dopunjuje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dnevni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red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samoj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moraju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biti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pripremljeni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skladu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ovim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poslovnikom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Usvajanje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zapisnika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sednice</w:t>
      </w:r>
    </w:p>
    <w:p w:rsidR="002305E8" w:rsidRPr="00A74674" w:rsidRDefault="002305E8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56.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Pošto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utvrdi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usvaja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zapisnik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prethodne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primedbe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zapisnik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pismeno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usmeno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usvaja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zapisnik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primedbama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odlučuje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Razmatranje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dnevnog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</w:p>
    <w:p w:rsidR="002305E8" w:rsidRPr="00A74674" w:rsidRDefault="002305E8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57.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Razmatranje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tačke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počinje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što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predstavnik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kratko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obrazlaže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oceni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potrebno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predstavnik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izričito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zahteva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Potom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počinje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rasprava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učesnici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mogu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iznesu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primedbe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zatraže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dodatna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objašnjenja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prekine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usaglase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stavovi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nekom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obezbedi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većina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potrebna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odlučivanje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Odlučivanje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tački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dnevnog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</w:p>
    <w:p w:rsidR="002305E8" w:rsidRPr="00A74674" w:rsidRDefault="002305E8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58.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okončanju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rasprave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odlučuje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tački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što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prihvata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prihvata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sadržan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tome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izmeni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nacrt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rasprava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vođena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razmatrano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odlučuje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što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prihvata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prihvata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predložio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dopunu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odloži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odlučivanje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naloži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izmeni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dopuni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lastRenderedPageBreak/>
        <w:t>Glasanje</w:t>
      </w:r>
    </w:p>
    <w:p w:rsidR="002305E8" w:rsidRPr="00A74674" w:rsidRDefault="002305E8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59.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Glasa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dizanjem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ruke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pojedinačnim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izjašnjavanjem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drugi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tehnički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izvodljiv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način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izuzme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obrazloži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što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beleži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zapisnik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Kako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glasao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smatra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službenom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tajnom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stroge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poverljivosti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konkretnom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slučaju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drukčije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Učešće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prisustvo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sednici</w:t>
      </w:r>
    </w:p>
    <w:p w:rsidR="002305E8" w:rsidRPr="00A74674" w:rsidRDefault="002305E8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60.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učestvuju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direktor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Republičkog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pozvana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lica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Pozvana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lica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mogu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učestvuju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razmatranju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tačke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pozvana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prisustvuju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bez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učešća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šef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Kabineta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zaposleni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saglasnost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pored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mogu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učestvuju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direktor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sastavu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pomoćnik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odgovoran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samo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razmatranju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tačke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njihovo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učešće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potrebno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Ministar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direktor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Republičkog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blagovremeno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obaveštavaju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neće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moći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prisustvuju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zbog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službenog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puta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bolesti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drugih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opravdanih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razloga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saopštavaju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pomoćnik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odnosno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zamenik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pomoćnik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zamenjuje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08119C">
      <w:pPr>
        <w:spacing w:after="0" w:line="360" w:lineRule="auto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Obaveze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sekretarijata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zakonodavstvo</w:t>
      </w:r>
    </w:p>
    <w:p w:rsidR="002305E8" w:rsidRPr="00A74674" w:rsidRDefault="002305E8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61.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Direktor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Republičkog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dužan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prijavi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učešće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raspravi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rasprave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oceni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nacrt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suprotnosti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Ustavom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08119C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dužan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upozori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moguće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stvaranje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nesklada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sistemu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Srbije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Stenografske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beleške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tonsko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snimanje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sednice</w:t>
      </w:r>
    </w:p>
    <w:p w:rsidR="002305E8" w:rsidRPr="00A74674" w:rsidRDefault="002305E8" w:rsidP="0008119C">
      <w:pPr>
        <w:spacing w:after="0" w:line="360" w:lineRule="auto"/>
        <w:rPr>
          <w:rFonts w:eastAsia="Times New Roman"/>
          <w:noProof/>
          <w:lang w:val="sr-Latn-CS"/>
        </w:rPr>
      </w:pPr>
    </w:p>
    <w:p w:rsidR="002305E8" w:rsidRPr="00A74674" w:rsidRDefault="00A74674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62.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vode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stenografske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beleške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tonski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snima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Stenografske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beleške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tonski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snimci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smatraju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službenom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tajnom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stroge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poverljivosti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Stenografske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beleške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tonske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snimke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mogu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koriste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direktor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Republičkog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lica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odobri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lastRenderedPageBreak/>
        <w:t>Svojstvo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poverljivosti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stenografskih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beležaka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tonskih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snimaka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oduzima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08119C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čuvanje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stenografskih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beležaka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tonskih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snimaka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odgovoran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Zapisnik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sednice</w:t>
      </w:r>
    </w:p>
    <w:p w:rsidR="002305E8" w:rsidRPr="00A74674" w:rsidRDefault="002305E8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63.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vodi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zapisnik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zapisnik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unosi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broj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datum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predsedavao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vreme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kad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počela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završena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popis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prisutnih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odsutnih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popis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ostalih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prisustvovali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odlučila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svakoj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tački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dnevnog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Zapisnik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potpisuju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Zapisnik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čuva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trajno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čuvanje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zapisnika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odgovoran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Prečišćen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tekst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</w:p>
    <w:p w:rsidR="002305E8" w:rsidRPr="00A74674" w:rsidRDefault="002305E8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64.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Posle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prečišćen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tekst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Prečišćen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tekst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tekst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unesene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izmene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usvojene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pravnotehnički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redigovan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Priprema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prečišćenog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teksta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</w:p>
    <w:p w:rsidR="002305E8" w:rsidRPr="00A74674" w:rsidRDefault="002305E8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263F63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65.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Prečišćen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tekst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saradnji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Republičkim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potrebi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raspolaganje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odgovarajući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deo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stenografskih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beležaka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Prečišćen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tekst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primerka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jedan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parafira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strane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predstavnika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predlagača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predstavnika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Republičkog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sekretarijata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predstavnika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Generalnog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sekretarijata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primerka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Prečišćen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tekst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potvrđivanju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međunarodnog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ugovora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parafira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predstavnik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čijeg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delokruga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uređena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međunarodnim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ugovorom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Prečišćeni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tekstovi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čuvaju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dokumentaciji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Potpisivanje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akata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</w:p>
    <w:p w:rsidR="002305E8" w:rsidRPr="00A74674" w:rsidRDefault="002305E8" w:rsidP="000A63C4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0A63C4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66.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Akte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potpisuje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ovlasti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lastRenderedPageBreak/>
        <w:t>Oni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potpisuju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propratno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pismo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upućuje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Narodnoj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skupštini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Objavljivanje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akata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</w:p>
    <w:p w:rsidR="002305E8" w:rsidRPr="00A74674" w:rsidRDefault="002305E8" w:rsidP="000A63C4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0A63C4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67.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objavljivanju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"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Službenom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glasniku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Srbije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"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Republički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Republički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sekretarijat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objavljivanje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„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Službenom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glasniku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Srbije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”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akte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pismenoj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formi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elektronskoj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formi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2305E8" w:rsidP="0008119C">
      <w:pPr>
        <w:spacing w:after="0" w:line="360" w:lineRule="auto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Dostavljanje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zaključaka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</w:p>
    <w:p w:rsidR="002305E8" w:rsidRPr="00A74674" w:rsidRDefault="002305E8" w:rsidP="000A63C4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0A63C4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68.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Zaključak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kao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izvršenja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kome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zaključkom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naložene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obaveze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E953E7" w:rsidP="00E953E7">
      <w:pPr>
        <w:pStyle w:val="Heading2"/>
        <w:rPr>
          <w:rFonts w:eastAsia="Times New Roman"/>
          <w:noProof/>
          <w:lang w:val="sr-Latn-CS"/>
        </w:rPr>
      </w:pPr>
      <w:bookmarkStart w:id="20" w:name="_Toc353094057"/>
      <w:r w:rsidRPr="00A74674">
        <w:rPr>
          <w:rFonts w:eastAsia="Times New Roman"/>
          <w:noProof/>
          <w:lang w:val="sr-Latn-CS"/>
        </w:rPr>
        <w:t xml:space="preserve">IIIa </w:t>
      </w:r>
      <w:r w:rsidR="00A74674">
        <w:rPr>
          <w:rFonts w:eastAsia="Times New Roman"/>
          <w:noProof/>
          <w:lang w:val="sr-Latn-CS"/>
        </w:rPr>
        <w:t>TEMATSKA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I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POSEBNA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SEDNIC</w:t>
      </w:r>
      <w:bookmarkEnd w:id="20"/>
      <w:r w:rsidR="00A74674">
        <w:rPr>
          <w:rFonts w:eastAsia="Times New Roman"/>
          <w:noProof/>
          <w:lang w:val="sr-Latn-CS"/>
        </w:rPr>
        <w:t>A</w:t>
      </w:r>
    </w:p>
    <w:p w:rsidR="002305E8" w:rsidRPr="00A74674" w:rsidRDefault="002305E8" w:rsidP="0008119C">
      <w:pPr>
        <w:spacing w:after="0" w:line="360" w:lineRule="auto"/>
        <w:jc w:val="both"/>
        <w:rPr>
          <w:rFonts w:ascii="Verdana" w:eastAsia="Times New Roman" w:hAnsi="Verdana"/>
          <w:noProof/>
          <w:sz w:val="18"/>
          <w:szCs w:val="18"/>
          <w:lang w:val="sr-Latn-CS"/>
        </w:rPr>
      </w:pPr>
    </w:p>
    <w:p w:rsidR="002305E8" w:rsidRPr="00A74674" w:rsidRDefault="00A74674" w:rsidP="0008119C">
      <w:pPr>
        <w:pStyle w:val="Heading3"/>
        <w:rPr>
          <w:rFonts w:eastAsia="Times New Roman"/>
          <w:noProof/>
          <w:lang w:val="sr-Latn-CS"/>
        </w:rPr>
      </w:pPr>
      <w:bookmarkStart w:id="21" w:name="_Toc353094058"/>
      <w:r>
        <w:rPr>
          <w:rFonts w:eastAsia="Times New Roman"/>
          <w:noProof/>
          <w:lang w:val="sr-Latn-CS"/>
        </w:rPr>
        <w:t>Tematska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sednic</w:t>
      </w:r>
      <w:bookmarkEnd w:id="21"/>
      <w:r>
        <w:rPr>
          <w:rFonts w:eastAsia="Times New Roman"/>
          <w:noProof/>
          <w:lang w:val="sr-Latn-CS"/>
        </w:rPr>
        <w:t>a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sz w:val="18"/>
          <w:szCs w:val="18"/>
          <w:lang w:val="sr-Latn-CS"/>
        </w:rPr>
      </w:pP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sz w:val="18"/>
          <w:szCs w:val="18"/>
          <w:lang w:val="sr-Latn-CS"/>
        </w:rPr>
      </w:pPr>
    </w:p>
    <w:p w:rsidR="002305E8" w:rsidRPr="00A74674" w:rsidRDefault="00A74674" w:rsidP="000A63C4">
      <w:pPr>
        <w:spacing w:after="0" w:line="360" w:lineRule="auto"/>
        <w:ind w:firstLine="480"/>
        <w:jc w:val="center"/>
        <w:rPr>
          <w:rFonts w:ascii="Verdana" w:eastAsia="Times New Roman" w:hAnsi="Verdana"/>
          <w:noProof/>
          <w:sz w:val="18"/>
          <w:szCs w:val="18"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68a.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sz w:val="18"/>
          <w:szCs w:val="18"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može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održati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tematsku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sednicu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sz w:val="18"/>
          <w:szCs w:val="18"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Tematsku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sednicu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saziva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predsednik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sz w:val="18"/>
          <w:szCs w:val="18"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Tematska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održava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osnovu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dnevnog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unapred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utvrđuje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.*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sz w:val="18"/>
          <w:szCs w:val="18"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Tematska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saziva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razmatranja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pojedin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oj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oblasti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odnosno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razmatranja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odnose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vođenje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politike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pojedin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oj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oblasti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sz w:val="18"/>
          <w:szCs w:val="18"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pozvati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predstavnike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drugih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državnih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uzmu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učešće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tematskoj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ukoliko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oceni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njihovo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učešće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doprineti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sveobuhvatnijem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sagledavanju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dnevnom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redu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tematske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sz w:val="18"/>
          <w:szCs w:val="18"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ostala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vezana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održavanje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pripremanje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materijala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tok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tematske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shodno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primenjuju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pravila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poslovnika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odnose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sednicu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sz w:val="18"/>
          <w:szCs w:val="18"/>
          <w:lang w:val="sr-Latn-CS"/>
        </w:rPr>
      </w:pP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sz w:val="18"/>
          <w:szCs w:val="18"/>
          <w:lang w:val="sr-Latn-CS"/>
        </w:rPr>
      </w:pPr>
    </w:p>
    <w:p w:rsidR="002305E8" w:rsidRPr="00A74674" w:rsidRDefault="00A74674" w:rsidP="0008119C">
      <w:pPr>
        <w:pStyle w:val="Heading3"/>
        <w:rPr>
          <w:rFonts w:eastAsia="Times New Roman"/>
          <w:noProof/>
          <w:lang w:val="sr-Latn-CS"/>
        </w:rPr>
      </w:pPr>
      <w:bookmarkStart w:id="22" w:name="_Toc353094059"/>
      <w:r>
        <w:rPr>
          <w:rFonts w:eastAsia="Times New Roman"/>
          <w:noProof/>
          <w:lang w:val="sr-Latn-CS"/>
        </w:rPr>
        <w:lastRenderedPageBreak/>
        <w:t>Posebna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sednic</w:t>
      </w:r>
      <w:bookmarkEnd w:id="22"/>
      <w:r>
        <w:rPr>
          <w:rFonts w:eastAsia="Times New Roman"/>
          <w:noProof/>
          <w:lang w:val="sr-Latn-CS"/>
        </w:rPr>
        <w:t>a</w:t>
      </w:r>
    </w:p>
    <w:p w:rsidR="002305E8" w:rsidRPr="00A74674" w:rsidRDefault="002305E8" w:rsidP="0008119C">
      <w:pPr>
        <w:spacing w:after="0" w:line="360" w:lineRule="auto"/>
        <w:jc w:val="both"/>
        <w:rPr>
          <w:rFonts w:ascii="Verdana" w:eastAsia="Times New Roman" w:hAnsi="Verdana"/>
          <w:noProof/>
          <w:lang w:val="sr-Latn-CS"/>
        </w:rPr>
      </w:pPr>
    </w:p>
    <w:p w:rsidR="002305E8" w:rsidRPr="00A74674" w:rsidRDefault="00A74674" w:rsidP="000A63C4">
      <w:pPr>
        <w:spacing w:after="0" w:line="360" w:lineRule="auto"/>
        <w:ind w:firstLine="480"/>
        <w:jc w:val="center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68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b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može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održati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posebnu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sednicu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povodom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obeležavanja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državnih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međunarodnih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praznika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drugih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događaja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posebnog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značaja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Republiku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Srbiju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odnosno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sazvati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posebnu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pozvati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predsednika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predsednika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Narodne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skupštine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kao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predstavnike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drugih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organizacija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zemlje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inostranstva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prisustvuju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sednici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obrate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Vladi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08119C">
      <w:pPr>
        <w:spacing w:after="0" w:line="360" w:lineRule="auto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E953E7">
      <w:pPr>
        <w:pStyle w:val="Heading2"/>
        <w:rPr>
          <w:rFonts w:eastAsia="Times New Roman"/>
          <w:noProof/>
          <w:lang w:val="sr-Latn-CS"/>
        </w:rPr>
      </w:pPr>
      <w:bookmarkStart w:id="23" w:name="_Toc353094060"/>
      <w:r w:rsidRPr="00A74674">
        <w:rPr>
          <w:rFonts w:eastAsia="Times New Roman"/>
          <w:noProof/>
          <w:lang w:val="sr-Latn-CS"/>
        </w:rPr>
        <w:t xml:space="preserve">IV </w:t>
      </w:r>
      <w:r w:rsidR="00A74674">
        <w:rPr>
          <w:rFonts w:eastAsia="Times New Roman"/>
          <w:noProof/>
          <w:lang w:val="sr-Latn-CS"/>
        </w:rPr>
        <w:t>ODNOS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VLADE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I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DRUGIH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DRŽAVNIH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ORGAN</w:t>
      </w:r>
      <w:bookmarkEnd w:id="23"/>
      <w:r w:rsidR="00A74674">
        <w:rPr>
          <w:rFonts w:eastAsia="Times New Roman"/>
          <w:noProof/>
          <w:lang w:val="sr-Latn-CS"/>
        </w:rPr>
        <w:t>A</w:t>
      </w:r>
    </w:p>
    <w:p w:rsidR="002305E8" w:rsidRPr="00A74674" w:rsidRDefault="002305E8" w:rsidP="000A63C4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2305E8" w:rsidP="0008119C">
      <w:pPr>
        <w:pStyle w:val="Heading3"/>
        <w:rPr>
          <w:rFonts w:eastAsia="Times New Roman"/>
          <w:noProof/>
          <w:lang w:val="sr-Latn-CS"/>
        </w:rPr>
      </w:pPr>
      <w:bookmarkStart w:id="24" w:name="_Toc353094061"/>
      <w:r w:rsidRPr="00A74674">
        <w:rPr>
          <w:rFonts w:eastAsia="Times New Roman"/>
          <w:noProof/>
          <w:lang w:val="sr-Latn-CS"/>
        </w:rPr>
        <w:t xml:space="preserve">1. </w:t>
      </w:r>
      <w:r w:rsidR="00A74674">
        <w:rPr>
          <w:rFonts w:eastAsia="Times New Roman"/>
          <w:noProof/>
          <w:lang w:val="sr-Latn-CS"/>
        </w:rPr>
        <w:t>Odnos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Vlade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i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Narodne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skupštin</w:t>
      </w:r>
      <w:bookmarkEnd w:id="24"/>
      <w:r w:rsidR="00A74674">
        <w:rPr>
          <w:rFonts w:eastAsia="Times New Roman"/>
          <w:noProof/>
          <w:lang w:val="sr-Latn-CS"/>
        </w:rPr>
        <w:t>e</w:t>
      </w:r>
    </w:p>
    <w:p w:rsidR="002305E8" w:rsidRPr="00A74674" w:rsidRDefault="002305E8" w:rsidP="000A63C4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08119C">
      <w:pPr>
        <w:pStyle w:val="Heading3"/>
        <w:rPr>
          <w:rFonts w:eastAsia="Times New Roman"/>
          <w:noProof/>
          <w:lang w:val="sr-Latn-CS"/>
        </w:rPr>
      </w:pPr>
      <w:bookmarkStart w:id="25" w:name="_Toc353094062"/>
      <w:r>
        <w:rPr>
          <w:rFonts w:eastAsia="Times New Roman"/>
          <w:noProof/>
          <w:lang w:val="sr-Latn-CS"/>
        </w:rPr>
        <w:t>A</w:t>
      </w:r>
      <w:r w:rsidR="002305E8" w:rsidRPr="00A74674">
        <w:rPr>
          <w:rFonts w:eastAsia="Times New Roman"/>
          <w:noProof/>
          <w:lang w:val="sr-Latn-CS"/>
        </w:rPr>
        <w:t xml:space="preserve">) </w:t>
      </w:r>
      <w:r>
        <w:rPr>
          <w:rFonts w:eastAsia="Times New Roman"/>
          <w:noProof/>
          <w:lang w:val="sr-Latn-CS"/>
        </w:rPr>
        <w:t>Uređivanje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odnos</w:t>
      </w:r>
      <w:bookmarkEnd w:id="25"/>
      <w:r>
        <w:rPr>
          <w:rFonts w:eastAsia="Times New Roman"/>
          <w:noProof/>
          <w:lang w:val="sr-Latn-CS"/>
        </w:rPr>
        <w:t>a</w:t>
      </w:r>
    </w:p>
    <w:p w:rsidR="002305E8" w:rsidRPr="00A74674" w:rsidRDefault="002305E8" w:rsidP="000A63C4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0A63C4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69.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sarađuje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Narodnom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skupštinom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Ustavu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Narodne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skupštine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Srbije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08119C">
      <w:pPr>
        <w:pStyle w:val="Heading3"/>
        <w:rPr>
          <w:rFonts w:eastAsia="Times New Roman"/>
          <w:noProof/>
          <w:lang w:val="sr-Latn-CS"/>
        </w:rPr>
      </w:pPr>
      <w:bookmarkStart w:id="26" w:name="_Toc353094063"/>
      <w:r>
        <w:rPr>
          <w:rFonts w:eastAsia="Times New Roman"/>
          <w:noProof/>
          <w:lang w:val="sr-Latn-CS"/>
        </w:rPr>
        <w:t>B</w:t>
      </w:r>
      <w:r w:rsidR="002305E8" w:rsidRPr="00A74674">
        <w:rPr>
          <w:rFonts w:eastAsia="Times New Roman"/>
          <w:noProof/>
          <w:lang w:val="sr-Latn-CS"/>
        </w:rPr>
        <w:t xml:space="preserve">) </w:t>
      </w:r>
      <w:r>
        <w:rPr>
          <w:rFonts w:eastAsia="Times New Roman"/>
          <w:noProof/>
          <w:lang w:val="sr-Latn-CS"/>
        </w:rPr>
        <w:t>Ako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je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Vlada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predlagač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akta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Narodnoj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skupštin</w:t>
      </w:r>
      <w:bookmarkEnd w:id="26"/>
      <w:r>
        <w:rPr>
          <w:rFonts w:eastAsia="Times New Roman"/>
          <w:noProof/>
          <w:lang w:val="sr-Latn-CS"/>
        </w:rPr>
        <w:t>i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Predstavljanje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Narodnoj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skupštini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0A63C4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70.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Narodnoj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skupštini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Narodne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skupštine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Direktor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Republičkog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biti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predstavnik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uslovima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određenim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Narodne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skupštine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Srbije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zaposlenih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postavljenih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lica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pripremali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raspolažu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potrebnom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stručnošću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poverenike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će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učestvovati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Narodne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skupštine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Predstavnik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Narodne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skupštine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bez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odbiti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svaki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amandman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drugog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predlagača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Predstavnik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Narodne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skupštine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bez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prihvatiti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amandman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drugog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predlagača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samo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njime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bitno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menjaju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rešenja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pribavio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pozitivna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Generalnog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sekretarijata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Republičkog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sekretarijata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Kancelarije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evropske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integracije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njihov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zahtev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ministarstva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odnosno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lastRenderedPageBreak/>
        <w:t>drugog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čijim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nadležnostima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povezana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amandman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prihvata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odnosi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08119C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prisustvovati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Narodne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skupštine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će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zameniti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sačekati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zamena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Amandmani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</w:p>
    <w:p w:rsidR="002305E8" w:rsidRPr="00A74674" w:rsidRDefault="002305E8" w:rsidP="000A63C4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0A63C4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71.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Narodnoj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skupštini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amandmana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posebna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organizacija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saradnji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Republičkim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amandmane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podnesu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drugi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posebnoj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organizaciji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saradnji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Republičkim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amandmanima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navodi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amandmani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prihvataju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prihvataju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obrazlažu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razlozi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svemu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ostalom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shodno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primenjuju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08119C">
      <w:pPr>
        <w:pStyle w:val="Heading3"/>
        <w:rPr>
          <w:rFonts w:eastAsia="Times New Roman"/>
          <w:noProof/>
          <w:lang w:val="sr-Latn-CS"/>
        </w:rPr>
      </w:pPr>
      <w:bookmarkStart w:id="27" w:name="_Toc353094064"/>
      <w:r>
        <w:rPr>
          <w:rFonts w:eastAsia="Times New Roman"/>
          <w:noProof/>
          <w:lang w:val="sr-Latn-CS"/>
        </w:rPr>
        <w:t>V</w:t>
      </w:r>
      <w:r w:rsidR="002305E8" w:rsidRPr="00A74674">
        <w:rPr>
          <w:rFonts w:eastAsia="Times New Roman"/>
          <w:noProof/>
          <w:lang w:val="sr-Latn-CS"/>
        </w:rPr>
        <w:t xml:space="preserve">) </w:t>
      </w:r>
      <w:r>
        <w:rPr>
          <w:rFonts w:eastAsia="Times New Roman"/>
          <w:noProof/>
          <w:lang w:val="sr-Latn-CS"/>
        </w:rPr>
        <w:t>Ako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Vlada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nije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predlagač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akta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Narodnoj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skupštin</w:t>
      </w:r>
      <w:bookmarkEnd w:id="27"/>
      <w:r>
        <w:rPr>
          <w:rFonts w:eastAsia="Times New Roman"/>
          <w:noProof/>
          <w:lang w:val="sr-Latn-CS"/>
        </w:rPr>
        <w:t>i</w:t>
      </w:r>
    </w:p>
    <w:p w:rsidR="002305E8" w:rsidRPr="00A74674" w:rsidRDefault="002305E8" w:rsidP="000A63C4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0A63C4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72.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Narodnoj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skupštini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posebna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organizacija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saradnji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Republičkim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amandmana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amandmanima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podnesu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drugi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predlagači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Isto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važi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odgovora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Ustavnom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povodom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inicijative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ocenjivanje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ustavnosti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zakonitosti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opšteg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Narodne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skupštine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08119C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svemu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ostalom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shodno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primenjuju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08119C">
      <w:pPr>
        <w:pStyle w:val="Heading3"/>
        <w:rPr>
          <w:rFonts w:eastAsia="Times New Roman"/>
          <w:noProof/>
          <w:lang w:val="sr-Latn-CS"/>
        </w:rPr>
      </w:pPr>
      <w:bookmarkStart w:id="28" w:name="_Toc353094065"/>
      <w:r>
        <w:rPr>
          <w:rFonts w:eastAsia="Times New Roman"/>
          <w:noProof/>
          <w:lang w:val="sr-Latn-CS"/>
        </w:rPr>
        <w:t>G</w:t>
      </w:r>
      <w:r w:rsidR="002305E8" w:rsidRPr="00A74674">
        <w:rPr>
          <w:rFonts w:eastAsia="Times New Roman"/>
          <w:noProof/>
          <w:lang w:val="sr-Latn-CS"/>
        </w:rPr>
        <w:t xml:space="preserve">) </w:t>
      </w:r>
      <w:r>
        <w:rPr>
          <w:rFonts w:eastAsia="Times New Roman"/>
          <w:noProof/>
          <w:lang w:val="sr-Latn-CS"/>
        </w:rPr>
        <w:t>Odgovor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poslaničko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pitanj</w:t>
      </w:r>
      <w:bookmarkEnd w:id="28"/>
      <w:r>
        <w:rPr>
          <w:rFonts w:eastAsia="Times New Roman"/>
          <w:noProof/>
          <w:lang w:val="sr-Latn-CS"/>
        </w:rPr>
        <w:t>e</w:t>
      </w:r>
    </w:p>
    <w:p w:rsidR="002305E8" w:rsidRPr="00A74674" w:rsidRDefault="002305E8" w:rsidP="000A63C4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0A63C4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73.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poslaničko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upućeno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delokrugu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odgovora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Poslaničko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upućeno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zalazi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delokrug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više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odgovora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prvoimenovano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saradnji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Republičkim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odgovora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poslaničko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odnosi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samo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08119C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lastRenderedPageBreak/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tome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blagovremeno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odgovara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poslanička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08119C">
      <w:pPr>
        <w:pStyle w:val="Heading3"/>
        <w:rPr>
          <w:rFonts w:eastAsia="Times New Roman"/>
          <w:noProof/>
          <w:lang w:val="sr-Latn-CS"/>
        </w:rPr>
      </w:pPr>
      <w:bookmarkStart w:id="29" w:name="_Toc353094066"/>
      <w:r>
        <w:rPr>
          <w:rFonts w:eastAsia="Times New Roman"/>
          <w:noProof/>
          <w:lang w:val="sr-Latn-CS"/>
        </w:rPr>
        <w:t>D</w:t>
      </w:r>
      <w:r w:rsidR="002305E8" w:rsidRPr="00A74674">
        <w:rPr>
          <w:rFonts w:eastAsia="Times New Roman"/>
          <w:noProof/>
          <w:lang w:val="sr-Latn-CS"/>
        </w:rPr>
        <w:t xml:space="preserve">) </w:t>
      </w:r>
      <w:r>
        <w:rPr>
          <w:rFonts w:eastAsia="Times New Roman"/>
          <w:noProof/>
          <w:lang w:val="sr-Latn-CS"/>
        </w:rPr>
        <w:t>Interpelacij</w:t>
      </w:r>
      <w:bookmarkEnd w:id="29"/>
      <w:r>
        <w:rPr>
          <w:rFonts w:eastAsia="Times New Roman"/>
          <w:noProof/>
          <w:lang w:val="sr-Latn-CS"/>
        </w:rPr>
        <w:t>a</w:t>
      </w:r>
    </w:p>
    <w:p w:rsidR="002305E8" w:rsidRPr="00A74674" w:rsidRDefault="002305E8" w:rsidP="000A63C4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0A63C4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74.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Interpelaciju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podneta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interpelaciji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interpelacija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podneta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saradnji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Republičkim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08119C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svemu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ostalom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primenjuju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08119C">
      <w:pPr>
        <w:pStyle w:val="Heading3"/>
        <w:rPr>
          <w:rFonts w:eastAsia="Times New Roman"/>
          <w:noProof/>
          <w:lang w:val="sr-Latn-CS"/>
        </w:rPr>
      </w:pPr>
      <w:bookmarkStart w:id="30" w:name="_Toc353094067"/>
      <w:r>
        <w:rPr>
          <w:rFonts w:eastAsia="Times New Roman"/>
          <w:noProof/>
          <w:lang w:val="sr-Latn-CS"/>
        </w:rPr>
        <w:t>Đ</w:t>
      </w:r>
      <w:r w:rsidR="002305E8" w:rsidRPr="00A74674">
        <w:rPr>
          <w:rFonts w:eastAsia="Times New Roman"/>
          <w:noProof/>
          <w:lang w:val="sr-Latn-CS"/>
        </w:rPr>
        <w:t xml:space="preserve">) </w:t>
      </w:r>
      <w:r>
        <w:rPr>
          <w:rFonts w:eastAsia="Times New Roman"/>
          <w:noProof/>
          <w:lang w:val="sr-Latn-CS"/>
        </w:rPr>
        <w:t>Zahtevi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Narodne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skupštin</w:t>
      </w:r>
      <w:bookmarkEnd w:id="30"/>
      <w:r>
        <w:rPr>
          <w:rFonts w:eastAsia="Times New Roman"/>
          <w:noProof/>
          <w:lang w:val="sr-Latn-CS"/>
        </w:rPr>
        <w:t>e</w:t>
      </w:r>
    </w:p>
    <w:p w:rsidR="002305E8" w:rsidRPr="00A74674" w:rsidRDefault="002305E8" w:rsidP="000A63C4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0A63C4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75.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Narodna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skupština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zahtevati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zauzme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stav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izveštaje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podatke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potrebne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raspravljanje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vezanom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njenog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slučaju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shodno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primenjuju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posebne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organizacije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obaveštenja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objašnjenja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podatke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Narodna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skupština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zatraži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upućuje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Narodnoj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skupštini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08119C" w:rsidRPr="00A74674" w:rsidRDefault="0008119C">
      <w:pPr>
        <w:rPr>
          <w:rFonts w:eastAsia="Times New Roman"/>
          <w:noProof/>
          <w:lang w:val="sr-Latn-CS"/>
        </w:rPr>
      </w:pPr>
      <w:r w:rsidRPr="00A74674">
        <w:rPr>
          <w:rFonts w:eastAsia="Times New Roman"/>
          <w:noProof/>
          <w:lang w:val="sr-Latn-CS"/>
        </w:rPr>
        <w:br w:type="page"/>
      </w:r>
    </w:p>
    <w:p w:rsidR="002305E8" w:rsidRPr="00A74674" w:rsidRDefault="00A74674" w:rsidP="0008119C">
      <w:pPr>
        <w:pStyle w:val="Heading3"/>
        <w:rPr>
          <w:rFonts w:eastAsia="Times New Roman"/>
          <w:noProof/>
          <w:lang w:val="sr-Latn-CS"/>
        </w:rPr>
      </w:pPr>
      <w:bookmarkStart w:id="31" w:name="_Toc353094068"/>
      <w:r>
        <w:rPr>
          <w:rFonts w:eastAsia="Times New Roman"/>
          <w:noProof/>
          <w:lang w:val="sr-Latn-CS"/>
        </w:rPr>
        <w:lastRenderedPageBreak/>
        <w:t>E</w:t>
      </w:r>
      <w:r w:rsidR="002305E8" w:rsidRPr="00A74674">
        <w:rPr>
          <w:rFonts w:eastAsia="Times New Roman"/>
          <w:noProof/>
          <w:lang w:val="sr-Latn-CS"/>
        </w:rPr>
        <w:t xml:space="preserve">) </w:t>
      </w:r>
      <w:r>
        <w:rPr>
          <w:rFonts w:eastAsia="Times New Roman"/>
          <w:noProof/>
          <w:lang w:val="sr-Latn-CS"/>
        </w:rPr>
        <w:t>Plan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rada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Vlade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izveštaj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radu</w:t>
      </w:r>
      <w:r w:rsidR="002305E8" w:rsidRPr="00A7467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Vlad</w:t>
      </w:r>
      <w:bookmarkEnd w:id="31"/>
      <w:r>
        <w:rPr>
          <w:rFonts w:eastAsia="Times New Roman"/>
          <w:noProof/>
          <w:lang w:val="sr-Latn-CS"/>
        </w:rPr>
        <w:t>e</w:t>
      </w:r>
    </w:p>
    <w:p w:rsidR="002305E8" w:rsidRPr="00A74674" w:rsidRDefault="002305E8" w:rsidP="0008119C">
      <w:pPr>
        <w:tabs>
          <w:tab w:val="left" w:pos="2580"/>
        </w:tabs>
        <w:spacing w:after="0" w:line="360" w:lineRule="auto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Godišnji</w:t>
      </w:r>
      <w:r w:rsidR="00B90A13" w:rsidRPr="00A74674">
        <w:rPr>
          <w:noProof/>
          <w:lang w:val="sr-Latn-CS"/>
        </w:rPr>
        <w:t xml:space="preserve"> </w:t>
      </w:r>
      <w:r>
        <w:rPr>
          <w:rStyle w:val="Heading4Char"/>
          <w:noProof/>
          <w:lang w:val="sr-Latn-CS"/>
        </w:rPr>
        <w:t>plan</w:t>
      </w:r>
      <w:r w:rsidR="00B90A13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B90A13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0A63C4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76.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usvaja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godišnji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plan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određuje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svoje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ciljeve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poslove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kao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ciljeve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poslove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državne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uprave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očekivane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rezultate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Godišnji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plan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zasniva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godišnjim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planovima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izrađenih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skladu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metodologijom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srednjoročnog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planiranja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dostavljaju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Generalnom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sekretarijatu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preko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Informacionog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sistema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planiranje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izveštavanje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donosi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instrukcije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utvrđuje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metodologija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postupak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struktura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sačinjavanje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godišnjeg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plana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2305E8" w:rsidP="0008119C">
      <w:pPr>
        <w:pStyle w:val="Heading4"/>
        <w:jc w:val="left"/>
        <w:rPr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rFonts w:ascii="Verdana" w:hAnsi="Verdana"/>
          <w:noProof/>
          <w:sz w:val="18"/>
          <w:szCs w:val="18"/>
          <w:lang w:val="sr-Latn-CS"/>
        </w:rPr>
        <w:t>Postupak</w:t>
      </w:r>
      <w:r w:rsidR="002305E8" w:rsidRPr="00A74674">
        <w:rPr>
          <w:rFonts w:ascii="Verdana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hAnsi="Verdana"/>
          <w:noProof/>
          <w:sz w:val="18"/>
          <w:szCs w:val="18"/>
          <w:lang w:val="sr-Latn-CS"/>
        </w:rPr>
        <w:t>usvajanja</w:t>
      </w:r>
      <w:r w:rsidR="00B90A13" w:rsidRPr="00A74674">
        <w:rPr>
          <w:rFonts w:ascii="Verdana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hAnsi="Verdana"/>
          <w:noProof/>
          <w:sz w:val="18"/>
          <w:szCs w:val="18"/>
          <w:lang w:val="sr-Latn-CS"/>
        </w:rPr>
        <w:t>godišnjeg</w:t>
      </w:r>
      <w:r w:rsidR="00B90A13" w:rsidRPr="00A74674">
        <w:rPr>
          <w:rFonts w:ascii="Verdana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hAnsi="Verdana"/>
          <w:noProof/>
          <w:sz w:val="18"/>
          <w:szCs w:val="18"/>
          <w:lang w:val="sr-Latn-CS"/>
        </w:rPr>
        <w:t>plana</w:t>
      </w:r>
      <w:r w:rsidR="00B90A13" w:rsidRPr="00A74674">
        <w:rPr>
          <w:rFonts w:ascii="Verdana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hAnsi="Verdana"/>
          <w:noProof/>
          <w:sz w:val="18"/>
          <w:szCs w:val="18"/>
          <w:lang w:val="sr-Latn-CS"/>
        </w:rPr>
        <w:t>rada</w:t>
      </w:r>
      <w:r w:rsidR="00B90A13" w:rsidRPr="00A74674">
        <w:rPr>
          <w:rFonts w:ascii="Verdana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hAnsi="Verdana"/>
          <w:noProof/>
          <w:sz w:val="18"/>
          <w:szCs w:val="18"/>
          <w:lang w:val="sr-Latn-CS"/>
        </w:rPr>
        <w:t>Vlade</w:t>
      </w:r>
    </w:p>
    <w:p w:rsidR="002305E8" w:rsidRPr="00A74674" w:rsidRDefault="002305E8" w:rsidP="0008119C">
      <w:pPr>
        <w:spacing w:after="0" w:line="360" w:lineRule="auto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77.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dužan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dostavi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plana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10.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novembra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tekuće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godine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narednu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godinu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usvaja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godišnji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plan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kraja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decembra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tekuće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narednu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godinu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ukaže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potreba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nakon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usvajanja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budžetu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Srbije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usvojiti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revidiran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godišnji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plan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godišnjeg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plana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priprema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sekretarijat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kao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nosilac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zadatka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saradnji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Ministarstvom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finansija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Republičkim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sekretarijatom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zakonodavstvo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2305E8" w:rsidP="0008119C">
      <w:pPr>
        <w:spacing w:after="0" w:line="360" w:lineRule="auto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08119C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Godišnji</w:t>
      </w:r>
      <w:r w:rsidR="00B90A13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B90A13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90A13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B90A13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78.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usvaja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godišnji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izveštaj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svom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podnosi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Narodnoj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skupštini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godišnjem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izveštaju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ocenjuje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realizaciju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godišnjeg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plana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druge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poslove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obavila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van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plana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Godišnji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izveštaj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zasniva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godišnjim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izveštajima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dostavljaju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Generalnom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sekretarijatu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donosi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instrukcije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utvrđuje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metodologija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postupak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struktura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sačinjavanje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godišnjeg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izveštaja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radu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Postupak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godišnjeg</w:t>
      </w:r>
      <w:r w:rsidR="00B90A13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izveštaja</w:t>
      </w:r>
      <w:r w:rsidR="00B90A13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90A13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B90A13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</w:p>
    <w:p w:rsidR="002305E8" w:rsidRPr="00A74674" w:rsidRDefault="002305E8" w:rsidP="0008119C">
      <w:pPr>
        <w:spacing w:after="0" w:line="360" w:lineRule="auto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lastRenderedPageBreak/>
        <w:t>Član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79.</w:t>
      </w:r>
    </w:p>
    <w:p w:rsidR="00B90A13" w:rsidRPr="00A74674" w:rsidRDefault="00A74674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bCs/>
          <w:noProof/>
          <w:sz w:val="18"/>
          <w:szCs w:val="18"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dužan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dostavi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svoj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izveštaj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1.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marta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tekuće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godine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prethodnu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godinu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B90A13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usvaja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godišnji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izveštaj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radu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do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1.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maja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tekuće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prethodnu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 w:rsid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godinu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.*</w:t>
      </w:r>
    </w:p>
    <w:p w:rsidR="002305E8" w:rsidRPr="00A74674" w:rsidRDefault="00A74674" w:rsidP="00B90A13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godišnjeg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izveštaja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priprema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sekretarijat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kao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nosilac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zadatka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saradnji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Ministarstvom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finansija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Republičkim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sekretarijatom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zakonodavstvo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Izveštaj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2305E8" w:rsidRPr="00A74674">
        <w:rPr>
          <w:noProof/>
          <w:lang w:val="sr-Latn-CS"/>
        </w:rPr>
        <w:t xml:space="preserve">. </w:t>
      </w:r>
      <w:r>
        <w:rPr>
          <w:noProof/>
          <w:lang w:val="sr-Latn-CS"/>
        </w:rPr>
        <w:t>Shodna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primena</w:t>
      </w:r>
    </w:p>
    <w:p w:rsidR="002305E8" w:rsidRPr="00A74674" w:rsidRDefault="002305E8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80.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dužan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podnese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Narodnoj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skupštini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izveštaj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zatraži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Izveštaj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prethodno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Odredbe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godišnjeg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izveštaja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shodno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primenjuju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Narodna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skupština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zatraži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podnese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izveštaj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08119C">
      <w:pPr>
        <w:pStyle w:val="Heading3"/>
        <w:rPr>
          <w:rFonts w:eastAsia="Times New Roman"/>
          <w:noProof/>
          <w:lang w:val="sr-Latn-CS"/>
        </w:rPr>
      </w:pPr>
      <w:bookmarkStart w:id="32" w:name="_Toc353094069"/>
      <w:r w:rsidRPr="00A74674">
        <w:rPr>
          <w:rFonts w:eastAsia="Times New Roman"/>
          <w:noProof/>
          <w:lang w:val="sr-Latn-CS"/>
        </w:rPr>
        <w:t xml:space="preserve">2. </w:t>
      </w:r>
      <w:r w:rsidR="00A74674">
        <w:rPr>
          <w:rFonts w:eastAsia="Times New Roman"/>
          <w:noProof/>
          <w:lang w:val="sr-Latn-CS"/>
        </w:rPr>
        <w:t>Odnos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s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predsednikom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Republik</w:t>
      </w:r>
      <w:bookmarkEnd w:id="32"/>
      <w:r w:rsidR="00A74674">
        <w:rPr>
          <w:rFonts w:eastAsia="Times New Roman"/>
          <w:noProof/>
          <w:lang w:val="sr-Latn-CS"/>
        </w:rPr>
        <w:t>e</w:t>
      </w: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Saradnja</w:t>
      </w:r>
    </w:p>
    <w:p w:rsidR="002305E8" w:rsidRPr="00A74674" w:rsidRDefault="002305E8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81.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sarađuje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njegove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posebne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organizacije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obaveštenja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objašnjenja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podatke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zatraži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upućuje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08119C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Izuzetno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kad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drugim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propisom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određeno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odbrane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obaveštenja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objašnjenja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podatke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neposredno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E953E7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Traženje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zauzme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</w:p>
    <w:p w:rsidR="002305E8" w:rsidRPr="00A74674" w:rsidRDefault="002305E8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82.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zatraži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zauzme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stav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pitanju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njene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nadležnosti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taj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zahtev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nadležnim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organima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pripreme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zaključka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sadrži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stav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E953E7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svemu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ostalom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primenjuju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odredbe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poslovnika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pripremi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materijala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sednicu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Vlade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08119C">
      <w:pPr>
        <w:pStyle w:val="Heading3"/>
        <w:rPr>
          <w:rFonts w:eastAsia="Times New Roman"/>
          <w:noProof/>
          <w:lang w:val="sr-Latn-CS"/>
        </w:rPr>
      </w:pPr>
      <w:bookmarkStart w:id="33" w:name="_Toc353094070"/>
      <w:r w:rsidRPr="00A74674">
        <w:rPr>
          <w:rFonts w:eastAsia="Times New Roman"/>
          <w:noProof/>
          <w:lang w:val="sr-Latn-CS"/>
        </w:rPr>
        <w:t xml:space="preserve">3. </w:t>
      </w:r>
      <w:r w:rsidR="00A74674">
        <w:rPr>
          <w:rFonts w:eastAsia="Times New Roman"/>
          <w:noProof/>
          <w:lang w:val="sr-Latn-CS"/>
        </w:rPr>
        <w:t>Odnos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sa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Style w:val="Heading3Char"/>
          <w:noProof/>
          <w:lang w:val="sr-Latn-CS"/>
        </w:rPr>
        <w:t>organima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državne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uprav</w:t>
      </w:r>
      <w:bookmarkEnd w:id="33"/>
      <w:r w:rsidR="00A74674">
        <w:rPr>
          <w:rFonts w:eastAsia="Times New Roman"/>
          <w:noProof/>
          <w:lang w:val="sr-Latn-CS"/>
        </w:rPr>
        <w:t>e</w:t>
      </w:r>
    </w:p>
    <w:p w:rsidR="002305E8" w:rsidRPr="00A74674" w:rsidRDefault="002305E8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lastRenderedPageBreak/>
        <w:t>Predlog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određenog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</w:p>
    <w:p w:rsidR="002305E8" w:rsidRPr="00A74674" w:rsidRDefault="002305E8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83.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podnose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uređivanje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Narodne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skupštine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prosleđuje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odgovor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roku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sedam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bude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zadovoljan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odgovorom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odgovarajućeg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nego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što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istekne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15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primio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odgovor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svemu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ostalom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primenjuju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Zauzimanje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pitanju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delokruga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</w:p>
    <w:p w:rsidR="002305E8" w:rsidRPr="00A74674" w:rsidRDefault="002305E8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84.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zahtevati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zauzme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stav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njegovog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delokruga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što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odgovarajućeg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svemu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ostalom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shodno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primenjuju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Poništavanje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ukidanje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opštih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akata</w:t>
      </w:r>
    </w:p>
    <w:p w:rsidR="002305E8" w:rsidRPr="00A74674" w:rsidRDefault="002305E8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85.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direktor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posebne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organizacije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direktor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podneti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poništi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ukine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propis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ministarstva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posebne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organizacije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imaoca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javnih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ovlašćenja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nivou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suprotnosti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propisom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sopstvenu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inicijativu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inicijativu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trećeg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Pošto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pribavlja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izjašnjenje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donosioca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propisa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Republičkog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dužni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izjašnjenje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roku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sedam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doneo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imalac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ovlašćenja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nivou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pribavlja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izjašnjenje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ministarstva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skladu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zakonom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nadležno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vrši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nadzor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nad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radom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imaoca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ovlašćenja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nivou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doneo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dostavlja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roku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stava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2.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ovog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člana</w:t>
      </w:r>
      <w:r w:rsidR="005B5B70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Potom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odgovarajućeg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rešenja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donese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rešenje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poništava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ukida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propis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ministarstva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posebne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organizacije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imaoca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ovlašćenja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nivou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rok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kome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donosi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nov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propis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lastRenderedPageBreak/>
        <w:t>Određivanje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rokova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</w:p>
    <w:p w:rsidR="002305E8" w:rsidRPr="00A74674" w:rsidRDefault="002305E8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86.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vodi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evidenciju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rokovima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opštem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posebne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organizacije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dužni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donose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propise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Donošenje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delokruga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</w:p>
    <w:p w:rsidR="002305E8" w:rsidRPr="00A74674" w:rsidRDefault="002305E8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FE1CF8">
      <w:pPr>
        <w:spacing w:after="0" w:line="360" w:lineRule="auto"/>
        <w:ind w:firstLine="480"/>
        <w:jc w:val="center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87.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ascii="Verdana" w:eastAsia="Times New Roman" w:hAnsi="Verdana"/>
          <w:noProof/>
          <w:lang w:val="sr-Latn-CS"/>
        </w:rPr>
      </w:pP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ministarstvo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posebna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organizacija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imalac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javnih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ovlašćenja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nivou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donesu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utvrđenom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roku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doneti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pod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uslovom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nedonošenje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propisa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izazvati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štetne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posledice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po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život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zdravlje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ljudi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životnu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sredinu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privredu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ili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imovinu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veće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vrednosti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pribavlja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tome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postoje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uslovi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donese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propis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odgovarajućeg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oceni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postoje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uslovi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donošenje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propisa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saradnji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Republičkim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propisa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svemu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ostalom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shodno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primenjuju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poslovnika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08119C">
      <w:pPr>
        <w:spacing w:after="0" w:line="360" w:lineRule="auto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Rešavanje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spora</w:t>
      </w:r>
    </w:p>
    <w:p w:rsidR="002305E8" w:rsidRPr="00A74674" w:rsidRDefault="002305E8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88.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reše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sporazumno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uključujući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sukob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proizlazi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postupka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odlučuje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Organ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pismeno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obaveštava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tome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postoji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spor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pribavlja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učesnika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sporu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saradnji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Ministarstvom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državnu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upravu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lokalnu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samoupravu</w:t>
      </w:r>
      <w:r w:rsidR="00B90A13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Republičkim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odgovarajućeg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Izvršavanje</w:t>
      </w:r>
      <w:r w:rsidR="002305E8" w:rsidRPr="00A74674">
        <w:rPr>
          <w:noProof/>
          <w:lang w:val="sr-Latn-CS"/>
        </w:rPr>
        <w:t xml:space="preserve"> </w:t>
      </w:r>
      <w:r>
        <w:rPr>
          <w:rStyle w:val="Heading4Char"/>
          <w:b/>
          <w:i/>
          <w:noProof/>
          <w:lang w:val="sr-Latn-CS"/>
        </w:rPr>
        <w:t>zaključaka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</w:p>
    <w:p w:rsidR="002305E8" w:rsidRPr="00A74674" w:rsidRDefault="002305E8" w:rsidP="005B5B70">
      <w:pPr>
        <w:pStyle w:val="Heading4"/>
        <w:rPr>
          <w:noProof/>
          <w:lang w:val="sr-Latn-CS"/>
        </w:rPr>
      </w:pPr>
    </w:p>
    <w:p w:rsidR="002305E8" w:rsidRPr="00A74674" w:rsidRDefault="00A74674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89.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blagovremeno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pravilno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izvršavanje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odgovorni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direktori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posebnih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organizacija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direktori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shodno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nalozima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zaključaka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sopstvenom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delokrugu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lastRenderedPageBreak/>
        <w:t>Izvršavanje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zaključaka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nadzire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usklađuje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potrebi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izdaje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odgovarajuće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naloge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izvrši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zaključak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bCs/>
          <w:noProof/>
          <w:sz w:val="18"/>
          <w:szCs w:val="18"/>
          <w:lang w:val="sr-Latn-CS"/>
        </w:rPr>
        <w:t>određenom</w:t>
      </w:r>
      <w:r w:rsidR="002305E8" w:rsidRPr="00A74674">
        <w:rPr>
          <w:rFonts w:ascii="Verdana" w:eastAsia="Times New Roman" w:hAnsi="Verdana"/>
          <w:bCs/>
          <w:noProof/>
          <w:sz w:val="18"/>
          <w:szCs w:val="18"/>
          <w:lang w:val="sr-Latn-CS"/>
        </w:rPr>
        <w:t>*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roku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odgovarajućeg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Organ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dužan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posebno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obavesti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tome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izvršen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zaključak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naložena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predlaganje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08119C">
      <w:pPr>
        <w:spacing w:after="0" w:line="360" w:lineRule="auto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Organ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sastavu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</w:p>
    <w:p w:rsidR="002305E8" w:rsidRPr="00A74674" w:rsidRDefault="002305E8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90.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Organ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sastavu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ostvaruje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ovlašćenja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sastavu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čijem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sastavu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Dostavljanje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većem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broju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</w:p>
    <w:p w:rsidR="002305E8" w:rsidRPr="00A74674" w:rsidRDefault="002305E8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91.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većem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broju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prvoimenovani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pošto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ostalima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usaglasi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tekst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tekst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bude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usaglašen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prvoimenovani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dostavlja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svoje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mišljenja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nisu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usaglasili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08119C">
      <w:pPr>
        <w:pStyle w:val="Heading3"/>
        <w:rPr>
          <w:rFonts w:eastAsia="Times New Roman"/>
          <w:noProof/>
          <w:lang w:val="sr-Latn-CS"/>
        </w:rPr>
      </w:pPr>
      <w:bookmarkStart w:id="34" w:name="_Toc353094071"/>
      <w:r w:rsidRPr="00A74674">
        <w:rPr>
          <w:rFonts w:eastAsia="Times New Roman"/>
          <w:noProof/>
          <w:lang w:val="sr-Latn-CS"/>
        </w:rPr>
        <w:t xml:space="preserve">4. </w:t>
      </w:r>
      <w:r w:rsidR="00A74674">
        <w:rPr>
          <w:rFonts w:eastAsia="Times New Roman"/>
          <w:noProof/>
          <w:lang w:val="sr-Latn-CS"/>
        </w:rPr>
        <w:t>Odnos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s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drugim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organima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i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organizacijam</w:t>
      </w:r>
      <w:bookmarkEnd w:id="34"/>
      <w:r w:rsidR="00A74674">
        <w:rPr>
          <w:rFonts w:eastAsia="Times New Roman"/>
          <w:noProof/>
          <w:lang w:val="sr-Latn-CS"/>
        </w:rPr>
        <w:t>a</w:t>
      </w:r>
    </w:p>
    <w:p w:rsidR="002305E8" w:rsidRPr="00A74674" w:rsidRDefault="002305E8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FE1CF8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92.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pravilu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ministarstava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posebnih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organizacija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sarađuje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drugim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stručnim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udruženjima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sindikatima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opštinama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gradovima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gradom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Beogradom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autonomnim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pokrajinama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drugim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subjektima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08119C">
      <w:pPr>
        <w:spacing w:after="0" w:line="360" w:lineRule="auto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08119C">
      <w:pPr>
        <w:pStyle w:val="Heading2"/>
        <w:rPr>
          <w:rFonts w:eastAsia="Times New Roman"/>
          <w:noProof/>
          <w:lang w:val="sr-Latn-CS"/>
        </w:rPr>
      </w:pPr>
      <w:bookmarkStart w:id="35" w:name="_Toc353094072"/>
      <w:r w:rsidRPr="00A74674">
        <w:rPr>
          <w:rFonts w:eastAsia="Times New Roman"/>
          <w:noProof/>
          <w:lang w:val="sr-Latn-CS"/>
        </w:rPr>
        <w:t xml:space="preserve">V </w:t>
      </w:r>
      <w:r w:rsidR="00A74674">
        <w:rPr>
          <w:rFonts w:eastAsia="Times New Roman"/>
          <w:noProof/>
          <w:lang w:val="sr-Latn-CS"/>
        </w:rPr>
        <w:t>JAVNOST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RADA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VLAD</w:t>
      </w:r>
      <w:bookmarkEnd w:id="35"/>
      <w:r w:rsidR="00A74674">
        <w:rPr>
          <w:rFonts w:eastAsia="Times New Roman"/>
          <w:noProof/>
          <w:lang w:val="sr-Latn-CS"/>
        </w:rPr>
        <w:t>E</w:t>
      </w:r>
    </w:p>
    <w:p w:rsidR="002305E8" w:rsidRPr="00A74674" w:rsidRDefault="00A74674" w:rsidP="005B5B70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Opšta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javnosti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</w:p>
    <w:p w:rsidR="002305E8" w:rsidRPr="00A74674" w:rsidRDefault="002305E8" w:rsidP="008254C2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8254C2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93.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Rad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javan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Javnost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obezbeđuje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konferencijama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novinare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predstavljanjem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Internetu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saopštenjima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javnost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drugim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informacijsko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-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telekomunikacionim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sredstvima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lastRenderedPageBreak/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inicijative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pritužbe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joj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upućene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pravilu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odgovara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pitanja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inicijative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pritužbe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upućene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odgovara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saradnji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Omogućavanje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javnosti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</w:p>
    <w:p w:rsidR="002305E8" w:rsidRPr="00A74674" w:rsidRDefault="002305E8" w:rsidP="008254C2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8254C2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94.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javnosti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Kancelarija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saradnju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medijima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odlukama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javnost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obaveštavaju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direktor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Kancelarije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saradnju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medijima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Potpredsednik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obaveštavaju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javnost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odlukama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njihovog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delokruga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.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ovlašćenjem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ministra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odnosno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direktori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posebnih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organizacija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mogu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obaveštavaju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javnost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odlukama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njihovog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delokruga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08119C">
      <w:pPr>
        <w:spacing w:after="0" w:line="360" w:lineRule="auto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Predstavljanje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stavova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</w:p>
    <w:p w:rsidR="002305E8" w:rsidRPr="00A74674" w:rsidRDefault="002305E8" w:rsidP="008254C2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8254C2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95.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Članovi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direktori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posebnih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organizacija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dužni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javnim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izjavama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nastupima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javnosti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izražavaju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zastupaju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stavove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Odluku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zastupa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javnosti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glasao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protiv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bio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uzdržan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A74674" w:rsidP="005B5B70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Javnost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sedn</w:t>
      </w:r>
      <w:r>
        <w:rPr>
          <w:rStyle w:val="Heading4Char"/>
          <w:noProof/>
          <w:lang w:val="sr-Latn-CS"/>
        </w:rPr>
        <w:t>i</w:t>
      </w:r>
      <w:r>
        <w:rPr>
          <w:noProof/>
          <w:lang w:val="sr-Latn-CS"/>
        </w:rPr>
        <w:t>ca</w:t>
      </w:r>
      <w:r w:rsidR="002305E8" w:rsidRPr="00A74674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</w:p>
    <w:p w:rsidR="002305E8" w:rsidRPr="00A74674" w:rsidRDefault="002305E8" w:rsidP="008254C2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8254C2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96.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Novinari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drugi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predstavnici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javnosti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pravilu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prisustvuju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sednicama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Izlaganja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drugih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učesnika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smatraju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službenom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tajnom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stroge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poverljivosti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konkretnom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slučaju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predsednik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drukčije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odredi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5B5B70">
      <w:pPr>
        <w:pStyle w:val="Heading2"/>
        <w:rPr>
          <w:rFonts w:eastAsia="Times New Roman"/>
          <w:noProof/>
          <w:lang w:val="sr-Latn-CS"/>
        </w:rPr>
      </w:pPr>
      <w:bookmarkStart w:id="36" w:name="_Toc353094073"/>
      <w:r w:rsidRPr="00A74674">
        <w:rPr>
          <w:rFonts w:eastAsia="Times New Roman"/>
          <w:noProof/>
          <w:lang w:val="sr-Latn-CS"/>
        </w:rPr>
        <w:t xml:space="preserve">VI </w:t>
      </w:r>
      <w:r w:rsidR="00A74674">
        <w:rPr>
          <w:rFonts w:eastAsia="Times New Roman"/>
          <w:noProof/>
          <w:lang w:val="sr-Latn-CS"/>
        </w:rPr>
        <w:t>PREČIŠĆENI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TEKSTOVI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OPŠTIH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AKATA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VLAD</w:t>
      </w:r>
      <w:bookmarkEnd w:id="36"/>
      <w:r w:rsidR="00A74674">
        <w:rPr>
          <w:rFonts w:eastAsia="Times New Roman"/>
          <w:noProof/>
          <w:lang w:val="sr-Latn-CS"/>
        </w:rPr>
        <w:t>E</w:t>
      </w:r>
    </w:p>
    <w:p w:rsidR="002305E8" w:rsidRPr="00A74674" w:rsidRDefault="002305E8" w:rsidP="008254C2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8254C2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97.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može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ovlastiti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Republički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utvrdi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prečišćen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tekst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opšteg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dostavi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"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Službenom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glasniku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Srbije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"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objavljivanje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ovlašćuje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Republički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opštim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dopunjuje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opšti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posebnim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zaključkom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lastRenderedPageBreak/>
        <w:t>Republički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zakonodavstvo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utvrđuje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prečišćen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tekst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saradnji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organom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državne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uprave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nadležnim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pripremu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opšteg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sekretarijatom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Utvrđivanje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prečišćenog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teksta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opšteg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podrazumeva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prenumerisanje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njegovih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članova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</w:p>
    <w:p w:rsidR="002305E8" w:rsidRPr="00A74674" w:rsidRDefault="002305E8" w:rsidP="005B5B70">
      <w:pPr>
        <w:pStyle w:val="Heading2"/>
        <w:rPr>
          <w:rFonts w:eastAsia="Times New Roman"/>
          <w:noProof/>
          <w:lang w:val="sr-Latn-CS"/>
        </w:rPr>
      </w:pPr>
      <w:bookmarkStart w:id="37" w:name="_Toc353094074"/>
      <w:r w:rsidRPr="00A74674">
        <w:rPr>
          <w:rFonts w:eastAsia="Times New Roman"/>
          <w:noProof/>
          <w:lang w:val="sr-Latn-CS"/>
        </w:rPr>
        <w:t xml:space="preserve">VII </w:t>
      </w:r>
      <w:r w:rsidR="00A74674">
        <w:rPr>
          <w:rFonts w:eastAsia="Times New Roman"/>
          <w:noProof/>
          <w:lang w:val="sr-Latn-CS"/>
        </w:rPr>
        <w:t>DOKUMENTI</w:t>
      </w:r>
      <w:r w:rsidRPr="00A74674">
        <w:rPr>
          <w:rFonts w:eastAsia="Times New Roman"/>
          <w:noProof/>
          <w:lang w:val="sr-Latn-CS"/>
        </w:rPr>
        <w:t xml:space="preserve"> </w:t>
      </w:r>
      <w:r w:rsidR="00A74674">
        <w:rPr>
          <w:rFonts w:eastAsia="Times New Roman"/>
          <w:noProof/>
          <w:lang w:val="sr-Latn-CS"/>
        </w:rPr>
        <w:t>VLAD</w:t>
      </w:r>
      <w:bookmarkEnd w:id="37"/>
      <w:r w:rsidR="00A74674">
        <w:rPr>
          <w:rFonts w:eastAsia="Times New Roman"/>
          <w:noProof/>
          <w:lang w:val="sr-Latn-CS"/>
        </w:rPr>
        <w:t>E</w:t>
      </w:r>
    </w:p>
    <w:p w:rsidR="002305E8" w:rsidRPr="00A74674" w:rsidRDefault="002305E8" w:rsidP="008254C2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</w:p>
    <w:p w:rsidR="002305E8" w:rsidRPr="00A74674" w:rsidRDefault="00A74674" w:rsidP="008254C2">
      <w:pPr>
        <w:spacing w:after="0" w:line="360" w:lineRule="auto"/>
        <w:ind w:firstLine="480"/>
        <w:jc w:val="center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Član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98.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Dokumenti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: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zapisnici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njenih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povremenih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materijali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prečišćeni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tekstovi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akata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je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stenografske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beleške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tonski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snimci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sednica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stalnih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povremenih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radnih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tela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kojima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stručnu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administrativnotehničku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potporu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pruža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Dokumenti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čuvaju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dokumentaciji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sekretarijata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mogu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koriste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uz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saglasnost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Generalnog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p w:rsidR="002305E8" w:rsidRPr="00A74674" w:rsidRDefault="00A74674" w:rsidP="002305E8">
      <w:pPr>
        <w:spacing w:after="0" w:line="360" w:lineRule="auto"/>
        <w:ind w:firstLine="480"/>
        <w:jc w:val="both"/>
        <w:rPr>
          <w:rFonts w:eastAsia="Times New Roman"/>
          <w:noProof/>
          <w:lang w:val="sr-Latn-CS"/>
        </w:rPr>
      </w:pPr>
      <w:r>
        <w:rPr>
          <w:rFonts w:ascii="Verdana" w:eastAsia="Times New Roman" w:hAnsi="Verdana"/>
          <w:noProof/>
          <w:sz w:val="18"/>
          <w:szCs w:val="18"/>
          <w:lang w:val="sr-Latn-CS"/>
        </w:rPr>
        <w:t>Generalni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sekretar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donosi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direktivu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o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čuvanju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,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rukovanju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i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načinu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korišćenja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dokumenata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 xml:space="preserve"> </w:t>
      </w:r>
      <w:r>
        <w:rPr>
          <w:rFonts w:ascii="Verdana" w:eastAsia="Times New Roman" w:hAnsi="Verdana"/>
          <w:noProof/>
          <w:sz w:val="18"/>
          <w:szCs w:val="18"/>
          <w:lang w:val="sr-Latn-CS"/>
        </w:rPr>
        <w:t>Vlade</w:t>
      </w:r>
      <w:r w:rsidR="002305E8" w:rsidRPr="00A74674">
        <w:rPr>
          <w:rFonts w:ascii="Verdana" w:eastAsia="Times New Roman" w:hAnsi="Verdana"/>
          <w:noProof/>
          <w:sz w:val="18"/>
          <w:szCs w:val="18"/>
          <w:lang w:val="sr-Latn-CS"/>
        </w:rPr>
        <w:t>.</w:t>
      </w:r>
    </w:p>
    <w:sectPr w:rsidR="002305E8" w:rsidRPr="00A74674" w:rsidSect="0084624A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63" w:rsidRDefault="000F5C63" w:rsidP="0084624A">
      <w:pPr>
        <w:spacing w:after="0" w:line="240" w:lineRule="auto"/>
      </w:pPr>
      <w:r>
        <w:separator/>
      </w:r>
    </w:p>
  </w:endnote>
  <w:endnote w:type="continuationSeparator" w:id="0">
    <w:p w:rsidR="000F5C63" w:rsidRDefault="000F5C63" w:rsidP="0084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63" w:rsidRDefault="000F5C63" w:rsidP="0084624A">
      <w:pPr>
        <w:spacing w:after="0" w:line="240" w:lineRule="auto"/>
      </w:pPr>
      <w:r>
        <w:separator/>
      </w:r>
    </w:p>
  </w:footnote>
  <w:footnote w:type="continuationSeparator" w:id="0">
    <w:p w:rsidR="000F5C63" w:rsidRDefault="000F5C63" w:rsidP="0084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4481431"/>
      <w:docPartObj>
        <w:docPartGallery w:val="Page Numbers (Margins)"/>
        <w:docPartUnique/>
      </w:docPartObj>
    </w:sdtPr>
    <w:sdtContent>
      <w:p w:rsidR="005B5B70" w:rsidRDefault="00766BAF">
        <w:pPr>
          <w:pStyle w:val="Header"/>
        </w:pPr>
        <w:r>
          <w:rPr>
            <w:noProof/>
          </w:rPr>
          <w:pict>
            <v:rect id="Rectangle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<v:textbox style="layout-flow:vertical;mso-layout-flow-alt:bottom-to-top;mso-fit-shape-to-text:t">
                <w:txbxContent>
                  <w:p w:rsidR="005B5B70" w:rsidRPr="00A74674" w:rsidRDefault="005B5B70">
                    <w:pPr>
                      <w:pStyle w:val="Footer"/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sr-Latn-CS"/>
                      </w:rPr>
                    </w:pPr>
                    <w:r w:rsidRPr="00A74674">
                      <w:rPr>
                        <w:rFonts w:asciiTheme="majorHAnsi" w:eastAsiaTheme="majorEastAsia" w:hAnsiTheme="majorHAnsi" w:cstheme="majorBidi"/>
                        <w:noProof/>
                        <w:lang w:val="sr-Latn-CS"/>
                      </w:rPr>
                      <w:t>Page</w:t>
                    </w:r>
                    <w:r w:rsidR="00766BAF" w:rsidRPr="00A74674">
                      <w:rPr>
                        <w:rFonts w:asciiTheme="minorHAnsi" w:eastAsiaTheme="minorEastAsia" w:hAnsiTheme="minorHAnsi" w:cstheme="minorBidi"/>
                        <w:noProof/>
                        <w:sz w:val="22"/>
                        <w:szCs w:val="22"/>
                        <w:lang w:val="sr-Latn-CS"/>
                      </w:rPr>
                      <w:fldChar w:fldCharType="begin"/>
                    </w:r>
                    <w:r w:rsidRPr="00A74674">
                      <w:rPr>
                        <w:noProof/>
                        <w:lang w:val="sr-Latn-CS"/>
                      </w:rPr>
                      <w:instrText xml:space="preserve"> PAGE    \* MERGEFORMAT </w:instrText>
                    </w:r>
                    <w:r w:rsidR="00766BAF" w:rsidRPr="00A74674">
                      <w:rPr>
                        <w:rFonts w:asciiTheme="minorHAnsi" w:eastAsiaTheme="minorEastAsia" w:hAnsiTheme="minorHAnsi" w:cstheme="minorBidi"/>
                        <w:noProof/>
                        <w:sz w:val="22"/>
                        <w:szCs w:val="22"/>
                        <w:lang w:val="sr-Latn-CS"/>
                      </w:rPr>
                      <w:fldChar w:fldCharType="separate"/>
                    </w:r>
                    <w:r w:rsidR="00A74674" w:rsidRPr="00A7467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sr-Latn-CS"/>
                      </w:rPr>
                      <w:t>34</w:t>
                    </w:r>
                    <w:r w:rsidR="00766BAF" w:rsidRPr="00A7467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sr-Latn-CS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05E8"/>
    <w:rsid w:val="0008119C"/>
    <w:rsid w:val="000A63C4"/>
    <w:rsid w:val="000B56FD"/>
    <w:rsid w:val="000F5C63"/>
    <w:rsid w:val="0012704F"/>
    <w:rsid w:val="002305E8"/>
    <w:rsid w:val="00263F63"/>
    <w:rsid w:val="00332FEB"/>
    <w:rsid w:val="004E30E8"/>
    <w:rsid w:val="005B5B70"/>
    <w:rsid w:val="005F3419"/>
    <w:rsid w:val="0065343A"/>
    <w:rsid w:val="00723CDD"/>
    <w:rsid w:val="00755C10"/>
    <w:rsid w:val="00766BAF"/>
    <w:rsid w:val="008254C2"/>
    <w:rsid w:val="0084624A"/>
    <w:rsid w:val="00911EA9"/>
    <w:rsid w:val="00A53900"/>
    <w:rsid w:val="00A60567"/>
    <w:rsid w:val="00A6446C"/>
    <w:rsid w:val="00A74674"/>
    <w:rsid w:val="00AA170D"/>
    <w:rsid w:val="00B90A13"/>
    <w:rsid w:val="00E953E7"/>
    <w:rsid w:val="00FD6A3D"/>
    <w:rsid w:val="00FE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A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0A13"/>
    <w:pPr>
      <w:keepNext/>
      <w:keepLines/>
      <w:spacing w:before="240"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0A13"/>
    <w:pPr>
      <w:keepNext/>
      <w:keepLines/>
      <w:spacing w:before="20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119C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953E7"/>
    <w:pPr>
      <w:keepNext/>
      <w:keepLines/>
      <w:spacing w:before="200" w:after="0"/>
      <w:jc w:val="center"/>
      <w:outlineLvl w:val="3"/>
    </w:pPr>
    <w:rPr>
      <w:rFonts w:asciiTheme="majorHAnsi" w:eastAsia="Times New Roman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305E8"/>
  </w:style>
  <w:style w:type="paragraph" w:styleId="NormalWeb">
    <w:name w:val="Normal (Web)"/>
    <w:basedOn w:val="Normal"/>
    <w:uiPriority w:val="99"/>
    <w:semiHidden/>
    <w:unhideWhenUsed/>
    <w:rsid w:val="002305E8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305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5E8"/>
    <w:rPr>
      <w:color w:val="800080"/>
      <w:u w:val="single"/>
    </w:rPr>
  </w:style>
  <w:style w:type="paragraph" w:customStyle="1" w:styleId="bold">
    <w:name w:val="bold"/>
    <w:basedOn w:val="Normal"/>
    <w:rsid w:val="002305E8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lan">
    <w:name w:val="clan"/>
    <w:basedOn w:val="Normal"/>
    <w:rsid w:val="002305E8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846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24A"/>
  </w:style>
  <w:style w:type="paragraph" w:styleId="Footer">
    <w:name w:val="footer"/>
    <w:basedOn w:val="Normal"/>
    <w:link w:val="FooterChar"/>
    <w:uiPriority w:val="99"/>
    <w:unhideWhenUsed/>
    <w:rsid w:val="00846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24A"/>
  </w:style>
  <w:style w:type="character" w:customStyle="1" w:styleId="Heading1Char">
    <w:name w:val="Heading 1 Char"/>
    <w:basedOn w:val="DefaultParagraphFont"/>
    <w:link w:val="Heading1"/>
    <w:uiPriority w:val="9"/>
    <w:rsid w:val="00B90A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0A1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119C"/>
    <w:rPr>
      <w:rFonts w:asciiTheme="majorHAnsi" w:eastAsiaTheme="majorEastAsia" w:hAnsiTheme="majorHAnsi" w:cstheme="majorBidi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53E7"/>
    <w:rPr>
      <w:rFonts w:asciiTheme="majorHAnsi" w:eastAsia="Times New Roman" w:hAnsiTheme="majorHAnsi" w:cstheme="majorBidi"/>
      <w:b/>
      <w:bCs/>
      <w:i/>
      <w:iCs/>
    </w:rPr>
  </w:style>
  <w:style w:type="paragraph" w:customStyle="1" w:styleId="Clan0">
    <w:name w:val="Clan"/>
    <w:basedOn w:val="Normal"/>
    <w:link w:val="ClanChar"/>
    <w:autoRedefine/>
    <w:qFormat/>
    <w:rsid w:val="005B5B70"/>
    <w:pPr>
      <w:spacing w:after="0" w:line="240" w:lineRule="auto"/>
      <w:jc w:val="center"/>
    </w:pPr>
    <w:rPr>
      <w:rFonts w:ascii="Verdana" w:eastAsia="Times New Roman" w:hAnsi="Verdana"/>
      <w:b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119C"/>
    <w:pPr>
      <w:spacing w:before="480" w:after="0" w:line="276" w:lineRule="auto"/>
      <w:jc w:val="left"/>
      <w:outlineLvl w:val="9"/>
    </w:pPr>
    <w:rPr>
      <w:color w:val="365F91" w:themeColor="accent1" w:themeShade="BF"/>
      <w:lang w:eastAsia="ja-JP"/>
    </w:rPr>
  </w:style>
  <w:style w:type="character" w:customStyle="1" w:styleId="ClanChar">
    <w:name w:val="Clan Char"/>
    <w:basedOn w:val="DefaultParagraphFont"/>
    <w:link w:val="Clan0"/>
    <w:rsid w:val="005B5B70"/>
    <w:rPr>
      <w:rFonts w:ascii="Verdana" w:eastAsia="Times New Roman" w:hAnsi="Verdana"/>
      <w:b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8119C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8119C"/>
    <w:pPr>
      <w:spacing w:after="10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8119C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0A13"/>
    <w:pPr>
      <w:keepNext/>
      <w:keepLines/>
      <w:spacing w:before="240"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0A13"/>
    <w:pPr>
      <w:keepNext/>
      <w:keepLines/>
      <w:spacing w:before="20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119C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953E7"/>
    <w:pPr>
      <w:keepNext/>
      <w:keepLines/>
      <w:spacing w:before="200" w:after="0"/>
      <w:jc w:val="center"/>
      <w:outlineLvl w:val="3"/>
    </w:pPr>
    <w:rPr>
      <w:rFonts w:asciiTheme="majorHAnsi" w:eastAsia="Times New Roman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305E8"/>
  </w:style>
  <w:style w:type="paragraph" w:styleId="NormalWeb">
    <w:name w:val="Normal (Web)"/>
    <w:basedOn w:val="Normal"/>
    <w:uiPriority w:val="99"/>
    <w:semiHidden/>
    <w:unhideWhenUsed/>
    <w:rsid w:val="002305E8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305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5E8"/>
    <w:rPr>
      <w:color w:val="800080"/>
      <w:u w:val="single"/>
    </w:rPr>
  </w:style>
  <w:style w:type="paragraph" w:customStyle="1" w:styleId="bold">
    <w:name w:val="bold"/>
    <w:basedOn w:val="Normal"/>
    <w:rsid w:val="002305E8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lan">
    <w:name w:val="clan"/>
    <w:basedOn w:val="Normal"/>
    <w:rsid w:val="002305E8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846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24A"/>
  </w:style>
  <w:style w:type="paragraph" w:styleId="Footer">
    <w:name w:val="footer"/>
    <w:basedOn w:val="Normal"/>
    <w:link w:val="FooterChar"/>
    <w:uiPriority w:val="99"/>
    <w:unhideWhenUsed/>
    <w:rsid w:val="00846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24A"/>
  </w:style>
  <w:style w:type="character" w:customStyle="1" w:styleId="Heading1Char">
    <w:name w:val="Heading 1 Char"/>
    <w:basedOn w:val="DefaultParagraphFont"/>
    <w:link w:val="Heading1"/>
    <w:uiPriority w:val="9"/>
    <w:rsid w:val="00B90A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0A1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119C"/>
    <w:rPr>
      <w:rFonts w:asciiTheme="majorHAnsi" w:eastAsiaTheme="majorEastAsia" w:hAnsiTheme="majorHAnsi" w:cstheme="majorBidi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53E7"/>
    <w:rPr>
      <w:rFonts w:asciiTheme="majorHAnsi" w:eastAsia="Times New Roman" w:hAnsiTheme="majorHAnsi" w:cstheme="majorBidi"/>
      <w:b/>
      <w:bCs/>
      <w:i/>
      <w:iCs/>
    </w:rPr>
  </w:style>
  <w:style w:type="paragraph" w:customStyle="1" w:styleId="Clan0">
    <w:name w:val="Clan"/>
    <w:basedOn w:val="Normal"/>
    <w:link w:val="ClanChar"/>
    <w:autoRedefine/>
    <w:qFormat/>
    <w:rsid w:val="005B5B70"/>
    <w:pPr>
      <w:spacing w:after="0" w:line="240" w:lineRule="auto"/>
      <w:jc w:val="center"/>
    </w:pPr>
    <w:rPr>
      <w:rFonts w:ascii="Verdana" w:eastAsia="Times New Roman" w:hAnsi="Verdana"/>
      <w:b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119C"/>
    <w:pPr>
      <w:spacing w:before="480" w:after="0" w:line="276" w:lineRule="auto"/>
      <w:jc w:val="left"/>
      <w:outlineLvl w:val="9"/>
    </w:pPr>
    <w:rPr>
      <w:color w:val="365F91" w:themeColor="accent1" w:themeShade="BF"/>
      <w:lang w:eastAsia="ja-JP"/>
    </w:rPr>
  </w:style>
  <w:style w:type="character" w:customStyle="1" w:styleId="ClanChar">
    <w:name w:val="Clan Char"/>
    <w:basedOn w:val="DefaultParagraphFont"/>
    <w:link w:val="Clan0"/>
    <w:rsid w:val="005B5B70"/>
    <w:rPr>
      <w:rFonts w:ascii="Verdana" w:eastAsia="Times New Roman" w:hAnsi="Verdana"/>
      <w:b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8119C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8119C"/>
    <w:pPr>
      <w:spacing w:after="10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8119C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1FD2-02DC-4DA4-9995-4E7F7549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9214</Words>
  <Characters>52525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"Službeni Glasnik"</Company>
  <LinksUpToDate>false</LinksUpToDate>
  <CharactersWithSpaces>61616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Jovicic</dc:creator>
  <cp:lastModifiedBy>jovan</cp:lastModifiedBy>
  <cp:revision>2</cp:revision>
  <cp:lastPrinted>2013-04-07T08:31:00Z</cp:lastPrinted>
  <dcterms:created xsi:type="dcterms:W3CDTF">2013-04-17T14:20:00Z</dcterms:created>
  <dcterms:modified xsi:type="dcterms:W3CDTF">2013-04-17T14:20:00Z</dcterms:modified>
</cp:coreProperties>
</file>