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91" w:rsidRPr="005725BE" w:rsidRDefault="00B44391" w:rsidP="00B44391">
      <w:pPr>
        <w:rPr>
          <w:noProof/>
          <w:sz w:val="24"/>
          <w:szCs w:val="24"/>
          <w:u w:val="single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  <w:bookmarkStart w:id="0" w:name="_GoBack"/>
      <w:bookmarkEnd w:id="0"/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osnovu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31.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3.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državnoj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upravi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79/05, 101/07, 95/10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99/14)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43.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Vladi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55/05, 71/05 – </w:t>
      </w:r>
      <w:r w:rsidR="005725BE">
        <w:rPr>
          <w:noProof/>
          <w:sz w:val="24"/>
          <w:szCs w:val="24"/>
          <w:lang w:val="sr-Latn-CS"/>
        </w:rPr>
        <w:t>ispravka</w:t>
      </w:r>
      <w:r w:rsidRPr="005725BE">
        <w:rPr>
          <w:noProof/>
          <w:sz w:val="24"/>
          <w:szCs w:val="24"/>
          <w:lang w:val="sr-Latn-CS"/>
        </w:rPr>
        <w:t xml:space="preserve">, 101/07, 65/08, 16/11, 68/12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72/12, 7/14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44/14),</w:t>
      </w:r>
    </w:p>
    <w:p w:rsidR="001206D8" w:rsidRPr="005725BE" w:rsidRDefault="001206D8" w:rsidP="001206D8">
      <w:pPr>
        <w:ind w:firstLine="1080"/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ind w:firstLine="1080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Vlada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donosi</w:t>
      </w:r>
    </w:p>
    <w:p w:rsidR="001206D8" w:rsidRPr="005725BE" w:rsidRDefault="001206D8" w:rsidP="001206D8">
      <w:pPr>
        <w:ind w:firstLine="1080"/>
        <w:rPr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TRANSPORT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OPASNOG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TERETA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SAOBRAĆAJA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ind w:firstLine="1080"/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Razrešava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Nenad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Ivetić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pomoćnika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direktora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Uprave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transport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opasnog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tereta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Ministarstvu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saobraćaja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lični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zahtev</w:t>
      </w:r>
      <w:r w:rsidRPr="005725BE">
        <w:rPr>
          <w:noProof/>
          <w:sz w:val="24"/>
          <w:szCs w:val="24"/>
          <w:lang w:val="sr-Latn-CS"/>
        </w:rPr>
        <w:t>.</w:t>
      </w:r>
    </w:p>
    <w:p w:rsidR="001206D8" w:rsidRPr="005725BE" w:rsidRDefault="001206D8" w:rsidP="001206D8">
      <w:pPr>
        <w:ind w:firstLine="1080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ind w:firstLine="1080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Ovo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rešenje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objaviti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Službenom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Srbije</w:t>
      </w:r>
      <w:r w:rsidRPr="005725BE">
        <w:rPr>
          <w:noProof/>
          <w:sz w:val="24"/>
          <w:szCs w:val="24"/>
          <w:lang w:val="sr-Latn-CS"/>
        </w:rPr>
        <w:t>”.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24 </w:t>
      </w:r>
      <w:r w:rsidR="005725BE">
        <w:rPr>
          <w:noProof/>
          <w:sz w:val="24"/>
          <w:szCs w:val="24"/>
          <w:lang w:val="sr-Latn-CS"/>
        </w:rPr>
        <w:t>Broj</w:t>
      </w:r>
      <w:r w:rsidRPr="005725BE">
        <w:rPr>
          <w:noProof/>
          <w:sz w:val="24"/>
          <w:szCs w:val="24"/>
          <w:lang w:val="sr-Latn-CS"/>
        </w:rPr>
        <w:t>: 119-13958/2014</w:t>
      </w:r>
    </w:p>
    <w:p w:rsidR="001206D8" w:rsidRPr="005725BE" w:rsidRDefault="005725BE" w:rsidP="001206D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206D8" w:rsidRPr="005725B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206D8" w:rsidRPr="005725BE">
        <w:rPr>
          <w:noProof/>
          <w:sz w:val="24"/>
          <w:szCs w:val="24"/>
          <w:lang w:val="sr-Latn-CS"/>
        </w:rPr>
        <w:t xml:space="preserve">, 5. </w:t>
      </w:r>
      <w:r>
        <w:rPr>
          <w:noProof/>
          <w:sz w:val="24"/>
          <w:szCs w:val="24"/>
          <w:lang w:val="sr-Latn-CS"/>
        </w:rPr>
        <w:t>novembra</w:t>
      </w:r>
      <w:r w:rsidR="001206D8" w:rsidRPr="005725B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06D8" w:rsidRPr="005725BE" w:rsidTr="00F34EEE">
        <w:trPr>
          <w:jc w:val="center"/>
        </w:trPr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206D8" w:rsidRPr="005725BE" w:rsidTr="00F34EEE">
        <w:trPr>
          <w:jc w:val="center"/>
        </w:trPr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F34EEE">
        <w:trPr>
          <w:jc w:val="center"/>
        </w:trPr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F34EEE">
        <w:trPr>
          <w:jc w:val="center"/>
        </w:trPr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206D8" w:rsidRPr="005725B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206D8" w:rsidRPr="005725BE" w:rsidRDefault="001206D8" w:rsidP="001206D8">
      <w:pPr>
        <w:rPr>
          <w:noProof/>
          <w:sz w:val="24"/>
          <w:szCs w:val="24"/>
          <w:lang w:val="sr-Latn-CS"/>
        </w:rPr>
        <w:sectPr w:rsidR="001206D8" w:rsidRPr="005725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1440" w:bottom="1440" w:left="1440" w:header="708" w:footer="708" w:gutter="0"/>
          <w:cols w:space="720"/>
        </w:sect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osnovu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42.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javnim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preduzećima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119/12, 116/13 – </w:t>
      </w:r>
      <w:r w:rsidR="005725BE">
        <w:rPr>
          <w:noProof/>
          <w:sz w:val="24"/>
          <w:szCs w:val="24"/>
          <w:lang w:val="sr-Latn-CS"/>
        </w:rPr>
        <w:t>autentično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tumačenje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 –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zakon</w:t>
      </w:r>
      <w:r w:rsidRPr="005725BE">
        <w:rPr>
          <w:noProof/>
          <w:sz w:val="24"/>
          <w:szCs w:val="24"/>
          <w:lang w:val="sr-Latn-CS"/>
        </w:rPr>
        <w:t xml:space="preserve">)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43.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Vladi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55/05, 71/05 – </w:t>
      </w:r>
      <w:r w:rsidR="005725BE">
        <w:rPr>
          <w:noProof/>
          <w:sz w:val="24"/>
          <w:szCs w:val="24"/>
          <w:lang w:val="sr-Latn-CS"/>
        </w:rPr>
        <w:t>ispravka</w:t>
      </w:r>
      <w:r w:rsidRPr="005725BE">
        <w:rPr>
          <w:noProof/>
          <w:sz w:val="24"/>
          <w:szCs w:val="24"/>
          <w:lang w:val="sr-Latn-CS"/>
        </w:rPr>
        <w:t xml:space="preserve">, 101/07, 65/08, 16/11, 68/12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72/12, 7/14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44/14),  </w:t>
      </w: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 </w:t>
      </w: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          </w:t>
      </w: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Vlada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donosi</w:t>
      </w: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206D8" w:rsidRPr="005725BE" w:rsidRDefault="001206D8" w:rsidP="001206D8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ind w:right="-58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JAVNOG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PREDUZEĆA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</w:p>
    <w:p w:rsidR="001206D8" w:rsidRPr="005725BE" w:rsidRDefault="001206D8" w:rsidP="001206D8">
      <w:pPr>
        <w:ind w:right="-58"/>
        <w:contextualSpacing/>
        <w:jc w:val="center"/>
        <w:rPr>
          <w:b/>
          <w:noProof/>
          <w:sz w:val="24"/>
          <w:szCs w:val="24"/>
          <w:lang w:val="sr-Latn-CS"/>
        </w:rPr>
      </w:pPr>
      <w:r w:rsidRPr="005725BE">
        <w:rPr>
          <w:b/>
          <w:noProof/>
          <w:sz w:val="24"/>
          <w:szCs w:val="24"/>
          <w:lang w:val="sr-Latn-CS"/>
        </w:rPr>
        <w:t>„</w:t>
      </w:r>
      <w:r w:rsidR="005725BE">
        <w:rPr>
          <w:b/>
          <w:noProof/>
          <w:sz w:val="24"/>
          <w:szCs w:val="24"/>
          <w:lang w:val="sr-Latn-CS"/>
        </w:rPr>
        <w:t>EMISIONA</w:t>
      </w:r>
      <w:r w:rsidRPr="005725BE">
        <w:rPr>
          <w:b/>
          <w:noProof/>
          <w:sz w:val="24"/>
          <w:szCs w:val="24"/>
          <w:lang w:val="sr-Latn-CS"/>
        </w:rPr>
        <w:t xml:space="preserve"> </w:t>
      </w:r>
      <w:r w:rsidR="005725BE">
        <w:rPr>
          <w:b/>
          <w:noProof/>
          <w:sz w:val="24"/>
          <w:szCs w:val="24"/>
          <w:lang w:val="sr-Latn-CS"/>
        </w:rPr>
        <w:t>TEHNIKA</w:t>
      </w:r>
      <w:r w:rsidRPr="005725BE">
        <w:rPr>
          <w:b/>
          <w:noProof/>
          <w:sz w:val="24"/>
          <w:szCs w:val="24"/>
          <w:lang w:val="sr-Latn-CS"/>
        </w:rPr>
        <w:t xml:space="preserve"> </w:t>
      </w:r>
      <w:r w:rsidR="005725BE">
        <w:rPr>
          <w:b/>
          <w:noProof/>
          <w:sz w:val="24"/>
          <w:szCs w:val="24"/>
          <w:lang w:val="sr-Latn-CS"/>
        </w:rPr>
        <w:t>I</w:t>
      </w:r>
      <w:r w:rsidRPr="005725BE">
        <w:rPr>
          <w:b/>
          <w:noProof/>
          <w:sz w:val="24"/>
          <w:szCs w:val="24"/>
          <w:lang w:val="sr-Latn-CS"/>
        </w:rPr>
        <w:t xml:space="preserve"> </w:t>
      </w:r>
      <w:r w:rsidR="005725BE">
        <w:rPr>
          <w:b/>
          <w:noProof/>
          <w:sz w:val="24"/>
          <w:szCs w:val="24"/>
          <w:lang w:val="sr-Latn-CS"/>
        </w:rPr>
        <w:t>VEZE</w:t>
      </w:r>
      <w:r w:rsidRPr="005725BE">
        <w:rPr>
          <w:b/>
          <w:noProof/>
          <w:sz w:val="24"/>
          <w:szCs w:val="24"/>
          <w:lang w:val="sr-Latn-CS"/>
        </w:rPr>
        <w:t xml:space="preserve">”, </w:t>
      </w:r>
      <w:r w:rsidR="005725BE">
        <w:rPr>
          <w:b/>
          <w:noProof/>
          <w:sz w:val="24"/>
          <w:szCs w:val="24"/>
          <w:lang w:val="sr-Latn-CS"/>
        </w:rPr>
        <w:t>BEOGRAD</w:t>
      </w:r>
    </w:p>
    <w:p w:rsidR="001206D8" w:rsidRPr="005725BE" w:rsidRDefault="001206D8" w:rsidP="001206D8">
      <w:pPr>
        <w:ind w:firstLine="72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</w:t>
      </w:r>
    </w:p>
    <w:p w:rsidR="001206D8" w:rsidRPr="005725BE" w:rsidRDefault="001206D8" w:rsidP="001206D8">
      <w:pPr>
        <w:ind w:firstLine="720"/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tabs>
          <w:tab w:val="left" w:pos="0"/>
        </w:tabs>
        <w:contextualSpacing/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Razrešava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Dejan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Šmigić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vršioca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direktora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Javnog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preduzeća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Emisiona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tehnika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veze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Beograd</w:t>
      </w:r>
      <w:r w:rsidRPr="005725BE">
        <w:rPr>
          <w:noProof/>
          <w:sz w:val="24"/>
          <w:szCs w:val="24"/>
          <w:lang w:val="sr-Latn-CS"/>
        </w:rPr>
        <w:t>.</w:t>
      </w:r>
    </w:p>
    <w:p w:rsidR="001206D8" w:rsidRPr="005725BE" w:rsidRDefault="001206D8" w:rsidP="001206D8">
      <w:pPr>
        <w:ind w:right="662"/>
        <w:contextualSpacing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</w:t>
      </w: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Ovo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rešenje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objaviti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Službenom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Srbije</w:t>
      </w:r>
      <w:r w:rsidRPr="005725BE">
        <w:rPr>
          <w:noProof/>
          <w:sz w:val="24"/>
          <w:szCs w:val="24"/>
          <w:lang w:val="sr-Latn-CS"/>
        </w:rPr>
        <w:t>”.</w:t>
      </w: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24 </w:t>
      </w:r>
      <w:r w:rsidR="005725BE">
        <w:rPr>
          <w:noProof/>
          <w:sz w:val="24"/>
          <w:szCs w:val="24"/>
          <w:lang w:val="sr-Latn-CS"/>
        </w:rPr>
        <w:t>Broj</w:t>
      </w:r>
      <w:r w:rsidRPr="005725BE">
        <w:rPr>
          <w:noProof/>
          <w:sz w:val="24"/>
          <w:szCs w:val="24"/>
          <w:lang w:val="sr-Latn-CS"/>
        </w:rPr>
        <w:t>: 119-13929/2014-1</w:t>
      </w:r>
    </w:p>
    <w:p w:rsidR="001206D8" w:rsidRPr="005725BE" w:rsidRDefault="005725BE" w:rsidP="001206D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206D8" w:rsidRPr="005725B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206D8" w:rsidRPr="005725BE">
        <w:rPr>
          <w:noProof/>
          <w:sz w:val="24"/>
          <w:szCs w:val="24"/>
          <w:lang w:val="sr-Latn-CS"/>
        </w:rPr>
        <w:t xml:space="preserve">, 5. </w:t>
      </w:r>
      <w:r>
        <w:rPr>
          <w:noProof/>
          <w:sz w:val="24"/>
          <w:szCs w:val="24"/>
          <w:lang w:val="sr-Latn-CS"/>
        </w:rPr>
        <w:t>novembra</w:t>
      </w:r>
      <w:r w:rsidR="001206D8" w:rsidRPr="005725B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206D8" w:rsidRPr="005725B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206D8" w:rsidRPr="005725BE" w:rsidRDefault="001206D8" w:rsidP="001206D8">
      <w:pPr>
        <w:rPr>
          <w:noProof/>
          <w:sz w:val="24"/>
          <w:szCs w:val="24"/>
          <w:lang w:val="sr-Latn-CS"/>
        </w:rPr>
        <w:sectPr w:rsidR="001206D8" w:rsidRPr="005725BE">
          <w:pgSz w:w="12240" w:h="15840"/>
          <w:pgMar w:top="709" w:right="1440" w:bottom="1440" w:left="1440" w:header="708" w:footer="708" w:gutter="0"/>
          <w:cols w:space="720"/>
        </w:sectPr>
      </w:pPr>
    </w:p>
    <w:p w:rsidR="001206D8" w:rsidRPr="005725BE" w:rsidRDefault="001206D8" w:rsidP="001206D8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osnovu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42.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javnim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preduzećima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119/12, 116/13 – </w:t>
      </w:r>
      <w:r w:rsidR="005725BE">
        <w:rPr>
          <w:noProof/>
          <w:sz w:val="24"/>
          <w:szCs w:val="24"/>
          <w:lang w:val="sr-Latn-CS"/>
        </w:rPr>
        <w:t>autentično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tumačenje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 –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zakon</w:t>
      </w:r>
      <w:r w:rsidRPr="005725BE">
        <w:rPr>
          <w:noProof/>
          <w:sz w:val="24"/>
          <w:szCs w:val="24"/>
          <w:lang w:val="sr-Latn-CS"/>
        </w:rPr>
        <w:t xml:space="preserve">)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43.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Vladi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55/05, 71/05 – </w:t>
      </w:r>
      <w:r w:rsidR="005725BE">
        <w:rPr>
          <w:noProof/>
          <w:sz w:val="24"/>
          <w:szCs w:val="24"/>
          <w:lang w:val="sr-Latn-CS"/>
        </w:rPr>
        <w:t>ispravka</w:t>
      </w:r>
      <w:r w:rsidRPr="005725BE">
        <w:rPr>
          <w:noProof/>
          <w:sz w:val="24"/>
          <w:szCs w:val="24"/>
          <w:lang w:val="sr-Latn-CS"/>
        </w:rPr>
        <w:t xml:space="preserve">, 101/07, 65/08, 16/11, 68/12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72/12, 7/14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44/14),  </w:t>
      </w: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 </w:t>
      </w: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          </w:t>
      </w: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Vlada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donosi</w:t>
      </w: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206D8" w:rsidRPr="005725BE" w:rsidRDefault="001206D8" w:rsidP="001206D8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ind w:right="-58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JAVNOG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PREDUZEĆA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</w:p>
    <w:p w:rsidR="001206D8" w:rsidRPr="005725BE" w:rsidRDefault="001206D8" w:rsidP="001206D8">
      <w:pPr>
        <w:ind w:right="-58"/>
        <w:contextualSpacing/>
        <w:jc w:val="center"/>
        <w:rPr>
          <w:b/>
          <w:noProof/>
          <w:sz w:val="24"/>
          <w:szCs w:val="24"/>
          <w:lang w:val="sr-Latn-CS"/>
        </w:rPr>
      </w:pPr>
      <w:r w:rsidRPr="005725BE">
        <w:rPr>
          <w:b/>
          <w:noProof/>
          <w:sz w:val="24"/>
          <w:szCs w:val="24"/>
          <w:lang w:val="sr-Latn-CS"/>
        </w:rPr>
        <w:t>„</w:t>
      </w:r>
      <w:r w:rsidR="005725BE">
        <w:rPr>
          <w:b/>
          <w:noProof/>
          <w:sz w:val="24"/>
          <w:szCs w:val="24"/>
          <w:lang w:val="sr-Latn-CS"/>
        </w:rPr>
        <w:t>EMISIONA</w:t>
      </w:r>
      <w:r w:rsidRPr="005725BE">
        <w:rPr>
          <w:b/>
          <w:noProof/>
          <w:sz w:val="24"/>
          <w:szCs w:val="24"/>
          <w:lang w:val="sr-Latn-CS"/>
        </w:rPr>
        <w:t xml:space="preserve"> </w:t>
      </w:r>
      <w:r w:rsidR="005725BE">
        <w:rPr>
          <w:b/>
          <w:noProof/>
          <w:sz w:val="24"/>
          <w:szCs w:val="24"/>
          <w:lang w:val="sr-Latn-CS"/>
        </w:rPr>
        <w:t>TEHNIKA</w:t>
      </w:r>
      <w:r w:rsidRPr="005725BE">
        <w:rPr>
          <w:b/>
          <w:noProof/>
          <w:sz w:val="24"/>
          <w:szCs w:val="24"/>
          <w:lang w:val="sr-Latn-CS"/>
        </w:rPr>
        <w:t xml:space="preserve"> </w:t>
      </w:r>
      <w:r w:rsidR="005725BE">
        <w:rPr>
          <w:b/>
          <w:noProof/>
          <w:sz w:val="24"/>
          <w:szCs w:val="24"/>
          <w:lang w:val="sr-Latn-CS"/>
        </w:rPr>
        <w:t>I</w:t>
      </w:r>
      <w:r w:rsidRPr="005725BE">
        <w:rPr>
          <w:b/>
          <w:noProof/>
          <w:sz w:val="24"/>
          <w:szCs w:val="24"/>
          <w:lang w:val="sr-Latn-CS"/>
        </w:rPr>
        <w:t xml:space="preserve"> </w:t>
      </w:r>
      <w:r w:rsidR="005725BE">
        <w:rPr>
          <w:b/>
          <w:noProof/>
          <w:sz w:val="24"/>
          <w:szCs w:val="24"/>
          <w:lang w:val="sr-Latn-CS"/>
        </w:rPr>
        <w:t>VEZE</w:t>
      </w:r>
      <w:r w:rsidRPr="005725BE">
        <w:rPr>
          <w:b/>
          <w:noProof/>
          <w:sz w:val="24"/>
          <w:szCs w:val="24"/>
          <w:lang w:val="sr-Latn-CS"/>
        </w:rPr>
        <w:t xml:space="preserve">”, </w:t>
      </w:r>
      <w:r w:rsidR="005725BE">
        <w:rPr>
          <w:b/>
          <w:noProof/>
          <w:sz w:val="24"/>
          <w:szCs w:val="24"/>
          <w:lang w:val="sr-Latn-CS"/>
        </w:rPr>
        <w:t>BEOGRAD</w:t>
      </w:r>
    </w:p>
    <w:p w:rsidR="001206D8" w:rsidRPr="005725BE" w:rsidRDefault="001206D8" w:rsidP="001206D8">
      <w:pPr>
        <w:ind w:firstLine="72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</w:t>
      </w:r>
    </w:p>
    <w:p w:rsidR="001206D8" w:rsidRPr="005725BE" w:rsidRDefault="001206D8" w:rsidP="001206D8">
      <w:pPr>
        <w:ind w:firstLine="720"/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tabs>
          <w:tab w:val="left" w:pos="0"/>
        </w:tabs>
        <w:contextualSpacing/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Imenuje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Branko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Gogić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vršioca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direktora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Javnog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preduzeća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Emisiona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tehnika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veze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Beograd</w:t>
      </w:r>
      <w:r w:rsidRPr="005725BE">
        <w:rPr>
          <w:noProof/>
          <w:sz w:val="24"/>
          <w:szCs w:val="24"/>
          <w:lang w:val="sr-Latn-CS"/>
        </w:rPr>
        <w:t>.</w:t>
      </w:r>
    </w:p>
    <w:p w:rsidR="001206D8" w:rsidRPr="005725BE" w:rsidRDefault="001206D8" w:rsidP="001206D8">
      <w:pPr>
        <w:ind w:right="662"/>
        <w:contextualSpacing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</w:t>
      </w: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Ovo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rešenje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objaviti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Službenom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Srbije</w:t>
      </w:r>
      <w:r w:rsidRPr="005725BE">
        <w:rPr>
          <w:noProof/>
          <w:sz w:val="24"/>
          <w:szCs w:val="24"/>
          <w:lang w:val="sr-Latn-CS"/>
        </w:rPr>
        <w:t>”.</w:t>
      </w: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24 </w:t>
      </w:r>
      <w:r w:rsidR="005725BE">
        <w:rPr>
          <w:noProof/>
          <w:sz w:val="24"/>
          <w:szCs w:val="24"/>
          <w:lang w:val="sr-Latn-CS"/>
        </w:rPr>
        <w:t>Broj</w:t>
      </w:r>
      <w:r w:rsidRPr="005725BE">
        <w:rPr>
          <w:noProof/>
          <w:sz w:val="24"/>
          <w:szCs w:val="24"/>
          <w:lang w:val="sr-Latn-CS"/>
        </w:rPr>
        <w:t>: 119-13942/2014</w:t>
      </w:r>
    </w:p>
    <w:p w:rsidR="001206D8" w:rsidRPr="005725BE" w:rsidRDefault="005725BE" w:rsidP="001206D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206D8" w:rsidRPr="005725B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206D8" w:rsidRPr="005725BE">
        <w:rPr>
          <w:noProof/>
          <w:sz w:val="24"/>
          <w:szCs w:val="24"/>
          <w:lang w:val="sr-Latn-CS"/>
        </w:rPr>
        <w:t xml:space="preserve">, 5. </w:t>
      </w:r>
      <w:r>
        <w:rPr>
          <w:noProof/>
          <w:sz w:val="24"/>
          <w:szCs w:val="24"/>
          <w:lang w:val="sr-Latn-CS"/>
        </w:rPr>
        <w:t>novembra</w:t>
      </w:r>
      <w:r w:rsidR="001206D8" w:rsidRPr="005725B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206D8" w:rsidRPr="005725B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206D8" w:rsidRPr="005725BE" w:rsidRDefault="001206D8" w:rsidP="001206D8">
      <w:pPr>
        <w:rPr>
          <w:noProof/>
          <w:sz w:val="24"/>
          <w:szCs w:val="24"/>
          <w:lang w:val="sr-Latn-CS"/>
        </w:rPr>
        <w:sectPr w:rsidR="001206D8" w:rsidRPr="005725BE">
          <w:pgSz w:w="12240" w:h="15840"/>
          <w:pgMar w:top="709" w:right="1440" w:bottom="1440" w:left="1440" w:header="708" w:footer="708" w:gutter="0"/>
          <w:cols w:space="720"/>
        </w:sect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osnovu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130.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4.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zdravstvenoj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zaštiti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107/05, 72/09 –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zakon</w:t>
      </w:r>
      <w:r w:rsidRPr="005725BE">
        <w:rPr>
          <w:noProof/>
          <w:sz w:val="24"/>
          <w:szCs w:val="24"/>
          <w:lang w:val="sr-Latn-CS"/>
        </w:rPr>
        <w:t xml:space="preserve">, 88/10, 99/10, 57/11, 119/12, 45/13 –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zakon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93/14)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43.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Vladi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55/05, 71/05 – </w:t>
      </w:r>
      <w:r w:rsidR="005725BE">
        <w:rPr>
          <w:noProof/>
          <w:sz w:val="24"/>
          <w:szCs w:val="24"/>
          <w:lang w:val="sr-Latn-CS"/>
        </w:rPr>
        <w:t>ispravka</w:t>
      </w:r>
      <w:r w:rsidRPr="005725BE">
        <w:rPr>
          <w:noProof/>
          <w:sz w:val="24"/>
          <w:szCs w:val="24"/>
          <w:lang w:val="sr-Latn-CS"/>
        </w:rPr>
        <w:t xml:space="preserve">, 101/07, 65/08, 16/11, 68/12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72/12, 7/14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44/14),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Vlada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donosi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KLINIKE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REHABILITACIJU</w:t>
      </w:r>
      <w:r w:rsidR="001206D8" w:rsidRPr="005725BE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DR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MIROSLAV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ZOTOVIĆ</w:t>
      </w:r>
      <w:r w:rsidR="001206D8" w:rsidRPr="005725BE">
        <w:rPr>
          <w:b/>
          <w:noProof/>
          <w:sz w:val="24"/>
          <w:szCs w:val="24"/>
          <w:lang w:val="sr-Latn-CS"/>
        </w:rPr>
        <w:t>”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Razrešava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prof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Ljubica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Konstantinović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vršioca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direktora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Klinike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rehabilitaciju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Miroslav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Zotović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lični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zahtev</w:t>
      </w:r>
      <w:r w:rsidRPr="005725BE">
        <w:rPr>
          <w:noProof/>
          <w:sz w:val="24"/>
          <w:szCs w:val="24"/>
          <w:lang w:val="sr-Latn-CS"/>
        </w:rPr>
        <w:t>.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Ovo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rešenje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objaviti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Službenom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Srbije</w:t>
      </w:r>
      <w:r w:rsidRPr="005725BE">
        <w:rPr>
          <w:noProof/>
          <w:sz w:val="24"/>
          <w:szCs w:val="24"/>
          <w:lang w:val="sr-Latn-CS"/>
        </w:rPr>
        <w:t>”.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24 </w:t>
      </w:r>
      <w:r w:rsidR="005725BE">
        <w:rPr>
          <w:noProof/>
          <w:sz w:val="24"/>
          <w:szCs w:val="24"/>
          <w:lang w:val="sr-Latn-CS"/>
        </w:rPr>
        <w:t>Broj</w:t>
      </w:r>
      <w:r w:rsidRPr="005725BE">
        <w:rPr>
          <w:noProof/>
          <w:sz w:val="24"/>
          <w:szCs w:val="24"/>
          <w:lang w:val="sr-Latn-CS"/>
        </w:rPr>
        <w:t>: 119-13811/2014</w:t>
      </w:r>
    </w:p>
    <w:p w:rsidR="001206D8" w:rsidRPr="005725BE" w:rsidRDefault="005725BE" w:rsidP="001206D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206D8" w:rsidRPr="005725B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206D8" w:rsidRPr="005725BE">
        <w:rPr>
          <w:noProof/>
          <w:sz w:val="24"/>
          <w:szCs w:val="24"/>
          <w:lang w:val="sr-Latn-CS"/>
        </w:rPr>
        <w:t xml:space="preserve">, 5. </w:t>
      </w:r>
      <w:r>
        <w:rPr>
          <w:noProof/>
          <w:sz w:val="24"/>
          <w:szCs w:val="24"/>
          <w:lang w:val="sr-Latn-CS"/>
        </w:rPr>
        <w:t>novembra</w:t>
      </w:r>
      <w:r w:rsidR="001206D8" w:rsidRPr="005725B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206D8" w:rsidRPr="005725B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206D8" w:rsidRPr="005725BE" w:rsidRDefault="001206D8" w:rsidP="001206D8">
      <w:pPr>
        <w:rPr>
          <w:noProof/>
          <w:sz w:val="24"/>
          <w:szCs w:val="24"/>
          <w:lang w:val="sr-Latn-CS"/>
        </w:rPr>
        <w:sectPr w:rsidR="001206D8" w:rsidRPr="005725BE">
          <w:pgSz w:w="12240" w:h="15840"/>
          <w:pgMar w:top="709" w:right="1440" w:bottom="1440" w:left="1440" w:header="708" w:footer="708" w:gutter="0"/>
          <w:cols w:space="720"/>
        </w:sect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osnovu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130.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4.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zdravstvenoj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zaštiti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107/05, 72/09 –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zakon</w:t>
      </w:r>
      <w:r w:rsidRPr="005725BE">
        <w:rPr>
          <w:noProof/>
          <w:sz w:val="24"/>
          <w:szCs w:val="24"/>
          <w:lang w:val="sr-Latn-CS"/>
        </w:rPr>
        <w:t xml:space="preserve">, 88/10, 99/10, 57/11, 119/12, 45/13 –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zakon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93/14)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43.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Vladi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55/05, 71/05 – </w:t>
      </w:r>
      <w:r w:rsidR="005725BE">
        <w:rPr>
          <w:noProof/>
          <w:sz w:val="24"/>
          <w:szCs w:val="24"/>
          <w:lang w:val="sr-Latn-CS"/>
        </w:rPr>
        <w:t>ispravka</w:t>
      </w:r>
      <w:r w:rsidRPr="005725BE">
        <w:rPr>
          <w:noProof/>
          <w:sz w:val="24"/>
          <w:szCs w:val="24"/>
          <w:lang w:val="sr-Latn-CS"/>
        </w:rPr>
        <w:t xml:space="preserve">, 101/07, 65/08, 16/11, 68/12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72/12, 7/14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44/14),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Vlada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donosi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KLINIKE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REHABILITACIJU</w:t>
      </w:r>
      <w:r w:rsidR="001206D8" w:rsidRPr="005725BE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DR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MIROSLAV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ZOTOVIĆ</w:t>
      </w:r>
      <w:r w:rsidR="001206D8" w:rsidRPr="005725BE">
        <w:rPr>
          <w:b/>
          <w:noProof/>
          <w:sz w:val="24"/>
          <w:szCs w:val="24"/>
          <w:lang w:val="sr-Latn-CS"/>
        </w:rPr>
        <w:t>”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Imenuje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mr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sci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med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prim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Željko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Kanjuh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vršioca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direktora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Klinike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rehabilitaciju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Miroslav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Zotović</w:t>
      </w:r>
      <w:r w:rsidRPr="005725BE">
        <w:rPr>
          <w:noProof/>
          <w:sz w:val="24"/>
          <w:szCs w:val="24"/>
          <w:lang w:val="sr-Latn-CS"/>
        </w:rPr>
        <w:t>”.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Ovo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rešenje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objaviti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Službenom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Srbije</w:t>
      </w:r>
      <w:r w:rsidRPr="005725BE">
        <w:rPr>
          <w:noProof/>
          <w:sz w:val="24"/>
          <w:szCs w:val="24"/>
          <w:lang w:val="sr-Latn-CS"/>
        </w:rPr>
        <w:t>”.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24 </w:t>
      </w:r>
      <w:r w:rsidR="005725BE">
        <w:rPr>
          <w:noProof/>
          <w:sz w:val="24"/>
          <w:szCs w:val="24"/>
          <w:lang w:val="sr-Latn-CS"/>
        </w:rPr>
        <w:t>Broj</w:t>
      </w:r>
      <w:r w:rsidRPr="005725BE">
        <w:rPr>
          <w:noProof/>
          <w:sz w:val="24"/>
          <w:szCs w:val="24"/>
          <w:lang w:val="sr-Latn-CS"/>
        </w:rPr>
        <w:t>: 119-13812/2014</w:t>
      </w:r>
    </w:p>
    <w:p w:rsidR="001206D8" w:rsidRPr="005725BE" w:rsidRDefault="005725BE" w:rsidP="001206D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206D8" w:rsidRPr="005725B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206D8" w:rsidRPr="005725BE">
        <w:rPr>
          <w:noProof/>
          <w:sz w:val="24"/>
          <w:szCs w:val="24"/>
          <w:lang w:val="sr-Latn-CS"/>
        </w:rPr>
        <w:t xml:space="preserve">, 5. </w:t>
      </w:r>
      <w:r>
        <w:rPr>
          <w:noProof/>
          <w:sz w:val="24"/>
          <w:szCs w:val="24"/>
          <w:lang w:val="sr-Latn-CS"/>
        </w:rPr>
        <w:t>novembra</w:t>
      </w:r>
      <w:r w:rsidR="001206D8" w:rsidRPr="005725B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206D8" w:rsidRPr="005725B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206D8" w:rsidRPr="005725BE" w:rsidRDefault="001206D8" w:rsidP="001206D8">
      <w:pPr>
        <w:tabs>
          <w:tab w:val="center" w:pos="0"/>
        </w:tabs>
        <w:contextualSpacing/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tabs>
          <w:tab w:val="center" w:pos="0"/>
        </w:tabs>
        <w:contextualSpacing/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  <w:sectPr w:rsidR="001206D8" w:rsidRPr="005725BE">
          <w:pgSz w:w="12240" w:h="15840"/>
          <w:pgMar w:top="1440" w:right="1440" w:bottom="1440" w:left="1440" w:header="708" w:footer="708" w:gutter="0"/>
          <w:cols w:space="720"/>
        </w:sect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lastRenderedPageBreak/>
        <w:tab/>
      </w: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osnovu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16.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javnim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agencijama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18/05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81/05 – </w:t>
      </w:r>
      <w:r w:rsidR="005725BE">
        <w:rPr>
          <w:noProof/>
          <w:sz w:val="24"/>
          <w:szCs w:val="24"/>
          <w:lang w:val="sr-Latn-CS"/>
        </w:rPr>
        <w:t>ispravka</w:t>
      </w:r>
      <w:r w:rsidRPr="005725BE">
        <w:rPr>
          <w:noProof/>
          <w:sz w:val="24"/>
          <w:szCs w:val="24"/>
          <w:lang w:val="sr-Latn-CS"/>
        </w:rPr>
        <w:t xml:space="preserve">),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8.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1.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Agenciji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privredne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registre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55/04, 111/09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99/11)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43.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Vladi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55/05, 71/05 – </w:t>
      </w:r>
      <w:r w:rsidR="005725BE">
        <w:rPr>
          <w:noProof/>
          <w:sz w:val="24"/>
          <w:szCs w:val="24"/>
          <w:lang w:val="sr-Latn-CS"/>
        </w:rPr>
        <w:t>ispravka</w:t>
      </w:r>
      <w:r w:rsidRPr="005725BE">
        <w:rPr>
          <w:noProof/>
          <w:sz w:val="24"/>
          <w:szCs w:val="24"/>
          <w:lang w:val="sr-Latn-CS"/>
        </w:rPr>
        <w:t xml:space="preserve">, 101/07, 65/08, 16/11, 68/12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72/12, 7/14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44/14),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Vlada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donosi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PRIVREDNE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REGISTRE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Razrešavaju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Upravnom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odboru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Agencije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privredne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registre</w:t>
      </w:r>
      <w:r w:rsidRPr="005725BE">
        <w:rPr>
          <w:noProof/>
          <w:sz w:val="24"/>
          <w:szCs w:val="24"/>
          <w:lang w:val="sr-Latn-CS"/>
        </w:rPr>
        <w:t>: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  <w:t xml:space="preserve">1.  </w:t>
      </w:r>
      <w:r w:rsidR="005725BE">
        <w:rPr>
          <w:noProof/>
          <w:sz w:val="24"/>
          <w:szCs w:val="24"/>
          <w:lang w:val="sr-Latn-CS"/>
        </w:rPr>
        <w:t>Gordana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Škoro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predsednik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lični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zahtev</w:t>
      </w:r>
      <w:r w:rsidRPr="005725BE">
        <w:rPr>
          <w:noProof/>
          <w:sz w:val="24"/>
          <w:szCs w:val="24"/>
          <w:lang w:val="sr-Latn-CS"/>
        </w:rPr>
        <w:t>,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  <w:t xml:space="preserve">2. </w:t>
      </w:r>
      <w:r w:rsidR="005725BE">
        <w:rPr>
          <w:noProof/>
          <w:sz w:val="24"/>
          <w:szCs w:val="24"/>
          <w:lang w:val="sr-Latn-CS"/>
        </w:rPr>
        <w:t>Velibor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Samardžić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član</w:t>
      </w:r>
      <w:r w:rsidRPr="005725BE">
        <w:rPr>
          <w:noProof/>
          <w:sz w:val="24"/>
          <w:szCs w:val="24"/>
          <w:lang w:val="sr-Latn-CS"/>
        </w:rPr>
        <w:t>.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Imenuje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Velibor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Samardžić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dipl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pravnik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iz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Beograda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predsednika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Upravnog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odbora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Agencije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privredne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registre</w:t>
      </w:r>
      <w:r w:rsidRPr="005725BE">
        <w:rPr>
          <w:noProof/>
          <w:sz w:val="24"/>
          <w:szCs w:val="24"/>
          <w:lang w:val="sr-Latn-CS"/>
        </w:rPr>
        <w:t>.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III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 </w:t>
      </w: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Ovo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rešenje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objaviti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Službenom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Srbije</w:t>
      </w:r>
      <w:r w:rsidRPr="005725BE">
        <w:rPr>
          <w:noProof/>
          <w:sz w:val="24"/>
          <w:szCs w:val="24"/>
          <w:lang w:val="sr-Latn-CS"/>
        </w:rPr>
        <w:t>”.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24 </w:t>
      </w:r>
      <w:r w:rsidR="005725BE">
        <w:rPr>
          <w:noProof/>
          <w:sz w:val="24"/>
          <w:szCs w:val="24"/>
          <w:lang w:val="sr-Latn-CS"/>
        </w:rPr>
        <w:t>Broj</w:t>
      </w:r>
      <w:r w:rsidRPr="005725BE">
        <w:rPr>
          <w:noProof/>
          <w:sz w:val="24"/>
          <w:szCs w:val="24"/>
          <w:lang w:val="sr-Latn-CS"/>
        </w:rPr>
        <w:t>: 119-13971/2014</w:t>
      </w:r>
    </w:p>
    <w:p w:rsidR="001206D8" w:rsidRPr="005725BE" w:rsidRDefault="005725BE" w:rsidP="001206D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206D8" w:rsidRPr="005725B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206D8" w:rsidRPr="005725BE">
        <w:rPr>
          <w:noProof/>
          <w:sz w:val="24"/>
          <w:szCs w:val="24"/>
          <w:lang w:val="sr-Latn-CS"/>
        </w:rPr>
        <w:t xml:space="preserve">, 5. </w:t>
      </w:r>
      <w:r>
        <w:rPr>
          <w:noProof/>
          <w:sz w:val="24"/>
          <w:szCs w:val="24"/>
          <w:lang w:val="sr-Latn-CS"/>
        </w:rPr>
        <w:t>novembra</w:t>
      </w:r>
      <w:r w:rsidR="001206D8" w:rsidRPr="005725B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206D8" w:rsidRPr="005725B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206D8" w:rsidRPr="005725BE" w:rsidRDefault="001206D8" w:rsidP="001206D8">
      <w:pPr>
        <w:rPr>
          <w:noProof/>
          <w:sz w:val="24"/>
          <w:szCs w:val="24"/>
          <w:lang w:val="sr-Latn-CS"/>
        </w:rPr>
        <w:sectPr w:rsidR="001206D8" w:rsidRPr="005725BE">
          <w:pgSz w:w="12240" w:h="15840"/>
          <w:pgMar w:top="851" w:right="1440" w:bottom="0" w:left="1440" w:header="708" w:footer="708" w:gutter="0"/>
          <w:cols w:space="720"/>
        </w:sectPr>
      </w:pPr>
    </w:p>
    <w:p w:rsidR="001206D8" w:rsidRPr="005725BE" w:rsidRDefault="001206D8" w:rsidP="001206D8">
      <w:pPr>
        <w:contextualSpacing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osnovu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27.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1.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javnim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preduzećima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119/12, 116/13 – </w:t>
      </w:r>
      <w:r w:rsidR="005725BE">
        <w:rPr>
          <w:noProof/>
          <w:sz w:val="24"/>
          <w:szCs w:val="24"/>
          <w:lang w:val="sr-Latn-CS"/>
        </w:rPr>
        <w:t>autentično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tumačenje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 –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zakon</w:t>
      </w:r>
      <w:r w:rsidRPr="005725BE">
        <w:rPr>
          <w:noProof/>
          <w:sz w:val="24"/>
          <w:szCs w:val="24"/>
          <w:lang w:val="sr-Latn-CS"/>
        </w:rPr>
        <w:t xml:space="preserve">)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43.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Vladi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55/05, 71/05 – </w:t>
      </w:r>
      <w:r w:rsidR="005725BE">
        <w:rPr>
          <w:noProof/>
          <w:sz w:val="24"/>
          <w:szCs w:val="24"/>
          <w:lang w:val="sr-Latn-CS"/>
        </w:rPr>
        <w:t>ispravka</w:t>
      </w:r>
      <w:r w:rsidRPr="005725BE">
        <w:rPr>
          <w:noProof/>
          <w:sz w:val="24"/>
          <w:szCs w:val="24"/>
          <w:lang w:val="sr-Latn-CS"/>
        </w:rPr>
        <w:t xml:space="preserve">, 101/07, 65/08, 16/11, 68/12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72/12, 7/14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44/14),</w:t>
      </w:r>
    </w:p>
    <w:p w:rsidR="001206D8" w:rsidRPr="005725BE" w:rsidRDefault="001206D8" w:rsidP="001206D8">
      <w:pPr>
        <w:contextualSpacing/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Vlada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donosi</w:t>
      </w:r>
    </w:p>
    <w:p w:rsidR="001206D8" w:rsidRPr="005725BE" w:rsidRDefault="001206D8" w:rsidP="001206D8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1206D8" w:rsidRPr="005725BE" w:rsidRDefault="005725BE" w:rsidP="001206D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IMENOVANJA</w:t>
      </w:r>
      <w:r w:rsidR="001206D8" w:rsidRPr="005725B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</w:t>
      </w: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ind w:firstLine="1077"/>
        <w:contextualSpacing/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Razrešava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Nebojša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Milenković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Komisije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imenovanja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imenovanje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direktora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Javnog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preduzeća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podzemnu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eksploataciju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uglja</w:t>
      </w:r>
      <w:r w:rsidRPr="005725BE">
        <w:rPr>
          <w:noProof/>
          <w:sz w:val="24"/>
          <w:szCs w:val="24"/>
          <w:lang w:val="sr-Latn-CS"/>
        </w:rPr>
        <w:t>.</w:t>
      </w:r>
    </w:p>
    <w:p w:rsidR="001206D8" w:rsidRPr="005725BE" w:rsidRDefault="001206D8" w:rsidP="001206D8">
      <w:pPr>
        <w:ind w:firstLine="1077"/>
        <w:contextualSpacing/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</w:t>
      </w: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ind w:firstLine="1077"/>
        <w:contextualSpacing/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Imenuje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Milija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Bulatović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član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Nadzornog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odbora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Javnog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preduzeća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podzemnu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eksploataciju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uglja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Komisije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imenovanja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imenovanje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direktora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Javnog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preduzeća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podzemnu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eksploataciju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uglja</w:t>
      </w:r>
      <w:r w:rsidRPr="005725BE">
        <w:rPr>
          <w:noProof/>
          <w:sz w:val="24"/>
          <w:szCs w:val="24"/>
          <w:lang w:val="sr-Latn-CS"/>
        </w:rPr>
        <w:t>.</w:t>
      </w:r>
    </w:p>
    <w:p w:rsidR="001206D8" w:rsidRPr="005725BE" w:rsidRDefault="001206D8" w:rsidP="001206D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III</w:t>
      </w:r>
    </w:p>
    <w:p w:rsidR="001206D8" w:rsidRPr="005725BE" w:rsidRDefault="001206D8" w:rsidP="001206D8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ind w:firstLine="1080"/>
        <w:contextualSpacing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Ovo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rešenje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objaviti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Službenom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Srbije</w:t>
      </w:r>
      <w:r w:rsidRPr="005725BE">
        <w:rPr>
          <w:noProof/>
          <w:sz w:val="24"/>
          <w:szCs w:val="24"/>
          <w:lang w:val="sr-Latn-CS"/>
        </w:rPr>
        <w:t>”.</w:t>
      </w:r>
    </w:p>
    <w:p w:rsidR="001206D8" w:rsidRPr="005725BE" w:rsidRDefault="001206D8" w:rsidP="001206D8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24 </w:t>
      </w:r>
      <w:r w:rsidR="005725BE">
        <w:rPr>
          <w:noProof/>
          <w:sz w:val="24"/>
          <w:szCs w:val="24"/>
          <w:lang w:val="sr-Latn-CS"/>
        </w:rPr>
        <w:t>Broj</w:t>
      </w:r>
      <w:r w:rsidRPr="005725BE">
        <w:rPr>
          <w:noProof/>
          <w:sz w:val="24"/>
          <w:szCs w:val="24"/>
          <w:lang w:val="sr-Latn-CS"/>
        </w:rPr>
        <w:t>: 119-13968/2014</w:t>
      </w:r>
    </w:p>
    <w:p w:rsidR="001206D8" w:rsidRPr="005725BE" w:rsidRDefault="005725BE" w:rsidP="001206D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206D8" w:rsidRPr="005725B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206D8" w:rsidRPr="005725BE">
        <w:rPr>
          <w:noProof/>
          <w:sz w:val="24"/>
          <w:szCs w:val="24"/>
          <w:lang w:val="sr-Latn-CS"/>
        </w:rPr>
        <w:t xml:space="preserve">, 5. </w:t>
      </w:r>
      <w:r>
        <w:rPr>
          <w:noProof/>
          <w:sz w:val="24"/>
          <w:szCs w:val="24"/>
          <w:lang w:val="sr-Latn-CS"/>
        </w:rPr>
        <w:t>novembra</w:t>
      </w:r>
      <w:r w:rsidR="001206D8" w:rsidRPr="005725B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1206D8">
        <w:trPr>
          <w:jc w:val="center"/>
        </w:trPr>
        <w:tc>
          <w:tcPr>
            <w:tcW w:w="4360" w:type="dxa"/>
          </w:tcPr>
          <w:p w:rsidR="001206D8" w:rsidRPr="005725BE" w:rsidRDefault="001206D8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1206D8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206D8" w:rsidRPr="005725B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  <w:sectPr w:rsidR="001206D8" w:rsidRPr="005725BE" w:rsidSect="00A53F06">
          <w:headerReference w:type="default" r:id="rId14"/>
          <w:pgSz w:w="12240" w:h="15840" w:code="1"/>
          <w:pgMar w:top="993" w:right="1440" w:bottom="567" w:left="1440" w:header="709" w:footer="709" w:gutter="0"/>
          <w:cols w:space="708"/>
          <w:titlePg/>
          <w:docGrid w:linePitch="360"/>
        </w:sect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right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osnovu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167.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penzijskom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invalidskom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osiguranju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”,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34/03, 64/04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84/04 –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zakon</w:t>
      </w:r>
      <w:r w:rsidRPr="005725BE">
        <w:rPr>
          <w:noProof/>
          <w:sz w:val="24"/>
          <w:szCs w:val="24"/>
          <w:lang w:val="sr-Latn-CS"/>
        </w:rPr>
        <w:t xml:space="preserve">, 85/05, 101/05 – </w:t>
      </w:r>
      <w:r w:rsidR="005725BE">
        <w:rPr>
          <w:noProof/>
          <w:sz w:val="24"/>
          <w:szCs w:val="24"/>
          <w:lang w:val="sr-Latn-CS"/>
        </w:rPr>
        <w:t>dr</w:t>
      </w:r>
      <w:r w:rsidRPr="005725BE">
        <w:rPr>
          <w:noProof/>
          <w:sz w:val="24"/>
          <w:szCs w:val="24"/>
          <w:lang w:val="sr-Latn-CS"/>
        </w:rPr>
        <w:t xml:space="preserve">. </w:t>
      </w:r>
      <w:r w:rsidR="005725BE">
        <w:rPr>
          <w:noProof/>
          <w:sz w:val="24"/>
          <w:szCs w:val="24"/>
          <w:lang w:val="sr-Latn-CS"/>
        </w:rPr>
        <w:t>zakon</w:t>
      </w:r>
      <w:r w:rsidRPr="005725BE">
        <w:rPr>
          <w:noProof/>
          <w:sz w:val="24"/>
          <w:szCs w:val="24"/>
          <w:lang w:val="sr-Latn-CS"/>
        </w:rPr>
        <w:t xml:space="preserve">, 63/06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5/09, 107/09, 101/10, 93/12, 62/13, 108/13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75/14)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člana</w:t>
      </w:r>
      <w:r w:rsidRPr="005725BE">
        <w:rPr>
          <w:noProof/>
          <w:sz w:val="24"/>
          <w:szCs w:val="24"/>
          <w:lang w:val="sr-Latn-CS"/>
        </w:rPr>
        <w:t xml:space="preserve">  43. </w:t>
      </w:r>
      <w:r w:rsidR="005725BE">
        <w:rPr>
          <w:noProof/>
          <w:sz w:val="24"/>
          <w:szCs w:val="24"/>
          <w:lang w:val="sr-Latn-CS"/>
        </w:rPr>
        <w:t>stav</w:t>
      </w:r>
      <w:r w:rsidRPr="005725BE">
        <w:rPr>
          <w:noProof/>
          <w:sz w:val="24"/>
          <w:szCs w:val="24"/>
          <w:lang w:val="sr-Latn-CS"/>
        </w:rPr>
        <w:t xml:space="preserve"> 2. </w:t>
      </w:r>
      <w:r w:rsidR="005725BE">
        <w:rPr>
          <w:noProof/>
          <w:sz w:val="24"/>
          <w:szCs w:val="24"/>
          <w:lang w:val="sr-Latn-CS"/>
        </w:rPr>
        <w:t>Zakona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Vladi</w:t>
      </w:r>
      <w:r w:rsidRPr="005725BE">
        <w:rPr>
          <w:noProof/>
          <w:sz w:val="24"/>
          <w:szCs w:val="24"/>
          <w:lang w:val="sr-Latn-CS"/>
        </w:rPr>
        <w:t xml:space="preserve"> („</w:t>
      </w:r>
      <w:r w:rsidR="005725BE">
        <w:rPr>
          <w:noProof/>
          <w:sz w:val="24"/>
          <w:szCs w:val="24"/>
          <w:lang w:val="sr-Latn-CS"/>
        </w:rPr>
        <w:t>Službeni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RS</w:t>
      </w:r>
      <w:r w:rsidRPr="005725BE">
        <w:rPr>
          <w:noProof/>
          <w:sz w:val="24"/>
          <w:szCs w:val="24"/>
          <w:lang w:val="sr-Latn-CS"/>
        </w:rPr>
        <w:t xml:space="preserve">,” </w:t>
      </w:r>
      <w:r w:rsidR="005725BE">
        <w:rPr>
          <w:noProof/>
          <w:sz w:val="24"/>
          <w:szCs w:val="24"/>
          <w:lang w:val="sr-Latn-CS"/>
        </w:rPr>
        <w:t>br</w:t>
      </w:r>
      <w:r w:rsidRPr="005725BE">
        <w:rPr>
          <w:noProof/>
          <w:sz w:val="24"/>
          <w:szCs w:val="24"/>
          <w:lang w:val="sr-Latn-CS"/>
        </w:rPr>
        <w:t xml:space="preserve">. 55/05, 71/05 – </w:t>
      </w:r>
      <w:r w:rsidR="005725BE">
        <w:rPr>
          <w:noProof/>
          <w:sz w:val="24"/>
          <w:szCs w:val="24"/>
          <w:lang w:val="sr-Latn-CS"/>
        </w:rPr>
        <w:t>ispravka</w:t>
      </w:r>
      <w:r w:rsidRPr="005725BE">
        <w:rPr>
          <w:noProof/>
          <w:sz w:val="24"/>
          <w:szCs w:val="24"/>
          <w:lang w:val="sr-Latn-CS"/>
        </w:rPr>
        <w:t xml:space="preserve">, 101/07, 65/08, 16/11, 68/12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, 72/12, 7/14 – </w:t>
      </w:r>
      <w:r w:rsidR="005725BE">
        <w:rPr>
          <w:noProof/>
          <w:sz w:val="24"/>
          <w:szCs w:val="24"/>
          <w:lang w:val="sr-Latn-CS"/>
        </w:rPr>
        <w:t>US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44/14), 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Vlada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donosi</w:t>
      </w:r>
    </w:p>
    <w:p w:rsidR="001206D8" w:rsidRPr="005725BE" w:rsidRDefault="005725BE" w:rsidP="001206D8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1206D8" w:rsidRPr="005725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206D8" w:rsidRPr="005725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1206D8" w:rsidRPr="005725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1206D8" w:rsidRPr="005725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1206D8" w:rsidRPr="005725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1206D8" w:rsidRPr="005725BE" w:rsidRDefault="001206D8" w:rsidP="001206D8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O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DAVANJU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PRETHODNE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SAGLASNOSTI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NA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ODLUKU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O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IMENOVANJU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VRŠIOCA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DUŽNOSTI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DIREKTORA</w:t>
      </w:r>
      <w:r w:rsidR="001206D8" w:rsidRPr="005725BE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REPUBLIČKOG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FONDA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PENZIJSKO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INVALIDSKO</w:t>
      </w:r>
      <w:r w:rsidR="001206D8" w:rsidRPr="005725BE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OSIGURANJE</w:t>
      </w:r>
    </w:p>
    <w:p w:rsidR="001206D8" w:rsidRPr="005725BE" w:rsidRDefault="001206D8" w:rsidP="001206D8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Daje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prethodna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saglasnost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Odluku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imenovanju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Dragane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Kalinović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vršioca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dužnosti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direktora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Republičkog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fonda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penzijsko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invalidsko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osiguranje</w:t>
      </w:r>
      <w:r w:rsidRPr="005725BE">
        <w:rPr>
          <w:noProof/>
          <w:sz w:val="24"/>
          <w:szCs w:val="24"/>
          <w:lang w:val="sr-Latn-CS"/>
        </w:rPr>
        <w:t xml:space="preserve"> 08/2 </w:t>
      </w:r>
      <w:r w:rsidR="005725BE">
        <w:rPr>
          <w:noProof/>
          <w:sz w:val="24"/>
          <w:szCs w:val="24"/>
          <w:lang w:val="sr-Latn-CS"/>
        </w:rPr>
        <w:t>Broj</w:t>
      </w:r>
      <w:r w:rsidRPr="005725BE">
        <w:rPr>
          <w:noProof/>
          <w:sz w:val="24"/>
          <w:szCs w:val="24"/>
          <w:lang w:val="sr-Latn-CS"/>
        </w:rPr>
        <w:t xml:space="preserve">: 022.2-11/43, </w:t>
      </w:r>
      <w:r w:rsidR="005725BE">
        <w:rPr>
          <w:noProof/>
          <w:sz w:val="24"/>
          <w:szCs w:val="24"/>
          <w:lang w:val="sr-Latn-CS"/>
        </w:rPr>
        <w:t>koju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doneo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Upravni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odbor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Republičkog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fonda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za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penzijsko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invalidsko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osiguranje</w:t>
      </w:r>
      <w:r w:rsidRPr="005725BE">
        <w:rPr>
          <w:noProof/>
          <w:sz w:val="24"/>
          <w:szCs w:val="24"/>
          <w:lang w:val="sr-Latn-CS"/>
        </w:rPr>
        <w:t xml:space="preserve">, </w:t>
      </w:r>
      <w:r w:rsidR="005725BE">
        <w:rPr>
          <w:noProof/>
          <w:sz w:val="24"/>
          <w:szCs w:val="24"/>
          <w:lang w:val="sr-Latn-CS"/>
        </w:rPr>
        <w:t>na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sednici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održanoj</w:t>
      </w:r>
      <w:r w:rsidRPr="005725BE">
        <w:rPr>
          <w:noProof/>
          <w:sz w:val="24"/>
          <w:szCs w:val="24"/>
          <w:lang w:val="sr-Latn-CS"/>
        </w:rPr>
        <w:t xml:space="preserve"> 28. </w:t>
      </w:r>
      <w:r w:rsidR="005725BE">
        <w:rPr>
          <w:noProof/>
          <w:sz w:val="24"/>
          <w:szCs w:val="24"/>
          <w:lang w:val="sr-Latn-CS"/>
        </w:rPr>
        <w:t>oktobra</w:t>
      </w:r>
      <w:r w:rsidRPr="005725BE">
        <w:rPr>
          <w:noProof/>
          <w:sz w:val="24"/>
          <w:szCs w:val="24"/>
          <w:lang w:val="sr-Latn-CS"/>
        </w:rPr>
        <w:t xml:space="preserve"> 2014. </w:t>
      </w:r>
      <w:r w:rsidR="005725BE">
        <w:rPr>
          <w:noProof/>
          <w:sz w:val="24"/>
          <w:szCs w:val="24"/>
          <w:lang w:val="sr-Latn-CS"/>
        </w:rPr>
        <w:t>godine</w:t>
      </w:r>
      <w:r w:rsidRPr="005725BE">
        <w:rPr>
          <w:noProof/>
          <w:sz w:val="24"/>
          <w:szCs w:val="24"/>
          <w:lang w:val="sr-Latn-CS"/>
        </w:rPr>
        <w:t xml:space="preserve">.  </w:t>
      </w:r>
    </w:p>
    <w:p w:rsidR="001206D8" w:rsidRPr="005725BE" w:rsidRDefault="001206D8" w:rsidP="001206D8">
      <w:pPr>
        <w:jc w:val="both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                   </w:t>
      </w:r>
    </w:p>
    <w:p w:rsidR="001206D8" w:rsidRPr="005725BE" w:rsidRDefault="001206D8" w:rsidP="001206D8">
      <w:pPr>
        <w:jc w:val="center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>II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ind w:firstLine="720"/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ab/>
      </w:r>
      <w:r w:rsidR="005725BE">
        <w:rPr>
          <w:noProof/>
          <w:sz w:val="24"/>
          <w:szCs w:val="24"/>
          <w:lang w:val="sr-Latn-CS"/>
        </w:rPr>
        <w:t>Ovo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rešenje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objaviti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u</w:t>
      </w:r>
      <w:r w:rsidRPr="005725BE">
        <w:rPr>
          <w:noProof/>
          <w:sz w:val="24"/>
          <w:szCs w:val="24"/>
          <w:lang w:val="sr-Latn-CS"/>
        </w:rPr>
        <w:t xml:space="preserve"> „</w:t>
      </w:r>
      <w:r w:rsidR="005725BE">
        <w:rPr>
          <w:noProof/>
          <w:sz w:val="24"/>
          <w:szCs w:val="24"/>
          <w:lang w:val="sr-Latn-CS"/>
        </w:rPr>
        <w:t>Službenom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glasniku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Republike</w:t>
      </w:r>
      <w:r w:rsidRPr="005725BE">
        <w:rPr>
          <w:noProof/>
          <w:sz w:val="24"/>
          <w:szCs w:val="24"/>
          <w:lang w:val="sr-Latn-CS"/>
        </w:rPr>
        <w:t xml:space="preserve"> </w:t>
      </w:r>
      <w:r w:rsidR="005725BE">
        <w:rPr>
          <w:noProof/>
          <w:sz w:val="24"/>
          <w:szCs w:val="24"/>
          <w:lang w:val="sr-Latn-CS"/>
        </w:rPr>
        <w:t>Srbije</w:t>
      </w:r>
      <w:r w:rsidRPr="005725BE">
        <w:rPr>
          <w:noProof/>
          <w:sz w:val="24"/>
          <w:szCs w:val="24"/>
          <w:lang w:val="sr-Latn-CS"/>
        </w:rPr>
        <w:t>”.</w:t>
      </w: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noProof/>
          <w:sz w:val="24"/>
          <w:szCs w:val="24"/>
          <w:lang w:val="sr-Latn-CS"/>
        </w:rPr>
      </w:pPr>
      <w:r w:rsidRPr="005725BE">
        <w:rPr>
          <w:noProof/>
          <w:sz w:val="24"/>
          <w:szCs w:val="24"/>
          <w:lang w:val="sr-Latn-CS"/>
        </w:rPr>
        <w:t xml:space="preserve">24 </w:t>
      </w:r>
      <w:r w:rsidR="005725BE">
        <w:rPr>
          <w:noProof/>
          <w:sz w:val="24"/>
          <w:szCs w:val="24"/>
          <w:lang w:val="sr-Latn-CS"/>
        </w:rPr>
        <w:t>Broj</w:t>
      </w:r>
      <w:r w:rsidRPr="005725BE">
        <w:rPr>
          <w:noProof/>
          <w:sz w:val="24"/>
          <w:szCs w:val="24"/>
          <w:lang w:val="sr-Latn-CS"/>
        </w:rPr>
        <w:t>: 119-13863/2014</w:t>
      </w:r>
    </w:p>
    <w:p w:rsidR="001206D8" w:rsidRPr="005725BE" w:rsidRDefault="005725BE" w:rsidP="001206D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1206D8" w:rsidRPr="005725BE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1206D8" w:rsidRPr="005725BE">
        <w:rPr>
          <w:noProof/>
          <w:sz w:val="24"/>
          <w:szCs w:val="24"/>
          <w:lang w:val="sr-Latn-CS"/>
        </w:rPr>
        <w:t xml:space="preserve">, 5. </w:t>
      </w:r>
      <w:r>
        <w:rPr>
          <w:noProof/>
          <w:sz w:val="24"/>
          <w:szCs w:val="24"/>
          <w:lang w:val="sr-Latn-CS"/>
        </w:rPr>
        <w:t>novembra</w:t>
      </w:r>
      <w:r w:rsidR="001206D8" w:rsidRPr="005725BE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rPr>
          <w:b/>
          <w:noProof/>
          <w:sz w:val="24"/>
          <w:szCs w:val="24"/>
          <w:lang w:val="sr-Latn-CS"/>
        </w:rPr>
      </w:pPr>
    </w:p>
    <w:p w:rsidR="001206D8" w:rsidRPr="005725BE" w:rsidRDefault="005725BE" w:rsidP="001206D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1206D8" w:rsidRPr="005725BE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p w:rsidR="001206D8" w:rsidRPr="005725BE" w:rsidRDefault="001206D8" w:rsidP="001206D8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206D8" w:rsidRPr="005725BE" w:rsidTr="00F34EEE">
        <w:trPr>
          <w:jc w:val="center"/>
        </w:trPr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1206D8" w:rsidRPr="005725BE" w:rsidTr="00F34EEE">
        <w:trPr>
          <w:jc w:val="center"/>
        </w:trPr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F34EEE">
        <w:trPr>
          <w:jc w:val="center"/>
        </w:trPr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1206D8" w:rsidRPr="005725BE" w:rsidTr="00F34EEE">
        <w:trPr>
          <w:jc w:val="center"/>
        </w:trPr>
        <w:tc>
          <w:tcPr>
            <w:tcW w:w="4360" w:type="dxa"/>
          </w:tcPr>
          <w:p w:rsidR="001206D8" w:rsidRPr="005725BE" w:rsidRDefault="001206D8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206D8" w:rsidRPr="005725BE" w:rsidRDefault="005725BE" w:rsidP="00F34EEE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1206D8" w:rsidRPr="005725BE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1040C8" w:rsidRPr="005725BE" w:rsidRDefault="001040C8" w:rsidP="001206D8">
      <w:pPr>
        <w:rPr>
          <w:noProof/>
          <w:sz w:val="24"/>
          <w:szCs w:val="24"/>
          <w:lang w:val="sr-Latn-CS"/>
        </w:rPr>
      </w:pPr>
    </w:p>
    <w:sectPr w:rsidR="001040C8" w:rsidRPr="005725BE" w:rsidSect="00A53F06">
      <w:pgSz w:w="12240" w:h="15840" w:code="1"/>
      <w:pgMar w:top="993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D3" w:rsidRDefault="00AA37D3">
      <w:r>
        <w:separator/>
      </w:r>
    </w:p>
  </w:endnote>
  <w:endnote w:type="continuationSeparator" w:id="0">
    <w:p w:rsidR="00AA37D3" w:rsidRDefault="00AA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BE" w:rsidRDefault="005725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BE" w:rsidRDefault="005725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BE" w:rsidRDefault="00572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D3" w:rsidRDefault="00AA37D3">
      <w:r>
        <w:separator/>
      </w:r>
    </w:p>
  </w:footnote>
  <w:footnote w:type="continuationSeparator" w:id="0">
    <w:p w:rsidR="00AA37D3" w:rsidRDefault="00AA3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BE" w:rsidRDefault="005725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BE" w:rsidRDefault="005725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BE" w:rsidRDefault="005725B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-2072262905"/>
      <w:docPartObj>
        <w:docPartGallery w:val="Page Numbers (Top of Page)"/>
        <w:docPartUnique/>
      </w:docPartObj>
    </w:sdtPr>
    <w:sdtContent>
      <w:p w:rsidR="00AB4D8C" w:rsidRPr="005725BE" w:rsidRDefault="000A2FA8">
        <w:pPr>
          <w:pStyle w:val="Header"/>
          <w:jc w:val="right"/>
          <w:rPr>
            <w:noProof/>
            <w:lang w:val="sr-Latn-CS"/>
          </w:rPr>
        </w:pPr>
        <w:r w:rsidRPr="005725BE">
          <w:rPr>
            <w:noProof/>
            <w:lang w:val="sr-Latn-CS"/>
          </w:rPr>
          <w:fldChar w:fldCharType="begin"/>
        </w:r>
        <w:r w:rsidR="00AB4D8C" w:rsidRPr="005725BE">
          <w:rPr>
            <w:noProof/>
            <w:lang w:val="sr-Latn-CS"/>
          </w:rPr>
          <w:instrText xml:space="preserve"> PAGE   \* MERGEFORMAT </w:instrText>
        </w:r>
        <w:r w:rsidRPr="005725BE">
          <w:rPr>
            <w:noProof/>
            <w:lang w:val="sr-Latn-CS"/>
          </w:rPr>
          <w:fldChar w:fldCharType="separate"/>
        </w:r>
        <w:r w:rsidR="00A25C9E" w:rsidRPr="005725BE">
          <w:rPr>
            <w:noProof/>
            <w:lang w:val="sr-Latn-CS"/>
          </w:rPr>
          <w:t>17</w:t>
        </w:r>
        <w:r w:rsidRPr="005725BE">
          <w:rPr>
            <w:noProof/>
            <w:lang w:val="sr-Latn-CS"/>
          </w:rPr>
          <w:fldChar w:fldCharType="end"/>
        </w:r>
      </w:p>
    </w:sdtContent>
  </w:sdt>
  <w:p w:rsidR="00AB4D8C" w:rsidRPr="005725BE" w:rsidRDefault="00AB4D8C">
    <w:pPr>
      <w:pStyle w:val="Header"/>
      <w:rPr>
        <w:noProof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A2FA8"/>
    <w:rsid w:val="000C5D01"/>
    <w:rsid w:val="001040C8"/>
    <w:rsid w:val="0010752A"/>
    <w:rsid w:val="001150F6"/>
    <w:rsid w:val="001206D8"/>
    <w:rsid w:val="0012439D"/>
    <w:rsid w:val="00133B9F"/>
    <w:rsid w:val="00135E76"/>
    <w:rsid w:val="001D573B"/>
    <w:rsid w:val="001E3083"/>
    <w:rsid w:val="001F277D"/>
    <w:rsid w:val="00202E61"/>
    <w:rsid w:val="0023204D"/>
    <w:rsid w:val="00277C77"/>
    <w:rsid w:val="002A1DDB"/>
    <w:rsid w:val="002A2174"/>
    <w:rsid w:val="002D2A41"/>
    <w:rsid w:val="002F2054"/>
    <w:rsid w:val="00322AFC"/>
    <w:rsid w:val="00324B07"/>
    <w:rsid w:val="003664EB"/>
    <w:rsid w:val="003819B3"/>
    <w:rsid w:val="00391AA3"/>
    <w:rsid w:val="00395291"/>
    <w:rsid w:val="003A18E6"/>
    <w:rsid w:val="003C42FC"/>
    <w:rsid w:val="004342BE"/>
    <w:rsid w:val="00453DE3"/>
    <w:rsid w:val="004745C4"/>
    <w:rsid w:val="00484862"/>
    <w:rsid w:val="00491580"/>
    <w:rsid w:val="004B28A7"/>
    <w:rsid w:val="004E6069"/>
    <w:rsid w:val="005020E3"/>
    <w:rsid w:val="00511AAF"/>
    <w:rsid w:val="00513ABF"/>
    <w:rsid w:val="00530425"/>
    <w:rsid w:val="00553565"/>
    <w:rsid w:val="00563DEF"/>
    <w:rsid w:val="005675C3"/>
    <w:rsid w:val="005712AD"/>
    <w:rsid w:val="005725BE"/>
    <w:rsid w:val="005E00DE"/>
    <w:rsid w:val="006375E6"/>
    <w:rsid w:val="00644F60"/>
    <w:rsid w:val="006632DC"/>
    <w:rsid w:val="00681D78"/>
    <w:rsid w:val="00687E88"/>
    <w:rsid w:val="006A1E51"/>
    <w:rsid w:val="006D760E"/>
    <w:rsid w:val="00724785"/>
    <w:rsid w:val="00757C53"/>
    <w:rsid w:val="007A5784"/>
    <w:rsid w:val="007B2303"/>
    <w:rsid w:val="007E2A46"/>
    <w:rsid w:val="00803382"/>
    <w:rsid w:val="00857206"/>
    <w:rsid w:val="008617CF"/>
    <w:rsid w:val="008E4799"/>
    <w:rsid w:val="009254A8"/>
    <w:rsid w:val="00936793"/>
    <w:rsid w:val="00942351"/>
    <w:rsid w:val="009458E7"/>
    <w:rsid w:val="0095733B"/>
    <w:rsid w:val="00976908"/>
    <w:rsid w:val="00A0042F"/>
    <w:rsid w:val="00A13B56"/>
    <w:rsid w:val="00A25C9E"/>
    <w:rsid w:val="00A4085E"/>
    <w:rsid w:val="00A42CF7"/>
    <w:rsid w:val="00A53F06"/>
    <w:rsid w:val="00A563D1"/>
    <w:rsid w:val="00A806E5"/>
    <w:rsid w:val="00AA37D3"/>
    <w:rsid w:val="00AA395D"/>
    <w:rsid w:val="00AB4D8C"/>
    <w:rsid w:val="00AF69FB"/>
    <w:rsid w:val="00B07406"/>
    <w:rsid w:val="00B12648"/>
    <w:rsid w:val="00B15E74"/>
    <w:rsid w:val="00B178B0"/>
    <w:rsid w:val="00B44391"/>
    <w:rsid w:val="00BA2AF0"/>
    <w:rsid w:val="00BB6485"/>
    <w:rsid w:val="00C101B3"/>
    <w:rsid w:val="00C436A6"/>
    <w:rsid w:val="00C61486"/>
    <w:rsid w:val="00C938BA"/>
    <w:rsid w:val="00CB34CA"/>
    <w:rsid w:val="00DE4A44"/>
    <w:rsid w:val="00E31E5B"/>
    <w:rsid w:val="00E55DC0"/>
    <w:rsid w:val="00EA7830"/>
    <w:rsid w:val="00EB6067"/>
    <w:rsid w:val="00EC0B54"/>
    <w:rsid w:val="00ED1351"/>
    <w:rsid w:val="00ED7587"/>
    <w:rsid w:val="00F10379"/>
    <w:rsid w:val="00F27CF4"/>
    <w:rsid w:val="00F34F97"/>
    <w:rsid w:val="00F52F63"/>
    <w:rsid w:val="00FA61D8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63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62B6-7B22-4C0C-BAC4-666E3837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2014-11-07T11:17:00Z</dcterms:created>
  <dcterms:modified xsi:type="dcterms:W3CDTF">2014-11-07T11:17:00Z</dcterms:modified>
</cp:coreProperties>
</file>