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46" w:rsidRPr="00B12548" w:rsidRDefault="00BF0046" w:rsidP="00383BEA">
      <w:pPr>
        <w:rPr>
          <w:noProof/>
          <w:u w:val="single"/>
          <w:lang w:val="sr-Latn-CS" w:eastAsia="sr-Cyrl-CS"/>
        </w:rPr>
      </w:pPr>
      <w:bookmarkStart w:id="0" w:name="_GoBack"/>
      <w:bookmarkEnd w:id="0"/>
    </w:p>
    <w:p w:rsidR="00A64F7A" w:rsidRPr="00B12548" w:rsidRDefault="00A64F7A" w:rsidP="00A64F7A">
      <w:pPr>
        <w:rPr>
          <w:noProof/>
          <w:lang w:val="sr-Latn-CS"/>
        </w:rPr>
      </w:pPr>
    </w:p>
    <w:p w:rsidR="00A64F7A" w:rsidRPr="00B12548" w:rsidRDefault="00A64F7A" w:rsidP="00A64F7A">
      <w:pPr>
        <w:jc w:val="both"/>
        <w:rPr>
          <w:rFonts w:eastAsia="Calibri"/>
          <w:noProof/>
          <w:lang w:val="sr-Latn-CS"/>
        </w:rPr>
      </w:pPr>
      <w:r w:rsidRPr="00B12548">
        <w:rPr>
          <w:rFonts w:eastAsia="Calibri"/>
          <w:noProof/>
          <w:lang w:val="sr-Latn-CS"/>
        </w:rPr>
        <w:tab/>
      </w:r>
      <w:r w:rsidR="00B12548">
        <w:rPr>
          <w:rFonts w:eastAsia="Calibri"/>
          <w:noProof/>
          <w:lang w:val="sr-Latn-CS"/>
        </w:rPr>
        <w:t>Na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osnovu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člana</w:t>
      </w:r>
      <w:r w:rsidRPr="00B12548">
        <w:rPr>
          <w:rFonts w:eastAsia="Calibri"/>
          <w:noProof/>
          <w:lang w:val="sr-Latn-CS"/>
        </w:rPr>
        <w:t xml:space="preserve"> 8. </w:t>
      </w:r>
      <w:r w:rsidR="00B12548">
        <w:rPr>
          <w:rFonts w:eastAsia="Calibri"/>
          <w:noProof/>
          <w:lang w:val="sr-Latn-CS"/>
        </w:rPr>
        <w:t>Zakona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o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budžetu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Republike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Srbije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za</w:t>
      </w:r>
      <w:r w:rsidRPr="00B12548">
        <w:rPr>
          <w:rFonts w:eastAsia="Calibri"/>
          <w:noProof/>
          <w:lang w:val="sr-Latn-CS"/>
        </w:rPr>
        <w:t xml:space="preserve"> 2018. </w:t>
      </w:r>
      <w:r w:rsidR="00B12548">
        <w:rPr>
          <w:rFonts w:eastAsia="Calibri"/>
          <w:noProof/>
          <w:lang w:val="sr-Latn-CS"/>
        </w:rPr>
        <w:t>godinu</w:t>
      </w:r>
      <w:r w:rsidRPr="00B12548">
        <w:rPr>
          <w:rFonts w:eastAsia="Calibri"/>
          <w:noProof/>
          <w:lang w:val="sr-Latn-CS"/>
        </w:rPr>
        <w:t xml:space="preserve"> </w:t>
      </w:r>
      <w:r w:rsidRPr="00B12548">
        <w:rPr>
          <w:noProof/>
          <w:lang w:val="sr-Latn-CS"/>
        </w:rPr>
        <w:t>(„</w:t>
      </w:r>
      <w:r w:rsidR="00B12548">
        <w:rPr>
          <w:noProof/>
          <w:lang w:val="sr-Latn-CS"/>
        </w:rPr>
        <w:t>Službeni</w:t>
      </w:r>
      <w:r w:rsidRPr="00B12548">
        <w:rPr>
          <w:noProof/>
          <w:lang w:val="sr-Latn-CS"/>
        </w:rPr>
        <w:t xml:space="preserve">  </w:t>
      </w:r>
      <w:r w:rsidR="00B12548">
        <w:rPr>
          <w:noProof/>
          <w:lang w:val="sr-Latn-CS"/>
        </w:rPr>
        <w:t>glasnik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RS</w:t>
      </w:r>
      <w:r w:rsidRPr="00B12548">
        <w:rPr>
          <w:noProof/>
          <w:lang w:val="sr-Latn-CS"/>
        </w:rPr>
        <w:t xml:space="preserve">”, </w:t>
      </w:r>
      <w:r w:rsidR="00B12548">
        <w:rPr>
          <w:rFonts w:eastAsia="Calibri"/>
          <w:noProof/>
          <w:lang w:val="sr-Latn-CS"/>
        </w:rPr>
        <w:t>broj</w:t>
      </w:r>
      <w:r w:rsidR="00CB1FD9" w:rsidRPr="00B12548">
        <w:rPr>
          <w:rFonts w:eastAsia="Calibri"/>
          <w:noProof/>
          <w:lang w:val="sr-Latn-CS"/>
        </w:rPr>
        <w:t xml:space="preserve"> 113/</w:t>
      </w:r>
      <w:r w:rsidRPr="00B12548">
        <w:rPr>
          <w:rFonts w:eastAsia="Calibri"/>
          <w:noProof/>
          <w:lang w:val="sr-Latn-CS"/>
        </w:rPr>
        <w:t xml:space="preserve">17) </w:t>
      </w:r>
      <w:r w:rsidR="00B12548">
        <w:rPr>
          <w:rFonts w:eastAsia="Calibri"/>
          <w:noProof/>
          <w:lang w:val="sr-Latn-CS"/>
        </w:rPr>
        <w:t>i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člana</w:t>
      </w:r>
      <w:r w:rsidRPr="00B12548">
        <w:rPr>
          <w:rFonts w:eastAsia="Calibri"/>
          <w:noProof/>
          <w:lang w:val="sr-Latn-CS"/>
        </w:rPr>
        <w:t xml:space="preserve"> 42. </w:t>
      </w:r>
      <w:r w:rsidR="00B12548">
        <w:rPr>
          <w:rFonts w:eastAsia="Calibri"/>
          <w:noProof/>
          <w:lang w:val="sr-Latn-CS"/>
        </w:rPr>
        <w:t>stav</w:t>
      </w:r>
      <w:r w:rsidRPr="00B12548">
        <w:rPr>
          <w:rFonts w:eastAsia="Calibri"/>
          <w:noProof/>
          <w:lang w:val="sr-Latn-CS"/>
        </w:rPr>
        <w:t xml:space="preserve"> 1. </w:t>
      </w:r>
      <w:r w:rsidR="00B12548">
        <w:rPr>
          <w:rFonts w:eastAsia="Calibri"/>
          <w:noProof/>
          <w:lang w:val="sr-Latn-CS"/>
        </w:rPr>
        <w:t>Zakona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o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Vladi</w:t>
      </w:r>
      <w:r w:rsidRPr="00B12548">
        <w:rPr>
          <w:rFonts w:eastAsia="Calibri"/>
          <w:noProof/>
          <w:lang w:val="sr-Latn-CS"/>
        </w:rPr>
        <w:t xml:space="preserve"> </w:t>
      </w:r>
      <w:r w:rsidRPr="00B12548">
        <w:rPr>
          <w:noProof/>
          <w:lang w:val="sr-Latn-CS"/>
        </w:rPr>
        <w:t>(„</w:t>
      </w:r>
      <w:r w:rsidR="00B12548">
        <w:rPr>
          <w:noProof/>
          <w:lang w:val="sr-Latn-CS"/>
        </w:rPr>
        <w:t>Službeni</w:t>
      </w:r>
      <w:r w:rsidRPr="00B12548">
        <w:rPr>
          <w:noProof/>
          <w:lang w:val="sr-Latn-CS"/>
        </w:rPr>
        <w:t xml:space="preserve">  </w:t>
      </w:r>
      <w:r w:rsidR="00B12548">
        <w:rPr>
          <w:noProof/>
          <w:lang w:val="sr-Latn-CS"/>
        </w:rPr>
        <w:t>glasnik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RS</w:t>
      </w:r>
      <w:r w:rsidRPr="00B12548">
        <w:rPr>
          <w:noProof/>
          <w:lang w:val="sr-Latn-CS"/>
        </w:rPr>
        <w:t xml:space="preserve">”, 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br</w:t>
      </w:r>
      <w:r w:rsidRPr="00B12548">
        <w:rPr>
          <w:rFonts w:eastAsia="Calibri"/>
          <w:noProof/>
          <w:lang w:val="sr-Latn-CS"/>
        </w:rPr>
        <w:t xml:space="preserve">. 55/ 05, 71/05 ‒ </w:t>
      </w:r>
      <w:r w:rsidR="00B12548">
        <w:rPr>
          <w:rFonts w:eastAsia="Calibri"/>
          <w:noProof/>
          <w:lang w:val="sr-Latn-CS"/>
        </w:rPr>
        <w:t>ispravka</w:t>
      </w:r>
      <w:r w:rsidRPr="00B12548">
        <w:rPr>
          <w:rFonts w:eastAsia="Calibri"/>
          <w:noProof/>
          <w:lang w:val="sr-Latn-CS"/>
        </w:rPr>
        <w:t xml:space="preserve">, 101/07, 65/08, 16/11, 68/12 – </w:t>
      </w:r>
      <w:r w:rsidR="00B12548">
        <w:rPr>
          <w:rFonts w:eastAsia="Calibri"/>
          <w:noProof/>
          <w:lang w:val="sr-Latn-CS"/>
        </w:rPr>
        <w:t>US</w:t>
      </w:r>
      <w:r w:rsidRPr="00B12548">
        <w:rPr>
          <w:rFonts w:eastAsia="Calibri"/>
          <w:noProof/>
          <w:lang w:val="sr-Latn-CS"/>
        </w:rPr>
        <w:t>, 72/12, 7/14 –</w:t>
      </w:r>
      <w:r w:rsidR="00B12548">
        <w:rPr>
          <w:rFonts w:eastAsia="Calibri"/>
          <w:noProof/>
          <w:lang w:val="sr-Latn-CS"/>
        </w:rPr>
        <w:t>US</w:t>
      </w:r>
      <w:r w:rsidRPr="00B12548">
        <w:rPr>
          <w:rFonts w:eastAsia="Calibri"/>
          <w:noProof/>
          <w:lang w:val="sr-Latn-CS"/>
        </w:rPr>
        <w:t xml:space="preserve"> </w:t>
      </w:r>
      <w:r w:rsidR="00B12548">
        <w:rPr>
          <w:rFonts w:eastAsia="Calibri"/>
          <w:noProof/>
          <w:lang w:val="sr-Latn-CS"/>
        </w:rPr>
        <w:t>i</w:t>
      </w:r>
      <w:r w:rsidRPr="00B12548">
        <w:rPr>
          <w:rFonts w:eastAsia="Calibri"/>
          <w:noProof/>
          <w:lang w:val="sr-Latn-CS"/>
        </w:rPr>
        <w:t xml:space="preserve"> 44/14),  </w:t>
      </w:r>
    </w:p>
    <w:p w:rsidR="00A64F7A" w:rsidRPr="00B12548" w:rsidRDefault="00A64F7A" w:rsidP="00A64F7A">
      <w:pPr>
        <w:jc w:val="both"/>
        <w:rPr>
          <w:rFonts w:eastAsia="Calibri"/>
          <w:noProof/>
          <w:lang w:val="sr-Latn-CS"/>
        </w:rPr>
      </w:pPr>
    </w:p>
    <w:p w:rsidR="00A64F7A" w:rsidRPr="00B12548" w:rsidRDefault="00A64F7A" w:rsidP="00A64F7A">
      <w:pPr>
        <w:tabs>
          <w:tab w:val="left" w:pos="3119"/>
        </w:tabs>
        <w:rPr>
          <w:noProof/>
          <w:lang w:val="sr-Latn-CS"/>
        </w:rPr>
      </w:pPr>
      <w:r w:rsidRPr="00B12548">
        <w:rPr>
          <w:noProof/>
          <w:lang w:val="sr-Latn-CS"/>
        </w:rPr>
        <w:t xml:space="preserve">            </w:t>
      </w:r>
      <w:r w:rsidR="00B12548">
        <w:rPr>
          <w:noProof/>
          <w:lang w:val="sr-Latn-CS"/>
        </w:rPr>
        <w:t>Vlada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donosi</w:t>
      </w:r>
    </w:p>
    <w:p w:rsidR="00A64F7A" w:rsidRPr="00B12548" w:rsidRDefault="00A64F7A" w:rsidP="00A64F7A">
      <w:pPr>
        <w:tabs>
          <w:tab w:val="left" w:pos="3119"/>
        </w:tabs>
        <w:rPr>
          <w:noProof/>
          <w:lang w:val="sr-Latn-CS"/>
        </w:rPr>
      </w:pPr>
    </w:p>
    <w:p w:rsidR="00A64F7A" w:rsidRPr="00B12548" w:rsidRDefault="00B12548" w:rsidP="00A64F7A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UREDBU</w:t>
      </w:r>
    </w:p>
    <w:p w:rsidR="00A64F7A" w:rsidRPr="00B12548" w:rsidRDefault="00B12548" w:rsidP="00A64F7A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O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UTVRĐIVANJU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PROGRAMA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PODSTICANJA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PREDUZETNIŠTVA</w:t>
      </w:r>
      <w:r w:rsidR="00A64F7A" w:rsidRPr="00B12548">
        <w:rPr>
          <w:noProof/>
          <w:lang w:val="sr-Latn-CS" w:eastAsia="sr-Cyrl-CS"/>
        </w:rPr>
        <w:t xml:space="preserve"> </w:t>
      </w:r>
    </w:p>
    <w:p w:rsidR="00A64F7A" w:rsidRPr="00B12548" w:rsidRDefault="00B12548" w:rsidP="00A64F7A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KROZ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RAZVOJNE</w:t>
      </w:r>
      <w:r w:rsidR="00A64F7A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PROJEKTE</w:t>
      </w:r>
      <w:r w:rsidR="00C70AE3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C70AE3" w:rsidRPr="00B12548">
        <w:rPr>
          <w:noProof/>
          <w:lang w:val="sr-Latn-CS" w:eastAsia="sr-Cyrl-CS"/>
        </w:rPr>
        <w:t xml:space="preserve"> 2018. </w:t>
      </w:r>
      <w:r>
        <w:rPr>
          <w:noProof/>
          <w:lang w:val="sr-Latn-CS" w:eastAsia="sr-Cyrl-CS"/>
        </w:rPr>
        <w:t>GODINI</w:t>
      </w:r>
    </w:p>
    <w:p w:rsidR="00A64F7A" w:rsidRPr="00B12548" w:rsidRDefault="00A64F7A" w:rsidP="00A64F7A">
      <w:pPr>
        <w:jc w:val="center"/>
        <w:rPr>
          <w:noProof/>
          <w:lang w:val="sr-Latn-CS" w:eastAsia="sr-Cyrl-CS"/>
        </w:rPr>
      </w:pPr>
    </w:p>
    <w:p w:rsidR="00A64F7A" w:rsidRPr="00B12548" w:rsidRDefault="00A64F7A" w:rsidP="00A64F7A">
      <w:pPr>
        <w:ind w:firstLine="720"/>
        <w:jc w:val="center"/>
        <w:rPr>
          <w:noProof/>
          <w:lang w:val="sr-Latn-CS"/>
        </w:rPr>
      </w:pPr>
    </w:p>
    <w:p w:rsidR="00A64F7A" w:rsidRPr="00B12548" w:rsidRDefault="00B12548" w:rsidP="00A64F7A">
      <w:pPr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64F7A" w:rsidRPr="00B12548">
        <w:rPr>
          <w:noProof/>
          <w:lang w:val="sr-Latn-CS"/>
        </w:rPr>
        <w:t xml:space="preserve"> 1.</w:t>
      </w:r>
    </w:p>
    <w:p w:rsidR="00A64F7A" w:rsidRPr="00B12548" w:rsidRDefault="00B12548" w:rsidP="00A64F7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A64F7A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podsticanja</w:t>
      </w:r>
      <w:r w:rsidR="00A64F7A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preduzetništva</w:t>
      </w:r>
      <w:r w:rsidR="00A64F7A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A64F7A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razvojne</w:t>
      </w:r>
      <w:r w:rsidR="00A64F7A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C70AE3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C70AE3" w:rsidRPr="00B12548">
        <w:rPr>
          <w:rFonts w:eastAsia="Calibri"/>
          <w:noProof/>
          <w:lang w:val="sr-Latn-CS"/>
        </w:rPr>
        <w:t xml:space="preserve"> 2018. </w:t>
      </w:r>
      <w:r>
        <w:rPr>
          <w:rFonts w:eastAsia="Calibri"/>
          <w:noProof/>
          <w:lang w:val="sr-Latn-CS"/>
        </w:rPr>
        <w:t>godini</w:t>
      </w:r>
      <w:r w:rsidR="00A64F7A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A64F7A" w:rsidRPr="00B12548">
        <w:rPr>
          <w:noProof/>
          <w:lang w:val="sr-Latn-CS"/>
        </w:rPr>
        <w:t>.</w:t>
      </w:r>
    </w:p>
    <w:p w:rsidR="00A64F7A" w:rsidRPr="00B12548" w:rsidRDefault="00A64F7A" w:rsidP="00A64F7A">
      <w:pPr>
        <w:ind w:firstLine="720"/>
        <w:jc w:val="both"/>
        <w:rPr>
          <w:noProof/>
          <w:lang w:val="sr-Latn-CS"/>
        </w:rPr>
      </w:pPr>
    </w:p>
    <w:p w:rsidR="00A64F7A" w:rsidRPr="00B12548" w:rsidRDefault="00B12548" w:rsidP="00A64F7A">
      <w:pPr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64F7A" w:rsidRPr="00B12548">
        <w:rPr>
          <w:noProof/>
          <w:lang w:val="sr-Latn-CS"/>
        </w:rPr>
        <w:t xml:space="preserve"> 2.</w:t>
      </w:r>
    </w:p>
    <w:p w:rsidR="00A64F7A" w:rsidRPr="00B12548" w:rsidRDefault="00B12548" w:rsidP="00A64F7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A64F7A" w:rsidRPr="00B12548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64F7A" w:rsidRPr="00B12548">
        <w:rPr>
          <w:noProof/>
          <w:lang w:val="sr-Latn-CS"/>
        </w:rPr>
        <w:t xml:space="preserve"> 2018</w:t>
      </w:r>
      <w:r w:rsidR="00CB1FD9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godinu</w:t>
      </w:r>
      <w:r w:rsidR="00CB1FD9" w:rsidRPr="00B12548">
        <w:rPr>
          <w:noProof/>
          <w:lang w:val="sr-Latn-CS"/>
        </w:rPr>
        <w:t>.</w:t>
      </w:r>
    </w:p>
    <w:p w:rsidR="00A64F7A" w:rsidRPr="00B12548" w:rsidRDefault="00A64F7A" w:rsidP="00A64F7A">
      <w:pPr>
        <w:ind w:firstLine="720"/>
        <w:jc w:val="both"/>
        <w:rPr>
          <w:noProof/>
          <w:lang w:val="sr-Latn-CS"/>
        </w:rPr>
      </w:pPr>
    </w:p>
    <w:p w:rsidR="00A64F7A" w:rsidRPr="00B12548" w:rsidRDefault="00B12548" w:rsidP="00A64F7A">
      <w:pPr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64F7A" w:rsidRPr="00B12548">
        <w:rPr>
          <w:noProof/>
          <w:lang w:val="sr-Latn-CS"/>
        </w:rPr>
        <w:t xml:space="preserve"> 3.</w:t>
      </w:r>
    </w:p>
    <w:p w:rsidR="00A64F7A" w:rsidRPr="00B12548" w:rsidRDefault="00B12548" w:rsidP="00A64F7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4F7A" w:rsidRPr="00B12548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64F7A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64F7A" w:rsidRPr="00B12548">
        <w:rPr>
          <w:noProof/>
          <w:lang w:val="sr-Latn-CS"/>
        </w:rPr>
        <w:t>ˮ.</w:t>
      </w:r>
    </w:p>
    <w:p w:rsidR="00A64F7A" w:rsidRPr="00B12548" w:rsidRDefault="00A64F7A" w:rsidP="00A64F7A">
      <w:pPr>
        <w:ind w:firstLine="720"/>
        <w:jc w:val="both"/>
        <w:rPr>
          <w:noProof/>
          <w:lang w:val="sr-Latn-CS"/>
        </w:rPr>
      </w:pPr>
    </w:p>
    <w:p w:rsidR="00A64F7A" w:rsidRPr="00B12548" w:rsidRDefault="00A64F7A" w:rsidP="00A64F7A">
      <w:pPr>
        <w:rPr>
          <w:noProof/>
          <w:lang w:val="sr-Latn-CS"/>
        </w:rPr>
      </w:pPr>
    </w:p>
    <w:p w:rsidR="00A64F7A" w:rsidRPr="00B12548" w:rsidRDefault="00A64F7A" w:rsidP="00A64F7A">
      <w:pPr>
        <w:rPr>
          <w:noProof/>
          <w:lang w:val="sr-Latn-CS"/>
        </w:rPr>
      </w:pPr>
    </w:p>
    <w:p w:rsidR="00CB1FD9" w:rsidRPr="00B12548" w:rsidRDefault="00A64F7A" w:rsidP="00CB1FD9">
      <w:pPr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 xml:space="preserve"> </w:t>
      </w:r>
      <w:r w:rsidR="00CB1FD9" w:rsidRPr="00B12548">
        <w:rPr>
          <w:noProof/>
          <w:lang w:val="sr-Latn-CS"/>
        </w:rPr>
        <w:t xml:space="preserve">05 </w:t>
      </w:r>
      <w:r w:rsidR="00B12548">
        <w:rPr>
          <w:noProof/>
          <w:lang w:val="sr-Latn-CS"/>
        </w:rPr>
        <w:t>Broj</w:t>
      </w:r>
      <w:r w:rsidR="00CB1FD9" w:rsidRPr="00B12548">
        <w:rPr>
          <w:noProof/>
          <w:lang w:val="sr-Latn-CS"/>
        </w:rPr>
        <w:t xml:space="preserve">: </w:t>
      </w:r>
      <w:r w:rsidR="00711B55" w:rsidRPr="00B12548">
        <w:rPr>
          <w:noProof/>
          <w:lang w:val="sr-Latn-CS"/>
        </w:rPr>
        <w:t>110-1609/2018</w:t>
      </w:r>
    </w:p>
    <w:p w:rsidR="00CB1FD9" w:rsidRPr="00B12548" w:rsidRDefault="00CB1FD9" w:rsidP="00CB1FD9">
      <w:pPr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Beogradu</w:t>
      </w:r>
      <w:r w:rsidRPr="00B12548">
        <w:rPr>
          <w:noProof/>
          <w:lang w:val="sr-Latn-CS"/>
        </w:rPr>
        <w:t>, 22.</w:t>
      </w:r>
      <w:r w:rsidR="00B12548">
        <w:rPr>
          <w:noProof/>
          <w:lang w:val="sr-Latn-CS"/>
        </w:rPr>
        <w:t>februara</w:t>
      </w:r>
      <w:r w:rsidRPr="00B12548">
        <w:rPr>
          <w:noProof/>
          <w:lang w:val="sr-Latn-CS"/>
        </w:rPr>
        <w:t xml:space="preserve"> 2018. </w:t>
      </w:r>
      <w:r w:rsidR="00B12548">
        <w:rPr>
          <w:noProof/>
          <w:lang w:val="sr-Latn-CS"/>
        </w:rPr>
        <w:t>godine</w:t>
      </w:r>
    </w:p>
    <w:p w:rsidR="00CB1FD9" w:rsidRPr="00B12548" w:rsidRDefault="00CB1FD9" w:rsidP="00CB1FD9">
      <w:pPr>
        <w:jc w:val="both"/>
        <w:rPr>
          <w:noProof/>
          <w:lang w:val="sr-Latn-CS"/>
        </w:rPr>
      </w:pPr>
    </w:p>
    <w:p w:rsidR="00CB1FD9" w:rsidRPr="00B12548" w:rsidRDefault="00B12548" w:rsidP="00CB1FD9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CB1FD9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B1FD9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B1FD9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CB1FD9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CB1FD9" w:rsidRPr="00B12548" w:rsidRDefault="00CB1FD9" w:rsidP="00CB1FD9">
      <w:pPr>
        <w:pStyle w:val="BodyTextIndent"/>
        <w:spacing w:after="0"/>
        <w:ind w:left="0"/>
        <w:rPr>
          <w:noProof/>
          <w:lang w:val="sr-Latn-CS"/>
        </w:rPr>
      </w:pPr>
    </w:p>
    <w:p w:rsidR="00CB1FD9" w:rsidRPr="00B12548" w:rsidRDefault="00CB1FD9" w:rsidP="00CB1FD9">
      <w:pPr>
        <w:pStyle w:val="BodyTextIndent"/>
        <w:spacing w:after="0"/>
        <w:ind w:left="0"/>
        <w:rPr>
          <w:noProof/>
          <w:lang w:val="sr-Latn-CS"/>
        </w:rPr>
      </w:pPr>
    </w:p>
    <w:p w:rsidR="00CB1FD9" w:rsidRPr="00B12548" w:rsidRDefault="00CB1FD9" w:rsidP="00CB1FD9">
      <w:pPr>
        <w:pStyle w:val="BodyTextIndent"/>
        <w:spacing w:after="0"/>
        <w:ind w:left="2880"/>
        <w:jc w:val="center"/>
        <w:rPr>
          <w:noProof/>
          <w:lang w:val="sr-Latn-CS"/>
        </w:rPr>
      </w:pPr>
      <w:r w:rsidRPr="00B12548">
        <w:rPr>
          <w:noProof/>
          <w:lang w:val="sr-Latn-CS"/>
        </w:rPr>
        <w:t xml:space="preserve"> </w:t>
      </w:r>
      <w:r w:rsidRPr="00B12548">
        <w:rPr>
          <w:noProof/>
          <w:lang w:val="sr-Latn-CS"/>
        </w:rPr>
        <w:tab/>
      </w:r>
      <w:r w:rsidRPr="00B12548">
        <w:rPr>
          <w:noProof/>
          <w:lang w:val="sr-Latn-CS"/>
        </w:rPr>
        <w:tab/>
        <w:t xml:space="preserve">                  </w:t>
      </w:r>
      <w:r w:rsidR="00B12548">
        <w:rPr>
          <w:noProof/>
          <w:lang w:val="sr-Latn-CS"/>
        </w:rPr>
        <w:t>PREDSEDNIK</w:t>
      </w:r>
    </w:p>
    <w:p w:rsidR="00CB1FD9" w:rsidRPr="00B12548" w:rsidRDefault="00CB1FD9" w:rsidP="00CB1FD9">
      <w:pPr>
        <w:pStyle w:val="BodyTextIndent"/>
        <w:spacing w:after="0"/>
        <w:ind w:left="2880"/>
        <w:jc w:val="center"/>
        <w:rPr>
          <w:noProof/>
          <w:lang w:val="sr-Latn-CS"/>
        </w:rPr>
      </w:pPr>
    </w:p>
    <w:p w:rsidR="00A64F7A" w:rsidRPr="00B12548" w:rsidRDefault="00CB1FD9" w:rsidP="00CB1FD9">
      <w:pPr>
        <w:rPr>
          <w:noProof/>
          <w:u w:val="single"/>
          <w:lang w:val="sr-Latn-CS"/>
        </w:rPr>
      </w:pPr>
      <w:r w:rsidRPr="00B12548">
        <w:rPr>
          <w:noProof/>
          <w:lang w:val="sr-Latn-CS"/>
        </w:rPr>
        <w:t xml:space="preserve">                                                                                                               </w:t>
      </w:r>
      <w:r w:rsidR="00B12548">
        <w:rPr>
          <w:noProof/>
          <w:lang w:val="sr-Latn-CS"/>
        </w:rPr>
        <w:t>Ana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Brnabić</w:t>
      </w:r>
      <w:r w:rsidR="00711B55"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s</w:t>
      </w:r>
      <w:r w:rsidR="00711B55" w:rsidRPr="00B12548">
        <w:rPr>
          <w:noProof/>
          <w:lang w:val="sr-Latn-CS"/>
        </w:rPr>
        <w:t>.</w:t>
      </w:r>
      <w:r w:rsidR="00B12548">
        <w:rPr>
          <w:noProof/>
          <w:lang w:val="sr-Latn-CS"/>
        </w:rPr>
        <w:t>r</w:t>
      </w:r>
      <w:r w:rsidR="00711B55" w:rsidRPr="00B12548">
        <w:rPr>
          <w:noProof/>
          <w:lang w:val="sr-Latn-CS"/>
        </w:rPr>
        <w:t>.</w:t>
      </w:r>
    </w:p>
    <w:p w:rsidR="00A64F7A" w:rsidRPr="00B12548" w:rsidRDefault="00A64F7A" w:rsidP="00206D1A">
      <w:pPr>
        <w:rPr>
          <w:noProof/>
          <w:u w:val="single"/>
          <w:lang w:val="sr-Latn-CS"/>
        </w:rPr>
      </w:pPr>
    </w:p>
    <w:p w:rsidR="00A64F7A" w:rsidRPr="00B12548" w:rsidRDefault="00A64F7A" w:rsidP="00206D1A">
      <w:pPr>
        <w:rPr>
          <w:noProof/>
          <w:u w:val="single"/>
          <w:lang w:val="sr-Latn-CS"/>
        </w:rPr>
      </w:pPr>
    </w:p>
    <w:p w:rsidR="003D0C40" w:rsidRPr="00B12548" w:rsidRDefault="003D0C40" w:rsidP="00206D1A">
      <w:pPr>
        <w:rPr>
          <w:noProof/>
          <w:u w:val="single"/>
          <w:lang w:val="sr-Latn-CS"/>
        </w:rPr>
      </w:pPr>
    </w:p>
    <w:p w:rsidR="00BF0046" w:rsidRPr="00B12548" w:rsidRDefault="00BF0046">
      <w:pPr>
        <w:rPr>
          <w:noProof/>
          <w:u w:val="single"/>
          <w:lang w:val="sr-Latn-CS"/>
        </w:rPr>
      </w:pPr>
      <w:r w:rsidRPr="00B12548">
        <w:rPr>
          <w:noProof/>
          <w:u w:val="single"/>
          <w:lang w:val="sr-Latn-CS"/>
        </w:rPr>
        <w:br w:type="page"/>
      </w:r>
    </w:p>
    <w:p w:rsidR="00BF0046" w:rsidRPr="00B12548" w:rsidRDefault="00B12548" w:rsidP="00BF0046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lastRenderedPageBreak/>
        <w:t>PROGRAM</w:t>
      </w:r>
    </w:p>
    <w:p w:rsidR="00BF0046" w:rsidRPr="00B12548" w:rsidRDefault="00BF0046" w:rsidP="00BF0046">
      <w:pPr>
        <w:jc w:val="center"/>
        <w:rPr>
          <w:noProof/>
          <w:lang w:val="sr-Latn-CS" w:eastAsia="sr-Cyrl-CS"/>
        </w:rPr>
      </w:pPr>
      <w:r w:rsidRPr="00B12548">
        <w:rPr>
          <w:noProof/>
          <w:lang w:val="sr-Latn-CS" w:eastAsia="sr-Cyrl-CS"/>
        </w:rPr>
        <w:t xml:space="preserve"> </w:t>
      </w:r>
      <w:r w:rsidR="00B12548">
        <w:rPr>
          <w:noProof/>
          <w:lang w:val="sr-Latn-CS" w:eastAsia="sr-Cyrl-CS"/>
        </w:rPr>
        <w:t>PODSTICANJA</w:t>
      </w:r>
      <w:r w:rsidRPr="00B12548">
        <w:rPr>
          <w:noProof/>
          <w:lang w:val="sr-Latn-CS" w:eastAsia="sr-Cyrl-CS"/>
        </w:rPr>
        <w:t xml:space="preserve"> </w:t>
      </w:r>
      <w:r w:rsidR="00B12548">
        <w:rPr>
          <w:noProof/>
          <w:lang w:val="sr-Latn-CS" w:eastAsia="sr-Cyrl-CS"/>
        </w:rPr>
        <w:t>PREDUZETNIŠTVA</w:t>
      </w:r>
      <w:r w:rsidRPr="00B12548">
        <w:rPr>
          <w:noProof/>
          <w:lang w:val="sr-Latn-CS" w:eastAsia="sr-Cyrl-CS"/>
        </w:rPr>
        <w:t xml:space="preserve"> </w:t>
      </w:r>
    </w:p>
    <w:p w:rsidR="00BF0046" w:rsidRPr="00B12548" w:rsidRDefault="00B12548" w:rsidP="00BF0046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KROZ</w:t>
      </w:r>
      <w:r w:rsidR="00BF0046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RAZVOJNE</w:t>
      </w:r>
      <w:r w:rsidR="00BF0046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PROJEKTE</w:t>
      </w:r>
      <w:r w:rsidR="00BF0046" w:rsidRPr="00B12548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BF0046" w:rsidRPr="00B12548">
        <w:rPr>
          <w:noProof/>
          <w:lang w:val="sr-Latn-CS" w:eastAsia="sr-Cyrl-CS"/>
        </w:rPr>
        <w:t xml:space="preserve"> 2018. </w:t>
      </w:r>
      <w:r>
        <w:rPr>
          <w:noProof/>
          <w:lang w:val="sr-Latn-CS" w:eastAsia="sr-Cyrl-CS"/>
        </w:rPr>
        <w:t>GODINI</w:t>
      </w:r>
    </w:p>
    <w:p w:rsidR="00BF0046" w:rsidRPr="00B12548" w:rsidRDefault="00BF0046" w:rsidP="00BF0046">
      <w:pPr>
        <w:ind w:firstLine="720"/>
        <w:jc w:val="center"/>
        <w:rPr>
          <w:noProof/>
          <w:lang w:val="sr-Latn-CS"/>
        </w:rPr>
      </w:pPr>
    </w:p>
    <w:p w:rsidR="00BF0046" w:rsidRPr="00B12548" w:rsidRDefault="00B12548" w:rsidP="00BF0046">
      <w:pPr>
        <w:numPr>
          <w:ilvl w:val="0"/>
          <w:numId w:val="22"/>
        </w:numPr>
        <w:ind w:left="4253"/>
        <w:rPr>
          <w:noProof/>
          <w:lang w:val="sr-Latn-CS"/>
        </w:rPr>
      </w:pPr>
      <w:r>
        <w:rPr>
          <w:noProof/>
          <w:lang w:val="sr-Latn-CS"/>
        </w:rPr>
        <w:t>PREDMET</w:t>
      </w:r>
    </w:p>
    <w:p w:rsidR="00BF0046" w:rsidRPr="00B12548" w:rsidRDefault="00BF0046" w:rsidP="00BF0046">
      <w:pPr>
        <w:ind w:left="720"/>
        <w:rPr>
          <w:noProof/>
          <w:lang w:val="sr-Latn-CS"/>
        </w:rPr>
      </w:pPr>
    </w:p>
    <w:p w:rsidR="00BF0046" w:rsidRPr="00B12548" w:rsidRDefault="00B12548" w:rsidP="00BF0046">
      <w:pPr>
        <w:ind w:firstLine="720"/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Zakonom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godinu</w:t>
      </w:r>
      <w:r w:rsidR="00BF0046" w:rsidRPr="00B1254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F0046" w:rsidRPr="00B12548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F0046" w:rsidRPr="00B12548">
        <w:rPr>
          <w:noProof/>
          <w:lang w:val="sr-Latn-CS"/>
        </w:rPr>
        <w:t xml:space="preserve">”,  </w:t>
      </w:r>
      <w:r>
        <w:rPr>
          <w:noProof/>
          <w:lang w:val="sr-Latn-CS"/>
        </w:rPr>
        <w:t>broj</w:t>
      </w:r>
      <w:r w:rsidR="00BF0046" w:rsidRPr="00B12548">
        <w:rPr>
          <w:noProof/>
          <w:lang w:val="sr-Latn-CS"/>
        </w:rPr>
        <w:t xml:space="preserve"> </w:t>
      </w:r>
      <w:r w:rsidR="00BF0046" w:rsidRPr="00B12548">
        <w:rPr>
          <w:rFonts w:eastAsia="Calibri"/>
          <w:noProof/>
          <w:lang w:val="sr-Latn-CS"/>
        </w:rPr>
        <w:t>113/17</w:t>
      </w:r>
      <w:r w:rsidR="00BF0046" w:rsidRPr="00B12548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F0046" w:rsidRPr="00B1254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razdela</w:t>
      </w:r>
      <w:r w:rsidR="00BF0046" w:rsidRPr="00B12548">
        <w:rPr>
          <w:noProof/>
          <w:color w:val="000000"/>
          <w:lang w:val="sr-Latn-CS"/>
        </w:rPr>
        <w:t xml:space="preserve"> </w:t>
      </w:r>
      <w:r w:rsidR="00BF0046" w:rsidRPr="00B12548">
        <w:rPr>
          <w:noProof/>
          <w:lang w:val="sr-Latn-CS"/>
        </w:rPr>
        <w:t>21</w:t>
      </w:r>
      <w:r w:rsidR="00BF0046" w:rsidRPr="00B12548">
        <w:rPr>
          <w:noProof/>
          <w:color w:val="000000"/>
          <w:lang w:val="sr-Latn-CS"/>
        </w:rPr>
        <w:t xml:space="preserve"> - </w:t>
      </w:r>
      <w:r>
        <w:rPr>
          <w:noProof/>
          <w:color w:val="000000"/>
          <w:lang w:val="sr-Latn-CS"/>
        </w:rPr>
        <w:t>Ministarstvo</w:t>
      </w:r>
      <w:r w:rsidR="00BF0046" w:rsidRPr="00B1254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privrede</w:t>
      </w:r>
      <w:r w:rsidR="00BF0046" w:rsidRPr="00B12548">
        <w:rPr>
          <w:noProof/>
          <w:color w:val="000000"/>
          <w:lang w:val="sr-Latn-CS"/>
        </w:rPr>
        <w:t>,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Glav</w:t>
      </w:r>
      <w:r w:rsidR="00BF0046" w:rsidRPr="00B12548">
        <w:rPr>
          <w:noProof/>
          <w:lang w:val="sr-Latn-CS"/>
        </w:rPr>
        <w:t xml:space="preserve">a 21.0, </w:t>
      </w:r>
      <w:r>
        <w:rPr>
          <w:noProof/>
          <w:lang w:val="sr-Latn-CS"/>
        </w:rPr>
        <w:t>Program</w:t>
      </w:r>
      <w:r w:rsidR="00BF0046" w:rsidRPr="00B12548">
        <w:rPr>
          <w:noProof/>
          <w:lang w:val="sr-Latn-CS"/>
        </w:rPr>
        <w:t xml:space="preserve"> 1509 - </w:t>
      </w:r>
      <w:r>
        <w:rPr>
          <w:noProof/>
          <w:lang w:val="sr-Latn-CS"/>
        </w:rPr>
        <w:t>Podsticaji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</w:t>
      </w:r>
      <w:r w:rsidR="00BF0046" w:rsidRPr="00B12548">
        <w:rPr>
          <w:noProof/>
          <w:lang w:val="sr-Latn-CS"/>
        </w:rPr>
        <w:t xml:space="preserve"> 410 - </w:t>
      </w:r>
      <w:r>
        <w:rPr>
          <w:noProof/>
          <w:lang w:val="sr-Latn-CS"/>
        </w:rPr>
        <w:t>Opšti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Projekat</w:t>
      </w:r>
      <w:r w:rsidR="00BF0046" w:rsidRPr="00B12548">
        <w:rPr>
          <w:noProof/>
          <w:lang w:val="sr-Latn-CS"/>
        </w:rPr>
        <w:t xml:space="preserve"> 4002 - </w:t>
      </w:r>
      <w:r>
        <w:rPr>
          <w:noProof/>
          <w:lang w:val="sr-Latn-CS"/>
        </w:rPr>
        <w:t>Podrška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klasifikacija</w:t>
      </w:r>
      <w:r w:rsidR="00BF0046" w:rsidRPr="00B12548">
        <w:rPr>
          <w:noProof/>
          <w:lang w:val="sr-Latn-CS"/>
        </w:rPr>
        <w:t xml:space="preserve"> 451 - </w:t>
      </w:r>
      <w:r>
        <w:rPr>
          <w:noProof/>
          <w:lang w:val="sr-Latn-CS"/>
        </w:rPr>
        <w:t>Subvencije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nefinansijskim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opredeljena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1.300.000.000,00 </w:t>
      </w:r>
      <w:r>
        <w:rPr>
          <w:noProof/>
          <w:lang w:val="sr-Latn-CS"/>
        </w:rPr>
        <w:t>dinara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namenjena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BF0046" w:rsidRPr="00B12548">
        <w:rPr>
          <w:noProof/>
          <w:lang w:val="sr-Latn-CS"/>
        </w:rPr>
        <w:t xml:space="preserve">, 500.000.000,00 </w:t>
      </w:r>
      <w:r>
        <w:rPr>
          <w:noProof/>
          <w:lang w:val="sr-Latn-CS"/>
        </w:rPr>
        <w:t>dinara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godini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0046" w:rsidRPr="00B12548">
        <w:rPr>
          <w:noProof/>
          <w:lang w:val="sr-Latn-CS"/>
        </w:rPr>
        <w:t xml:space="preserve">: </w:t>
      </w:r>
      <w:r>
        <w:rPr>
          <w:noProof/>
          <w:lang w:val="sr-Latn-CS"/>
        </w:rPr>
        <w:t>Program</w:t>
      </w:r>
      <w:r w:rsidR="00BF0046" w:rsidRPr="00B12548">
        <w:rPr>
          <w:noProof/>
          <w:lang w:val="sr-Latn-CS"/>
        </w:rPr>
        <w:t>).</w:t>
      </w:r>
      <w:r w:rsidR="00BF0046" w:rsidRPr="00B12548">
        <w:rPr>
          <w:noProof/>
          <w:color w:val="FF0000"/>
          <w:lang w:val="sr-Latn-CS"/>
        </w:rPr>
        <w:t xml:space="preserve">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koristiti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313-3088/2016-1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25. </w:t>
      </w:r>
      <w:r>
        <w:rPr>
          <w:noProof/>
          <w:lang w:val="sr-Latn-CS"/>
        </w:rPr>
        <w:t>marta</w:t>
      </w:r>
      <w:r w:rsidR="00BF0046" w:rsidRPr="00B1254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313-11727/2016-1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15. </w:t>
      </w:r>
      <w:r>
        <w:rPr>
          <w:noProof/>
          <w:lang w:val="sr-Latn-CS"/>
        </w:rPr>
        <w:t>decembra</w:t>
      </w:r>
      <w:r w:rsidR="00BF0046" w:rsidRPr="00B1254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podršku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investicijama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privredi</w:t>
      </w:r>
      <w:r w:rsidR="00BF0046" w:rsidRPr="00B12548">
        <w:rPr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usvojen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</w:t>
      </w:r>
      <w:r w:rsidR="00BF0046" w:rsidRPr="00B12548">
        <w:rPr>
          <w:noProof/>
          <w:lang w:val="sr-Latn-CS"/>
        </w:rPr>
        <w:t xml:space="preserve">401-8592/2017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7. </w:t>
      </w:r>
      <w:r>
        <w:rPr>
          <w:noProof/>
          <w:lang w:val="sr-Latn-CS"/>
        </w:rPr>
        <w:t>septembra</w:t>
      </w:r>
      <w:r w:rsidR="00BF0046" w:rsidRPr="00B12548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plasirana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delimično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BF0046" w:rsidRPr="00B12548">
        <w:rPr>
          <w:noProof/>
          <w:lang w:val="sr-Latn-CS"/>
        </w:rPr>
        <w:t xml:space="preserve">)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povraćaj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klijenta</w:t>
      </w:r>
      <w:r w:rsidR="00BF0046" w:rsidRPr="00B12548">
        <w:rPr>
          <w:rFonts w:eastAsia="Calibri"/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BF0046" w:rsidRPr="00B12548">
        <w:rPr>
          <w:noProof/>
          <w:lang w:val="sr-Latn-CS"/>
        </w:rPr>
        <w:t xml:space="preserve"> de minimis </w:t>
      </w:r>
      <w:r>
        <w:rPr>
          <w:noProof/>
          <w:lang w:val="sr-Latn-CS"/>
        </w:rPr>
        <w:t>državnu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BF0046" w:rsidRPr="00B12548">
        <w:rPr>
          <w:noProof/>
          <w:lang w:val="sr-Latn-CS"/>
        </w:rPr>
        <w:t xml:space="preserve">. 95-97. </w:t>
      </w:r>
      <w:r>
        <w:rPr>
          <w:noProof/>
          <w:lang w:val="sr-Latn-CS"/>
        </w:rPr>
        <w:t>Uredbe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BF0046" w:rsidRPr="00B1254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F0046" w:rsidRPr="00B12548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F0046" w:rsidRPr="00B12548">
        <w:rPr>
          <w:noProof/>
          <w:lang w:val="sr-Latn-CS"/>
        </w:rPr>
        <w:t xml:space="preserve">”,  </w:t>
      </w:r>
      <w:r>
        <w:rPr>
          <w:noProof/>
          <w:lang w:val="sr-Latn-CS"/>
        </w:rPr>
        <w:t>br</w:t>
      </w:r>
      <w:r w:rsidR="00BF0046" w:rsidRPr="00B12548">
        <w:rPr>
          <w:noProof/>
          <w:lang w:val="sr-Latn-CS"/>
        </w:rPr>
        <w:t xml:space="preserve">. 13/10, 100/11, 91/12, 37/13, 97/13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119/14).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Podsticaji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>-</w:t>
      </w:r>
      <w:r>
        <w:rPr>
          <w:noProof/>
          <w:lang w:val="sr-Latn-CS"/>
        </w:rPr>
        <w:t>subvenciju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izuzeta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prinudne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naplate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shodno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F0046" w:rsidRPr="00B12548">
        <w:rPr>
          <w:noProof/>
          <w:lang w:val="sr-Latn-CS"/>
        </w:rPr>
        <w:t xml:space="preserve"> 48. </w:t>
      </w:r>
      <w:r>
        <w:rPr>
          <w:noProof/>
          <w:lang w:val="sr-Latn-CS"/>
        </w:rPr>
        <w:t>Zakona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platnom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BF0046" w:rsidRPr="00B1254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SRJ</w:t>
      </w:r>
      <w:r w:rsidR="00BF0046" w:rsidRPr="00B12548">
        <w:rPr>
          <w:noProof/>
          <w:lang w:val="sr-Latn-CS"/>
        </w:rPr>
        <w:t xml:space="preserve">” </w:t>
      </w:r>
      <w:r>
        <w:rPr>
          <w:noProof/>
          <w:lang w:val="sr-Latn-CS"/>
        </w:rPr>
        <w:t>br</w:t>
      </w:r>
      <w:r w:rsidR="00BF0046" w:rsidRPr="00B12548">
        <w:rPr>
          <w:noProof/>
          <w:lang w:val="sr-Latn-CS"/>
        </w:rPr>
        <w:t xml:space="preserve">. 3/02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5/03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F0046" w:rsidRPr="00B12548">
        <w:rPr>
          <w:noProof/>
          <w:lang w:val="sr-Latn-CS"/>
        </w:rPr>
        <w:t xml:space="preserve">” </w:t>
      </w:r>
      <w:r>
        <w:rPr>
          <w:noProof/>
          <w:lang w:val="sr-Latn-CS"/>
        </w:rPr>
        <w:t>br</w:t>
      </w:r>
      <w:r w:rsidR="00BF0046" w:rsidRPr="00B12548">
        <w:rPr>
          <w:noProof/>
          <w:lang w:val="sr-Latn-CS"/>
        </w:rPr>
        <w:t>. 43/04, 62/06, 111/09-</w:t>
      </w:r>
      <w:r>
        <w:rPr>
          <w:noProof/>
          <w:lang w:val="sr-Latn-CS"/>
        </w:rPr>
        <w:t>dr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BF0046" w:rsidRPr="00B12548">
        <w:rPr>
          <w:noProof/>
          <w:lang w:val="sr-Latn-CS"/>
        </w:rPr>
        <w:t xml:space="preserve">, 31/11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139/14-</w:t>
      </w:r>
      <w:r>
        <w:rPr>
          <w:noProof/>
          <w:lang w:val="sr-Latn-CS"/>
        </w:rPr>
        <w:t>dr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BF0046" w:rsidRPr="00B12548">
        <w:rPr>
          <w:noProof/>
          <w:lang w:val="sr-Latn-CS"/>
        </w:rPr>
        <w:t>).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Programom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namena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pravila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finansijski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Program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0046" w:rsidRPr="00B12548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0046" w:rsidRPr="00B12548">
        <w:rPr>
          <w:noProof/>
          <w:lang w:val="sr-Latn-CS"/>
        </w:rPr>
        <w:t xml:space="preserve">: </w:t>
      </w: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>).</w:t>
      </w:r>
    </w:p>
    <w:p w:rsidR="00BF0046" w:rsidRPr="00B12548" w:rsidRDefault="00BF0046" w:rsidP="00BF0046">
      <w:pPr>
        <w:jc w:val="both"/>
        <w:rPr>
          <w:noProof/>
          <w:lang w:val="sr-Latn-CS"/>
        </w:rPr>
      </w:pPr>
    </w:p>
    <w:p w:rsidR="00BF0046" w:rsidRPr="00B12548" w:rsidRDefault="00BF0046" w:rsidP="00BF0046">
      <w:pPr>
        <w:numPr>
          <w:ilvl w:val="0"/>
          <w:numId w:val="22"/>
        </w:numPr>
        <w:ind w:left="4395" w:hanging="426"/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CILJEVI</w:t>
      </w:r>
    </w:p>
    <w:p w:rsidR="00BF0046" w:rsidRPr="00B12548" w:rsidRDefault="00BF0046" w:rsidP="00BF0046">
      <w:pPr>
        <w:jc w:val="center"/>
        <w:rPr>
          <w:noProof/>
          <w:lang w:val="sr-Latn-CS"/>
        </w:rPr>
      </w:pPr>
    </w:p>
    <w:p w:rsidR="00BF0046" w:rsidRPr="00B12548" w:rsidRDefault="00B12548" w:rsidP="00BF0046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Opšti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>:</w:t>
      </w:r>
    </w:p>
    <w:p w:rsidR="00BF0046" w:rsidRPr="00B12548" w:rsidRDefault="00B12548" w:rsidP="00BF0046">
      <w:pPr>
        <w:pStyle w:val="stil1tekst"/>
        <w:numPr>
          <w:ilvl w:val="0"/>
          <w:numId w:val="23"/>
        </w:numPr>
        <w:ind w:left="709" w:right="0" w:hanging="283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pStyle w:val="stil1tekst"/>
        <w:numPr>
          <w:ilvl w:val="0"/>
          <w:numId w:val="23"/>
        </w:numPr>
        <w:ind w:left="0" w:right="0" w:firstLine="426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lance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dobavljača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pStyle w:val="stil1tekst"/>
        <w:ind w:left="720" w:right="0" w:firstLine="0"/>
        <w:rPr>
          <w:noProof/>
          <w:lang w:val="sr-Latn-CS"/>
        </w:rPr>
      </w:pPr>
      <w:r>
        <w:rPr>
          <w:noProof/>
          <w:lang w:val="sr-Latn-CS"/>
        </w:rPr>
        <w:t>Specifični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>:</w:t>
      </w:r>
    </w:p>
    <w:p w:rsidR="00BF0046" w:rsidRPr="00B12548" w:rsidRDefault="00B12548" w:rsidP="00BF0046">
      <w:pPr>
        <w:pStyle w:val="stil1tekst"/>
        <w:numPr>
          <w:ilvl w:val="0"/>
          <w:numId w:val="24"/>
        </w:numPr>
        <w:ind w:right="0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pStyle w:val="stil1tekst"/>
        <w:numPr>
          <w:ilvl w:val="0"/>
          <w:numId w:val="24"/>
        </w:numPr>
        <w:ind w:right="0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pStyle w:val="stil1tekst"/>
        <w:numPr>
          <w:ilvl w:val="0"/>
          <w:numId w:val="24"/>
        </w:numPr>
        <w:ind w:right="0"/>
        <w:rPr>
          <w:noProof/>
          <w:lang w:val="sr-Latn-CS"/>
        </w:rPr>
      </w:pPr>
      <w:r>
        <w:rPr>
          <w:noProof/>
          <w:lang w:val="sr-Latn-CS"/>
        </w:rPr>
        <w:t>jačanje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pStyle w:val="stil1tekst"/>
        <w:numPr>
          <w:ilvl w:val="0"/>
          <w:numId w:val="24"/>
        </w:numPr>
        <w:ind w:right="0"/>
        <w:rPr>
          <w:noProof/>
          <w:lang w:val="sr-Latn-CS"/>
        </w:rPr>
      </w:pPr>
      <w:r>
        <w:rPr>
          <w:noProof/>
          <w:lang w:val="sr-Latn-CS"/>
        </w:rPr>
        <w:t>podsticanje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BF0046" w:rsidRPr="00B12548">
        <w:rPr>
          <w:noProof/>
          <w:lang w:val="sr-Latn-CS"/>
        </w:rPr>
        <w:t xml:space="preserve">; </w:t>
      </w:r>
    </w:p>
    <w:p w:rsidR="00BF0046" w:rsidRPr="00B12548" w:rsidRDefault="00B12548" w:rsidP="00BF0046">
      <w:pPr>
        <w:pStyle w:val="stil1tekst"/>
        <w:numPr>
          <w:ilvl w:val="0"/>
          <w:numId w:val="24"/>
        </w:numPr>
        <w:ind w:right="0"/>
        <w:rPr>
          <w:noProof/>
          <w:lang w:val="sr-Latn-CS"/>
        </w:rPr>
      </w:pPr>
      <w:r>
        <w:rPr>
          <w:noProof/>
          <w:lang w:val="sr-Latn-CS"/>
        </w:rPr>
        <w:t>podrška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pStyle w:val="stil1tekst"/>
        <w:ind w:left="720" w:right="0" w:firstLine="0"/>
        <w:rPr>
          <w:noProof/>
          <w:lang w:val="sr-Latn-CS"/>
        </w:rPr>
      </w:pPr>
    </w:p>
    <w:p w:rsidR="00BF0046" w:rsidRPr="00B12548" w:rsidRDefault="00B12548" w:rsidP="00BF0046">
      <w:pPr>
        <w:numPr>
          <w:ilvl w:val="0"/>
          <w:numId w:val="22"/>
        </w:numPr>
        <w:ind w:left="4253" w:hanging="425"/>
        <w:jc w:val="both"/>
        <w:rPr>
          <w:noProof/>
          <w:lang w:val="sr-Latn-CS"/>
        </w:rPr>
      </w:pPr>
      <w:r>
        <w:rPr>
          <w:noProof/>
          <w:lang w:val="sr-Latn-CS"/>
        </w:rPr>
        <w:t>NAMENA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</w:p>
    <w:p w:rsidR="00BF0046" w:rsidRPr="00B12548" w:rsidRDefault="00BF0046" w:rsidP="00BF0046">
      <w:pPr>
        <w:ind w:left="720"/>
        <w:rPr>
          <w:noProof/>
          <w:lang w:val="sr-Latn-CS"/>
        </w:rPr>
      </w:pP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>:</w:t>
      </w:r>
    </w:p>
    <w:p w:rsidR="00BF0046" w:rsidRPr="00B12548" w:rsidRDefault="00B12548" w:rsidP="00BF0046">
      <w:pPr>
        <w:numPr>
          <w:ilvl w:val="0"/>
          <w:numId w:val="25"/>
        </w:numPr>
        <w:ind w:left="0" w:firstLine="360"/>
        <w:jc w:val="both"/>
        <w:rPr>
          <w:noProof/>
          <w:lang w:val="sr-Latn-CS"/>
        </w:rPr>
      </w:pPr>
      <w:r>
        <w:rPr>
          <w:noProof/>
          <w:lang w:val="sr-Latn-CS" w:eastAsia="sr-Latn-CS"/>
        </w:rPr>
        <w:t>kupovinu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izgradnju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dogradnju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rekonstrukciju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adaptaciju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sanaciju</w:t>
      </w:r>
      <w:r w:rsidR="00BF0046" w:rsidRPr="00B12548">
        <w:rPr>
          <w:noProof/>
          <w:lang w:val="sr-Latn-CS" w:eastAsia="sr-Latn-CS"/>
        </w:rPr>
        <w:t>,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proizvodnog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prostora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ili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poslovnog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prostora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koji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je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u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sastavu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proizvodnog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prostora</w:t>
      </w:r>
      <w:r w:rsidR="00BF0046" w:rsidRPr="00B12548">
        <w:rPr>
          <w:noProof/>
          <w:lang w:val="sr-Latn-CS" w:eastAsia="sr-Latn-CS"/>
        </w:rPr>
        <w:t xml:space="preserve">, </w:t>
      </w:r>
      <w:r>
        <w:rPr>
          <w:noProof/>
          <w:lang w:val="sr-Latn-CS" w:eastAsia="sr-Latn-CS"/>
        </w:rPr>
        <w:t>ili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prostora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u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kojem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se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obavlja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proizvodnja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ili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skladištenje</w:t>
      </w:r>
      <w:r w:rsidR="00BF0046" w:rsidRPr="00B12548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proizvoda</w:t>
      </w:r>
      <w:r w:rsidR="00BF0046" w:rsidRPr="00B12548">
        <w:rPr>
          <w:noProof/>
          <w:lang w:val="sr-Latn-CS" w:eastAsia="sr-Latn-CS"/>
        </w:rPr>
        <w:t>;</w:t>
      </w:r>
    </w:p>
    <w:p w:rsidR="00BF0046" w:rsidRPr="00B12548" w:rsidRDefault="00B12548" w:rsidP="00BF0046">
      <w:pPr>
        <w:numPr>
          <w:ilvl w:val="0"/>
          <w:numId w:val="25"/>
        </w:numPr>
        <w:ind w:left="0"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kupovinu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polovne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starije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BF0046" w:rsidRPr="00B12548">
        <w:rPr>
          <w:noProof/>
          <w:lang w:val="sr-Latn-CS"/>
        </w:rPr>
        <w:t xml:space="preserve">), </w:t>
      </w:r>
      <w:r>
        <w:rPr>
          <w:noProof/>
          <w:lang w:val="sr-Latn-CS"/>
        </w:rPr>
        <w:t>uključujući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numPr>
          <w:ilvl w:val="0"/>
          <w:numId w:val="25"/>
        </w:numPr>
        <w:ind w:left="0"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trajna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BF0046" w:rsidRPr="00B12548">
        <w:rPr>
          <w:noProof/>
          <w:lang w:val="sr-Latn-CS"/>
        </w:rPr>
        <w:t xml:space="preserve"> 20% </w:t>
      </w:r>
      <w:r>
        <w:rPr>
          <w:noProof/>
          <w:lang w:val="sr-Latn-CS"/>
        </w:rPr>
        <w:t>ukupnog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BF0046" w:rsidRPr="00B12548">
        <w:rPr>
          <w:noProof/>
          <w:lang w:val="sr-Latn-CS"/>
        </w:rPr>
        <w:t>;</w:t>
      </w:r>
    </w:p>
    <w:p w:rsidR="00BF0046" w:rsidRPr="00B12548" w:rsidRDefault="00B12548" w:rsidP="00BF0046">
      <w:pPr>
        <w:numPr>
          <w:ilvl w:val="0"/>
          <w:numId w:val="25"/>
        </w:numPr>
        <w:ind w:left="0"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nabavku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nematerijalnih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Prodavac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izvođač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36/11, 99/11, 83/14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5/15)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107/05, 91/10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14/15).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Prodavac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izvođač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F0046" w:rsidP="00BF0046">
      <w:pPr>
        <w:autoSpaceDE w:val="0"/>
        <w:autoSpaceDN w:val="0"/>
        <w:adjustRightInd w:val="0"/>
        <w:ind w:firstLine="502"/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ab/>
      </w:r>
      <w:r w:rsidR="00B12548">
        <w:rPr>
          <w:noProof/>
          <w:lang w:val="sr-Latn-CS"/>
        </w:rPr>
        <w:t>Sredstva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ovom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programu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namenjena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podršku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razvoju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proizvodnih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delatnosti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računarskog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programiranja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štamparskih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usluga</w:t>
      </w:r>
      <w:r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podnosilac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dobru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reputaciju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upotrebljavati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BF0046" w:rsidRPr="00B12548">
        <w:rPr>
          <w:noProof/>
          <w:lang w:val="sr-Latn-CS"/>
        </w:rPr>
        <w:t xml:space="preserve">: 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alkoholnih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pića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duvanskih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pekara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kolača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torti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keteringa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uslužne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konsultantske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marketinške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računovodstvene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računarskog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programiranja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štampanje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umnožavanje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audio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video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štamparskih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lutrija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naoružanja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derivata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čelika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sintetičkih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vlakana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vađenje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Text1"/>
        <w:spacing w:after="0"/>
        <w:ind w:left="0" w:firstLine="720"/>
        <w:rPr>
          <w:noProof/>
          <w:szCs w:val="24"/>
        </w:rPr>
      </w:pPr>
      <w:r>
        <w:rPr>
          <w:noProof/>
          <w:szCs w:val="24"/>
        </w:rPr>
        <w:t>Sredstva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po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ovom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programu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mogu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se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koristiti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ni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za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projekte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privrednih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subjekata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u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drugim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delatnostima</w:t>
      </w:r>
      <w:r w:rsidR="00BF0046" w:rsidRPr="00B12548">
        <w:rPr>
          <w:noProof/>
          <w:szCs w:val="24"/>
        </w:rPr>
        <w:t xml:space="preserve">, </w:t>
      </w:r>
      <w:r>
        <w:rPr>
          <w:noProof/>
          <w:szCs w:val="24"/>
        </w:rPr>
        <w:t>ako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doprinose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ostvarivanju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specifičnih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ciljeva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programa</w:t>
      </w:r>
      <w:r w:rsidR="00BF0046" w:rsidRPr="00B12548">
        <w:rPr>
          <w:noProof/>
          <w:szCs w:val="24"/>
        </w:rPr>
        <w:t>.</w:t>
      </w:r>
    </w:p>
    <w:p w:rsidR="00BF0046" w:rsidRPr="00B12548" w:rsidRDefault="00B12548" w:rsidP="00BF0046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refundiranje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Korisnik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>:</w:t>
      </w:r>
    </w:p>
    <w:p w:rsidR="00BF0046" w:rsidRPr="00B12548" w:rsidRDefault="00B12548" w:rsidP="00BF0046">
      <w:pPr>
        <w:numPr>
          <w:ilvl w:val="0"/>
          <w:numId w:val="27"/>
        </w:numPr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obriše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preduzetničku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pokrene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BF0046" w:rsidRPr="00B12548">
        <w:rPr>
          <w:noProof/>
          <w:lang w:val="sr-Latn-CS"/>
        </w:rPr>
        <w:t xml:space="preserve">; </w:t>
      </w:r>
    </w:p>
    <w:p w:rsidR="00BF0046" w:rsidRPr="00B12548" w:rsidRDefault="00B12548" w:rsidP="00BF0046">
      <w:pPr>
        <w:numPr>
          <w:ilvl w:val="0"/>
          <w:numId w:val="2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otuđi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BF0046" w:rsidRPr="00B12548">
        <w:rPr>
          <w:noProof/>
          <w:lang w:val="sr-Latn-CS"/>
        </w:rPr>
        <w:t xml:space="preserve">. 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nepoštovanja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korisnik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vrati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neće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proglasiti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dospelim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F0046" w:rsidP="00BF0046">
      <w:pPr>
        <w:ind w:firstLine="720"/>
        <w:jc w:val="both"/>
        <w:rPr>
          <w:noProof/>
          <w:lang w:val="sr-Latn-CS"/>
        </w:rPr>
      </w:pPr>
    </w:p>
    <w:p w:rsidR="00BF0046" w:rsidRPr="00B12548" w:rsidRDefault="00B12548" w:rsidP="00BF0046">
      <w:pPr>
        <w:numPr>
          <w:ilvl w:val="0"/>
          <w:numId w:val="28"/>
        </w:numPr>
        <w:jc w:val="center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 w:rsidR="00BF0046" w:rsidRPr="00B12548">
        <w:rPr>
          <w:noProof/>
          <w:lang w:val="sr-Latn-CS"/>
        </w:rPr>
        <w:br/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</w:p>
    <w:p w:rsidR="00BF0046" w:rsidRPr="00B12548" w:rsidRDefault="00BF0046" w:rsidP="00BF0046">
      <w:pPr>
        <w:ind w:left="360"/>
        <w:rPr>
          <w:noProof/>
          <w:lang w:val="sr-Latn-CS"/>
        </w:rPr>
      </w:pPr>
    </w:p>
    <w:p w:rsidR="00BF0046" w:rsidRPr="00B12548" w:rsidRDefault="00BF0046" w:rsidP="00BF0046">
      <w:pPr>
        <w:numPr>
          <w:ilvl w:val="1"/>
          <w:numId w:val="28"/>
        </w:numPr>
        <w:tabs>
          <w:tab w:val="left" w:pos="851"/>
        </w:tabs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ab/>
      </w:r>
      <w:r w:rsidR="00B12548">
        <w:rPr>
          <w:noProof/>
          <w:lang w:val="sr-Latn-CS"/>
        </w:rPr>
        <w:t>Korisnici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</w:p>
    <w:p w:rsidR="00BF0046" w:rsidRPr="00B12548" w:rsidRDefault="00BF0046" w:rsidP="00BF0046">
      <w:pPr>
        <w:autoSpaceDE w:val="0"/>
        <w:autoSpaceDN w:val="0"/>
        <w:adjustRightInd w:val="0"/>
        <w:ind w:firstLine="360"/>
        <w:jc w:val="both"/>
        <w:rPr>
          <w:strike/>
          <w:noProof/>
          <w:lang w:val="sr-Latn-CS"/>
        </w:rPr>
      </w:pP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mikro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zadruge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registre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0046" w:rsidRPr="00B12548">
        <w:rPr>
          <w:noProof/>
          <w:lang w:val="sr-Latn-CS"/>
        </w:rPr>
        <w:t xml:space="preserve">: </w:t>
      </w:r>
      <w:r>
        <w:rPr>
          <w:noProof/>
          <w:lang w:val="sr-Latn-CS"/>
        </w:rPr>
        <w:t>APR</w:t>
      </w:r>
      <w:r w:rsidR="00BF0046" w:rsidRPr="00B12548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iskazan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neto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Uslov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BF0046" w:rsidRPr="00B12548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pododeljka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prosto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knjigovodstvo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paušalno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porez</w:t>
      </w:r>
      <w:r w:rsidR="00BF0046" w:rsidRPr="00B12548">
        <w:rPr>
          <w:noProof/>
          <w:lang w:val="sr-Latn-CS"/>
        </w:rPr>
        <w:t>).</w:t>
      </w: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podnetih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1. </w:t>
      </w:r>
      <w:r>
        <w:rPr>
          <w:noProof/>
          <w:lang w:val="sr-Latn-CS"/>
        </w:rPr>
        <w:t>decembra</w:t>
      </w:r>
      <w:r w:rsidR="00BF0046" w:rsidRPr="00B12548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podsticanja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razvoja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preduzetništva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podršku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investicijama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privredi</w:t>
      </w:r>
      <w:r w:rsidR="00BF0046" w:rsidRPr="00B1254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usvojen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</w:t>
      </w:r>
      <w:r w:rsidR="00BF0046" w:rsidRPr="00B12548">
        <w:rPr>
          <w:noProof/>
          <w:lang w:val="sr-Latn-CS"/>
        </w:rPr>
        <w:t xml:space="preserve">401-8592/2017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7. </w:t>
      </w:r>
      <w:r>
        <w:rPr>
          <w:noProof/>
          <w:lang w:val="sr-Latn-CS"/>
        </w:rPr>
        <w:t>septembra</w:t>
      </w:r>
      <w:r w:rsidR="00BF0046" w:rsidRPr="00B12548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ind w:firstLine="720"/>
        <w:jc w:val="both"/>
        <w:rPr>
          <w:noProof/>
          <w:lang w:val="sr-Latn-CS"/>
        </w:rPr>
      </w:pPr>
    </w:p>
    <w:p w:rsidR="00BF0046" w:rsidRPr="00B12548" w:rsidRDefault="00B12548" w:rsidP="00BF0046">
      <w:pPr>
        <w:numPr>
          <w:ilvl w:val="1"/>
          <w:numId w:val="28"/>
        </w:numPr>
        <w:autoSpaceDE w:val="0"/>
        <w:autoSpaceDN w:val="0"/>
        <w:adjustRightInd w:val="0"/>
        <w:ind w:left="0"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ispune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/ </w:t>
      </w:r>
      <w:r>
        <w:rPr>
          <w:noProof/>
          <w:lang w:val="sr-Latn-CS"/>
        </w:rPr>
        <w:t>kredita</w:t>
      </w:r>
    </w:p>
    <w:p w:rsidR="00BF0046" w:rsidRPr="00B12548" w:rsidRDefault="00BF0046" w:rsidP="00BF0046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registracija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razvrstani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62/13),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profakture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predugovora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stečajni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UPPR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restrukturiranje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likvidacije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dospele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većinskom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2018, 2017.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prekoračila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23.000.000,00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F0046" w:rsidP="00BF0046">
      <w:pPr>
        <w:autoSpaceDE w:val="0"/>
        <w:autoSpaceDN w:val="0"/>
        <w:adjustRightInd w:val="0"/>
        <w:ind w:firstLine="502"/>
        <w:jc w:val="both"/>
        <w:rPr>
          <w:noProof/>
          <w:lang w:val="sr-Latn-CS"/>
        </w:rPr>
      </w:pPr>
    </w:p>
    <w:p w:rsidR="00BF0046" w:rsidRPr="00B12548" w:rsidRDefault="00B12548" w:rsidP="00BF0046">
      <w:pPr>
        <w:numPr>
          <w:ilvl w:val="0"/>
          <w:numId w:val="28"/>
        </w:numPr>
        <w:jc w:val="center"/>
        <w:rPr>
          <w:noProof/>
          <w:lang w:val="sr-Latn-CS"/>
        </w:rPr>
      </w:pPr>
      <w:r>
        <w:rPr>
          <w:noProof/>
          <w:lang w:val="sr-Latn-CS"/>
        </w:rPr>
        <w:t>FINANSIJSKI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</w:p>
    <w:p w:rsidR="00BF0046" w:rsidRPr="00B12548" w:rsidRDefault="00BF0046" w:rsidP="00BF0046">
      <w:pPr>
        <w:jc w:val="center"/>
        <w:rPr>
          <w:noProof/>
          <w:lang w:val="sr-Latn-CS"/>
        </w:rPr>
      </w:pPr>
    </w:p>
    <w:p w:rsidR="00BF0046" w:rsidRPr="00B12548" w:rsidRDefault="00B12548" w:rsidP="00BF0046">
      <w:pPr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Ukupno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500.000.000,00 </w:t>
      </w:r>
      <w:r>
        <w:rPr>
          <w:noProof/>
          <w:lang w:val="sr-Latn-CS"/>
        </w:rPr>
        <w:t>dinara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BF0046" w:rsidRPr="00B12548">
        <w:rPr>
          <w:noProof/>
          <w:lang w:val="sr-Latn-CS"/>
        </w:rPr>
        <w:t xml:space="preserve"> 30% </w:t>
      </w:r>
      <w:r>
        <w:rPr>
          <w:noProof/>
          <w:lang w:val="sr-Latn-CS"/>
        </w:rPr>
        <w:t>ukupno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>.</w:t>
      </w:r>
      <w:r w:rsidR="00BF0046" w:rsidRPr="00B12548">
        <w:rPr>
          <w:noProof/>
          <w:lang w:val="sr-Latn-CS" w:eastAsia="en-GB"/>
        </w:rPr>
        <w:t xml:space="preserve">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koristiti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313-3088/2016-1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25. </w:t>
      </w:r>
      <w:r>
        <w:rPr>
          <w:noProof/>
          <w:lang w:val="sr-Latn-CS"/>
        </w:rPr>
        <w:t>marta</w:t>
      </w:r>
      <w:r w:rsidR="00BF0046" w:rsidRPr="00B1254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313-11727/2016-1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15. </w:t>
      </w:r>
      <w:r>
        <w:rPr>
          <w:noProof/>
          <w:lang w:val="sr-Latn-CS"/>
        </w:rPr>
        <w:t>decembra</w:t>
      </w:r>
      <w:r w:rsidR="00BF0046" w:rsidRPr="00B12548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podršku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investicijama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privredi</w:t>
      </w:r>
      <w:r w:rsidR="00BF0046" w:rsidRPr="00B12548">
        <w:rPr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usvojen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Zaključkom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Vlade</w:t>
      </w:r>
      <w:r w:rsidR="00BF0046" w:rsidRPr="00B12548">
        <w:rPr>
          <w:rFonts w:eastAsia="Calibri"/>
          <w:noProof/>
          <w:lang w:val="sr-Latn-CS"/>
        </w:rPr>
        <w:t xml:space="preserve"> 05 </w:t>
      </w:r>
      <w:r>
        <w:rPr>
          <w:rFonts w:eastAsia="Calibri"/>
          <w:noProof/>
          <w:lang w:val="sr-Latn-CS"/>
        </w:rPr>
        <w:t>Broj</w:t>
      </w:r>
      <w:r w:rsidR="00BF0046" w:rsidRPr="00B12548">
        <w:rPr>
          <w:rFonts w:eastAsia="Calibri"/>
          <w:noProof/>
          <w:lang w:val="sr-Latn-CS"/>
        </w:rPr>
        <w:t xml:space="preserve">: </w:t>
      </w:r>
      <w:r w:rsidR="00BF0046" w:rsidRPr="00B12548">
        <w:rPr>
          <w:noProof/>
          <w:lang w:val="sr-Latn-CS"/>
        </w:rPr>
        <w:t xml:space="preserve">401-8592/2017 </w:t>
      </w:r>
      <w:r>
        <w:rPr>
          <w:rFonts w:eastAsia="Calibri"/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7. </w:t>
      </w:r>
      <w:r>
        <w:rPr>
          <w:noProof/>
          <w:lang w:val="sr-Latn-CS"/>
        </w:rPr>
        <w:t>septembra</w:t>
      </w:r>
      <w:r w:rsidR="00BF0046" w:rsidRPr="00B12548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plasirana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delimično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BF0046" w:rsidRPr="00B12548">
        <w:rPr>
          <w:noProof/>
          <w:lang w:val="sr-Latn-CS"/>
        </w:rPr>
        <w:t xml:space="preserve">)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povraćaj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klijenta</w:t>
      </w:r>
      <w:r w:rsidR="00BF0046" w:rsidRPr="00B12548">
        <w:rPr>
          <w:rFonts w:eastAsia="Calibri"/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mikro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mala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20%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Preostali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trajnih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ukupnih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kredit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)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20%.</w:t>
      </w:r>
    </w:p>
    <w:p w:rsidR="00BF0046" w:rsidRPr="00B12548" w:rsidRDefault="00BF0046" w:rsidP="00BF0046">
      <w:pPr>
        <w:spacing w:line="264" w:lineRule="auto"/>
        <w:jc w:val="both"/>
        <w:rPr>
          <w:noProof/>
          <w:sz w:val="20"/>
          <w:szCs w:val="20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179"/>
        <w:gridCol w:w="2181"/>
        <w:gridCol w:w="2222"/>
      </w:tblGrid>
      <w:tr w:rsidR="00BF0046" w:rsidRPr="00B12548" w:rsidTr="00BF0046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Iznos</w:t>
            </w:r>
            <w:r w:rsidR="00BF0046"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sredstava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Kredit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Bespovratna</w:t>
            </w:r>
            <w:r w:rsidR="00BF0046"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Ukupno</w:t>
            </w:r>
          </w:p>
        </w:tc>
      </w:tr>
      <w:tr w:rsidR="00BF0046" w:rsidRPr="00B12548" w:rsidTr="00BF0046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Minimalni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1.000.000,00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250.000,00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1.250.000,00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</w:tr>
      <w:tr w:rsidR="00BF0046" w:rsidRPr="00B12548" w:rsidTr="00BF0046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12548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Maksimalni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50.000.000,00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12.500.000,00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46" w:rsidRPr="00B12548" w:rsidRDefault="00BF004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62.500.000,00 </w:t>
            </w:r>
            <w:r w:rsidR="00B1254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dinara</w:t>
            </w:r>
          </w:p>
        </w:tc>
      </w:tr>
    </w:tbl>
    <w:p w:rsidR="00BF0046" w:rsidRPr="00B12548" w:rsidRDefault="00BF0046" w:rsidP="00BF004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F0046" w:rsidRPr="00B12548" w:rsidRDefault="00BF0046" w:rsidP="00BF00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1254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preduzetnike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minimalni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300.000,00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75.000,00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Preduzetnici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brzorastućeg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CommentText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podnosioci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procentualni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ListParagraph"/>
        <w:numPr>
          <w:ilvl w:val="1"/>
          <w:numId w:val="28"/>
        </w:numPr>
        <w:spacing w:after="0" w:line="240" w:lineRule="auto"/>
        <w:ind w:left="709"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brzorastućeg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</w:p>
    <w:p w:rsidR="00BF0046" w:rsidRPr="00B12548" w:rsidRDefault="00BF0046" w:rsidP="00BF004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brzorastuće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F0046" w:rsidRPr="00B12548" w:rsidRDefault="00B12548" w:rsidP="00BF0046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minimum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20%;</w:t>
      </w:r>
    </w:p>
    <w:p w:rsidR="00BF0046" w:rsidRPr="00B12548" w:rsidRDefault="00B12548" w:rsidP="00BF0046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minimum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20%.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brzorastući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zadovoljen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1,728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1,728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mikro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mala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većoj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 w:rsidR="00BF0046" w:rsidRPr="00B12548">
        <w:rPr>
          <w:noProof/>
          <w:lang w:val="sr-Latn-CS" w:eastAsia="en-GB"/>
        </w:rPr>
        <w:t xml:space="preserve">30.000.000,00 </w:t>
      </w:r>
      <w:r>
        <w:rPr>
          <w:noProof/>
          <w:lang w:val="sr-Latn-CS" w:eastAsia="en-GB"/>
        </w:rPr>
        <w:t>dinara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ukoliko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pored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gore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navedenog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uslova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imaju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najmanje</w:t>
      </w:r>
      <w:r w:rsidR="00BF0046" w:rsidRPr="00B12548">
        <w:rPr>
          <w:noProof/>
          <w:lang w:val="sr-Latn-CS" w:eastAsia="en-GB"/>
        </w:rPr>
        <w:t xml:space="preserve"> 35 (</w:t>
      </w:r>
      <w:r>
        <w:rPr>
          <w:noProof/>
          <w:lang w:val="sr-Latn-CS" w:eastAsia="en-GB"/>
        </w:rPr>
        <w:t>za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srednje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pravno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lice</w:t>
      </w:r>
      <w:r w:rsidR="00BF0046" w:rsidRPr="00B12548">
        <w:rPr>
          <w:noProof/>
          <w:lang w:val="sr-Latn-CS" w:eastAsia="en-GB"/>
        </w:rPr>
        <w:t xml:space="preserve"> 50) </w:t>
      </w:r>
      <w:r>
        <w:rPr>
          <w:noProof/>
          <w:lang w:val="sr-Latn-CS" w:eastAsia="en-GB"/>
        </w:rPr>
        <w:t>zaposlenih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određeno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ili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neodređeno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vreme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dan</w:t>
      </w:r>
      <w:r w:rsidR="00BF0046" w:rsidRPr="00B12548">
        <w:rPr>
          <w:noProof/>
          <w:lang w:val="sr-Latn-CS" w:eastAsia="en-GB"/>
        </w:rPr>
        <w:t xml:space="preserve"> 31. </w:t>
      </w:r>
      <w:r>
        <w:rPr>
          <w:noProof/>
          <w:lang w:val="sr-Latn-CS" w:eastAsia="en-GB"/>
        </w:rPr>
        <w:t>decembar</w:t>
      </w:r>
      <w:r w:rsidR="00BF0046" w:rsidRPr="00B12548">
        <w:rPr>
          <w:noProof/>
          <w:lang w:val="sr-Latn-CS" w:eastAsia="en-GB"/>
        </w:rPr>
        <w:t xml:space="preserve"> 2017. </w:t>
      </w:r>
      <w:r>
        <w:rPr>
          <w:noProof/>
          <w:lang w:val="sr-Latn-CS" w:eastAsia="en-GB"/>
        </w:rPr>
        <w:t>godine</w:t>
      </w:r>
      <w:r w:rsidR="00BF0046" w:rsidRPr="00B12548">
        <w:rPr>
          <w:noProof/>
          <w:lang w:val="sr-Latn-CS" w:eastAsia="en-GB"/>
        </w:rPr>
        <w:t>.</w:t>
      </w:r>
    </w:p>
    <w:p w:rsidR="00BF0046" w:rsidRPr="00B12548" w:rsidRDefault="00BF0046" w:rsidP="00BF0046">
      <w:pPr>
        <w:ind w:firstLine="720"/>
        <w:jc w:val="both"/>
        <w:rPr>
          <w:noProof/>
          <w:color w:val="FF0000"/>
          <w:lang w:val="sr-Latn-CS" w:eastAsia="en-GB"/>
        </w:rPr>
      </w:pPr>
    </w:p>
    <w:p w:rsidR="00BF0046" w:rsidRPr="00B12548" w:rsidRDefault="00BF0046" w:rsidP="00BF0046">
      <w:pPr>
        <w:ind w:firstLine="720"/>
        <w:jc w:val="both"/>
        <w:rPr>
          <w:noProof/>
          <w:color w:val="FF0000"/>
          <w:lang w:val="sr-Latn-CS" w:eastAsia="en-GB"/>
        </w:rPr>
      </w:pPr>
    </w:p>
    <w:p w:rsidR="00BF0046" w:rsidRPr="00B12548" w:rsidRDefault="00B12548" w:rsidP="00BF0046">
      <w:pPr>
        <w:numPr>
          <w:ilvl w:val="1"/>
          <w:numId w:val="28"/>
        </w:numPr>
        <w:ind w:right="288" w:hanging="502"/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Finansiranje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</w:t>
      </w:r>
    </w:p>
    <w:p w:rsidR="00BF0046" w:rsidRPr="00B12548" w:rsidRDefault="00BF0046" w:rsidP="00BF0046">
      <w:pPr>
        <w:ind w:left="360"/>
        <w:contextualSpacing/>
        <w:jc w:val="center"/>
        <w:rPr>
          <w:noProof/>
          <w:lang w:val="sr-Latn-CS"/>
        </w:rPr>
      </w:pP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F0046" w:rsidRPr="00B12548" w:rsidRDefault="00B12548" w:rsidP="00BF0046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zabeležili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zabeležili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pododeljka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Preduzetnici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mikro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mala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većoj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 w:rsidR="00BF0046" w:rsidRPr="00B12548">
        <w:rPr>
          <w:noProof/>
          <w:lang w:val="sr-Latn-CS" w:eastAsia="en-GB"/>
        </w:rPr>
        <w:t xml:space="preserve">30.000.000,00 </w:t>
      </w:r>
      <w:r>
        <w:rPr>
          <w:noProof/>
          <w:lang w:val="sr-Latn-CS" w:eastAsia="en-GB"/>
        </w:rPr>
        <w:t>dinara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ukoliko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pored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gore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navedenih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uslova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imaju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najmanje</w:t>
      </w:r>
      <w:r w:rsidR="00BF0046" w:rsidRPr="00B12548">
        <w:rPr>
          <w:noProof/>
          <w:lang w:val="sr-Latn-CS" w:eastAsia="en-GB"/>
        </w:rPr>
        <w:t xml:space="preserve"> 50 </w:t>
      </w:r>
      <w:r>
        <w:rPr>
          <w:noProof/>
          <w:lang w:val="sr-Latn-CS" w:eastAsia="en-GB"/>
        </w:rPr>
        <w:t>zaposlenih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određeno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ili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neodređeno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vreme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dan</w:t>
      </w:r>
      <w:r w:rsidR="00BF0046" w:rsidRPr="00B12548">
        <w:rPr>
          <w:noProof/>
          <w:lang w:val="sr-Latn-CS" w:eastAsia="en-GB"/>
        </w:rPr>
        <w:t xml:space="preserve"> 31. </w:t>
      </w:r>
      <w:r>
        <w:rPr>
          <w:noProof/>
          <w:lang w:val="sr-Latn-CS" w:eastAsia="en-GB"/>
        </w:rPr>
        <w:t>decembar</w:t>
      </w:r>
      <w:r w:rsidR="00BF0046" w:rsidRPr="00B12548">
        <w:rPr>
          <w:noProof/>
          <w:lang w:val="sr-Latn-CS" w:eastAsia="en-GB"/>
        </w:rPr>
        <w:t xml:space="preserve"> 2017. </w:t>
      </w:r>
      <w:r>
        <w:rPr>
          <w:noProof/>
          <w:lang w:val="sr-Latn-CS" w:eastAsia="en-GB"/>
        </w:rPr>
        <w:t>godine</w:t>
      </w:r>
      <w:r w:rsidR="00BF0046" w:rsidRPr="00B12548">
        <w:rPr>
          <w:noProof/>
          <w:lang w:val="sr-Latn-CS" w:eastAsia="en-GB"/>
        </w:rPr>
        <w:t>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50.000.000,00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10.000.000,00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smanjuje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zaposlenost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BF0046" w:rsidRPr="00B12548" w:rsidRDefault="00BF0046" w:rsidP="00BF004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F0046" w:rsidRPr="00B12548" w:rsidRDefault="00B12548" w:rsidP="00BF0046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</w:p>
    <w:p w:rsidR="00BF0046" w:rsidRPr="00B12548" w:rsidRDefault="00BF0046" w:rsidP="00BF00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F0046" w:rsidRPr="00B12548" w:rsidRDefault="00B12548" w:rsidP="00BF0046">
      <w:pPr>
        <w:pStyle w:val="ListParagraph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Krediti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odobravaće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BF0046" w:rsidRPr="00B12548" w:rsidRDefault="00B12548" w:rsidP="00BF0046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F0046" w:rsidRPr="00B12548" w:rsidRDefault="00B12548" w:rsidP="00BF0046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grejs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grejs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valutne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klauzule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F0046" w:rsidRPr="00B12548" w:rsidRDefault="00BF0046" w:rsidP="00BF0046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1,5% 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garanciju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F0046" w:rsidP="00BF0046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3% 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ostala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ListParagraph"/>
        <w:spacing w:after="0" w:line="264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izrazito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ogranak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dužem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valutne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klauzule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F0046" w:rsidRPr="00B12548" w:rsidRDefault="00BF0046" w:rsidP="00BF0046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1,4% 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garanciju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F0046" w:rsidP="00BF0046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2,8% 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ostala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2548"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Pr="00B1254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F0046" w:rsidRPr="00B12548" w:rsidRDefault="00B12548" w:rsidP="00BF0046">
      <w:pPr>
        <w:numPr>
          <w:ilvl w:val="0"/>
          <w:numId w:val="32"/>
        </w:numPr>
        <w:spacing w:line="264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Obezbeđenje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>: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ind w:hanging="294"/>
        <w:contextualSpacing/>
        <w:jc w:val="both"/>
        <w:rPr>
          <w:noProof/>
          <w:lang w:val="sr-Latn-CS" w:eastAsia="en-GB"/>
        </w:rPr>
      </w:pPr>
      <w:r>
        <w:rPr>
          <w:noProof/>
          <w:lang w:val="sr-Latn-CS" w:eastAsia="en-GB"/>
        </w:rPr>
        <w:t>garancija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ili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avalirane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menice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poslovne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banke</w:t>
      </w:r>
      <w:r w:rsidR="00BF0046" w:rsidRPr="00B12548">
        <w:rPr>
          <w:noProof/>
          <w:lang w:val="sr-Latn-CS" w:eastAsia="en-GB"/>
        </w:rPr>
        <w:t xml:space="preserve">;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ili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ind w:left="0" w:firstLine="426"/>
        <w:contextualSpacing/>
        <w:jc w:val="both"/>
        <w:rPr>
          <w:noProof/>
          <w:lang w:val="sr-Latn-CS" w:eastAsia="en-GB"/>
        </w:rPr>
      </w:pPr>
      <w:r>
        <w:rPr>
          <w:noProof/>
          <w:lang w:val="sr-Latn-CS"/>
        </w:rPr>
        <w:t>menica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menično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jemca</w:t>
      </w:r>
      <w:r w:rsidR="00BF0046" w:rsidRPr="00B12548">
        <w:rPr>
          <w:noProof/>
          <w:lang w:val="sr-Latn-CS"/>
        </w:rPr>
        <w:t>/</w:t>
      </w:r>
      <w:r>
        <w:rPr>
          <w:noProof/>
          <w:lang w:val="sr-Latn-CS"/>
        </w:rPr>
        <w:t>pristupioca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jemstvo</w:t>
      </w:r>
      <w:r w:rsidR="00BF0046" w:rsidRPr="00B12548">
        <w:rPr>
          <w:noProof/>
          <w:lang w:val="sr-Latn-CS"/>
        </w:rPr>
        <w:t>/</w:t>
      </w:r>
      <w:r>
        <w:rPr>
          <w:noProof/>
          <w:lang w:val="sr-Latn-CS"/>
        </w:rPr>
        <w:t>pristupanje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BF0046" w:rsidRPr="00B12548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500.000,00 </w:t>
      </w:r>
      <w:r>
        <w:rPr>
          <w:noProof/>
          <w:lang w:val="sr-Latn-CS"/>
        </w:rPr>
        <w:t>dinara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menice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menično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solidarnog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jemca</w:t>
      </w:r>
      <w:r w:rsidR="00BF0046" w:rsidRPr="00B12548">
        <w:rPr>
          <w:noProof/>
          <w:lang w:val="sr-Latn-CS"/>
        </w:rPr>
        <w:t xml:space="preserve"> – </w:t>
      </w:r>
      <w:r>
        <w:rPr>
          <w:noProof/>
          <w:lang w:val="sr-Latn-CS"/>
        </w:rPr>
        <w:t>fizičkog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>;</w:t>
      </w:r>
      <w:r w:rsidR="00BF0046" w:rsidRPr="00B12548">
        <w:rPr>
          <w:noProof/>
          <w:lang w:val="sr-Latn-CS" w:eastAsia="en-GB"/>
        </w:rPr>
        <w:t xml:space="preserve"> 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ili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contextualSpacing/>
        <w:jc w:val="both"/>
        <w:rPr>
          <w:noProof/>
          <w:lang w:val="sr-Latn-CS" w:eastAsia="en-GB"/>
        </w:rPr>
      </w:pPr>
      <w:r>
        <w:rPr>
          <w:noProof/>
          <w:lang w:val="sr-Latn-CS" w:eastAsia="en-GB"/>
        </w:rPr>
        <w:t>menica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menično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ovlašćenje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osnivača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akcionara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dužnika</w:t>
      </w:r>
      <w:r w:rsidR="00BF0046" w:rsidRPr="00B12548">
        <w:rPr>
          <w:noProof/>
          <w:lang w:val="sr-Latn-CS" w:eastAsia="en-GB"/>
        </w:rPr>
        <w:t xml:space="preserve">;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ili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ind w:left="0" w:firstLine="426"/>
        <w:contextualSpacing/>
        <w:jc w:val="both"/>
        <w:rPr>
          <w:noProof/>
          <w:lang w:val="sr-Latn-CS"/>
        </w:rPr>
      </w:pPr>
      <w:r>
        <w:rPr>
          <w:noProof/>
          <w:lang w:val="sr-Latn-CS"/>
        </w:rPr>
        <w:t>hipoteka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nepokretnostima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BF0046" w:rsidRPr="00B12548">
        <w:rPr>
          <w:noProof/>
          <w:lang w:val="sr-Latn-CS"/>
        </w:rPr>
        <w:t xml:space="preserve"> - </w:t>
      </w:r>
      <w:r>
        <w:rPr>
          <w:noProof/>
          <w:lang w:val="sr-Latn-CS"/>
        </w:rPr>
        <w:t>hipoteka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BF0046" w:rsidRPr="00B12548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>/</w:t>
      </w:r>
      <w:r>
        <w:rPr>
          <w:noProof/>
          <w:lang w:val="sr-Latn-CS"/>
        </w:rPr>
        <w:t>ili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ind w:left="0" w:firstLine="360"/>
        <w:contextualSpacing/>
        <w:jc w:val="both"/>
        <w:rPr>
          <w:noProof/>
          <w:lang w:val="sr-Latn-CS" w:eastAsia="en-GB"/>
        </w:rPr>
      </w:pPr>
      <w:r>
        <w:rPr>
          <w:noProof/>
          <w:lang w:val="sr-Latn-CS" w:eastAsia="en-GB"/>
        </w:rPr>
        <w:t>zaloga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postojećoj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proizvodnoj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opremi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drugim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pokretnim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stvarima</w:t>
      </w:r>
      <w:r w:rsidR="00BF0046" w:rsidRPr="00B12548">
        <w:rPr>
          <w:noProof/>
          <w:lang w:val="sr-Latn-CS" w:eastAsia="en-GB"/>
        </w:rPr>
        <w:t xml:space="preserve">;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ili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contextualSpacing/>
        <w:jc w:val="both"/>
        <w:rPr>
          <w:b/>
          <w:noProof/>
          <w:lang w:val="sr-Latn-CS" w:eastAsia="en-GB"/>
        </w:rPr>
      </w:pPr>
      <w:r>
        <w:rPr>
          <w:noProof/>
          <w:lang w:val="sr-Latn-CS" w:eastAsia="en-GB"/>
        </w:rPr>
        <w:lastRenderedPageBreak/>
        <w:t>zaloga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akcijama</w:t>
      </w:r>
      <w:r w:rsidR="00BF0046" w:rsidRPr="00B12548">
        <w:rPr>
          <w:noProof/>
          <w:lang w:val="sr-Latn-CS" w:eastAsia="en-GB"/>
        </w:rPr>
        <w:t>/</w:t>
      </w:r>
      <w:r>
        <w:rPr>
          <w:noProof/>
          <w:lang w:val="sr-Latn-CS" w:eastAsia="en-GB"/>
        </w:rPr>
        <w:t>udelima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privrednog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društva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</w:p>
    <w:p w:rsidR="00BF0046" w:rsidRPr="00B12548" w:rsidRDefault="00B12548" w:rsidP="00BF0046">
      <w:pPr>
        <w:numPr>
          <w:ilvl w:val="0"/>
          <w:numId w:val="35"/>
        </w:numPr>
        <w:spacing w:line="264" w:lineRule="auto"/>
        <w:contextualSpacing/>
        <w:jc w:val="both"/>
        <w:rPr>
          <w:b/>
          <w:noProof/>
          <w:lang w:val="sr-Latn-CS" w:eastAsia="en-GB"/>
        </w:rPr>
      </w:pPr>
      <w:r>
        <w:rPr>
          <w:noProof/>
          <w:lang w:val="sr-Latn-CS" w:eastAsia="en-GB"/>
        </w:rPr>
        <w:t>menica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menično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ovlašćenje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dužnika</w:t>
      </w:r>
      <w:r w:rsidR="00BF0046" w:rsidRPr="00B12548">
        <w:rPr>
          <w:noProof/>
          <w:lang w:val="sr-Latn-CS" w:eastAsia="en-GB"/>
        </w:rPr>
        <w:t>.</w:t>
      </w:r>
    </w:p>
    <w:p w:rsidR="00BF0046" w:rsidRPr="00B12548" w:rsidRDefault="00B12548" w:rsidP="00BF0046">
      <w:pPr>
        <w:spacing w:line="264" w:lineRule="auto"/>
        <w:ind w:firstLine="720"/>
        <w:jc w:val="both"/>
        <w:rPr>
          <w:b/>
          <w:noProof/>
          <w:lang w:val="sr-Latn-CS" w:eastAsia="en-GB"/>
        </w:rPr>
      </w:pPr>
      <w:r>
        <w:rPr>
          <w:noProof/>
          <w:lang w:val="sr-Latn-CS" w:eastAsia="en-GB"/>
        </w:rPr>
        <w:t>Izuzetno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kod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investicionih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kredita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kupovinu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opreme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iznose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kredita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</w:t>
      </w:r>
      <w:r w:rsidR="00BF0046" w:rsidRPr="00B12548">
        <w:rPr>
          <w:noProof/>
          <w:lang w:val="sr-Latn-CS" w:eastAsia="en-GB"/>
        </w:rPr>
        <w:t xml:space="preserve"> 10.000.000,00 </w:t>
      </w:r>
      <w:r>
        <w:rPr>
          <w:noProof/>
          <w:lang w:val="sr-Latn-CS" w:eastAsia="en-GB"/>
        </w:rPr>
        <w:t>dinara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 w:eastAsia="en-GB"/>
        </w:rPr>
        <w:t>uzimanje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zaloge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postojećoj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opremi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drugim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pokretnim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stvarima</w:t>
      </w:r>
      <w:r w:rsidR="00BF0046" w:rsidRPr="00B1254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uz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obavezno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uzimanje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zaloge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opremi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koja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predmet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kupovine</w:t>
      </w:r>
      <w:r w:rsidR="00BF0046" w:rsidRPr="00B12548">
        <w:rPr>
          <w:noProof/>
          <w:lang w:val="sr-Latn-CS" w:eastAsia="en-GB"/>
        </w:rPr>
        <w:t xml:space="preserve">. </w:t>
      </w:r>
      <w:r>
        <w:rPr>
          <w:noProof/>
          <w:lang w:val="sr-Latn-CS" w:eastAsia="en-GB"/>
        </w:rPr>
        <w:t>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tom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slučaju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rok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vraćanja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kredita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pet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godina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okviru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koga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je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grejs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period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šest</w:t>
      </w:r>
      <w:r w:rsidR="00BF0046" w:rsidRPr="00B1254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meseci</w:t>
      </w:r>
      <w:r w:rsidR="00BF0046" w:rsidRPr="00B12548">
        <w:rPr>
          <w:noProof/>
          <w:lang w:val="sr-Latn-CS" w:eastAsia="en-GB"/>
        </w:rPr>
        <w:t>.</w:t>
      </w:r>
    </w:p>
    <w:p w:rsidR="00BF0046" w:rsidRPr="00B12548" w:rsidRDefault="00B12548" w:rsidP="00BF0046">
      <w:pPr>
        <w:spacing w:line="264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Jemstvo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 w:eastAsia="en-US"/>
        </w:rPr>
      </w:pPr>
    </w:p>
    <w:p w:rsidR="00BF0046" w:rsidRPr="00B12548" w:rsidRDefault="00B12548" w:rsidP="00BF0046">
      <w:pPr>
        <w:pStyle w:val="Text1"/>
        <w:numPr>
          <w:ilvl w:val="0"/>
          <w:numId w:val="36"/>
        </w:numPr>
        <w:snapToGrid w:val="0"/>
        <w:spacing w:after="0"/>
        <w:jc w:val="center"/>
        <w:rPr>
          <w:noProof/>
          <w:szCs w:val="24"/>
        </w:rPr>
      </w:pPr>
      <w:r>
        <w:rPr>
          <w:noProof/>
          <w:szCs w:val="24"/>
        </w:rPr>
        <w:t>NAČIN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REALIZACIJE</w:t>
      </w:r>
      <w:r w:rsidR="00BF0046" w:rsidRPr="00B12548">
        <w:rPr>
          <w:noProof/>
          <w:szCs w:val="24"/>
        </w:rPr>
        <w:t xml:space="preserve"> </w:t>
      </w:r>
      <w:r>
        <w:rPr>
          <w:noProof/>
          <w:szCs w:val="24"/>
        </w:rPr>
        <w:t>PROGRAMA</w:t>
      </w:r>
    </w:p>
    <w:p w:rsidR="00BF0046" w:rsidRPr="00B12548" w:rsidRDefault="00BF0046" w:rsidP="00BF0046">
      <w:pPr>
        <w:rPr>
          <w:noProof/>
          <w:lang w:val="sr-Latn-CS"/>
        </w:rPr>
      </w:pPr>
    </w:p>
    <w:p w:rsidR="00BF0046" w:rsidRPr="00B12548" w:rsidRDefault="00B12548" w:rsidP="00BF0046">
      <w:pPr>
        <w:numPr>
          <w:ilvl w:val="1"/>
          <w:numId w:val="36"/>
        </w:numPr>
        <w:tabs>
          <w:tab w:val="left" w:pos="1276"/>
          <w:tab w:val="left" w:pos="1418"/>
        </w:tabs>
        <w:ind w:left="1276" w:firstLine="142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</w:p>
    <w:p w:rsidR="00BF0046" w:rsidRPr="00B12548" w:rsidRDefault="00BF0046" w:rsidP="00BF0046">
      <w:pPr>
        <w:tabs>
          <w:tab w:val="left" w:pos="1134"/>
        </w:tabs>
        <w:ind w:left="360"/>
        <w:jc w:val="both"/>
        <w:rPr>
          <w:noProof/>
          <w:lang w:val="sr-Latn-CS"/>
        </w:rPr>
      </w:pPr>
    </w:p>
    <w:p w:rsidR="00BF0046" w:rsidRPr="00B12548" w:rsidRDefault="00B12548" w:rsidP="00BF0046">
      <w:pPr>
        <w:pStyle w:val="stil4clan"/>
        <w:spacing w:before="0" w:after="0"/>
        <w:ind w:firstLine="720"/>
        <w:jc w:val="both"/>
        <w:rPr>
          <w:b w:val="0"/>
          <w:bCs w:val="0"/>
          <w:noProof/>
          <w:sz w:val="24"/>
          <w:szCs w:val="24"/>
          <w:lang w:val="sr-Latn-CS"/>
        </w:rPr>
      </w:pPr>
      <w:r>
        <w:rPr>
          <w:b w:val="0"/>
          <w:bCs w:val="0"/>
          <w:noProof/>
          <w:sz w:val="24"/>
          <w:szCs w:val="24"/>
          <w:lang w:val="sr-Latn-CS"/>
        </w:rPr>
        <w:t>Ministarstvo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raspisuje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javni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poziv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podnošenje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zahteva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dodelu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bespovratnih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sredstava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>,</w:t>
      </w:r>
      <w:r w:rsidR="00BF0046" w:rsidRPr="00B12548">
        <w:rPr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koji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objavljuje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najmanje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jednom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dnevnom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listu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koji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distribuira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celoj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teritoriji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Republike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Srbije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stil4clan"/>
        <w:spacing w:before="0" w:after="0"/>
        <w:ind w:firstLine="720"/>
        <w:jc w:val="both"/>
        <w:rPr>
          <w:b w:val="0"/>
          <w:bCs w:val="0"/>
          <w:noProof/>
          <w:sz w:val="24"/>
          <w:szCs w:val="24"/>
          <w:lang w:val="sr-Latn-CS"/>
        </w:rPr>
      </w:pPr>
      <w:r>
        <w:rPr>
          <w:b w:val="0"/>
          <w:bCs w:val="0"/>
          <w:noProof/>
          <w:sz w:val="24"/>
          <w:szCs w:val="24"/>
          <w:lang w:val="sr-Latn-CS"/>
        </w:rPr>
        <w:t>Javni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poziv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informacija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načinu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sprovođenja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Programa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konkursna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dokumentacija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kao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informacija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uslovima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kredita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kod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Fonda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biće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objavljeni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internet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stranici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Ministarstva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: </w:t>
      </w:r>
      <w:hyperlink r:id="rId8" w:history="1">
        <w:r w:rsidR="00BF0046" w:rsidRPr="00B12548">
          <w:rPr>
            <w:rStyle w:val="Hyperlink"/>
            <w:b w:val="0"/>
            <w:bCs w:val="0"/>
            <w:noProof/>
            <w:color w:val="auto"/>
            <w:sz w:val="24"/>
            <w:szCs w:val="24"/>
            <w:lang w:val="sr-Latn-CS"/>
          </w:rPr>
          <w:t>www.privreda.gov.rs</w:t>
        </w:r>
      </w:hyperlink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  </w:t>
      </w:r>
      <w:r>
        <w:rPr>
          <w:b w:val="0"/>
          <w:bCs w:val="0"/>
          <w:noProof/>
          <w:sz w:val="24"/>
          <w:szCs w:val="24"/>
          <w:lang w:val="sr-Latn-CS"/>
        </w:rPr>
        <w:t>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Fonda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: </w:t>
      </w:r>
      <w:hyperlink r:id="rId9" w:history="1">
        <w:r w:rsidR="00BF0046" w:rsidRPr="00B12548">
          <w:rPr>
            <w:rStyle w:val="Hyperlink"/>
            <w:b w:val="0"/>
            <w:bCs w:val="0"/>
            <w:noProof/>
            <w:color w:val="auto"/>
            <w:sz w:val="24"/>
            <w:szCs w:val="24"/>
            <w:lang w:val="sr-Latn-CS"/>
          </w:rPr>
          <w:t>www.fondzarazvoj.gov.rs</w:t>
        </w:r>
      </w:hyperlink>
      <w:r w:rsidR="00BF0046" w:rsidRPr="00B12548">
        <w:rPr>
          <w:b w:val="0"/>
          <w:bCs w:val="0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utroše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BF0046" w:rsidRPr="00B12548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popunjenog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prijavu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odeljaka</w:t>
      </w:r>
      <w:r w:rsidR="00BF0046" w:rsidRPr="00B12548">
        <w:rPr>
          <w:noProof/>
          <w:lang w:val="sr-Latn-CS"/>
        </w:rPr>
        <w:t xml:space="preserve"> 3, 4.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primati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BF0046" w:rsidRPr="00B12548">
        <w:rPr>
          <w:noProof/>
          <w:lang w:val="sr-Latn-CS"/>
        </w:rPr>
        <w:t xml:space="preserve">. 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Privredni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.  </w:t>
      </w:r>
      <w:r>
        <w:rPr>
          <w:noProof/>
          <w:lang w:val="sr-Latn-CS"/>
        </w:rPr>
        <w:t>Drugi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poziva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tek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prvobitan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odbijen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ocenjuje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BF0046" w:rsidRPr="00B12548">
        <w:rPr>
          <w:noProof/>
          <w:lang w:val="sr-Latn-CS"/>
        </w:rPr>
        <w:t xml:space="preserve">. 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Informacije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odbijanje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obrazloženje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odbijanja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nedeljnom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0046" w:rsidRPr="00B12548">
        <w:rPr>
          <w:noProof/>
          <w:lang w:val="sr-Latn-CS"/>
        </w:rPr>
        <w:t xml:space="preserve">: </w:t>
      </w:r>
      <w:r>
        <w:rPr>
          <w:noProof/>
          <w:lang w:val="sr-Latn-CS"/>
        </w:rPr>
        <w:t>Komisija</w:t>
      </w:r>
      <w:r w:rsidR="00BF0046" w:rsidRPr="00B12548">
        <w:rPr>
          <w:noProof/>
          <w:lang w:val="sr-Latn-CS"/>
        </w:rPr>
        <w:t xml:space="preserve">), </w:t>
      </w:r>
      <w:r>
        <w:rPr>
          <w:noProof/>
          <w:lang w:val="sr-Latn-CS"/>
        </w:rPr>
        <w:t>koju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redosledu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neplaniranih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neplaniranih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odeljcima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3, 4.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BF0046" w:rsidRPr="00B1254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rFonts w:eastAsia="Calibri"/>
          <w:noProof/>
          <w:lang w:val="sr-Latn-CS"/>
        </w:rPr>
        <w:lastRenderedPageBreak/>
        <w:t>Radi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potpunijeg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sagledavanja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kvaliteta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zahteva</w:t>
      </w:r>
      <w:r w:rsidR="00BF0046" w:rsidRPr="00B1254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Komisija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zatraži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dodatnu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pojašnjenja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predloga</w:t>
      </w:r>
      <w:r w:rsidR="00BF0046" w:rsidRPr="00B1254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kao</w:t>
      </w:r>
      <w:r w:rsidR="00BF0046" w:rsidRPr="00B1254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verifikaciju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F0046" w:rsidP="00BF0046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Latn-CS"/>
        </w:rPr>
      </w:pPr>
      <w:r w:rsidRPr="00B12548">
        <w:rPr>
          <w:noProof/>
          <w:lang w:val="sr-Latn-CS"/>
        </w:rPr>
        <w:t>A</w:t>
      </w:r>
      <w:r w:rsidR="00B12548">
        <w:rPr>
          <w:noProof/>
          <w:lang w:val="sr-Latn-CS"/>
        </w:rPr>
        <w:t>dministr</w:t>
      </w:r>
      <w:r w:rsidRPr="00B12548">
        <w:rPr>
          <w:noProof/>
          <w:lang w:val="sr-Latn-CS"/>
        </w:rPr>
        <w:t>a</w:t>
      </w:r>
      <w:r w:rsidR="00B12548">
        <w:rPr>
          <w:noProof/>
          <w:lang w:val="sr-Latn-CS"/>
        </w:rPr>
        <w:t>tivn</w:t>
      </w:r>
      <w:r w:rsidRPr="00B12548">
        <w:rPr>
          <w:noProof/>
          <w:lang w:val="sr-Latn-CS"/>
        </w:rPr>
        <w:t>o-</w:t>
      </w:r>
      <w:r w:rsidR="00B12548">
        <w:rPr>
          <w:noProof/>
          <w:lang w:val="sr-Latn-CS"/>
        </w:rPr>
        <w:t>t</w:t>
      </w:r>
      <w:r w:rsidRPr="00B12548">
        <w:rPr>
          <w:noProof/>
          <w:lang w:val="sr-Latn-CS"/>
        </w:rPr>
        <w:t>e</w:t>
      </w:r>
      <w:r w:rsidR="00B12548">
        <w:rPr>
          <w:noProof/>
          <w:lang w:val="sr-Latn-CS"/>
        </w:rPr>
        <w:t>hničku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podršku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radu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Komisije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pruža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Fond</w:t>
      </w:r>
      <w:r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Odluku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odbijanju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Odluka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dodeljuje</w:t>
      </w:r>
      <w:r w:rsidR="00BF0046" w:rsidRPr="00B12548">
        <w:rPr>
          <w:noProof/>
          <w:lang w:val="sr-Latn-CS"/>
        </w:rPr>
        <w:t xml:space="preserve"> de minimis </w:t>
      </w:r>
      <w:r>
        <w:rPr>
          <w:noProof/>
          <w:lang w:val="sr-Latn-CS"/>
        </w:rPr>
        <w:t>drž</w:t>
      </w:r>
      <w:r w:rsidR="00BF0046" w:rsidRPr="00B12548">
        <w:rPr>
          <w:noProof/>
          <w:lang w:val="sr-Latn-CS"/>
        </w:rPr>
        <w:t>a</w:t>
      </w:r>
      <w:r>
        <w:rPr>
          <w:noProof/>
          <w:lang w:val="sr-Latn-CS"/>
        </w:rPr>
        <w:t>vna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ind w:firstLine="720"/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roku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osam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dana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dana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donošenja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odluke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Upravnog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odbora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kreditu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Fond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odluci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kreditu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odluci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dodeli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pomoći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obaveštava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privredni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subjekt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nakon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čega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zaključuje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ugovor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dodeli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 </w:t>
      </w:r>
      <w:r w:rsidR="00B12548">
        <w:rPr>
          <w:noProof/>
          <w:lang w:val="sr-Latn-CS"/>
        </w:rPr>
        <w:t>ugovor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kreditu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privrednim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subjektom</w:t>
      </w:r>
      <w:r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Smatraće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odustali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potpiše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kreditu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obrnuto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namenu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prenese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dinarski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dvanaest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iskoristi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otuđi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blanko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menica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služi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nenamensko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trošenje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zloupotrebe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pStyle w:val="stil4clan"/>
        <w:spacing w:before="0" w:after="0"/>
        <w:ind w:firstLine="720"/>
        <w:jc w:val="both"/>
        <w:rPr>
          <w:b w:val="0"/>
          <w:bCs w:val="0"/>
          <w:noProof/>
          <w:sz w:val="24"/>
          <w:szCs w:val="24"/>
          <w:lang w:val="sr-Latn-CS"/>
        </w:rPr>
      </w:pPr>
      <w:r>
        <w:rPr>
          <w:b w:val="0"/>
          <w:bCs w:val="0"/>
          <w:noProof/>
          <w:sz w:val="24"/>
          <w:szCs w:val="24"/>
          <w:lang w:val="sr-Latn-CS"/>
        </w:rPr>
        <w:t>Po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zaključenju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ugovora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dodeli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bespovratnih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sredstava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uspostavljanju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instrumenata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obezbeđenja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kreditna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sredstva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Fonda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Fond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 </w:t>
      </w:r>
      <w:r>
        <w:rPr>
          <w:b w:val="0"/>
          <w:bCs w:val="0"/>
          <w:noProof/>
          <w:sz w:val="24"/>
          <w:szCs w:val="24"/>
          <w:lang w:val="sr-Latn-CS"/>
        </w:rPr>
        <w:t>će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roku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od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15 </w:t>
      </w:r>
      <w:r>
        <w:rPr>
          <w:b w:val="0"/>
          <w:bCs w:val="0"/>
          <w:noProof/>
          <w:sz w:val="24"/>
          <w:szCs w:val="24"/>
          <w:lang w:val="sr-Latn-CS"/>
        </w:rPr>
        <w:t>dana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od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dana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uspostavljanja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instrumenata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obezbeđenja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b w:val="0"/>
          <w:bCs w:val="0"/>
          <w:noProof/>
          <w:sz w:val="24"/>
          <w:szCs w:val="24"/>
          <w:lang w:val="sr-Latn-CS"/>
        </w:rPr>
        <w:t>uplatiti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odobrena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bespovratna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sredstva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poseban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namenski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dinarski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račun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korisnika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skladu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zahtevom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korisnika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i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validnom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dokumentacijom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za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puštanje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b w:val="0"/>
          <w:bCs w:val="0"/>
          <w:noProof/>
          <w:sz w:val="24"/>
          <w:szCs w:val="24"/>
          <w:lang w:val="sr-Latn-CS"/>
        </w:rPr>
        <w:t>sredstava</w:t>
      </w:r>
      <w:r w:rsidR="00BF0046" w:rsidRPr="00B12548">
        <w:rPr>
          <w:b w:val="0"/>
          <w:bCs w:val="0"/>
          <w:noProof/>
          <w:sz w:val="24"/>
          <w:szCs w:val="24"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stranici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jc w:val="both"/>
        <w:rPr>
          <w:noProof/>
          <w:lang w:val="sr-Latn-CS"/>
        </w:rPr>
      </w:pPr>
    </w:p>
    <w:p w:rsidR="00BF0046" w:rsidRPr="00B12548" w:rsidRDefault="00B12548" w:rsidP="00BF0046">
      <w:pPr>
        <w:numPr>
          <w:ilvl w:val="1"/>
          <w:numId w:val="36"/>
        </w:numPr>
        <w:ind w:left="2127" w:hanging="851"/>
        <w:jc w:val="both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prigovoru</w:t>
      </w:r>
    </w:p>
    <w:p w:rsidR="00BF0046" w:rsidRPr="00B12548" w:rsidRDefault="00BF0046" w:rsidP="00BF0046">
      <w:pPr>
        <w:ind w:left="360"/>
        <w:jc w:val="both"/>
        <w:rPr>
          <w:noProof/>
          <w:lang w:val="sr-Latn-CS"/>
        </w:rPr>
      </w:pP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Kandidati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odbila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neposredno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preporučenom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poštom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adresu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Kneza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Miloša</w:t>
      </w:r>
      <w:r w:rsidR="00BF0046" w:rsidRPr="00B12548">
        <w:rPr>
          <w:noProof/>
          <w:lang w:val="sr-Latn-CS"/>
        </w:rPr>
        <w:t xml:space="preserve"> 20, 11000 </w:t>
      </w:r>
      <w:r>
        <w:rPr>
          <w:noProof/>
          <w:lang w:val="sr-Latn-CS"/>
        </w:rPr>
        <w:t>Beograd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prigovora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F0046" w:rsidP="00BF0046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F0046" w:rsidRPr="00B12548" w:rsidRDefault="00B12548" w:rsidP="00BF0046">
      <w:pPr>
        <w:numPr>
          <w:ilvl w:val="1"/>
          <w:numId w:val="36"/>
        </w:numPr>
        <w:ind w:firstLine="916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</w:p>
    <w:p w:rsidR="00BF0046" w:rsidRPr="00B12548" w:rsidRDefault="00BF0046" w:rsidP="00BF0046">
      <w:pPr>
        <w:ind w:left="720"/>
        <w:jc w:val="center"/>
        <w:rPr>
          <w:noProof/>
          <w:lang w:val="sr-Latn-CS"/>
        </w:rPr>
      </w:pPr>
    </w:p>
    <w:p w:rsidR="00BF0046" w:rsidRPr="00B12548" w:rsidRDefault="00BF0046" w:rsidP="00BF0046">
      <w:pPr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ab/>
      </w:r>
      <w:r w:rsidR="00B12548">
        <w:rPr>
          <w:noProof/>
          <w:lang w:val="sr-Latn-CS"/>
        </w:rPr>
        <w:t>Po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usvajanju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Programa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Ministarstvo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će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Fondom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potpisati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ugovor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komisionu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koji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odnosi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realizaciju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ovog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programa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kojim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će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Fond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biti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preneta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obaveza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prikupljanja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obrade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zahteva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privrednih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subjekata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dodelu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obaveza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zaključivanja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ugovora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lastRenderedPageBreak/>
        <w:t>korišćenju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privrednim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subjektima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godišnja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kontrola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namenskog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korišćenja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naredne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tri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godine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datuma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potpisivanja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ugovora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korišćenju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bespovratnih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kao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obaveza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redovnog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izveštavanja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Ministarstva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izveštavanja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eventualnim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nepravilnostima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zloupotrebama</w:t>
      </w:r>
      <w:r w:rsidRPr="00B12548">
        <w:rPr>
          <w:noProof/>
          <w:lang w:val="sr-Latn-CS"/>
        </w:rPr>
        <w:t xml:space="preserve">. 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preneti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podračun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grupa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podračuna</w:t>
      </w:r>
      <w:r w:rsidR="00BF0046" w:rsidRPr="00B12548">
        <w:rPr>
          <w:noProof/>
          <w:lang w:val="sr-Latn-CS"/>
        </w:rPr>
        <w:t xml:space="preserve"> 724 – </w:t>
      </w:r>
      <w:r>
        <w:rPr>
          <w:noProof/>
          <w:lang w:val="sr-Latn-CS"/>
        </w:rPr>
        <w:t>Računi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trezor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. </w:t>
      </w:r>
    </w:p>
    <w:p w:rsidR="00BF0046" w:rsidRPr="00B12548" w:rsidRDefault="00BF0046" w:rsidP="00BF0046">
      <w:pPr>
        <w:rPr>
          <w:noProof/>
          <w:lang w:val="sr-Latn-CS"/>
        </w:rPr>
      </w:pPr>
    </w:p>
    <w:p w:rsidR="00BF0046" w:rsidRPr="00B12548" w:rsidRDefault="00B12548" w:rsidP="00BF0046">
      <w:pPr>
        <w:pStyle w:val="Text1"/>
        <w:numPr>
          <w:ilvl w:val="0"/>
          <w:numId w:val="36"/>
        </w:numPr>
        <w:snapToGrid w:val="0"/>
        <w:spacing w:after="0"/>
        <w:jc w:val="center"/>
        <w:rPr>
          <w:noProof/>
          <w:szCs w:val="24"/>
        </w:rPr>
      </w:pPr>
      <w:r>
        <w:rPr>
          <w:noProof/>
        </w:rPr>
        <w:t>PRAĆENJE</w:t>
      </w:r>
      <w:r w:rsidR="00BF0046" w:rsidRPr="00B12548">
        <w:rPr>
          <w:noProof/>
        </w:rPr>
        <w:t xml:space="preserve"> </w:t>
      </w:r>
      <w:r>
        <w:rPr>
          <w:noProof/>
        </w:rPr>
        <w:t>REALIZACIJE</w:t>
      </w:r>
      <w:r w:rsidR="00BF0046" w:rsidRPr="00B12548">
        <w:rPr>
          <w:noProof/>
        </w:rPr>
        <w:t xml:space="preserve"> </w:t>
      </w:r>
      <w:r>
        <w:rPr>
          <w:noProof/>
        </w:rPr>
        <w:t>PROGRAMA</w:t>
      </w:r>
    </w:p>
    <w:p w:rsidR="00BF0046" w:rsidRPr="00B12548" w:rsidRDefault="00BF0046" w:rsidP="00BF0046">
      <w:pPr>
        <w:ind w:left="1800"/>
        <w:jc w:val="center"/>
        <w:rPr>
          <w:noProof/>
          <w:lang w:val="sr-Latn-CS"/>
        </w:rPr>
      </w:pPr>
    </w:p>
    <w:p w:rsidR="00BF0046" w:rsidRPr="00B12548" w:rsidRDefault="00BF0046" w:rsidP="00BF0046">
      <w:pPr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ab/>
      </w:r>
      <w:r w:rsidR="00B12548">
        <w:rPr>
          <w:noProof/>
          <w:lang w:val="sr-Latn-CS"/>
        </w:rPr>
        <w:t>Nadzor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kontrolu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namenskog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korišćenja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vrši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Fond</w:t>
      </w:r>
      <w:r w:rsidRPr="00B12548">
        <w:rPr>
          <w:noProof/>
          <w:lang w:val="sr-Latn-CS"/>
        </w:rPr>
        <w:t xml:space="preserve">.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realizaciji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kontrole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tehničku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podršku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Fondu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pružaju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akreditovane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regionalne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razvojne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agencije</w:t>
      </w:r>
      <w:r w:rsidRPr="00B12548">
        <w:rPr>
          <w:noProof/>
          <w:lang w:val="sr-Latn-CS"/>
        </w:rPr>
        <w:t xml:space="preserve"> (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daljem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tekstu</w:t>
      </w:r>
      <w:r w:rsidRPr="00B12548">
        <w:rPr>
          <w:noProof/>
          <w:lang w:val="sr-Latn-CS"/>
        </w:rPr>
        <w:t xml:space="preserve">: </w:t>
      </w:r>
      <w:r w:rsidR="00B12548">
        <w:rPr>
          <w:noProof/>
          <w:lang w:val="sr-Latn-CS"/>
        </w:rPr>
        <w:t>ARRA</w:t>
      </w:r>
      <w:r w:rsidRPr="00B12548">
        <w:rPr>
          <w:noProof/>
          <w:lang w:val="sr-Latn-CS"/>
        </w:rPr>
        <w:t>).</w:t>
      </w:r>
    </w:p>
    <w:p w:rsidR="00BF0046" w:rsidRPr="00B12548" w:rsidRDefault="00BF0046" w:rsidP="00BF0046">
      <w:pPr>
        <w:jc w:val="both"/>
        <w:rPr>
          <w:noProof/>
          <w:lang w:val="sr-Latn-CS"/>
        </w:rPr>
      </w:pPr>
      <w:r w:rsidRPr="00B12548">
        <w:rPr>
          <w:noProof/>
          <w:lang w:val="sr-Latn-CS"/>
        </w:rPr>
        <w:tab/>
      </w:r>
      <w:r w:rsidR="00B12548">
        <w:rPr>
          <w:noProof/>
          <w:lang w:val="sr-Latn-CS"/>
        </w:rPr>
        <w:t>Korisnik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dužan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je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Ministarstvu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Fondu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ARRA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Komisiji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za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kontrolu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državne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pomoći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cilju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praćenja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korišćenja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sredstava</w:t>
      </w:r>
      <w:r w:rsidRPr="00B12548">
        <w:rPr>
          <w:noProof/>
          <w:lang w:val="sr-Latn-CS"/>
        </w:rPr>
        <w:t xml:space="preserve">, </w:t>
      </w:r>
      <w:r w:rsidR="00B12548">
        <w:rPr>
          <w:noProof/>
          <w:lang w:val="sr-Latn-CS"/>
        </w:rPr>
        <w:t>omogući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nadzor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tako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što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će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svakom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momentu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biti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omogućena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kontrola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realizacije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investicionog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projekta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i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uvid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finansijsku</w:t>
      </w:r>
      <w:r w:rsidRPr="00B12548">
        <w:rPr>
          <w:noProof/>
          <w:lang w:val="sr-Latn-CS"/>
        </w:rPr>
        <w:t xml:space="preserve"> </w:t>
      </w:r>
      <w:r w:rsidR="00B12548">
        <w:rPr>
          <w:noProof/>
          <w:lang w:val="sr-Latn-CS"/>
        </w:rPr>
        <w:t>dokumentaciju</w:t>
      </w:r>
      <w:r w:rsidRPr="00B12548">
        <w:rPr>
          <w:noProof/>
          <w:lang w:val="sr-Latn-CS"/>
        </w:rPr>
        <w:t xml:space="preserve">. 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kvartalno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naredne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poslednjeg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subjektom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BF0046" w:rsidRPr="00B12548">
        <w:rPr>
          <w:noProof/>
          <w:lang w:val="sr-Latn-CS"/>
        </w:rPr>
        <w:t>.</w:t>
      </w:r>
    </w:p>
    <w:p w:rsidR="00BF0046" w:rsidRPr="00B12548" w:rsidRDefault="00B12548" w:rsidP="00BF0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31. </w:t>
      </w:r>
      <w:r>
        <w:rPr>
          <w:noProof/>
          <w:lang w:val="sr-Latn-CS"/>
        </w:rPr>
        <w:t>marta</w:t>
      </w:r>
      <w:r w:rsidR="00BF0046" w:rsidRPr="00B12548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BF0046" w:rsidRPr="00B12548">
        <w:rPr>
          <w:noProof/>
          <w:lang w:val="sr-Latn-CS"/>
        </w:rPr>
        <w:t xml:space="preserve">. </w:t>
      </w:r>
      <w:r>
        <w:rPr>
          <w:noProof/>
          <w:lang w:val="sr-Latn-CS"/>
        </w:rPr>
        <w:t>Ministarstvo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BF0046" w:rsidRPr="00B12548">
        <w:rPr>
          <w:noProof/>
          <w:lang w:val="sr-Latn-CS"/>
        </w:rPr>
        <w:t>.</w:t>
      </w:r>
    </w:p>
    <w:p w:rsidR="00A64F7A" w:rsidRPr="00B12548" w:rsidRDefault="00B12548" w:rsidP="004F37DD">
      <w:pPr>
        <w:ind w:firstLine="720"/>
        <w:jc w:val="both"/>
        <w:rPr>
          <w:noProof/>
          <w:u w:val="single"/>
          <w:lang w:val="sr-Latn-CS"/>
        </w:rPr>
      </w:pPr>
      <w:r>
        <w:rPr>
          <w:noProof/>
          <w:lang w:val="sr-Latn-CS"/>
        </w:rPr>
        <w:t>Fond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neutrošena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F0046" w:rsidRPr="00B12548">
        <w:rPr>
          <w:noProof/>
          <w:lang w:val="sr-Latn-CS"/>
        </w:rPr>
        <w:t xml:space="preserve"> 30. </w:t>
      </w:r>
      <w:r>
        <w:rPr>
          <w:noProof/>
          <w:lang w:val="sr-Latn-CS"/>
        </w:rPr>
        <w:t>aprila</w:t>
      </w:r>
      <w:r w:rsidR="00BF0046" w:rsidRPr="00B12548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preneti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F0046" w:rsidRPr="00B1254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F0046" w:rsidRPr="00B12548">
        <w:rPr>
          <w:noProof/>
          <w:lang w:val="sr-Latn-CS"/>
        </w:rPr>
        <w:t>.</w:t>
      </w:r>
    </w:p>
    <w:sectPr w:rsidR="00A64F7A" w:rsidRPr="00B12548" w:rsidSect="007B1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24" w:rsidRDefault="008B1724" w:rsidP="00242694">
      <w:r>
        <w:separator/>
      </w:r>
    </w:p>
  </w:endnote>
  <w:endnote w:type="continuationSeparator" w:id="0">
    <w:p w:rsidR="008B1724" w:rsidRDefault="008B1724" w:rsidP="0024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24" w:rsidRDefault="008B1724" w:rsidP="00242694">
      <w:r>
        <w:separator/>
      </w:r>
    </w:p>
  </w:footnote>
  <w:footnote w:type="continuationSeparator" w:id="0">
    <w:p w:rsidR="008B1724" w:rsidRDefault="008B1724" w:rsidP="00242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8" w:rsidRDefault="00B12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8FC"/>
    <w:multiLevelType w:val="multilevel"/>
    <w:tmpl w:val="44EA353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8A7374"/>
    <w:multiLevelType w:val="multilevel"/>
    <w:tmpl w:val="0C127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54420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31D5"/>
    <w:multiLevelType w:val="hybridMultilevel"/>
    <w:tmpl w:val="FA3C6C4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E11"/>
    <w:multiLevelType w:val="hybridMultilevel"/>
    <w:tmpl w:val="B87272D2"/>
    <w:lvl w:ilvl="0" w:tplc="B6E4EA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6B50"/>
    <w:multiLevelType w:val="hybridMultilevel"/>
    <w:tmpl w:val="D4B22BDE"/>
    <w:lvl w:ilvl="0" w:tplc="6FF6B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362E3356"/>
    <w:multiLevelType w:val="hybridMultilevel"/>
    <w:tmpl w:val="50A09B34"/>
    <w:lvl w:ilvl="0" w:tplc="B61021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37F02E63"/>
    <w:multiLevelType w:val="hybridMultilevel"/>
    <w:tmpl w:val="8F3699CC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F4295E"/>
    <w:multiLevelType w:val="hybridMultilevel"/>
    <w:tmpl w:val="055880F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11FB6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3E10"/>
    <w:multiLevelType w:val="hybridMultilevel"/>
    <w:tmpl w:val="EA02D86E"/>
    <w:lvl w:ilvl="0" w:tplc="40EE44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DD0659D"/>
    <w:multiLevelType w:val="hybridMultilevel"/>
    <w:tmpl w:val="E18C73A8"/>
    <w:lvl w:ilvl="0" w:tplc="490E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37701"/>
    <w:multiLevelType w:val="hybridMultilevel"/>
    <w:tmpl w:val="49FA56A6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60ED"/>
    <w:multiLevelType w:val="hybridMultilevel"/>
    <w:tmpl w:val="0CA8ECF4"/>
    <w:lvl w:ilvl="0" w:tplc="0DAA9066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38FC"/>
    <w:multiLevelType w:val="hybridMultilevel"/>
    <w:tmpl w:val="CA00F270"/>
    <w:lvl w:ilvl="0" w:tplc="2D0A43D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3972"/>
    <w:multiLevelType w:val="multilevel"/>
    <w:tmpl w:val="C04E1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18"/>
  </w:num>
  <w:num w:numId="9">
    <w:abstractNumId w:val="4"/>
  </w:num>
  <w:num w:numId="10">
    <w:abstractNumId w:val="12"/>
  </w:num>
  <w:num w:numId="11">
    <w:abstractNumId w:val="17"/>
  </w:num>
  <w:num w:numId="12">
    <w:abstractNumId w:val="13"/>
  </w:num>
  <w:num w:numId="13">
    <w:abstractNumId w:val="19"/>
  </w:num>
  <w:num w:numId="14">
    <w:abstractNumId w:val="1"/>
  </w:num>
  <w:num w:numId="15">
    <w:abstractNumId w:val="16"/>
  </w:num>
  <w:num w:numId="16">
    <w:abstractNumId w:val="8"/>
  </w:num>
  <w:num w:numId="17">
    <w:abstractNumId w:val="3"/>
  </w:num>
  <w:num w:numId="18">
    <w:abstractNumId w:val="6"/>
  </w:num>
  <w:num w:numId="19">
    <w:abstractNumId w:val="6"/>
  </w:num>
  <w:num w:numId="20">
    <w:abstractNumId w:val="7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  <w:num w:numId="3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C07"/>
    <w:rsid w:val="00003383"/>
    <w:rsid w:val="00003652"/>
    <w:rsid w:val="00004ED5"/>
    <w:rsid w:val="00007B28"/>
    <w:rsid w:val="00007FF8"/>
    <w:rsid w:val="00010AF4"/>
    <w:rsid w:val="00011868"/>
    <w:rsid w:val="00011A6B"/>
    <w:rsid w:val="00012390"/>
    <w:rsid w:val="00015D17"/>
    <w:rsid w:val="00017B75"/>
    <w:rsid w:val="00022D3A"/>
    <w:rsid w:val="00026327"/>
    <w:rsid w:val="000300F5"/>
    <w:rsid w:val="00033AA3"/>
    <w:rsid w:val="000407C2"/>
    <w:rsid w:val="0004186E"/>
    <w:rsid w:val="0004506F"/>
    <w:rsid w:val="00045FCE"/>
    <w:rsid w:val="00047DD7"/>
    <w:rsid w:val="000578BF"/>
    <w:rsid w:val="000716C2"/>
    <w:rsid w:val="00080A1A"/>
    <w:rsid w:val="000812B3"/>
    <w:rsid w:val="000821AD"/>
    <w:rsid w:val="00083FB5"/>
    <w:rsid w:val="00085106"/>
    <w:rsid w:val="0008536B"/>
    <w:rsid w:val="000855BA"/>
    <w:rsid w:val="000934FB"/>
    <w:rsid w:val="000A17F9"/>
    <w:rsid w:val="000A5BC0"/>
    <w:rsid w:val="000B0DB2"/>
    <w:rsid w:val="000B7806"/>
    <w:rsid w:val="000B7B92"/>
    <w:rsid w:val="000C0BC7"/>
    <w:rsid w:val="000D0081"/>
    <w:rsid w:val="000D0626"/>
    <w:rsid w:val="000D1C11"/>
    <w:rsid w:val="000D32A9"/>
    <w:rsid w:val="000D3DD6"/>
    <w:rsid w:val="000D661C"/>
    <w:rsid w:val="000D7B79"/>
    <w:rsid w:val="000E5A95"/>
    <w:rsid w:val="000F23B3"/>
    <w:rsid w:val="000F281B"/>
    <w:rsid w:val="000F43D1"/>
    <w:rsid w:val="000F4810"/>
    <w:rsid w:val="000F4FAE"/>
    <w:rsid w:val="000F57BE"/>
    <w:rsid w:val="00100850"/>
    <w:rsid w:val="001020EB"/>
    <w:rsid w:val="001049D6"/>
    <w:rsid w:val="001075C3"/>
    <w:rsid w:val="00110077"/>
    <w:rsid w:val="00110D79"/>
    <w:rsid w:val="001113A1"/>
    <w:rsid w:val="00112B30"/>
    <w:rsid w:val="00116711"/>
    <w:rsid w:val="00121E00"/>
    <w:rsid w:val="00123DE0"/>
    <w:rsid w:val="001243E2"/>
    <w:rsid w:val="00124FF5"/>
    <w:rsid w:val="001304C3"/>
    <w:rsid w:val="001312A9"/>
    <w:rsid w:val="00151129"/>
    <w:rsid w:val="001521CC"/>
    <w:rsid w:val="00153146"/>
    <w:rsid w:val="00154114"/>
    <w:rsid w:val="0015430E"/>
    <w:rsid w:val="001549AB"/>
    <w:rsid w:val="00156896"/>
    <w:rsid w:val="00157551"/>
    <w:rsid w:val="001615E6"/>
    <w:rsid w:val="0016323E"/>
    <w:rsid w:val="0017034C"/>
    <w:rsid w:val="00170AB6"/>
    <w:rsid w:val="00171441"/>
    <w:rsid w:val="00171565"/>
    <w:rsid w:val="0017181A"/>
    <w:rsid w:val="001719D6"/>
    <w:rsid w:val="00173522"/>
    <w:rsid w:val="001755EE"/>
    <w:rsid w:val="00176BB3"/>
    <w:rsid w:val="0018232A"/>
    <w:rsid w:val="00184E03"/>
    <w:rsid w:val="0019112A"/>
    <w:rsid w:val="0019178A"/>
    <w:rsid w:val="00194338"/>
    <w:rsid w:val="00194396"/>
    <w:rsid w:val="00195A1E"/>
    <w:rsid w:val="001A08A6"/>
    <w:rsid w:val="001A10A5"/>
    <w:rsid w:val="001A111B"/>
    <w:rsid w:val="001B1F56"/>
    <w:rsid w:val="001B230B"/>
    <w:rsid w:val="001B4E03"/>
    <w:rsid w:val="001C065E"/>
    <w:rsid w:val="001C4114"/>
    <w:rsid w:val="001D26BE"/>
    <w:rsid w:val="001D6C81"/>
    <w:rsid w:val="001E3A34"/>
    <w:rsid w:val="001E4F33"/>
    <w:rsid w:val="001E7140"/>
    <w:rsid w:val="001F0C37"/>
    <w:rsid w:val="001F2DA5"/>
    <w:rsid w:val="00206538"/>
    <w:rsid w:val="00206D1A"/>
    <w:rsid w:val="00213E5F"/>
    <w:rsid w:val="00215F6C"/>
    <w:rsid w:val="00217FAC"/>
    <w:rsid w:val="00223B44"/>
    <w:rsid w:val="00223F1B"/>
    <w:rsid w:val="00225B3D"/>
    <w:rsid w:val="00226622"/>
    <w:rsid w:val="00227048"/>
    <w:rsid w:val="002315F8"/>
    <w:rsid w:val="00233B3A"/>
    <w:rsid w:val="00234084"/>
    <w:rsid w:val="0023486C"/>
    <w:rsid w:val="00235ACD"/>
    <w:rsid w:val="00237596"/>
    <w:rsid w:val="00242694"/>
    <w:rsid w:val="002472F6"/>
    <w:rsid w:val="00250CCA"/>
    <w:rsid w:val="00252668"/>
    <w:rsid w:val="00256867"/>
    <w:rsid w:val="0026142C"/>
    <w:rsid w:val="002735A2"/>
    <w:rsid w:val="00282D03"/>
    <w:rsid w:val="00282DF9"/>
    <w:rsid w:val="002850BC"/>
    <w:rsid w:val="00286154"/>
    <w:rsid w:val="00286BE6"/>
    <w:rsid w:val="00287B59"/>
    <w:rsid w:val="002912E0"/>
    <w:rsid w:val="00297432"/>
    <w:rsid w:val="002A3E8E"/>
    <w:rsid w:val="002A66DA"/>
    <w:rsid w:val="002B14D2"/>
    <w:rsid w:val="002B1E79"/>
    <w:rsid w:val="002B297F"/>
    <w:rsid w:val="002B325E"/>
    <w:rsid w:val="002B42ED"/>
    <w:rsid w:val="002B5E9E"/>
    <w:rsid w:val="002B5F96"/>
    <w:rsid w:val="002C498E"/>
    <w:rsid w:val="002D147A"/>
    <w:rsid w:val="002D5A6F"/>
    <w:rsid w:val="002D70F7"/>
    <w:rsid w:val="002E01C2"/>
    <w:rsid w:val="002E046B"/>
    <w:rsid w:val="002E12CC"/>
    <w:rsid w:val="002E1842"/>
    <w:rsid w:val="002E2AB8"/>
    <w:rsid w:val="002E48D8"/>
    <w:rsid w:val="002E555C"/>
    <w:rsid w:val="002F40F5"/>
    <w:rsid w:val="002F430C"/>
    <w:rsid w:val="002F613A"/>
    <w:rsid w:val="002F69C6"/>
    <w:rsid w:val="00304739"/>
    <w:rsid w:val="00304AFE"/>
    <w:rsid w:val="00306E23"/>
    <w:rsid w:val="00307CC8"/>
    <w:rsid w:val="00313DD3"/>
    <w:rsid w:val="0031716D"/>
    <w:rsid w:val="00320855"/>
    <w:rsid w:val="003215CE"/>
    <w:rsid w:val="00322F12"/>
    <w:rsid w:val="00323F9C"/>
    <w:rsid w:val="00334B2B"/>
    <w:rsid w:val="00335B96"/>
    <w:rsid w:val="003378B1"/>
    <w:rsid w:val="0034395D"/>
    <w:rsid w:val="003539F7"/>
    <w:rsid w:val="0035683A"/>
    <w:rsid w:val="00363AEC"/>
    <w:rsid w:val="00363E71"/>
    <w:rsid w:val="0037093B"/>
    <w:rsid w:val="00372A6E"/>
    <w:rsid w:val="00375574"/>
    <w:rsid w:val="0037617E"/>
    <w:rsid w:val="00376199"/>
    <w:rsid w:val="003770D4"/>
    <w:rsid w:val="00381997"/>
    <w:rsid w:val="00381AEA"/>
    <w:rsid w:val="00383A06"/>
    <w:rsid w:val="00383BEA"/>
    <w:rsid w:val="00383E93"/>
    <w:rsid w:val="00383FCC"/>
    <w:rsid w:val="00385BF3"/>
    <w:rsid w:val="003863F0"/>
    <w:rsid w:val="00394D0A"/>
    <w:rsid w:val="00394EC8"/>
    <w:rsid w:val="00395A34"/>
    <w:rsid w:val="003979C2"/>
    <w:rsid w:val="003A13F5"/>
    <w:rsid w:val="003A283A"/>
    <w:rsid w:val="003A3E22"/>
    <w:rsid w:val="003A454E"/>
    <w:rsid w:val="003A4D98"/>
    <w:rsid w:val="003A52B9"/>
    <w:rsid w:val="003A60F1"/>
    <w:rsid w:val="003A7DC2"/>
    <w:rsid w:val="003B06F7"/>
    <w:rsid w:val="003C2D7F"/>
    <w:rsid w:val="003C3BD6"/>
    <w:rsid w:val="003C62DA"/>
    <w:rsid w:val="003C67CE"/>
    <w:rsid w:val="003D0C40"/>
    <w:rsid w:val="003D4DAF"/>
    <w:rsid w:val="003D6E59"/>
    <w:rsid w:val="003E1284"/>
    <w:rsid w:val="003E3851"/>
    <w:rsid w:val="003E46C2"/>
    <w:rsid w:val="003E6FE8"/>
    <w:rsid w:val="003F162D"/>
    <w:rsid w:val="003F1698"/>
    <w:rsid w:val="003F1FED"/>
    <w:rsid w:val="003F3C49"/>
    <w:rsid w:val="00400EE5"/>
    <w:rsid w:val="00401C00"/>
    <w:rsid w:val="00403420"/>
    <w:rsid w:val="00404368"/>
    <w:rsid w:val="004060B9"/>
    <w:rsid w:val="004117D3"/>
    <w:rsid w:val="00411CD0"/>
    <w:rsid w:val="004143D6"/>
    <w:rsid w:val="004202D6"/>
    <w:rsid w:val="00423511"/>
    <w:rsid w:val="00430D3C"/>
    <w:rsid w:val="0043111B"/>
    <w:rsid w:val="00437C92"/>
    <w:rsid w:val="00441BBF"/>
    <w:rsid w:val="0044247C"/>
    <w:rsid w:val="00442D36"/>
    <w:rsid w:val="004450DC"/>
    <w:rsid w:val="004507F5"/>
    <w:rsid w:val="004513B1"/>
    <w:rsid w:val="004650CD"/>
    <w:rsid w:val="0046741F"/>
    <w:rsid w:val="00473AC9"/>
    <w:rsid w:val="00473DB1"/>
    <w:rsid w:val="00484610"/>
    <w:rsid w:val="00484FC8"/>
    <w:rsid w:val="004853AC"/>
    <w:rsid w:val="00485A35"/>
    <w:rsid w:val="004927D7"/>
    <w:rsid w:val="00492B13"/>
    <w:rsid w:val="00492D05"/>
    <w:rsid w:val="004955D6"/>
    <w:rsid w:val="00496CDA"/>
    <w:rsid w:val="00497A8F"/>
    <w:rsid w:val="004A2327"/>
    <w:rsid w:val="004A362A"/>
    <w:rsid w:val="004A5E25"/>
    <w:rsid w:val="004A6A11"/>
    <w:rsid w:val="004A7522"/>
    <w:rsid w:val="004B113D"/>
    <w:rsid w:val="004C1CED"/>
    <w:rsid w:val="004C3949"/>
    <w:rsid w:val="004C419A"/>
    <w:rsid w:val="004C5C72"/>
    <w:rsid w:val="004C6805"/>
    <w:rsid w:val="004C7F3B"/>
    <w:rsid w:val="004D3100"/>
    <w:rsid w:val="004D4669"/>
    <w:rsid w:val="004D76F9"/>
    <w:rsid w:val="004E09E9"/>
    <w:rsid w:val="004E1EE6"/>
    <w:rsid w:val="004E24CF"/>
    <w:rsid w:val="004E3497"/>
    <w:rsid w:val="004E6750"/>
    <w:rsid w:val="004E7638"/>
    <w:rsid w:val="004E7C3D"/>
    <w:rsid w:val="004E7E88"/>
    <w:rsid w:val="004F0650"/>
    <w:rsid w:val="004F37DD"/>
    <w:rsid w:val="004F758F"/>
    <w:rsid w:val="004F7609"/>
    <w:rsid w:val="00501858"/>
    <w:rsid w:val="00501F0B"/>
    <w:rsid w:val="00504597"/>
    <w:rsid w:val="00505190"/>
    <w:rsid w:val="00510E7E"/>
    <w:rsid w:val="005135F8"/>
    <w:rsid w:val="00517E7E"/>
    <w:rsid w:val="005237C3"/>
    <w:rsid w:val="0052625E"/>
    <w:rsid w:val="00526541"/>
    <w:rsid w:val="00526665"/>
    <w:rsid w:val="005300DB"/>
    <w:rsid w:val="005302BD"/>
    <w:rsid w:val="005313E9"/>
    <w:rsid w:val="00531931"/>
    <w:rsid w:val="00537754"/>
    <w:rsid w:val="00537A57"/>
    <w:rsid w:val="00540335"/>
    <w:rsid w:val="00540348"/>
    <w:rsid w:val="00540512"/>
    <w:rsid w:val="00540C2F"/>
    <w:rsid w:val="0054650C"/>
    <w:rsid w:val="0055158B"/>
    <w:rsid w:val="00551CB4"/>
    <w:rsid w:val="00552277"/>
    <w:rsid w:val="0055299F"/>
    <w:rsid w:val="005573E3"/>
    <w:rsid w:val="00561FED"/>
    <w:rsid w:val="005669B0"/>
    <w:rsid w:val="00570EA7"/>
    <w:rsid w:val="0057137D"/>
    <w:rsid w:val="005731FB"/>
    <w:rsid w:val="00574E79"/>
    <w:rsid w:val="00574FFE"/>
    <w:rsid w:val="005773BA"/>
    <w:rsid w:val="005775CC"/>
    <w:rsid w:val="0058129F"/>
    <w:rsid w:val="00586369"/>
    <w:rsid w:val="00586FF8"/>
    <w:rsid w:val="00587578"/>
    <w:rsid w:val="0059283E"/>
    <w:rsid w:val="00593D47"/>
    <w:rsid w:val="00593F55"/>
    <w:rsid w:val="005953AA"/>
    <w:rsid w:val="005974A0"/>
    <w:rsid w:val="005979D8"/>
    <w:rsid w:val="005A3853"/>
    <w:rsid w:val="005A445E"/>
    <w:rsid w:val="005A6821"/>
    <w:rsid w:val="005A68F7"/>
    <w:rsid w:val="005A7D0B"/>
    <w:rsid w:val="005A7E10"/>
    <w:rsid w:val="005B42A7"/>
    <w:rsid w:val="005C1815"/>
    <w:rsid w:val="005C397B"/>
    <w:rsid w:val="005C482D"/>
    <w:rsid w:val="005C4898"/>
    <w:rsid w:val="005C638C"/>
    <w:rsid w:val="005C66AB"/>
    <w:rsid w:val="005D4D43"/>
    <w:rsid w:val="005E0B3E"/>
    <w:rsid w:val="005E7CD8"/>
    <w:rsid w:val="005F2940"/>
    <w:rsid w:val="0060052E"/>
    <w:rsid w:val="00603486"/>
    <w:rsid w:val="00604A9E"/>
    <w:rsid w:val="00621959"/>
    <w:rsid w:val="00621E8B"/>
    <w:rsid w:val="00622491"/>
    <w:rsid w:val="00623A13"/>
    <w:rsid w:val="00623AC1"/>
    <w:rsid w:val="00623E52"/>
    <w:rsid w:val="006343D4"/>
    <w:rsid w:val="00634FFC"/>
    <w:rsid w:val="00636CAD"/>
    <w:rsid w:val="0064055C"/>
    <w:rsid w:val="00641ED6"/>
    <w:rsid w:val="006445EA"/>
    <w:rsid w:val="006474FD"/>
    <w:rsid w:val="00650194"/>
    <w:rsid w:val="006504EF"/>
    <w:rsid w:val="00655809"/>
    <w:rsid w:val="00655F43"/>
    <w:rsid w:val="00661FBE"/>
    <w:rsid w:val="00663393"/>
    <w:rsid w:val="00663D9C"/>
    <w:rsid w:val="006661FF"/>
    <w:rsid w:val="00666DCD"/>
    <w:rsid w:val="00674998"/>
    <w:rsid w:val="0067795B"/>
    <w:rsid w:val="0068021D"/>
    <w:rsid w:val="0068297A"/>
    <w:rsid w:val="006829E8"/>
    <w:rsid w:val="00684AC6"/>
    <w:rsid w:val="00685A86"/>
    <w:rsid w:val="00687A39"/>
    <w:rsid w:val="006976EA"/>
    <w:rsid w:val="006A16A0"/>
    <w:rsid w:val="006A2E4D"/>
    <w:rsid w:val="006A6A0A"/>
    <w:rsid w:val="006A6EDC"/>
    <w:rsid w:val="006A7A3F"/>
    <w:rsid w:val="006A7E5C"/>
    <w:rsid w:val="006B1C1B"/>
    <w:rsid w:val="006B2487"/>
    <w:rsid w:val="006B318A"/>
    <w:rsid w:val="006B37F8"/>
    <w:rsid w:val="006B5D68"/>
    <w:rsid w:val="006C520D"/>
    <w:rsid w:val="006C76D4"/>
    <w:rsid w:val="006D4904"/>
    <w:rsid w:val="006D75F3"/>
    <w:rsid w:val="006D7A6A"/>
    <w:rsid w:val="006D7BED"/>
    <w:rsid w:val="006E75B8"/>
    <w:rsid w:val="006F0110"/>
    <w:rsid w:val="006F1093"/>
    <w:rsid w:val="006F2C45"/>
    <w:rsid w:val="006F6942"/>
    <w:rsid w:val="00701327"/>
    <w:rsid w:val="00701E59"/>
    <w:rsid w:val="00702B21"/>
    <w:rsid w:val="00702F91"/>
    <w:rsid w:val="00707F8D"/>
    <w:rsid w:val="00711AB4"/>
    <w:rsid w:val="00711B55"/>
    <w:rsid w:val="00712B0F"/>
    <w:rsid w:val="00712DA6"/>
    <w:rsid w:val="00720CD6"/>
    <w:rsid w:val="00725EDE"/>
    <w:rsid w:val="007374CC"/>
    <w:rsid w:val="00737E64"/>
    <w:rsid w:val="00737F0D"/>
    <w:rsid w:val="00740CAE"/>
    <w:rsid w:val="007428F6"/>
    <w:rsid w:val="007453E6"/>
    <w:rsid w:val="007454A6"/>
    <w:rsid w:val="00750246"/>
    <w:rsid w:val="00750341"/>
    <w:rsid w:val="00750A48"/>
    <w:rsid w:val="0075220D"/>
    <w:rsid w:val="00752319"/>
    <w:rsid w:val="007524F3"/>
    <w:rsid w:val="00753AEC"/>
    <w:rsid w:val="00753F90"/>
    <w:rsid w:val="00762700"/>
    <w:rsid w:val="00763437"/>
    <w:rsid w:val="007637D3"/>
    <w:rsid w:val="007652E3"/>
    <w:rsid w:val="007719AA"/>
    <w:rsid w:val="00772240"/>
    <w:rsid w:val="00776FEF"/>
    <w:rsid w:val="00777489"/>
    <w:rsid w:val="0079362D"/>
    <w:rsid w:val="00793D0D"/>
    <w:rsid w:val="00795B56"/>
    <w:rsid w:val="00796872"/>
    <w:rsid w:val="007972D1"/>
    <w:rsid w:val="007A51E4"/>
    <w:rsid w:val="007B0EC6"/>
    <w:rsid w:val="007B10BA"/>
    <w:rsid w:val="007B1879"/>
    <w:rsid w:val="007B2473"/>
    <w:rsid w:val="007B25F9"/>
    <w:rsid w:val="007B5C4D"/>
    <w:rsid w:val="007B76CA"/>
    <w:rsid w:val="007C21E5"/>
    <w:rsid w:val="007C4097"/>
    <w:rsid w:val="007C6C3F"/>
    <w:rsid w:val="007D0496"/>
    <w:rsid w:val="007D0F17"/>
    <w:rsid w:val="007E3A72"/>
    <w:rsid w:val="007F0D33"/>
    <w:rsid w:val="007F1271"/>
    <w:rsid w:val="007F345D"/>
    <w:rsid w:val="007F588B"/>
    <w:rsid w:val="007F5B90"/>
    <w:rsid w:val="00803A1F"/>
    <w:rsid w:val="00805E41"/>
    <w:rsid w:val="008061EF"/>
    <w:rsid w:val="00811EFB"/>
    <w:rsid w:val="0081296C"/>
    <w:rsid w:val="0081648A"/>
    <w:rsid w:val="008231B4"/>
    <w:rsid w:val="00823419"/>
    <w:rsid w:val="0083057C"/>
    <w:rsid w:val="008311A8"/>
    <w:rsid w:val="00832CEC"/>
    <w:rsid w:val="00833669"/>
    <w:rsid w:val="00833682"/>
    <w:rsid w:val="00835604"/>
    <w:rsid w:val="0083621D"/>
    <w:rsid w:val="00836E0A"/>
    <w:rsid w:val="00843E72"/>
    <w:rsid w:val="00853245"/>
    <w:rsid w:val="00853F01"/>
    <w:rsid w:val="00855FDB"/>
    <w:rsid w:val="008632EC"/>
    <w:rsid w:val="00870676"/>
    <w:rsid w:val="00871D3B"/>
    <w:rsid w:val="00874261"/>
    <w:rsid w:val="00875B92"/>
    <w:rsid w:val="0087694F"/>
    <w:rsid w:val="00877113"/>
    <w:rsid w:val="00877188"/>
    <w:rsid w:val="00877689"/>
    <w:rsid w:val="0087782D"/>
    <w:rsid w:val="00890DD8"/>
    <w:rsid w:val="00892D21"/>
    <w:rsid w:val="008A01FB"/>
    <w:rsid w:val="008A5A5E"/>
    <w:rsid w:val="008B106B"/>
    <w:rsid w:val="008B1724"/>
    <w:rsid w:val="008B3779"/>
    <w:rsid w:val="008B4A2F"/>
    <w:rsid w:val="008C1758"/>
    <w:rsid w:val="008C3D09"/>
    <w:rsid w:val="008C7B9B"/>
    <w:rsid w:val="008D0D3A"/>
    <w:rsid w:val="008D136B"/>
    <w:rsid w:val="008E11D5"/>
    <w:rsid w:val="008E4B19"/>
    <w:rsid w:val="008E58F6"/>
    <w:rsid w:val="008E5C58"/>
    <w:rsid w:val="008E6FB4"/>
    <w:rsid w:val="008E7DED"/>
    <w:rsid w:val="008F2524"/>
    <w:rsid w:val="008F3625"/>
    <w:rsid w:val="008F5087"/>
    <w:rsid w:val="008F7062"/>
    <w:rsid w:val="009000B5"/>
    <w:rsid w:val="0090065A"/>
    <w:rsid w:val="009022C5"/>
    <w:rsid w:val="00902D69"/>
    <w:rsid w:val="009057C2"/>
    <w:rsid w:val="00907A3F"/>
    <w:rsid w:val="009100E9"/>
    <w:rsid w:val="00913997"/>
    <w:rsid w:val="00914B79"/>
    <w:rsid w:val="00916DF3"/>
    <w:rsid w:val="00920020"/>
    <w:rsid w:val="0092548F"/>
    <w:rsid w:val="009268D6"/>
    <w:rsid w:val="00927056"/>
    <w:rsid w:val="00927594"/>
    <w:rsid w:val="00931010"/>
    <w:rsid w:val="00931822"/>
    <w:rsid w:val="00933CEA"/>
    <w:rsid w:val="00940D44"/>
    <w:rsid w:val="00941400"/>
    <w:rsid w:val="00942748"/>
    <w:rsid w:val="00942C10"/>
    <w:rsid w:val="00943519"/>
    <w:rsid w:val="00943D8D"/>
    <w:rsid w:val="0094677D"/>
    <w:rsid w:val="0094731D"/>
    <w:rsid w:val="00947A5C"/>
    <w:rsid w:val="00950B32"/>
    <w:rsid w:val="00951842"/>
    <w:rsid w:val="00954BC0"/>
    <w:rsid w:val="00960B66"/>
    <w:rsid w:val="009613ED"/>
    <w:rsid w:val="0096497F"/>
    <w:rsid w:val="0096571F"/>
    <w:rsid w:val="00967D13"/>
    <w:rsid w:val="00972997"/>
    <w:rsid w:val="00976658"/>
    <w:rsid w:val="00976FAA"/>
    <w:rsid w:val="00977682"/>
    <w:rsid w:val="0098068E"/>
    <w:rsid w:val="0098092B"/>
    <w:rsid w:val="009832A3"/>
    <w:rsid w:val="0099239F"/>
    <w:rsid w:val="00992B30"/>
    <w:rsid w:val="00993F0B"/>
    <w:rsid w:val="00994D01"/>
    <w:rsid w:val="009A1812"/>
    <w:rsid w:val="009A2ABF"/>
    <w:rsid w:val="009B0977"/>
    <w:rsid w:val="009B58AF"/>
    <w:rsid w:val="009B7781"/>
    <w:rsid w:val="009C2B67"/>
    <w:rsid w:val="009D1088"/>
    <w:rsid w:val="009D6F54"/>
    <w:rsid w:val="009E321F"/>
    <w:rsid w:val="009E4476"/>
    <w:rsid w:val="009E4F9C"/>
    <w:rsid w:val="009E7C19"/>
    <w:rsid w:val="009F5215"/>
    <w:rsid w:val="009F5D87"/>
    <w:rsid w:val="00A014CB"/>
    <w:rsid w:val="00A01BF7"/>
    <w:rsid w:val="00A03F52"/>
    <w:rsid w:val="00A04311"/>
    <w:rsid w:val="00A05CC0"/>
    <w:rsid w:val="00A0726B"/>
    <w:rsid w:val="00A12EA2"/>
    <w:rsid w:val="00A1407B"/>
    <w:rsid w:val="00A146B3"/>
    <w:rsid w:val="00A17B06"/>
    <w:rsid w:val="00A17C7C"/>
    <w:rsid w:val="00A20DA5"/>
    <w:rsid w:val="00A262E5"/>
    <w:rsid w:val="00A2647B"/>
    <w:rsid w:val="00A27698"/>
    <w:rsid w:val="00A309BE"/>
    <w:rsid w:val="00A329DD"/>
    <w:rsid w:val="00A35DC4"/>
    <w:rsid w:val="00A4025D"/>
    <w:rsid w:val="00A40FC5"/>
    <w:rsid w:val="00A43FB3"/>
    <w:rsid w:val="00A4432E"/>
    <w:rsid w:val="00A46567"/>
    <w:rsid w:val="00A477F4"/>
    <w:rsid w:val="00A503E0"/>
    <w:rsid w:val="00A50AC4"/>
    <w:rsid w:val="00A5385D"/>
    <w:rsid w:val="00A55516"/>
    <w:rsid w:val="00A55EE0"/>
    <w:rsid w:val="00A6111A"/>
    <w:rsid w:val="00A61626"/>
    <w:rsid w:val="00A64F7A"/>
    <w:rsid w:val="00A65630"/>
    <w:rsid w:val="00A70F4A"/>
    <w:rsid w:val="00A725DE"/>
    <w:rsid w:val="00A74609"/>
    <w:rsid w:val="00A76813"/>
    <w:rsid w:val="00A77ED0"/>
    <w:rsid w:val="00A86C88"/>
    <w:rsid w:val="00A91948"/>
    <w:rsid w:val="00A94A46"/>
    <w:rsid w:val="00A970AD"/>
    <w:rsid w:val="00AA405B"/>
    <w:rsid w:val="00AA615E"/>
    <w:rsid w:val="00AA6C31"/>
    <w:rsid w:val="00AA7B1F"/>
    <w:rsid w:val="00AB0759"/>
    <w:rsid w:val="00AB23DC"/>
    <w:rsid w:val="00AB712D"/>
    <w:rsid w:val="00AC2D82"/>
    <w:rsid w:val="00AC5154"/>
    <w:rsid w:val="00AC5DD7"/>
    <w:rsid w:val="00AC6C14"/>
    <w:rsid w:val="00AD0C07"/>
    <w:rsid w:val="00AD2FC9"/>
    <w:rsid w:val="00AD5352"/>
    <w:rsid w:val="00AD5825"/>
    <w:rsid w:val="00AE4ADB"/>
    <w:rsid w:val="00AE74F0"/>
    <w:rsid w:val="00AF0289"/>
    <w:rsid w:val="00AF050A"/>
    <w:rsid w:val="00AF0FDB"/>
    <w:rsid w:val="00AF15DB"/>
    <w:rsid w:val="00AF7CC5"/>
    <w:rsid w:val="00B064DB"/>
    <w:rsid w:val="00B11992"/>
    <w:rsid w:val="00B12548"/>
    <w:rsid w:val="00B13798"/>
    <w:rsid w:val="00B179FA"/>
    <w:rsid w:val="00B2583C"/>
    <w:rsid w:val="00B25BF1"/>
    <w:rsid w:val="00B27500"/>
    <w:rsid w:val="00B343C7"/>
    <w:rsid w:val="00B36592"/>
    <w:rsid w:val="00B36F52"/>
    <w:rsid w:val="00B37075"/>
    <w:rsid w:val="00B447B4"/>
    <w:rsid w:val="00B46405"/>
    <w:rsid w:val="00B52329"/>
    <w:rsid w:val="00B552FE"/>
    <w:rsid w:val="00B61358"/>
    <w:rsid w:val="00B64EDE"/>
    <w:rsid w:val="00B651E4"/>
    <w:rsid w:val="00B664ED"/>
    <w:rsid w:val="00B67587"/>
    <w:rsid w:val="00B702E0"/>
    <w:rsid w:val="00B74C71"/>
    <w:rsid w:val="00B770B6"/>
    <w:rsid w:val="00B77AE6"/>
    <w:rsid w:val="00B816C3"/>
    <w:rsid w:val="00B857B9"/>
    <w:rsid w:val="00B85DF4"/>
    <w:rsid w:val="00B871ED"/>
    <w:rsid w:val="00B92354"/>
    <w:rsid w:val="00BA39FA"/>
    <w:rsid w:val="00BA6321"/>
    <w:rsid w:val="00BA746D"/>
    <w:rsid w:val="00BB020E"/>
    <w:rsid w:val="00BB1A11"/>
    <w:rsid w:val="00BB5700"/>
    <w:rsid w:val="00BB6B77"/>
    <w:rsid w:val="00BB7027"/>
    <w:rsid w:val="00BC3330"/>
    <w:rsid w:val="00BD332F"/>
    <w:rsid w:val="00BE1C1A"/>
    <w:rsid w:val="00BE2634"/>
    <w:rsid w:val="00BE2CCD"/>
    <w:rsid w:val="00BE3328"/>
    <w:rsid w:val="00BE74C3"/>
    <w:rsid w:val="00BF0046"/>
    <w:rsid w:val="00C005C5"/>
    <w:rsid w:val="00C006A7"/>
    <w:rsid w:val="00C03AD8"/>
    <w:rsid w:val="00C0445D"/>
    <w:rsid w:val="00C046FB"/>
    <w:rsid w:val="00C067D0"/>
    <w:rsid w:val="00C1096F"/>
    <w:rsid w:val="00C16437"/>
    <w:rsid w:val="00C20EFA"/>
    <w:rsid w:val="00C23A36"/>
    <w:rsid w:val="00C2463B"/>
    <w:rsid w:val="00C24BBF"/>
    <w:rsid w:val="00C32F68"/>
    <w:rsid w:val="00C34F04"/>
    <w:rsid w:val="00C376FD"/>
    <w:rsid w:val="00C41CD2"/>
    <w:rsid w:val="00C42B53"/>
    <w:rsid w:val="00C44562"/>
    <w:rsid w:val="00C51524"/>
    <w:rsid w:val="00C5505D"/>
    <w:rsid w:val="00C55195"/>
    <w:rsid w:val="00C56786"/>
    <w:rsid w:val="00C56B56"/>
    <w:rsid w:val="00C610BB"/>
    <w:rsid w:val="00C61A2A"/>
    <w:rsid w:val="00C632F8"/>
    <w:rsid w:val="00C64363"/>
    <w:rsid w:val="00C65E5F"/>
    <w:rsid w:val="00C70100"/>
    <w:rsid w:val="00C70AE3"/>
    <w:rsid w:val="00C744FF"/>
    <w:rsid w:val="00C77867"/>
    <w:rsid w:val="00C80FAF"/>
    <w:rsid w:val="00C86732"/>
    <w:rsid w:val="00C911DD"/>
    <w:rsid w:val="00C92D30"/>
    <w:rsid w:val="00C96A0C"/>
    <w:rsid w:val="00C96CB0"/>
    <w:rsid w:val="00CA1479"/>
    <w:rsid w:val="00CA1C2F"/>
    <w:rsid w:val="00CA4C0D"/>
    <w:rsid w:val="00CB1FD9"/>
    <w:rsid w:val="00CB22B8"/>
    <w:rsid w:val="00CB2B08"/>
    <w:rsid w:val="00CB4493"/>
    <w:rsid w:val="00CB4A0C"/>
    <w:rsid w:val="00CB51AD"/>
    <w:rsid w:val="00CB51FE"/>
    <w:rsid w:val="00CB5367"/>
    <w:rsid w:val="00CB5851"/>
    <w:rsid w:val="00CB7A67"/>
    <w:rsid w:val="00CC22F9"/>
    <w:rsid w:val="00CD193A"/>
    <w:rsid w:val="00CD24E2"/>
    <w:rsid w:val="00CD3211"/>
    <w:rsid w:val="00CE0A12"/>
    <w:rsid w:val="00CE27CB"/>
    <w:rsid w:val="00CE5E00"/>
    <w:rsid w:val="00CF10B0"/>
    <w:rsid w:val="00CF2442"/>
    <w:rsid w:val="00CF595A"/>
    <w:rsid w:val="00D00BC8"/>
    <w:rsid w:val="00D06A0A"/>
    <w:rsid w:val="00D06C5B"/>
    <w:rsid w:val="00D114B1"/>
    <w:rsid w:val="00D13828"/>
    <w:rsid w:val="00D2160C"/>
    <w:rsid w:val="00D21839"/>
    <w:rsid w:val="00D222D0"/>
    <w:rsid w:val="00D22A00"/>
    <w:rsid w:val="00D23B0E"/>
    <w:rsid w:val="00D27062"/>
    <w:rsid w:val="00D3554D"/>
    <w:rsid w:val="00D36F8D"/>
    <w:rsid w:val="00D410CB"/>
    <w:rsid w:val="00D4119F"/>
    <w:rsid w:val="00D510D1"/>
    <w:rsid w:val="00D518DB"/>
    <w:rsid w:val="00D52FA9"/>
    <w:rsid w:val="00D57BDD"/>
    <w:rsid w:val="00D60EDF"/>
    <w:rsid w:val="00D61B00"/>
    <w:rsid w:val="00D63190"/>
    <w:rsid w:val="00D66B45"/>
    <w:rsid w:val="00D67A7B"/>
    <w:rsid w:val="00D705E7"/>
    <w:rsid w:val="00D74530"/>
    <w:rsid w:val="00D84EC1"/>
    <w:rsid w:val="00D858F5"/>
    <w:rsid w:val="00D902DD"/>
    <w:rsid w:val="00D90BD5"/>
    <w:rsid w:val="00D93FA9"/>
    <w:rsid w:val="00D9545E"/>
    <w:rsid w:val="00D973FC"/>
    <w:rsid w:val="00D9776D"/>
    <w:rsid w:val="00DA0CBF"/>
    <w:rsid w:val="00DA16CE"/>
    <w:rsid w:val="00DA3C7F"/>
    <w:rsid w:val="00DA4798"/>
    <w:rsid w:val="00DA6137"/>
    <w:rsid w:val="00DA7E73"/>
    <w:rsid w:val="00DA7F5E"/>
    <w:rsid w:val="00DB0487"/>
    <w:rsid w:val="00DB4368"/>
    <w:rsid w:val="00DC00EF"/>
    <w:rsid w:val="00DC0691"/>
    <w:rsid w:val="00DC26E7"/>
    <w:rsid w:val="00DC2ABD"/>
    <w:rsid w:val="00DC3F62"/>
    <w:rsid w:val="00DC4279"/>
    <w:rsid w:val="00DC6256"/>
    <w:rsid w:val="00DE290C"/>
    <w:rsid w:val="00DE646E"/>
    <w:rsid w:val="00DE7763"/>
    <w:rsid w:val="00DF0D04"/>
    <w:rsid w:val="00DF3366"/>
    <w:rsid w:val="00E008BB"/>
    <w:rsid w:val="00E01952"/>
    <w:rsid w:val="00E019FB"/>
    <w:rsid w:val="00E05441"/>
    <w:rsid w:val="00E21353"/>
    <w:rsid w:val="00E23182"/>
    <w:rsid w:val="00E24AE0"/>
    <w:rsid w:val="00E25AED"/>
    <w:rsid w:val="00E27229"/>
    <w:rsid w:val="00E27375"/>
    <w:rsid w:val="00E31B7A"/>
    <w:rsid w:val="00E32443"/>
    <w:rsid w:val="00E36A32"/>
    <w:rsid w:val="00E3705A"/>
    <w:rsid w:val="00E40B68"/>
    <w:rsid w:val="00E42165"/>
    <w:rsid w:val="00E427B5"/>
    <w:rsid w:val="00E43B17"/>
    <w:rsid w:val="00E43CD2"/>
    <w:rsid w:val="00E45EA7"/>
    <w:rsid w:val="00E5039E"/>
    <w:rsid w:val="00E5048B"/>
    <w:rsid w:val="00E51431"/>
    <w:rsid w:val="00E5532D"/>
    <w:rsid w:val="00E5645B"/>
    <w:rsid w:val="00E66F64"/>
    <w:rsid w:val="00E67245"/>
    <w:rsid w:val="00E70570"/>
    <w:rsid w:val="00E70D31"/>
    <w:rsid w:val="00E71040"/>
    <w:rsid w:val="00E734CC"/>
    <w:rsid w:val="00E75D95"/>
    <w:rsid w:val="00E80F29"/>
    <w:rsid w:val="00E8491B"/>
    <w:rsid w:val="00E84A7C"/>
    <w:rsid w:val="00E85628"/>
    <w:rsid w:val="00E8689D"/>
    <w:rsid w:val="00E93286"/>
    <w:rsid w:val="00E937D4"/>
    <w:rsid w:val="00E9436F"/>
    <w:rsid w:val="00E95AB2"/>
    <w:rsid w:val="00E97BDB"/>
    <w:rsid w:val="00E97D2C"/>
    <w:rsid w:val="00EA0064"/>
    <w:rsid w:val="00EA7CE4"/>
    <w:rsid w:val="00EB305B"/>
    <w:rsid w:val="00EB611B"/>
    <w:rsid w:val="00EB6D03"/>
    <w:rsid w:val="00EC0986"/>
    <w:rsid w:val="00EC1EAC"/>
    <w:rsid w:val="00EC2C15"/>
    <w:rsid w:val="00EC4F46"/>
    <w:rsid w:val="00EC64C3"/>
    <w:rsid w:val="00EC6CE9"/>
    <w:rsid w:val="00ED4EEA"/>
    <w:rsid w:val="00ED6837"/>
    <w:rsid w:val="00EE04F2"/>
    <w:rsid w:val="00EE4CC0"/>
    <w:rsid w:val="00EE74CE"/>
    <w:rsid w:val="00EF1274"/>
    <w:rsid w:val="00EF39A1"/>
    <w:rsid w:val="00EF51A1"/>
    <w:rsid w:val="00EF6C6A"/>
    <w:rsid w:val="00F05C57"/>
    <w:rsid w:val="00F10D61"/>
    <w:rsid w:val="00F136DD"/>
    <w:rsid w:val="00F13B76"/>
    <w:rsid w:val="00F22B12"/>
    <w:rsid w:val="00F2619E"/>
    <w:rsid w:val="00F275F0"/>
    <w:rsid w:val="00F317BF"/>
    <w:rsid w:val="00F321A8"/>
    <w:rsid w:val="00F3560F"/>
    <w:rsid w:val="00F36EF4"/>
    <w:rsid w:val="00F43390"/>
    <w:rsid w:val="00F4663B"/>
    <w:rsid w:val="00F535FF"/>
    <w:rsid w:val="00F5696B"/>
    <w:rsid w:val="00F57C3E"/>
    <w:rsid w:val="00F619B0"/>
    <w:rsid w:val="00F70D30"/>
    <w:rsid w:val="00F76B54"/>
    <w:rsid w:val="00F8241D"/>
    <w:rsid w:val="00F8245A"/>
    <w:rsid w:val="00F82F0E"/>
    <w:rsid w:val="00F86B3A"/>
    <w:rsid w:val="00F93B0E"/>
    <w:rsid w:val="00F956BB"/>
    <w:rsid w:val="00F976FC"/>
    <w:rsid w:val="00F97C23"/>
    <w:rsid w:val="00FA48D5"/>
    <w:rsid w:val="00FA5E06"/>
    <w:rsid w:val="00FA6673"/>
    <w:rsid w:val="00FA783A"/>
    <w:rsid w:val="00FB22F7"/>
    <w:rsid w:val="00FB263F"/>
    <w:rsid w:val="00FB30CE"/>
    <w:rsid w:val="00FB4F6C"/>
    <w:rsid w:val="00FB6257"/>
    <w:rsid w:val="00FC10F9"/>
    <w:rsid w:val="00FC1992"/>
    <w:rsid w:val="00FC19B3"/>
    <w:rsid w:val="00FC1E5A"/>
    <w:rsid w:val="00FC41DB"/>
    <w:rsid w:val="00FC7DA2"/>
    <w:rsid w:val="00FD1353"/>
    <w:rsid w:val="00FD1355"/>
    <w:rsid w:val="00FD2A06"/>
    <w:rsid w:val="00FD3F44"/>
    <w:rsid w:val="00FE082F"/>
    <w:rsid w:val="00FE0C9C"/>
    <w:rsid w:val="00FE0D9F"/>
    <w:rsid w:val="00FE3CAE"/>
    <w:rsid w:val="00FE5C92"/>
    <w:rsid w:val="00FE5FE2"/>
    <w:rsid w:val="00FF1C57"/>
    <w:rsid w:val="00FF2E21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2997"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sid w:val="00972997"/>
    <w:rPr>
      <w:color w:val="000080"/>
      <w:u w:val="single"/>
    </w:rPr>
  </w:style>
  <w:style w:type="paragraph" w:customStyle="1" w:styleId="stil1tekst">
    <w:name w:val="stil_1tekst"/>
    <w:basedOn w:val="Normal"/>
    <w:rsid w:val="00972997"/>
    <w:pPr>
      <w:ind w:left="525" w:right="525" w:firstLine="240"/>
      <w:jc w:val="both"/>
    </w:pPr>
  </w:style>
  <w:style w:type="paragraph" w:customStyle="1" w:styleId="osnovnitekst">
    <w:name w:val="osnovnitekst"/>
    <w:basedOn w:val="Normal"/>
    <w:rsid w:val="00972997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972997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rsid w:val="00972997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rsid w:val="00972997"/>
    <w:pPr>
      <w:shd w:val="clear" w:color="auto" w:fill="FFCCCC"/>
      <w:spacing w:before="90"/>
      <w:ind w:firstLine="240"/>
    </w:pPr>
    <w:rPr>
      <w:rFonts w:ascii="Verdana" w:hAnsi="Verdana"/>
      <w:b/>
      <w:bCs/>
      <w:color w:val="000080"/>
      <w:sz w:val="36"/>
      <w:szCs w:val="36"/>
    </w:rPr>
  </w:style>
  <w:style w:type="paragraph" w:customStyle="1" w:styleId="brisan">
    <w:name w:val="brisan"/>
    <w:basedOn w:val="Normal"/>
    <w:rsid w:val="00972997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stil2zakon">
    <w:name w:val="stil_2zakon"/>
    <w:basedOn w:val="Normal"/>
    <w:rsid w:val="00972997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rsid w:val="00972997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5nadnaslov">
    <w:name w:val="stil_5nadnaslov"/>
    <w:basedOn w:val="Normal"/>
    <w:rsid w:val="00972997"/>
    <w:pPr>
      <w:shd w:val="clear" w:color="auto" w:fill="FFFFFF"/>
      <w:spacing w:before="240" w:after="240"/>
      <w:jc w:val="center"/>
    </w:pPr>
    <w:rPr>
      <w:b/>
      <w:bCs/>
      <w:spacing w:val="20"/>
      <w:sz w:val="36"/>
      <w:szCs w:val="36"/>
    </w:rPr>
  </w:style>
  <w:style w:type="paragraph" w:customStyle="1" w:styleId="stil7podnas">
    <w:name w:val="stil_7podnas"/>
    <w:basedOn w:val="Normal"/>
    <w:rsid w:val="00972997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stil8podpodnas">
    <w:name w:val="stil_8podpodnas"/>
    <w:basedOn w:val="Normal"/>
    <w:rsid w:val="00972997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rsid w:val="00972997"/>
    <w:pPr>
      <w:spacing w:before="240" w:after="240"/>
      <w:jc w:val="center"/>
    </w:pPr>
  </w:style>
  <w:style w:type="paragraph" w:customStyle="1" w:styleId="stil3mesto">
    <w:name w:val="stil_3mesto"/>
    <w:basedOn w:val="Normal"/>
    <w:rsid w:val="00972997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rsid w:val="00972997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glava">
    <w:name w:val="glava"/>
    <w:basedOn w:val="Normal"/>
    <w:rsid w:val="00972997"/>
    <w:pPr>
      <w:spacing w:before="240" w:after="240"/>
      <w:jc w:val="center"/>
    </w:pPr>
    <w:rPr>
      <w:b/>
      <w:bCs/>
      <w:i/>
      <w:iCs/>
      <w:sz w:val="30"/>
      <w:szCs w:val="30"/>
    </w:rPr>
  </w:style>
  <w:style w:type="paragraph" w:customStyle="1" w:styleId="deo">
    <w:name w:val="deo"/>
    <w:basedOn w:val="Normal"/>
    <w:rsid w:val="00972997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rsid w:val="00972997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rsid w:val="00972997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  <w:rsid w:val="00972997"/>
  </w:style>
  <w:style w:type="paragraph" w:styleId="ListParagraph">
    <w:name w:val="List Paragraph"/>
    <w:basedOn w:val="Normal"/>
    <w:uiPriority w:val="34"/>
    <w:qFormat/>
    <w:rsid w:val="00A40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11B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"/>
    <w:rsid w:val="004C419A"/>
    <w:pPr>
      <w:spacing w:after="240"/>
      <w:ind w:left="482"/>
      <w:jc w:val="both"/>
    </w:pPr>
    <w:rPr>
      <w:snapToGrid w:val="0"/>
      <w:szCs w:val="20"/>
      <w:lang w:val="sr-Latn-CS"/>
    </w:rPr>
  </w:style>
  <w:style w:type="character" w:styleId="CommentReference">
    <w:name w:val="annotation reference"/>
    <w:uiPriority w:val="99"/>
    <w:semiHidden/>
    <w:unhideWhenUsed/>
    <w:rsid w:val="004C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19A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419A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2426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2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26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2694"/>
    <w:rPr>
      <w:sz w:val="24"/>
      <w:szCs w:val="24"/>
      <w:lang w:val="en-US" w:eastAsia="en-US"/>
    </w:rPr>
  </w:style>
  <w:style w:type="character" w:customStyle="1" w:styleId="rvts3">
    <w:name w:val="rvts3"/>
    <w:basedOn w:val="DefaultParagraphFont"/>
    <w:rsid w:val="00AE4ADB"/>
  </w:style>
  <w:style w:type="paragraph" w:customStyle="1" w:styleId="rvps1">
    <w:name w:val="rvps1"/>
    <w:basedOn w:val="Normal"/>
    <w:rsid w:val="00AE4ADB"/>
    <w:pPr>
      <w:spacing w:before="100" w:beforeAutospacing="1" w:after="100" w:afterAutospacing="1"/>
    </w:pPr>
  </w:style>
  <w:style w:type="paragraph" w:customStyle="1" w:styleId="1tekst">
    <w:name w:val="1tekst"/>
    <w:basedOn w:val="Normal"/>
    <w:rsid w:val="00AE4ADB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B4E0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B4E03"/>
    <w:rPr>
      <w:rFonts w:ascii="Consolas" w:eastAsia="Calibri" w:hAnsi="Consolas"/>
      <w:sz w:val="21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3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634"/>
    <w:rPr>
      <w:rFonts w:ascii="Calibri" w:hAnsi="Calibri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9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097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B0977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23B3"/>
    <w:pPr>
      <w:spacing w:after="120" w:line="480" w:lineRule="auto"/>
    </w:pPr>
    <w:rPr>
      <w:rFonts w:eastAsia="Calibri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23B3"/>
    <w:rPr>
      <w:rFonts w:eastAsia="Calibri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zarazvoj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2341-4136-4160-913E-254E559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Уредба о распореду и коришћењу кредитних средстава за финансирање привредних субјеката у области информационо-комуникационе технологије</vt:lpstr>
    </vt:vector>
  </TitlesOfParts>
  <Company/>
  <LinksUpToDate>false</LinksUpToDate>
  <CharactersWithSpaces>26101</CharactersWithSpaces>
  <SharedDoc>false</SharedDoc>
  <HLinks>
    <vt:vector size="12" baseType="variant"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http://www.fondzarazvoj.gov.rs/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Уредба о распореду и коришћењу кредитних средстава за финансирање привредних субјеката у области информационо-комуникационе технологије</dc:title>
  <dc:creator>Katarina Obradović Jovanović</dc:creator>
  <cp:lastModifiedBy>jovan</cp:lastModifiedBy>
  <cp:revision>2</cp:revision>
  <cp:lastPrinted>2018-02-22T13:41:00Z</cp:lastPrinted>
  <dcterms:created xsi:type="dcterms:W3CDTF">2018-02-23T13:13:00Z</dcterms:created>
  <dcterms:modified xsi:type="dcterms:W3CDTF">2018-02-23T13:13:00Z</dcterms:modified>
</cp:coreProperties>
</file>