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010" w:rsidRPr="00457CF6" w:rsidRDefault="00457CF6" w:rsidP="00F141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C1010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1C1010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1C1010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1C1010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1C1010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C1010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privatizaciji</w:t>
      </w:r>
      <w:r w:rsidR="001C1010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1C1010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1C1010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1C1010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1C1010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>. 83/14</w:t>
      </w:r>
      <w:r w:rsidR="00456329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1C1010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46/15</w:t>
      </w:r>
      <w:r w:rsidR="00456329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112/15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56329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20/16 -</w:t>
      </w:r>
      <w:r w:rsidR="001C1010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autentično</w:t>
      </w:r>
      <w:r w:rsidR="001C1010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tumačenje</w:t>
      </w:r>
      <w:r w:rsidR="00456329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1C1010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C1010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1C1010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1C1010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1C1010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C1010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1C1010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1C1010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1C1010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1C1010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1C1010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1C1010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>, 101/07, 65/08</w:t>
      </w:r>
      <w:r w:rsidR="00D17F88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1C1010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16/11,</w:t>
      </w:r>
      <w:r w:rsidR="00456329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68/12 -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456329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>, 72/12, 7/14 -</w:t>
      </w:r>
      <w:r w:rsidR="001C1010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1C1010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>, 44/14</w:t>
      </w:r>
      <w:r w:rsidR="00456329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56329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30/18 -</w:t>
      </w:r>
      <w:r w:rsidR="00920FA4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920FA4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1C1010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</w:p>
    <w:p w:rsidR="001C1010" w:rsidRPr="00457CF6" w:rsidRDefault="001C1010" w:rsidP="00456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456329" w:rsidRPr="00457CF6" w:rsidRDefault="00456329" w:rsidP="00456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1C1010" w:rsidRPr="00457CF6" w:rsidRDefault="00457CF6" w:rsidP="00456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Vlada</w:t>
      </w:r>
      <w:r w:rsidR="001C1010" w:rsidRPr="00457CF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donosi</w:t>
      </w:r>
    </w:p>
    <w:p w:rsidR="001C1010" w:rsidRPr="00457CF6" w:rsidRDefault="001C1010" w:rsidP="00456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noProof/>
          <w:color w:val="000000"/>
          <w:lang w:val="sr-Latn-CS"/>
        </w:rPr>
      </w:pPr>
    </w:p>
    <w:p w:rsidR="001C1010" w:rsidRPr="00457CF6" w:rsidRDefault="001C1010" w:rsidP="00456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C1010" w:rsidRPr="00457CF6" w:rsidRDefault="00457CF6" w:rsidP="00456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C1010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1C1010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1C1010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1C1010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1C1010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</w:p>
    <w:p w:rsidR="001C1010" w:rsidRPr="00457CF6" w:rsidRDefault="00457CF6" w:rsidP="00456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C1010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1C1010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1C1010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IZVRŠENJA</w:t>
      </w:r>
      <w:r w:rsidR="001C1010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UGOVORNIH</w:t>
      </w:r>
      <w:r w:rsidR="001C1010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1C1010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KUPCA</w:t>
      </w:r>
      <w:r w:rsidR="001C1010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1C1010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1C1010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C1010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PRODAJI</w:t>
      </w:r>
      <w:r w:rsidR="001C1010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="001C1010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1C1010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</w:p>
    <w:p w:rsidR="001C1010" w:rsidRPr="00457CF6" w:rsidRDefault="001C1010" w:rsidP="00456329">
      <w:pPr>
        <w:spacing w:after="0" w:line="240" w:lineRule="auto"/>
        <w:jc w:val="center"/>
        <w:rPr>
          <w:rFonts w:ascii="Arial" w:eastAsia="Times New Roman" w:hAnsi="Arial" w:cs="Arial"/>
          <w:noProof/>
          <w:sz w:val="31"/>
          <w:szCs w:val="31"/>
          <w:lang w:val="sr-Latn-CS" w:eastAsia="sr-Latn-RS"/>
        </w:rPr>
      </w:pPr>
    </w:p>
    <w:p w:rsidR="00456329" w:rsidRPr="00457CF6" w:rsidRDefault="00456329" w:rsidP="00456329">
      <w:pPr>
        <w:spacing w:after="0" w:line="240" w:lineRule="auto"/>
        <w:jc w:val="center"/>
        <w:rPr>
          <w:rFonts w:ascii="Arial" w:eastAsia="Times New Roman" w:hAnsi="Arial" w:cs="Arial"/>
          <w:noProof/>
          <w:sz w:val="31"/>
          <w:szCs w:val="31"/>
          <w:lang w:val="sr-Latn-CS" w:eastAsia="sr-Latn-RS"/>
        </w:rPr>
      </w:pPr>
    </w:p>
    <w:p w:rsidR="001C1010" w:rsidRPr="00457CF6" w:rsidRDefault="001C1010" w:rsidP="004563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I.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OSNOVNE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ODREDBE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</w:p>
    <w:p w:rsidR="00456329" w:rsidRPr="00457CF6" w:rsidRDefault="00456329" w:rsidP="004563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1C1010" w:rsidRPr="00457CF6" w:rsidRDefault="00457CF6" w:rsidP="004563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</w:pPr>
      <w:bookmarkStart w:id="0" w:name="clan_1"/>
      <w:bookmarkEnd w:id="0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Član</w:t>
      </w:r>
      <w:r w:rsidR="001C1010" w:rsidRPr="00457CF6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1. </w:t>
      </w:r>
    </w:p>
    <w:p w:rsidR="00456329" w:rsidRPr="00457CF6" w:rsidRDefault="00457CF6" w:rsidP="00456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Ovom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uredbom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bliže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propisuje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postupak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kontrole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izvršenja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ugovornih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kupca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prodaji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kapitala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ili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imovine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daljem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tekstu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prodaji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).</w:t>
      </w:r>
    </w:p>
    <w:p w:rsidR="001C1010" w:rsidRPr="00457CF6" w:rsidRDefault="001C1010" w:rsidP="004563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</w:p>
    <w:p w:rsidR="001C1010" w:rsidRPr="00457CF6" w:rsidRDefault="00457CF6" w:rsidP="004563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</w:pPr>
      <w:bookmarkStart w:id="1" w:name="clan_2"/>
      <w:bookmarkEnd w:id="1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Član</w:t>
      </w:r>
      <w:r w:rsidR="001C1010" w:rsidRPr="00457CF6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2.</w:t>
      </w:r>
    </w:p>
    <w:p w:rsidR="001C1010" w:rsidRPr="00457CF6" w:rsidRDefault="00457CF6" w:rsidP="004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Ministarstvo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nadležno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poslove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privrede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daljem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tekstu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Ministarstvo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)</w:t>
      </w:r>
      <w:r w:rsidR="00AA42EA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,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kontroliše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ispunjenje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ugovornih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kupca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predviđene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ugovorom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prodaji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skladu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zakonom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</w:p>
    <w:p w:rsidR="001C1010" w:rsidRPr="00457CF6" w:rsidRDefault="00457CF6" w:rsidP="004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Kontrola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stava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ovog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člana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obuhvata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kontrolu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celokupnog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poslovanja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subjekta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odnosno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društva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postupku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kontrole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izvršenja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ugovornih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daljem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tekstu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subjekt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već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samo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kontrolu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ugovornih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kupca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predviđene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ugovorom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prodaji</w:t>
      </w:r>
      <w:r w:rsidR="00A7140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.</w:t>
      </w:r>
    </w:p>
    <w:p w:rsidR="00EC32BB" w:rsidRPr="00457CF6" w:rsidRDefault="00EC32BB" w:rsidP="004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1C1010" w:rsidRPr="00457CF6" w:rsidRDefault="001C1010" w:rsidP="004563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bookmarkStart w:id="2" w:name="str_2"/>
      <w:bookmarkEnd w:id="2"/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II.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POSTUPAK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KONTROLE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</w:p>
    <w:p w:rsidR="00EC32BB" w:rsidRPr="00457CF6" w:rsidRDefault="00EC32BB" w:rsidP="004563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1C1010" w:rsidRPr="00457CF6" w:rsidRDefault="00457CF6" w:rsidP="004563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</w:pPr>
      <w:bookmarkStart w:id="3" w:name="clan_3"/>
      <w:bookmarkEnd w:id="3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Član</w:t>
      </w:r>
      <w:r w:rsidR="001C1010" w:rsidRPr="00457CF6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3. </w:t>
      </w:r>
    </w:p>
    <w:p w:rsidR="001C1010" w:rsidRPr="00457CF6" w:rsidRDefault="00457CF6" w:rsidP="004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Ministarstvo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sprovodi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postupak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kontrole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izvršenja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ugovornih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kupca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osnovu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izveštaja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ovlašćenog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revizora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kupac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dostavlja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ministarstvu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vreme</w:t>
      </w:r>
      <w:r w:rsidR="00782F49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trajanja</w:t>
      </w:r>
      <w:r w:rsidR="00782F49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ugovora</w:t>
      </w:r>
      <w:r w:rsidR="00782F49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782F49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prodaji</w:t>
      </w:r>
      <w:r w:rsidR="00782F49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,</w:t>
      </w:r>
      <w:r w:rsidR="00D17F88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</w:t>
      </w:r>
      <w:r w:rsidR="00D17F88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D17F88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predmet</w:t>
      </w:r>
      <w:r w:rsidR="00D17F88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investiranja</w:t>
      </w:r>
      <w:r w:rsidR="00D17F88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osnovu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procene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sudskog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veštaka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skladu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zakonom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kojim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uređuje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privatizacija</w:t>
      </w:r>
      <w:r w:rsidR="00D17F88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odnosno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procene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licenciranog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procenitelja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skladu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zakonom</w:t>
      </w:r>
      <w:r w:rsidR="00D17F88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kojim</w:t>
      </w:r>
      <w:r w:rsidR="00D17F88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="00D17F88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uređuju</w:t>
      </w:r>
      <w:r w:rsidR="00D17F88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uslovi</w:t>
      </w:r>
      <w:r w:rsidR="00D17F88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D17F88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način</w:t>
      </w:r>
      <w:r w:rsidR="00D17F88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vršenja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procene</w:t>
      </w:r>
      <w:r w:rsidR="00D17F88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vrednosti</w:t>
      </w:r>
      <w:r w:rsidR="00D17F88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nepokretnosti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</w:p>
    <w:p w:rsidR="001C1010" w:rsidRPr="00457CF6" w:rsidRDefault="00457CF6" w:rsidP="004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Izveštaj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ovlašćenog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revizora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procenu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sudskog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veštaka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/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licenciranog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procenitelja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predmet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investiranja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stava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ovog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člana</w:t>
      </w:r>
      <w:r w:rsidR="000A0D04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,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kupac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dostavlja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način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rokovima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utvrđenim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ugovorom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prodaji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kao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zahtev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Ministarstva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</w:p>
    <w:p w:rsidR="001C1010" w:rsidRPr="00457CF6" w:rsidRDefault="00457CF6" w:rsidP="004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Ako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kupac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dostavi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izveštaj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ovlašćenog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revizora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kupac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zahtev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M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inistarstva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dostavlja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dokumentaciju</w:t>
      </w:r>
      <w:r w:rsidR="00A7140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="00A7140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Priloga</w:t>
      </w:r>
      <w:r w:rsidR="00A7140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1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odštampan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uz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ovu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uredbu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čini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njen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sastavni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deo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.</w:t>
      </w:r>
    </w:p>
    <w:p w:rsidR="001C1010" w:rsidRPr="00457CF6" w:rsidRDefault="00457CF6" w:rsidP="004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Ako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kupac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dostavi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dokumentaciju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stava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ovog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člana</w:t>
      </w:r>
      <w:r w:rsidR="000A0D04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,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smatraće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predmet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kontrole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nisu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izvršene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</w:p>
    <w:p w:rsidR="001C1010" w:rsidRPr="00457CF6" w:rsidRDefault="00457CF6" w:rsidP="004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Ministarstvo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sprovodi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kontrolu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izvršenja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obaveza</w:t>
      </w:r>
      <w:r w:rsidR="000A0D04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kupca</w:t>
      </w:r>
      <w:r w:rsidR="000A0D04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="000A0D04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ugovora</w:t>
      </w:r>
      <w:r w:rsidR="000A0D04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0A0D04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prodaji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dospeću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ugovorne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ili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isteku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ostavljenog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naknadnog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roka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</w:p>
    <w:p w:rsidR="001C1010" w:rsidRPr="00457CF6" w:rsidRDefault="00457CF6" w:rsidP="004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tačnost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potpunost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dokumentacije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podataka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dostavljaju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M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inistarstvu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radi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sprovođenja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kontrole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izvršenja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ugovornih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odgovorni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pod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krivičnom</w:t>
      </w:r>
      <w:r w:rsidR="000A0D04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0A0D04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materijalnom</w:t>
      </w:r>
      <w:r w:rsidR="000A0D04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odgovornošću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kupac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lice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ovlašćeno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zastupanje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subjekta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</w:p>
    <w:p w:rsidR="00EC32BB" w:rsidRPr="00457CF6" w:rsidRDefault="00EC32BB" w:rsidP="004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1C1010" w:rsidRPr="00457CF6" w:rsidRDefault="00457CF6" w:rsidP="00456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</w:pPr>
      <w:bookmarkStart w:id="4" w:name="clan_4"/>
      <w:bookmarkEnd w:id="4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Član</w:t>
      </w:r>
      <w:r w:rsidR="001C1010" w:rsidRPr="00457CF6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4.</w:t>
      </w:r>
    </w:p>
    <w:p w:rsidR="001C1010" w:rsidRPr="00457CF6" w:rsidRDefault="00457CF6" w:rsidP="00AA4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postupku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kontrole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izvršenja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ugovornih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kupca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prodaji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, M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inistarstvo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kontroliše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sledeće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: </w:t>
      </w:r>
    </w:p>
    <w:p w:rsidR="001C1010" w:rsidRPr="00457CF6" w:rsidRDefault="001C1010" w:rsidP="00F14876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1)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investiranja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: </w:t>
      </w:r>
    </w:p>
    <w:p w:rsidR="001C1010" w:rsidRPr="00457CF6" w:rsidRDefault="001C1010" w:rsidP="00F14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(1)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li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investiranje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subjekt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="00F14876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izvršeno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rokovima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način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obliku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utvrđenom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ugovorom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prodaji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1C1010" w:rsidRPr="00457CF6" w:rsidRDefault="001C1010" w:rsidP="00F14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(2)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li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predmet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investicije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aktiviran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funkciji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poslovanja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subjekta</w:t>
      </w:r>
      <w:r w:rsidR="004C10E1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="004C10E1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ili</w:t>
      </w:r>
      <w:r w:rsidR="004C10E1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obavljanja</w:t>
      </w:r>
      <w:r w:rsidR="004C10E1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delatnosti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subjekta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trenutku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kontrole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predmetne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kao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li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predmet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investicije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funkciji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isteka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najdužeg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roka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prodaji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zavisnosti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odredbe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prodaji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;</w:t>
      </w:r>
    </w:p>
    <w:p w:rsidR="001C1010" w:rsidRPr="00457CF6" w:rsidRDefault="001C1010" w:rsidP="00F14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(3)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li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predmet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investiranja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otuđen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ili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založen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isteka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najdužeg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roka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prodaji</w:t>
      </w:r>
      <w:r w:rsidR="00F14876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;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</w:p>
    <w:p w:rsidR="001C1010" w:rsidRPr="00457CF6" w:rsidRDefault="001C1010" w:rsidP="00F14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2)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poslovanja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subjekta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odnosno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kontinuiteta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poslovanja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subjekta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pretežnoj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delatnosti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zavisnosti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odredbe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prodaji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: </w:t>
      </w:r>
    </w:p>
    <w:p w:rsidR="001C1010" w:rsidRPr="00457CF6" w:rsidRDefault="001C1010" w:rsidP="00F14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(1)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li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izvršena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skladu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parametrima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utvrđenim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ugovorom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prodaji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Ukoliko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ugovorom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prodaji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nisu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utvrđeni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parametri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izvršenje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poslovanja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subjekta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odnosno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kontinuiteta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poslovanja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pretežnoj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delatnosti</w:t>
      </w:r>
      <w:r w:rsidR="000A0D04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,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kontroliše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prema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sledećim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parametrima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;</w:t>
      </w:r>
    </w:p>
    <w:p w:rsidR="001C1010" w:rsidRPr="00457CF6" w:rsidRDefault="001C1010" w:rsidP="00F14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(2)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li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pokrenuta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poslovna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aktivnost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kod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subjekata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nisu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obavljali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poslovnu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aktivnost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1C1010" w:rsidRPr="00457CF6" w:rsidRDefault="001C1010" w:rsidP="00F14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(3)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li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pad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poslovnih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prihoda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veći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40%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odnosu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poslovne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prihode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ostvarene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godini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prethodi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zaključenju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prodaji</w:t>
      </w:r>
      <w:r w:rsidR="000A0D04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odnosno</w:t>
      </w:r>
      <w:r w:rsidR="000A0D04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danu</w:t>
      </w:r>
      <w:r w:rsidR="000A0D04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nastupanja</w:t>
      </w:r>
      <w:r w:rsidR="000A0D04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odložnog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uslova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skladu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ugovorom</w:t>
      </w:r>
      <w:r w:rsidR="000A0D04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0A0D04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prodaji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1C1010" w:rsidRPr="00457CF6" w:rsidRDefault="001C1010" w:rsidP="00F14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3)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ograničenja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raspolaganja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imovinom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pravne</w:t>
      </w:r>
      <w:r w:rsidR="00F14876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poslove</w:t>
      </w:r>
      <w:r w:rsidR="00F14876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prodaje</w:t>
      </w:r>
      <w:r w:rsidR="00F14876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hipoteke</w:t>
      </w:r>
      <w:r w:rsidR="00F14876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zaloge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shodno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ograničenju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konkretne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odredbe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: </w:t>
      </w:r>
    </w:p>
    <w:p w:rsidR="001C1010" w:rsidRPr="00457CF6" w:rsidRDefault="001C1010" w:rsidP="00F14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(1)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ograničenje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raspolaganja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stalnom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imovinom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-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procenat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raspolaganja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izračunava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stavljanjem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odnos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knjigovodstvene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vrednosti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stalne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imovine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kojom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raspolagano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knjigovodstvenom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vrednošću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bilansne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pozicije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0A0D04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„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stalna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imovina</w:t>
      </w:r>
      <w:r w:rsidR="000A0D04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ˮ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prema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poslednjem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bilansu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postojao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dan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tog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posla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1C1010" w:rsidRPr="00457CF6" w:rsidRDefault="001C1010" w:rsidP="004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(2)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ograničenje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raspolaganja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imovinom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-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procenat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raspolaganja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izračunava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stavljanjem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odnos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knjigovodstvene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vrednosti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stalne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imovine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kojom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raspolagano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knjigovodstvenom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vrednošću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ukupne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poslovne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imovine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prema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poslednjem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bilansu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postojao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dan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tog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posla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1C1010" w:rsidRPr="00457CF6" w:rsidRDefault="001C1010" w:rsidP="00F14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4)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zabrane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smanjenja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broja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zaposlenih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radnom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odnosu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subjektu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: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li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došlo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smanjivanja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broja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zaposlenih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osnovu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zavisnosti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odredbe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1C1010" w:rsidRPr="00457CF6" w:rsidRDefault="001C1010" w:rsidP="00F14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5)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redovne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isplate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zarada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zaposlenima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dospevaju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periodu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važenja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ove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: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li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subjekt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istekom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kontrolisanog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perioda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izvršio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isplatu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zarada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kontrolisanom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periodu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dospele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1C1010" w:rsidRPr="00457CF6" w:rsidRDefault="001C1010" w:rsidP="00F14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6)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zabrane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raspolaganja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akcijama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/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udelima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: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li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došlo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otuđenja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ili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zalaganja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akcija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/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udela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;</w:t>
      </w:r>
    </w:p>
    <w:p w:rsidR="001C1010" w:rsidRPr="00457CF6" w:rsidRDefault="001C1010" w:rsidP="00F14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7)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otkupa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akcija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: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li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kupac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objavio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bezuslovnu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ponudu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otkup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akcija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;</w:t>
      </w:r>
    </w:p>
    <w:p w:rsidR="001C1010" w:rsidRPr="00457CF6" w:rsidRDefault="001C1010" w:rsidP="00F14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8)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otkupa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udela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: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li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kupac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uputio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ponudu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otkup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udela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;</w:t>
      </w:r>
    </w:p>
    <w:p w:rsidR="001C1010" w:rsidRPr="00457CF6" w:rsidRDefault="001C1010" w:rsidP="00F14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9)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nisu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navedene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ovom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članu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kontrolišu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skladu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odredbama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prodaji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</w:p>
    <w:p w:rsidR="00EC32BB" w:rsidRPr="00457CF6" w:rsidRDefault="00EC32BB" w:rsidP="0045632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1C1010" w:rsidRPr="00457CF6" w:rsidRDefault="00457CF6" w:rsidP="004563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</w:pPr>
      <w:bookmarkStart w:id="5" w:name="clan_5"/>
      <w:bookmarkEnd w:id="5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Član</w:t>
      </w:r>
      <w:r w:rsidR="001C1010" w:rsidRPr="00457CF6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5. </w:t>
      </w:r>
    </w:p>
    <w:p w:rsidR="001C1010" w:rsidRPr="00457CF6" w:rsidRDefault="00457CF6" w:rsidP="004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lastRenderedPageBreak/>
        <w:t>Komisija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kontrolu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izvršenja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kupca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odnosno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strateškog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investitora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zaključenih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postupku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daljem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tekstu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Komisija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)</w:t>
      </w:r>
      <w:r w:rsidR="00F14876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,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donosi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odluke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ispunjenosti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kupca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odluke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ostavljanju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naknadnog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roka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izvršenje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ugovornih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kupca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odluke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raskidu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prodaji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odluke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davanju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saglasnosti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zahtevu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kupca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kao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druge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odluke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</w:p>
    <w:p w:rsidR="00EC32BB" w:rsidRPr="00457CF6" w:rsidRDefault="00457CF6" w:rsidP="004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Odluku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Komisije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kupcu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subjektu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dostavlja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Ministarstvo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.</w:t>
      </w:r>
    </w:p>
    <w:p w:rsidR="001C1010" w:rsidRPr="00457CF6" w:rsidRDefault="001C1010" w:rsidP="004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</w:p>
    <w:p w:rsidR="001C1010" w:rsidRPr="00457CF6" w:rsidRDefault="00457CF6" w:rsidP="004563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</w:pPr>
      <w:bookmarkStart w:id="6" w:name="clan_6"/>
      <w:bookmarkEnd w:id="6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Član</w:t>
      </w:r>
      <w:r w:rsidR="001C1010" w:rsidRPr="00457CF6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6.</w:t>
      </w:r>
    </w:p>
    <w:p w:rsidR="001C1010" w:rsidRPr="00457CF6" w:rsidRDefault="00457CF6" w:rsidP="004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Ministarstvo</w:t>
      </w:r>
      <w:r w:rsidR="000A0D04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utvrđuje</w:t>
      </w:r>
      <w:r w:rsidR="000A0D04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ispunjenost</w:t>
      </w:r>
      <w:r w:rsidR="004C10E1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uslova</w:t>
      </w:r>
      <w:r w:rsidR="004C10E1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davanje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saglasnosti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izmenu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dopunu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prodaji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raspolaganje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imovinom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skladu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ugovorom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prodaji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ustupanje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prodaji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skladu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Prilogom</w:t>
      </w:r>
      <w:r w:rsidR="00D93179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2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odštampan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uz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ovu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uredbu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čini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njen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sastavni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deo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0A0D04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utvrđuje</w:t>
      </w:r>
      <w:r w:rsidR="000A0D04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predlog</w:t>
      </w:r>
      <w:r w:rsidR="000A0D04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odluke</w:t>
      </w:r>
      <w:r w:rsidR="000A0D04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.</w:t>
      </w:r>
    </w:p>
    <w:p w:rsidR="001C1010" w:rsidRPr="00457CF6" w:rsidRDefault="00457CF6" w:rsidP="004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Pisani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obrazloženi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zahtev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člana</w:t>
      </w:r>
      <w:r w:rsidR="000A0D04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stav</w:t>
      </w:r>
      <w:r w:rsidR="000A0D04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ove</w:t>
      </w:r>
      <w:r w:rsidR="000A0D04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uredbe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Ministarstvu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podnosi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kupac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</w:p>
    <w:p w:rsidR="00EC32BB" w:rsidRPr="00457CF6" w:rsidRDefault="00EC32BB" w:rsidP="004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1C1010" w:rsidRPr="00457CF6" w:rsidRDefault="00457CF6" w:rsidP="00572F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</w:pPr>
      <w:bookmarkStart w:id="7" w:name="clan_7"/>
      <w:bookmarkEnd w:id="7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Član</w:t>
      </w:r>
      <w:r w:rsidR="001C1010" w:rsidRPr="00457CF6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7.</w:t>
      </w:r>
    </w:p>
    <w:p w:rsidR="001C1010" w:rsidRPr="00457CF6" w:rsidRDefault="00457CF6" w:rsidP="00F14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Ministarstvo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pruža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Komisiji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administrativno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tehničku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pomoć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dostavlja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izveštaje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materijale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izvršenju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ugovornih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kupaca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materijale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razmatranje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zahteva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kupaca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davanje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saglasnosti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skladu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članom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ove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uredbe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priprema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zapisnike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sednica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Komisije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dostavlja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ih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Komisiji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potrebi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pruža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potrebne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informacije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statusu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prodaji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</w:p>
    <w:p w:rsidR="00EC32BB" w:rsidRPr="00457CF6" w:rsidRDefault="00EC32BB" w:rsidP="00456329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1C1010" w:rsidRPr="00457CF6" w:rsidRDefault="00457CF6" w:rsidP="00572F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</w:pPr>
      <w:bookmarkStart w:id="8" w:name="clan_8"/>
      <w:bookmarkEnd w:id="8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Član</w:t>
      </w:r>
      <w:r w:rsidR="001C1010" w:rsidRPr="00457CF6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8.</w:t>
      </w:r>
    </w:p>
    <w:p w:rsidR="001C1010" w:rsidRPr="00457CF6" w:rsidRDefault="00457CF6" w:rsidP="004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Komisija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donosi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odluku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ostavljanju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naknadnog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roka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ako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kupac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nije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izvršio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skladu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ugovorom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prodaji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kapitala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</w:p>
    <w:p w:rsidR="001C1010" w:rsidRPr="00457CF6" w:rsidRDefault="00457CF6" w:rsidP="004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Komisija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donosi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odluku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ostavljanju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novog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naknadnog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roka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ako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oceni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kupac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prethodno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ostavljenom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naknadnom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roku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dostavio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dokaze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preduzeo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aktivnosti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cilju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izvršenja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ugovorne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</w:p>
    <w:p w:rsidR="001C1010" w:rsidRPr="00457CF6" w:rsidRDefault="00457CF6" w:rsidP="004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Komisija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može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kupcu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ostaviti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najviše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tri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uzastopna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naknadna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roka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ispunjenje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jedne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ugovorne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ako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oceni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kupac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prethodno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ostavljenom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naknadnom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roku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dostavio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dokaze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preduzeo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aktivnosti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cilju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izvršenja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ugovorne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osim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ukoliko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ugovorom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drugačije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određeno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.</w:t>
      </w:r>
    </w:p>
    <w:p w:rsidR="00EC32BB" w:rsidRPr="00457CF6" w:rsidRDefault="00EC32BB" w:rsidP="004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1C1010" w:rsidRPr="00457CF6" w:rsidRDefault="00457CF6" w:rsidP="009717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</w:pPr>
      <w:bookmarkStart w:id="9" w:name="clan_9"/>
      <w:bookmarkEnd w:id="9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Član</w:t>
      </w:r>
      <w:r w:rsidR="001C1010" w:rsidRPr="00457CF6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9.</w:t>
      </w:r>
    </w:p>
    <w:p w:rsidR="001C1010" w:rsidRPr="00457CF6" w:rsidRDefault="00457CF6" w:rsidP="00456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izvršavanje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ugovornih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prodaji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kapitala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kupcu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ostavlja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naknadni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rok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trajanju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60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dana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dana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prijema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obaveštenja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ostavljanju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naknadnog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roka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osim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ukoliko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ugovorom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drugačije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određeno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</w:p>
    <w:p w:rsidR="00EC32BB" w:rsidRPr="00457CF6" w:rsidRDefault="00457CF6" w:rsidP="000A0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Izuzetno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stava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ovog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člana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izvršavanje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ugovornih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dostavljanja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bankarske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garancije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revizorskog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izveštaja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kupcu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ostavlja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naknadni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rok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trajanju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30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dana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dana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prijema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obaveštenja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ostavljanju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naknadnog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roka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osim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ukoliko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ugovorom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drugačije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određeno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.</w:t>
      </w:r>
    </w:p>
    <w:p w:rsidR="00D93179" w:rsidRPr="00457CF6" w:rsidRDefault="00D93179" w:rsidP="000A0D0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1C1010" w:rsidRPr="00457CF6" w:rsidRDefault="00457CF6" w:rsidP="009717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</w:pPr>
      <w:bookmarkStart w:id="10" w:name="clan_10"/>
      <w:bookmarkEnd w:id="10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Član</w:t>
      </w:r>
      <w:r w:rsidR="001C1010" w:rsidRPr="00457CF6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10.</w:t>
      </w:r>
    </w:p>
    <w:p w:rsidR="001C1010" w:rsidRPr="00457CF6" w:rsidRDefault="00457CF6" w:rsidP="004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Komisija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može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doneti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odluku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ostavljanju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naknadnog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roka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dužem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ili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kraćem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trajanju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roka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člana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9.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ove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uredbe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slučaju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opravdanih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razloga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</w:p>
    <w:p w:rsidR="001C1010" w:rsidRPr="00457CF6" w:rsidRDefault="00457CF6" w:rsidP="004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Opravdanim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razlozima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stava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ovog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člana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ostavljanje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dužeg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naknadnog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roka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smatraju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naročito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: </w:t>
      </w:r>
    </w:p>
    <w:p w:rsidR="001C1010" w:rsidRPr="00457CF6" w:rsidRDefault="00D93179" w:rsidP="004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1)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trajanje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odgovarajućeg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postupka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pred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nadležnim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organom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(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pribavljanje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dozvola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odobrenja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saglasnosti</w:t>
      </w:r>
      <w:r w:rsidR="000A0D04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0A0D04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druge</w:t>
      </w:r>
      <w:r w:rsidR="000A0D04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dokumentacije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kao</w:t>
      </w:r>
      <w:r w:rsidR="000A0D04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0A0D04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obrada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zahteva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); </w:t>
      </w:r>
    </w:p>
    <w:p w:rsidR="001C1010" w:rsidRPr="00457CF6" w:rsidRDefault="001C1010" w:rsidP="004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2</w:t>
      </w:r>
      <w:r w:rsidR="00D93179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)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kašnjenje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izvršenju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razloga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kupac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mogao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utiče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1C1010" w:rsidRPr="00457CF6" w:rsidRDefault="001C1010" w:rsidP="004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lastRenderedPageBreak/>
        <w:t>3</w:t>
      </w:r>
      <w:r w:rsidR="00D93179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)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sezonski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karakter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poslovanja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.</w:t>
      </w:r>
    </w:p>
    <w:p w:rsidR="001C1010" w:rsidRPr="00457CF6" w:rsidRDefault="00457CF6" w:rsidP="004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Opravdanim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razlozima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stava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ovog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člana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ostavljanje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kraćeg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naknadnog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roka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smatraju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naročito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: </w:t>
      </w:r>
    </w:p>
    <w:p w:rsidR="001C1010" w:rsidRPr="00457CF6" w:rsidRDefault="00D93179" w:rsidP="004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1)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sprečavanje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negativnih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posledica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subjekt</w:t>
      </w:r>
      <w:r w:rsidR="000A0D04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="000A0D04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0A0D04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</w:t>
      </w:r>
      <w:r w:rsidR="000A0D04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zaposlene</w:t>
      </w:r>
      <w:r w:rsidR="000A0D04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;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</w:p>
    <w:p w:rsidR="001C1010" w:rsidRPr="00457CF6" w:rsidRDefault="00D93179" w:rsidP="004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2)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potreba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preduzimanja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hitnih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mera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</w:p>
    <w:p w:rsidR="00EC32BB" w:rsidRPr="00457CF6" w:rsidRDefault="00EC32BB" w:rsidP="004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1C1010" w:rsidRPr="00457CF6" w:rsidRDefault="00457CF6" w:rsidP="009717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</w:pPr>
      <w:bookmarkStart w:id="11" w:name="clan_11"/>
      <w:bookmarkEnd w:id="11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Član</w:t>
      </w:r>
      <w:r w:rsidR="001C1010" w:rsidRPr="00457CF6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11.</w:t>
      </w:r>
    </w:p>
    <w:p w:rsidR="001C1010" w:rsidRPr="00457CF6" w:rsidRDefault="00457CF6" w:rsidP="004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Naknadni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rok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određen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kupcu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0A0D04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izvršenje</w:t>
      </w:r>
      <w:r w:rsidR="000A0D04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prodaji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kapitala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podrazumeva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kontrolu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postupanja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skladu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ostavljenim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naknadnim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rokom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</w:p>
    <w:p w:rsidR="001C1010" w:rsidRPr="00457CF6" w:rsidRDefault="00457CF6" w:rsidP="004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Ostavljanje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naknadnog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roka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jednu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ili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više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ugovornih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smatra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produženjem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roka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izvršenje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drugih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ugovornih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</w:p>
    <w:p w:rsidR="00EC32BB" w:rsidRPr="00457CF6" w:rsidRDefault="00EC32BB" w:rsidP="004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1C1010" w:rsidRPr="00457CF6" w:rsidRDefault="00457CF6" w:rsidP="009717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</w:pPr>
      <w:bookmarkStart w:id="12" w:name="clan_12"/>
      <w:bookmarkEnd w:id="12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Član</w:t>
      </w:r>
      <w:r w:rsidR="001C1010" w:rsidRPr="00457CF6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12.</w:t>
      </w:r>
    </w:p>
    <w:p w:rsidR="001C1010" w:rsidRPr="00457CF6" w:rsidRDefault="00457CF6" w:rsidP="004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Komisija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donosi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odluku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stekli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uslovi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prodaji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kapitala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smatra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raskinutim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zbog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neispunjenja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ugovornih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ako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naknadno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ostavljenom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roku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ispunjenje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ugovorne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kupac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otkloni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povrede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ugovornih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člana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40.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stav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Zakona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</w:p>
    <w:p w:rsidR="00EC32BB" w:rsidRPr="00457CF6" w:rsidRDefault="00EC32BB" w:rsidP="004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1C1010" w:rsidRPr="00457CF6" w:rsidRDefault="00457CF6" w:rsidP="009717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</w:pPr>
      <w:bookmarkStart w:id="13" w:name="clan_13"/>
      <w:bookmarkEnd w:id="13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Član</w:t>
      </w:r>
      <w:r w:rsidR="001C1010" w:rsidRPr="00457CF6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13.</w:t>
      </w:r>
    </w:p>
    <w:p w:rsidR="001C1010" w:rsidRPr="00457CF6" w:rsidRDefault="00457CF6" w:rsidP="004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preduzimanje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mera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postupku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kontrole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prodaji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imovine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shodno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primenjuju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odredbe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čl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8-11.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ove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uredbe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</w:p>
    <w:p w:rsidR="00EC32BB" w:rsidRPr="00457CF6" w:rsidRDefault="00EC32BB" w:rsidP="004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1C1010" w:rsidRPr="00457CF6" w:rsidRDefault="00457CF6" w:rsidP="00CD23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</w:pPr>
      <w:bookmarkStart w:id="14" w:name="clan_14"/>
      <w:bookmarkEnd w:id="14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Član</w:t>
      </w:r>
      <w:r w:rsidR="001C1010" w:rsidRPr="00457CF6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14.</w:t>
      </w:r>
    </w:p>
    <w:p w:rsidR="001C1010" w:rsidRPr="00457CF6" w:rsidRDefault="00457CF6" w:rsidP="004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Komisija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donosi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odluku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stekli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uslovi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prodaji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imovine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smatra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raskinutim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zbog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neispunjenja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ugovornih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ako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naknadno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ostavljenom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roku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ispunjenje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ugovorne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kupac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otkloni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povrede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ugovornih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člana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54.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stav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Zakona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</w:p>
    <w:p w:rsidR="00EC32BB" w:rsidRPr="00457CF6" w:rsidRDefault="00EC32BB" w:rsidP="004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1C1010" w:rsidRPr="00457CF6" w:rsidRDefault="00457CF6" w:rsidP="00CD23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</w:pPr>
      <w:bookmarkStart w:id="15" w:name="clan_15"/>
      <w:bookmarkEnd w:id="15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Član</w:t>
      </w:r>
      <w:r w:rsidR="001C1010" w:rsidRPr="00457CF6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15.</w:t>
      </w:r>
    </w:p>
    <w:p w:rsidR="001C1010" w:rsidRPr="00457CF6" w:rsidRDefault="00457CF6" w:rsidP="004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Posle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sprovedene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kontrole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izvršenja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ugovornih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kupca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prodaji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Ministarstvo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sačinjava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izveštaj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izvršavanju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ugovornih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</w:p>
    <w:p w:rsidR="001C1010" w:rsidRPr="00457CF6" w:rsidRDefault="00457CF6" w:rsidP="004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Izveštaj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stava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ovog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člana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sadrži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podatke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izvršenju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ugovornih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naročito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: </w:t>
      </w:r>
    </w:p>
    <w:p w:rsidR="001C1010" w:rsidRPr="00457CF6" w:rsidRDefault="001C1010" w:rsidP="004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1)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uvodni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deo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-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osnovni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podaci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subjektu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(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naziv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matični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broj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registrovana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delatnost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struktura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kapitala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broj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zaposlenih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);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osnovni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podaci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kupcu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(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ime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ili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naziv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kupca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matični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broj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);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podaci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prodaji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(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datum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zaključenja</w:t>
      </w:r>
      <w:r w:rsidR="000A0D04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ugovora</w:t>
      </w:r>
      <w:r w:rsidR="000A0D04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0A0D04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datum</w:t>
      </w:r>
      <w:r w:rsidR="000A0D04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nastupanja</w:t>
      </w:r>
      <w:r w:rsidR="000A0D04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odložnog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uslova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);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datume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odluka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preduzetim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merama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prema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kupcu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1C1010" w:rsidRPr="00457CF6" w:rsidRDefault="001C1010" w:rsidP="00C0576B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2)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osnov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vršenja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kontrole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(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kontrola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dospeću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ugovornih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ili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kontrola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postupanja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kupca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naknadnom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roku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); </w:t>
      </w:r>
    </w:p>
    <w:p w:rsidR="001C1010" w:rsidRPr="00457CF6" w:rsidRDefault="000A0D04" w:rsidP="004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3)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tekst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odredbe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prodaji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opis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izvršenja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mišljenje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ovlašćenog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revizora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Ministarstva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izvršenju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svake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ugovorne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predlogom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mera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1C1010" w:rsidRPr="00457CF6" w:rsidRDefault="001C1010" w:rsidP="004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4)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specifikaciju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dokumentacije</w:t>
      </w:r>
      <w:r w:rsidR="00E56448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="00E56448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osnovu</w:t>
      </w:r>
      <w:r w:rsidR="00E56448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koje</w:t>
      </w:r>
      <w:r w:rsidR="00E56448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="00E56448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sačinjen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izveštaj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stava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1.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ovog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člana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</w:p>
    <w:p w:rsidR="001C1010" w:rsidRPr="00457CF6" w:rsidRDefault="001C1010" w:rsidP="004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1C1010" w:rsidRPr="00457CF6" w:rsidRDefault="001C1010" w:rsidP="00456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bookmarkStart w:id="16" w:name="str_3"/>
      <w:bookmarkEnd w:id="16"/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III.</w:t>
      </w:r>
      <w:r w:rsidR="000A0D04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PRELAZNA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ZAVRŠNE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ODREDBE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</w:p>
    <w:p w:rsidR="00EC32BB" w:rsidRPr="00457CF6" w:rsidRDefault="00EC32BB" w:rsidP="00456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1C1010" w:rsidRPr="00457CF6" w:rsidRDefault="00457CF6" w:rsidP="00CD23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</w:pPr>
      <w:bookmarkStart w:id="17" w:name="clan_16"/>
      <w:bookmarkEnd w:id="17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Član</w:t>
      </w:r>
      <w:r w:rsidR="001C1010" w:rsidRPr="00457CF6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16.</w:t>
      </w:r>
    </w:p>
    <w:p w:rsidR="001C1010" w:rsidRPr="00457CF6" w:rsidRDefault="00C0576B" w:rsidP="00C0576B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          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Postupak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kontrole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izvršenja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prodaji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započet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dana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stupanja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snagu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ove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uredbe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nastaviće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odredbama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ove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uredbe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</w:p>
    <w:p w:rsidR="00EC32BB" w:rsidRPr="00457CF6" w:rsidRDefault="00EC32BB" w:rsidP="00456329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1C1010" w:rsidRPr="00457CF6" w:rsidRDefault="00457CF6" w:rsidP="00CD23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lastRenderedPageBreak/>
        <w:t>Član</w:t>
      </w:r>
      <w:r w:rsidR="001C1010" w:rsidRPr="00457CF6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17.</w:t>
      </w:r>
    </w:p>
    <w:p w:rsidR="001C1010" w:rsidRPr="00457CF6" w:rsidRDefault="00457CF6" w:rsidP="00456329">
      <w:pPr>
        <w:spacing w:after="0" w:line="240" w:lineRule="auto"/>
        <w:ind w:firstLine="709"/>
        <w:jc w:val="both"/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Danom</w:t>
      </w:r>
      <w:r w:rsidR="001C1010" w:rsidRPr="00457CF6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stupanja</w:t>
      </w:r>
      <w:r w:rsidR="001C1010" w:rsidRPr="00457CF6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na</w:t>
      </w:r>
      <w:r w:rsidR="001C1010" w:rsidRPr="00457CF6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snagu</w:t>
      </w:r>
      <w:r w:rsidR="001C1010" w:rsidRPr="00457CF6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ove</w:t>
      </w:r>
      <w:r w:rsidR="001C1010" w:rsidRPr="00457CF6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uredbe</w:t>
      </w:r>
      <w:r w:rsidR="001C1010" w:rsidRPr="00457CF6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prestaje</w:t>
      </w:r>
      <w:r w:rsidR="001C1010" w:rsidRPr="00457CF6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da</w:t>
      </w:r>
      <w:r w:rsidR="001C1010" w:rsidRPr="00457CF6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važi</w:t>
      </w:r>
      <w:r w:rsidR="001C1010" w:rsidRPr="00457CF6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Uredba</w:t>
      </w:r>
      <w:r w:rsidR="001C1010" w:rsidRPr="00457CF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1C1010" w:rsidRPr="00457CF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postupku</w:t>
      </w:r>
      <w:r w:rsidR="001C1010" w:rsidRPr="00457CF6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kontrole</w:t>
      </w:r>
      <w:r w:rsidR="001C1010" w:rsidRPr="00457CF6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izvršenja</w:t>
      </w:r>
      <w:r w:rsidR="001C1010" w:rsidRPr="00457CF6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ugovornih</w:t>
      </w:r>
      <w:r w:rsidR="001C1010" w:rsidRPr="00457CF6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obaveza</w:t>
      </w:r>
      <w:r w:rsidR="001C1010" w:rsidRPr="00457CF6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kupca</w:t>
      </w:r>
      <w:r w:rsidR="001C1010" w:rsidRPr="00457CF6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iz</w:t>
      </w:r>
      <w:r w:rsidR="001C1010" w:rsidRPr="00457CF6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ugovora</w:t>
      </w:r>
      <w:r w:rsidR="001C1010" w:rsidRPr="00457CF6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o</w:t>
      </w:r>
      <w:r w:rsidR="001C1010" w:rsidRPr="00457CF6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prodaji</w:t>
      </w:r>
      <w:r w:rsidR="001C1010" w:rsidRPr="00457CF6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kapitala</w:t>
      </w:r>
      <w:r w:rsidR="001C1010" w:rsidRPr="00457CF6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ili</w:t>
      </w:r>
      <w:r w:rsidR="00C0576B" w:rsidRPr="00457CF6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imovine</w:t>
      </w:r>
      <w:r w:rsidR="00C0576B" w:rsidRPr="00457CF6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Službeni</w:t>
      </w:r>
      <w:r w:rsidR="00C0576B" w:rsidRPr="00457CF6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glasnik</w:t>
      </w:r>
      <w:r w:rsidR="00C0576B" w:rsidRPr="00457CF6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RS</w:t>
      </w:r>
      <w:r w:rsidR="00C0576B" w:rsidRPr="00457CF6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”</w:t>
      </w:r>
      <w:r w:rsidR="001C1010" w:rsidRPr="00457CF6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br</w:t>
      </w:r>
      <w:r w:rsidR="001C1010" w:rsidRPr="00457CF6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. 69/15, 12/16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i</w:t>
      </w:r>
      <w:r w:rsidR="001C1010" w:rsidRPr="00457CF6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78/17).</w:t>
      </w:r>
    </w:p>
    <w:p w:rsidR="00EC32BB" w:rsidRPr="00457CF6" w:rsidRDefault="00EC32BB" w:rsidP="0045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</w:pPr>
    </w:p>
    <w:p w:rsidR="001C1010" w:rsidRPr="00457CF6" w:rsidRDefault="00457CF6" w:rsidP="00CD23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>Član</w:t>
      </w:r>
      <w:r w:rsidR="001C1010" w:rsidRPr="00457CF6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18.</w:t>
      </w:r>
    </w:p>
    <w:p w:rsidR="001C1010" w:rsidRPr="00457CF6" w:rsidRDefault="00457CF6" w:rsidP="000E5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Ova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uredba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stupa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snagu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narednog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dana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dana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objavljivanja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Službenom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glasniku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Republike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Srbije</w:t>
      </w:r>
      <w:r w:rsidR="00C0576B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”</w:t>
      </w:r>
      <w:r w:rsidR="001C1010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</w:p>
    <w:p w:rsidR="00BA2726" w:rsidRPr="00457CF6" w:rsidRDefault="00BA2726" w:rsidP="00456329">
      <w:pPr>
        <w:spacing w:after="0" w:line="240" w:lineRule="auto"/>
        <w:rPr>
          <w:noProof/>
          <w:lang w:val="sr-Latn-CS"/>
        </w:rPr>
      </w:pPr>
    </w:p>
    <w:p w:rsidR="00EC32BB" w:rsidRPr="00457CF6" w:rsidRDefault="00EC32BB" w:rsidP="00456329">
      <w:pPr>
        <w:spacing w:after="0" w:line="240" w:lineRule="auto"/>
        <w:jc w:val="right"/>
        <w:rPr>
          <w:noProof/>
          <w:lang w:val="sr-Latn-CS"/>
        </w:rPr>
      </w:pPr>
    </w:p>
    <w:p w:rsidR="00EC32BB" w:rsidRPr="00457CF6" w:rsidRDefault="00EC32BB" w:rsidP="00456329">
      <w:pPr>
        <w:spacing w:after="0" w:line="240" w:lineRule="auto"/>
        <w:jc w:val="right"/>
        <w:rPr>
          <w:noProof/>
          <w:lang w:val="sr-Latn-CS"/>
        </w:rPr>
      </w:pPr>
    </w:p>
    <w:p w:rsidR="00920FA4" w:rsidRPr="00457CF6" w:rsidRDefault="00E05E7E" w:rsidP="00EC32B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05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022569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110-5570/2018</w:t>
      </w:r>
    </w:p>
    <w:p w:rsidR="00920FA4" w:rsidRPr="00457CF6" w:rsidRDefault="00457CF6" w:rsidP="00EC32B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20FA4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920FA4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E05E7E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420E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juna</w:t>
      </w:r>
      <w:r w:rsidR="0071420E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05E7E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</w:t>
      </w:r>
    </w:p>
    <w:p w:rsidR="00C0576B" w:rsidRPr="00457CF6" w:rsidRDefault="00C0576B" w:rsidP="00EC32B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0576B" w:rsidRPr="00457CF6" w:rsidRDefault="00C0576B" w:rsidP="00EC32B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20FA4" w:rsidRPr="00457CF6" w:rsidRDefault="00457CF6" w:rsidP="00EC32B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EC32BB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EC32BB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</w:t>
      </w:r>
      <w:r w:rsidR="00EC32BB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</w:p>
    <w:p w:rsidR="00EC32BB" w:rsidRPr="00457CF6" w:rsidRDefault="00EC32BB" w:rsidP="00EC32B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20FA4" w:rsidRPr="00457CF6" w:rsidRDefault="00457CF6" w:rsidP="00EC32B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</w:p>
    <w:p w:rsidR="00EC32BB" w:rsidRPr="00457CF6" w:rsidRDefault="00EC32BB" w:rsidP="0045632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07895" w:rsidRPr="00457CF6" w:rsidRDefault="00457CF6" w:rsidP="00EC32B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</w:t>
      </w:r>
      <w:r w:rsidR="00920FA4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Brnabić</w:t>
      </w:r>
      <w:r w:rsidR="0071420E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71420E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71420E"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07895" w:rsidRPr="00457CF6" w:rsidRDefault="00E07895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57CF6">
        <w:rPr>
          <w:rFonts w:ascii="Times New Roman" w:hAnsi="Times New Roman" w:cs="Times New Roman"/>
          <w:noProof/>
          <w:sz w:val="24"/>
          <w:szCs w:val="24"/>
          <w:lang w:val="sr-Latn-CS"/>
        </w:rPr>
        <w:br w:type="page"/>
      </w:r>
    </w:p>
    <w:p w:rsidR="00E07895" w:rsidRPr="00457CF6" w:rsidRDefault="00457CF6" w:rsidP="00E078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lastRenderedPageBreak/>
        <w:t>Prilog</w:t>
      </w:r>
      <w:r w:rsidR="00E07895" w:rsidRPr="00457CF6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1. </w:t>
      </w:r>
    </w:p>
    <w:p w:rsidR="00E07895" w:rsidRPr="00457CF6" w:rsidRDefault="00E07895" w:rsidP="00E07895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E07895" w:rsidRPr="00457CF6" w:rsidRDefault="00E07895" w:rsidP="00E0789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</w:p>
    <w:p w:rsidR="00E07895" w:rsidRPr="00457CF6" w:rsidRDefault="00457CF6" w:rsidP="00E078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Dokumentacija</w:t>
      </w:r>
      <w:r w:rsidR="00E07895"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E07895"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obavezu</w:t>
      </w:r>
      <w:r w:rsidR="00E07895"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investiranja</w:t>
      </w:r>
      <w:r w:rsidR="00E07895"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: </w:t>
      </w:r>
    </w:p>
    <w:p w:rsidR="00E07895" w:rsidRPr="00457CF6" w:rsidRDefault="00E07895" w:rsidP="00E0789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</w:p>
    <w:p w:rsidR="00E07895" w:rsidRPr="00457CF6" w:rsidRDefault="00E07895" w:rsidP="00E07895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1)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nabavka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osnovnih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sredstava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–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nenovčani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ulog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:</w:t>
      </w:r>
    </w:p>
    <w:p w:rsidR="00E07895" w:rsidRPr="00457CF6" w:rsidRDefault="00E07895" w:rsidP="00E07895">
      <w:pPr>
        <w:spacing w:after="0" w:line="240" w:lineRule="auto"/>
        <w:ind w:firstLine="81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ugovor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unosu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osnovnih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sredstava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;</w:t>
      </w:r>
    </w:p>
    <w:p w:rsidR="00E07895" w:rsidRPr="00457CF6" w:rsidRDefault="00E07895" w:rsidP="00E07895">
      <w:pPr>
        <w:spacing w:after="0" w:line="240" w:lineRule="auto"/>
        <w:ind w:firstLine="81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izvod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javnog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registra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ukoliko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predmet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investicije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nepokretnost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E07895" w:rsidRPr="00457CF6" w:rsidRDefault="00E07895" w:rsidP="00E07895">
      <w:pPr>
        <w:spacing w:after="0" w:line="240" w:lineRule="auto"/>
        <w:ind w:firstLine="81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izjava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kupca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overena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kod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javnog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beležnika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vlasnik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unetog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osnovnog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sredstva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postoje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potraživanja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trećih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lica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tom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osnovu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uneto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sredstvo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nije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opterećeno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zalogom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kao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funkciji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obavljanja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poslovanja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E07895" w:rsidRPr="00457CF6" w:rsidRDefault="00E07895" w:rsidP="00E07895">
      <w:pPr>
        <w:spacing w:after="0" w:line="240" w:lineRule="auto"/>
        <w:ind w:firstLine="81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saobraćajna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dozvola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ime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kupca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sredstva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koja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podležu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registraciji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E07895" w:rsidRPr="00457CF6" w:rsidRDefault="00E07895" w:rsidP="00E07895">
      <w:pPr>
        <w:spacing w:after="0" w:line="240" w:lineRule="auto"/>
        <w:ind w:firstLine="81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procena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vrednosti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predmeta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investiranja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od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strane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ovlašćenog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sudskog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veštaka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/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licenciranog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procenitelja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E07895" w:rsidRPr="00457CF6" w:rsidRDefault="00E07895" w:rsidP="00E07895">
      <w:pPr>
        <w:spacing w:after="0" w:line="240" w:lineRule="auto"/>
        <w:ind w:firstLine="81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dokaz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subjekt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postao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vlasnik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osnovnog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sredstva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(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izvod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javnih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registara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saobraćajna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dozvola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polisa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osiguranja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gde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primenljivo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); </w:t>
      </w:r>
    </w:p>
    <w:p w:rsidR="00E07895" w:rsidRPr="00457CF6" w:rsidRDefault="00E07895" w:rsidP="00E07895">
      <w:pPr>
        <w:spacing w:after="0" w:line="240" w:lineRule="auto"/>
        <w:ind w:firstLine="81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zapisnik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prijemu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osnovnog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sredstava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izjava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odgovornog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lica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subjekta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stavljanju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predmeta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investicije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funkciju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poslovanja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E07895" w:rsidRPr="00457CF6" w:rsidRDefault="00E07895" w:rsidP="00E07895">
      <w:pPr>
        <w:spacing w:after="0" w:line="240" w:lineRule="auto"/>
        <w:ind w:firstLine="81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knjigovodstvena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kartica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unetog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osnovnog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sredstva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E07895" w:rsidRPr="00457CF6" w:rsidRDefault="00E07895" w:rsidP="00E07895">
      <w:pPr>
        <w:spacing w:after="0" w:line="240" w:lineRule="auto"/>
        <w:ind w:firstLine="81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</w:p>
    <w:p w:rsidR="00E07895" w:rsidRPr="00457CF6" w:rsidRDefault="00E07895" w:rsidP="00E07895">
      <w:pPr>
        <w:spacing w:after="0" w:line="240" w:lineRule="auto"/>
        <w:ind w:firstLine="81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2)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nabavka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osnovnih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sredstava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–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novčani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ulog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:</w:t>
      </w:r>
    </w:p>
    <w:p w:rsidR="00E07895" w:rsidRPr="00457CF6" w:rsidRDefault="00E07895" w:rsidP="00E07895">
      <w:pPr>
        <w:spacing w:after="0" w:line="240" w:lineRule="auto"/>
        <w:ind w:firstLine="81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dokaz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kupac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uplatio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ugovoreni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iznos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novčanih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sredstava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račun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subjekta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;</w:t>
      </w:r>
    </w:p>
    <w:p w:rsidR="00E07895" w:rsidRPr="00457CF6" w:rsidRDefault="00E07895" w:rsidP="00E07895">
      <w:pPr>
        <w:spacing w:after="0" w:line="240" w:lineRule="auto"/>
        <w:ind w:firstLine="81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- 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faktura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dobavljača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dokaz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subjekt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platio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dobavljaču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E07895" w:rsidRPr="00457CF6" w:rsidRDefault="00E07895" w:rsidP="00E07895">
      <w:pPr>
        <w:spacing w:after="0" w:line="240" w:lineRule="auto"/>
        <w:ind w:firstLine="81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procena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vrednosti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predmeta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investiranja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od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strane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ovlašćenog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sudskog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veštaka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/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licenciranog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procenitelja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E07895" w:rsidRPr="00457CF6" w:rsidRDefault="00E07895" w:rsidP="00E07895">
      <w:pPr>
        <w:spacing w:after="0" w:line="240" w:lineRule="auto"/>
        <w:ind w:firstLine="81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dokaz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subjekt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postao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vlasnik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osnovnog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sredstva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(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izvod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javnih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registara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saobraćajna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dozvola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polisa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osiguranja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gde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primenljivo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); </w:t>
      </w:r>
    </w:p>
    <w:p w:rsidR="00E07895" w:rsidRPr="00457CF6" w:rsidRDefault="00E07895" w:rsidP="00E07895">
      <w:pPr>
        <w:spacing w:after="0" w:line="240" w:lineRule="auto"/>
        <w:ind w:firstLine="81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zapisnik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prijemu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osnovnog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sredstava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izjava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kupca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overena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kod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javnog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beležnika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izjava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odgovornog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lica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subjekta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stavljanju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predmeta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investicije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funkciju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poslovanja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subjekta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E07895" w:rsidRPr="00457CF6" w:rsidRDefault="00E07895" w:rsidP="00E07895">
      <w:pPr>
        <w:spacing w:after="0" w:line="240" w:lineRule="auto"/>
        <w:ind w:firstLine="81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knjigovodstvena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kartica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kupljenog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osnovnog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sredstva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E07895" w:rsidRPr="00457CF6" w:rsidRDefault="00E07895" w:rsidP="00E07895">
      <w:pPr>
        <w:spacing w:after="0" w:line="240" w:lineRule="auto"/>
        <w:ind w:firstLine="81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</w:p>
    <w:p w:rsidR="00E07895" w:rsidRPr="00457CF6" w:rsidRDefault="00E07895" w:rsidP="00E07895">
      <w:pPr>
        <w:spacing w:after="0" w:line="240" w:lineRule="auto"/>
        <w:ind w:firstLine="81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3)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izgradnja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/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ili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rekonstrukcija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objekata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: </w:t>
      </w:r>
    </w:p>
    <w:p w:rsidR="00E07895" w:rsidRPr="00457CF6" w:rsidRDefault="00E07895" w:rsidP="00E07895">
      <w:pPr>
        <w:spacing w:after="0" w:line="240" w:lineRule="auto"/>
        <w:ind w:firstLine="81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akt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nadležnog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organa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kojim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ostvaruje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pravo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izgradnje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/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rekonstrukcije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objekta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ili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potvrda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ovlašćenog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revizora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konkretne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radove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objekat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nije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potreban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akt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nadležnog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organa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E07895" w:rsidRPr="00457CF6" w:rsidRDefault="00E07895" w:rsidP="00E07895">
      <w:pPr>
        <w:spacing w:after="0" w:line="240" w:lineRule="auto"/>
        <w:ind w:firstLine="81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dokaz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objekat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upisan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list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nepokretnosti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odnosno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vlasnički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list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kao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vlasništvo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subjekta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bez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tereta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E07895" w:rsidRPr="00457CF6" w:rsidRDefault="00E07895" w:rsidP="00E07895">
      <w:pPr>
        <w:spacing w:after="0" w:line="240" w:lineRule="auto"/>
        <w:ind w:firstLine="81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ugovor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građenju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ili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adaptaciji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odnosno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rekonstrukciji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E07895" w:rsidRPr="00457CF6" w:rsidRDefault="00E07895" w:rsidP="00E07895">
      <w:pPr>
        <w:spacing w:after="0" w:line="240" w:lineRule="auto"/>
        <w:ind w:firstLine="81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overena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okončana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situacija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E07895" w:rsidRPr="00457CF6" w:rsidRDefault="00E07895" w:rsidP="00E07895">
      <w:pPr>
        <w:spacing w:after="0" w:line="240" w:lineRule="auto"/>
        <w:ind w:firstLine="81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zapisnik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prijemu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izvršenih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radova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E07895" w:rsidRPr="00457CF6" w:rsidRDefault="00E07895" w:rsidP="00E07895">
      <w:pPr>
        <w:spacing w:after="0" w:line="240" w:lineRule="auto"/>
        <w:ind w:firstLine="81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knjigovodstvena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kartica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izgrađenog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/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rekonstruisanog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objekta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;</w:t>
      </w:r>
    </w:p>
    <w:p w:rsidR="00E07895" w:rsidRPr="00457CF6" w:rsidRDefault="00E07895" w:rsidP="00E07895">
      <w:pPr>
        <w:spacing w:after="0" w:line="240" w:lineRule="auto"/>
        <w:ind w:firstLine="81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dokaz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kupac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izvršio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uplatu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račun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subjekta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subjekt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platio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izvođaču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ili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kupac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sopstvenih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sredstava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izvršio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plaćanje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izvođaču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;</w:t>
      </w:r>
    </w:p>
    <w:p w:rsidR="00E07895" w:rsidRPr="00457CF6" w:rsidRDefault="00E07895" w:rsidP="00E07895">
      <w:pPr>
        <w:spacing w:after="0" w:line="240" w:lineRule="auto"/>
        <w:ind w:firstLine="81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procena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sudskog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veštaka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/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licenciranog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procenitelja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kojim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dokazuje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vrednost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izvršenih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radova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E07895" w:rsidRPr="00457CF6" w:rsidRDefault="00E07895" w:rsidP="00E07895">
      <w:pPr>
        <w:spacing w:after="0" w:line="240" w:lineRule="auto"/>
        <w:ind w:firstLine="81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izjava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kupca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overena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kod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javnog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beležnika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izjava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odgovornog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lica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subjekta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objekat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priveden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nameni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E07895" w:rsidRPr="00457CF6" w:rsidRDefault="00E07895" w:rsidP="00E07895">
      <w:pPr>
        <w:spacing w:after="0" w:line="240" w:lineRule="auto"/>
        <w:ind w:firstLine="81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</w:p>
    <w:p w:rsidR="00E07895" w:rsidRPr="00457CF6" w:rsidRDefault="00E07895" w:rsidP="00E07895">
      <w:pPr>
        <w:spacing w:after="0" w:line="240" w:lineRule="auto"/>
        <w:ind w:firstLine="81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lastRenderedPageBreak/>
        <w:t xml:space="preserve">4)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nematerijalno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ulaganje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: </w:t>
      </w:r>
    </w:p>
    <w:p w:rsidR="00E07895" w:rsidRPr="00457CF6" w:rsidRDefault="00E07895" w:rsidP="00E07895">
      <w:pPr>
        <w:spacing w:after="0" w:line="240" w:lineRule="auto"/>
        <w:ind w:firstLine="81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ugovori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dobavljačima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fakture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dobavljača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E07895" w:rsidRPr="00457CF6" w:rsidRDefault="00E07895" w:rsidP="00E07895">
      <w:pPr>
        <w:spacing w:after="0" w:line="240" w:lineRule="auto"/>
        <w:ind w:firstLine="81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dokaz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kupac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sopstvenih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sredstava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izvršio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plaćanje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fakturi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ili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uplatio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ugovoreni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iznos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račun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subjekta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E07895" w:rsidRPr="00457CF6" w:rsidRDefault="00E07895" w:rsidP="00E07895">
      <w:pPr>
        <w:spacing w:after="0" w:line="240" w:lineRule="auto"/>
        <w:ind w:firstLine="81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procena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vrednosti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ulaganja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od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strane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sudskog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veštaka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/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licenciranog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procenitelja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E07895" w:rsidRPr="00457CF6" w:rsidRDefault="00E07895" w:rsidP="00E07895">
      <w:pPr>
        <w:spacing w:after="0" w:line="240" w:lineRule="auto"/>
        <w:ind w:firstLine="81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zapisnik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prijemu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E07895" w:rsidRPr="00457CF6" w:rsidRDefault="00E07895" w:rsidP="00E07895">
      <w:pPr>
        <w:spacing w:after="0" w:line="240" w:lineRule="auto"/>
        <w:ind w:firstLine="81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knjigovodstvena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kartica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kojoj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evidentirano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nematerijalno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ulaganje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E07895" w:rsidRPr="00457CF6" w:rsidRDefault="00E07895" w:rsidP="00E07895">
      <w:pPr>
        <w:spacing w:after="0" w:line="240" w:lineRule="auto"/>
        <w:ind w:firstLine="81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izjava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kupca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overena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kod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javnog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beležnika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izjava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odgovornog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lica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subjekta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su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ulaganja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izvršena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potrebe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subjekta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;</w:t>
      </w:r>
    </w:p>
    <w:p w:rsidR="00E07895" w:rsidRPr="00457CF6" w:rsidRDefault="00E07895" w:rsidP="00E07895">
      <w:pPr>
        <w:spacing w:after="0" w:line="240" w:lineRule="auto"/>
        <w:ind w:firstLine="81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</w:p>
    <w:p w:rsidR="00E07895" w:rsidRPr="00457CF6" w:rsidRDefault="00E07895" w:rsidP="00E07895">
      <w:pPr>
        <w:spacing w:after="0" w:line="240" w:lineRule="auto"/>
        <w:ind w:firstLine="81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5)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ostalo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ulaganje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:</w:t>
      </w:r>
    </w:p>
    <w:p w:rsidR="00E07895" w:rsidRPr="00457CF6" w:rsidRDefault="00E07895" w:rsidP="00E07895">
      <w:pPr>
        <w:spacing w:after="0" w:line="240" w:lineRule="auto"/>
        <w:ind w:firstLine="81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fakture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dobavljača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;</w:t>
      </w:r>
    </w:p>
    <w:p w:rsidR="00E07895" w:rsidRPr="00457CF6" w:rsidRDefault="00E07895" w:rsidP="00E07895">
      <w:pPr>
        <w:spacing w:after="0" w:line="240" w:lineRule="auto"/>
        <w:ind w:firstLine="81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dokaz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izvršenom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plaćanju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;</w:t>
      </w:r>
    </w:p>
    <w:p w:rsidR="00E07895" w:rsidRPr="00457CF6" w:rsidRDefault="00E07895" w:rsidP="00E07895">
      <w:pPr>
        <w:spacing w:after="0" w:line="240" w:lineRule="auto"/>
        <w:ind w:firstLine="81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knjigovodstveno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evidentiranje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;</w:t>
      </w:r>
    </w:p>
    <w:p w:rsidR="00E07895" w:rsidRPr="00457CF6" w:rsidRDefault="00E07895" w:rsidP="00E07895">
      <w:pPr>
        <w:spacing w:after="0" w:line="240" w:lineRule="auto"/>
        <w:ind w:firstLine="81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izjava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kupca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overena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kod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javnog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beležnika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izjava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odgovornog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lica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subjekta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su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ulaganja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izvršena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potrebe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subjekta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;  </w:t>
      </w:r>
    </w:p>
    <w:p w:rsidR="00E07895" w:rsidRPr="00457CF6" w:rsidRDefault="00E07895" w:rsidP="00E07895">
      <w:pPr>
        <w:spacing w:after="0" w:line="240" w:lineRule="auto"/>
        <w:ind w:firstLine="81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</w:p>
    <w:p w:rsidR="00E07895" w:rsidRPr="00457CF6" w:rsidRDefault="00E07895" w:rsidP="00E07895">
      <w:pPr>
        <w:spacing w:after="0" w:line="240" w:lineRule="auto"/>
        <w:ind w:firstLine="81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6)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dokumentacija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nakon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prihvatanja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izvršenja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obaveze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investiranja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:</w:t>
      </w:r>
    </w:p>
    <w:p w:rsidR="00E07895" w:rsidRPr="00457CF6" w:rsidRDefault="00E07895" w:rsidP="00E07895">
      <w:pPr>
        <w:spacing w:after="0" w:line="240" w:lineRule="auto"/>
        <w:ind w:firstLine="81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dokaz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Centralnom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registru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depou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kliringu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hartija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od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vrednosti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/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ili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Agenciji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privredne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registre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izvršen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upis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dokapitalizacije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E07895" w:rsidRPr="00457CF6" w:rsidRDefault="00E07895" w:rsidP="00E07895">
      <w:pPr>
        <w:spacing w:after="0" w:line="240" w:lineRule="auto"/>
        <w:ind w:firstLine="81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izjava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kupca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overena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kod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javnog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beležnika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izjava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odgovornog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lica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subjekta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li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predmet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investicije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funkciji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poslovanja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subjekta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isteka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najdužeg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roka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ugovora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prodaji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(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zavisnosti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od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odredbe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ugovora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prodaji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);</w:t>
      </w:r>
    </w:p>
    <w:p w:rsidR="00E07895" w:rsidRPr="00457CF6" w:rsidRDefault="00E07895" w:rsidP="00E07895">
      <w:pPr>
        <w:spacing w:after="0" w:line="240" w:lineRule="auto"/>
        <w:ind w:firstLine="81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izjava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Kupca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overena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kod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javnog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beležnika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izjava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odgovornog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lica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subjekta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li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isteka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najdužeg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roka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ugovora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prodaji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raspolagano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predmetom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investiranja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neki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od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sledećih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načina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: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prodaja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zakup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razmena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zaloga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ili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hipoteka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</w:p>
    <w:p w:rsidR="00E07895" w:rsidRPr="00457CF6" w:rsidRDefault="00E07895" w:rsidP="00E07895">
      <w:pPr>
        <w:spacing w:after="0" w:line="240" w:lineRule="auto"/>
        <w:ind w:firstLine="81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</w:p>
    <w:p w:rsidR="00E07895" w:rsidRPr="00457CF6" w:rsidRDefault="00E07895" w:rsidP="00E07895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2.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Dokumentacija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obaveze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vezi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redovnom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isplatom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zarada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zaposlenima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:</w:t>
      </w:r>
    </w:p>
    <w:p w:rsidR="00E07895" w:rsidRPr="00457CF6" w:rsidRDefault="00E07895" w:rsidP="00E07895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specifikacija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izvršenih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isplata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mesecima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brojem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zaposlenih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neto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zaradama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porezima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doprinosima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potpisana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od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strane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odgovornog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lica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subjekta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E07895" w:rsidRPr="00457CF6" w:rsidRDefault="00E07895" w:rsidP="00E07895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dokaze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uplaćenim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zaradama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pripadajućim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porezima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doprinosima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zarade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(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izvodi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računa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poreske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prijave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eventualno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drugi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dokazi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uplati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). </w:t>
      </w:r>
    </w:p>
    <w:p w:rsidR="00E07895" w:rsidRPr="00457CF6" w:rsidRDefault="00E07895" w:rsidP="00E07895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</w:p>
    <w:p w:rsidR="00E07895" w:rsidRPr="00457CF6" w:rsidRDefault="00E07895" w:rsidP="00E07895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3.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Dokumentacija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obavezu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zabrane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otpuštanja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zaposlenih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osnovu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tehnološkog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viška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: </w:t>
      </w:r>
    </w:p>
    <w:p w:rsidR="00E07895" w:rsidRPr="00457CF6" w:rsidRDefault="00E07895" w:rsidP="00E07895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izjava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odgovornog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lica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subjekta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li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subjektu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bilo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otpuštanja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zaposlenih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osnovu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tehnološkog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viška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;</w:t>
      </w:r>
    </w:p>
    <w:p w:rsidR="00E07895" w:rsidRPr="00457CF6" w:rsidRDefault="00E07895" w:rsidP="00E07895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akta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osnovu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kojih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eventualno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prestao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radni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odnos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zaposlene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(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rešenje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odluka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prestanku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radnog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odnosa</w:t>
      </w:r>
      <w:r w:rsidRPr="00457CF6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). </w:t>
      </w:r>
    </w:p>
    <w:p w:rsidR="00E07895" w:rsidRPr="00457CF6" w:rsidRDefault="00E07895" w:rsidP="00E07895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4.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Dokumentacija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zabrane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otuđenja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akcija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/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udela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:  </w:t>
      </w:r>
    </w:p>
    <w:p w:rsidR="00E07895" w:rsidRPr="00457CF6" w:rsidRDefault="00E07895" w:rsidP="00E07895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odluke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nadležnog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organa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E07895" w:rsidRPr="00457CF6" w:rsidRDefault="00E07895" w:rsidP="00E0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podatak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Centralnog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registra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depoa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kliringa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hartija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vrednosti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ili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Agencije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privredne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registre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E07895" w:rsidRPr="00457CF6" w:rsidRDefault="00E07895" w:rsidP="00E07895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izjava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kupca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raspolagao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akcijama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odnosno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udelima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</w:p>
    <w:p w:rsidR="00E07895" w:rsidRPr="00457CF6" w:rsidRDefault="00E07895" w:rsidP="00E07895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E07895" w:rsidRPr="00457CF6" w:rsidRDefault="00E07895" w:rsidP="00E07895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5.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Dokumentacija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zabrane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zalaganja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akcija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/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udela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: </w:t>
      </w:r>
    </w:p>
    <w:p w:rsidR="00E07895" w:rsidRPr="00457CF6" w:rsidRDefault="00E07895" w:rsidP="00E07895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odluke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nadležnog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organa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E07895" w:rsidRPr="00457CF6" w:rsidRDefault="00E07895" w:rsidP="00E07895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izvod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vlasničkog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/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založnog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računa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E07895" w:rsidRPr="00457CF6" w:rsidRDefault="00E07895" w:rsidP="00E0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podatak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Centralnog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registra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depoa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kliringa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hartija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vrednosti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ili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Agencije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privredne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registre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E07895" w:rsidRPr="00457CF6" w:rsidRDefault="00E07895" w:rsidP="00E07895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lastRenderedPageBreak/>
        <w:t xml:space="preserve">-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izjava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kupca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zalagao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udele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odnosno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akcije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</w:p>
    <w:p w:rsidR="00E07895" w:rsidRPr="00457CF6" w:rsidRDefault="00E07895" w:rsidP="00E07895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E07895" w:rsidRPr="00457CF6" w:rsidRDefault="00E07895" w:rsidP="00E0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6.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Dokumentacija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obezbeđenja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kontinuiteta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poslovanja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skladu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ugovornom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odredbom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: </w:t>
      </w:r>
    </w:p>
    <w:p w:rsidR="00E07895" w:rsidRPr="00457CF6" w:rsidRDefault="00E07895" w:rsidP="00E0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kopije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godišnjih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ili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periodičnih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finansijskih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izveštaja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(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bilans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uspeha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zaključni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list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/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bruto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bilans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),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ugovorenog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predprivatizacionog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perioda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kontrolisanog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perioda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E07895" w:rsidRPr="00457CF6" w:rsidRDefault="00E07895" w:rsidP="00E0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fizičke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pokazatelje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ostvarenoj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proizvodnji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/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pruženim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uslugama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samo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ukoliko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utvrđeno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ugovorom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prodaji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.</w:t>
      </w:r>
    </w:p>
    <w:p w:rsidR="00E07895" w:rsidRPr="00457CF6" w:rsidRDefault="00E07895" w:rsidP="00E0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E07895" w:rsidRPr="00457CF6" w:rsidRDefault="00E07895" w:rsidP="00E07895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7.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Dokumentacija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zabrane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raspolaganja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stalnom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imovinom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:</w:t>
      </w:r>
    </w:p>
    <w:p w:rsidR="00E07895" w:rsidRPr="00457CF6" w:rsidRDefault="00E07895" w:rsidP="00E07895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-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odluke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nadležnog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organa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subjekta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otuđenju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/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opterećenju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imovine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;</w:t>
      </w:r>
    </w:p>
    <w:p w:rsidR="00E07895" w:rsidRPr="00457CF6" w:rsidRDefault="00E07895" w:rsidP="00E0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zaključni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list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dan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31.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decembar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godine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prethodi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raspolaganju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dan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poslednjeg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knjiženja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E07895" w:rsidRPr="00457CF6" w:rsidRDefault="00E07895" w:rsidP="00E0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analitičke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kartice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osnovnih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sredstava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sadrže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sadašnju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knjigovodstvenu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vrednost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dan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31.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decembar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godine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prethodi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raspolaganju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E07895" w:rsidRPr="00457CF6" w:rsidRDefault="00E07895" w:rsidP="00E0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analitičke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kartice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konto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grupe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učešće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kapitalu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drugih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pravnih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lica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nematerijalnih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ulaganja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E07895" w:rsidRPr="00457CF6" w:rsidRDefault="00E07895" w:rsidP="00E07895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bilans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prethodi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godini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kojoj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došlo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raspolaganja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E07895" w:rsidRPr="00457CF6" w:rsidRDefault="00E07895" w:rsidP="00E0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izvod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registra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menica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Narodne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banke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Srbije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samo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ako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ugovorom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prodaji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izdavanje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menica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predviđeno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kao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poseban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vid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raspolaganja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E07895" w:rsidRPr="00457CF6" w:rsidRDefault="00E07895" w:rsidP="00E07895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izvod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registra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založnog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prava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Agencije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privredne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registre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E07895" w:rsidRPr="00457CF6" w:rsidRDefault="00E07895" w:rsidP="00E07895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izveštaj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kreditnog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biroa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E07895" w:rsidRPr="00457CF6" w:rsidRDefault="00E07895" w:rsidP="00E07895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listovi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nepokretnosti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odnosno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izvodi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javnog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registra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nepokretnosti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E07895" w:rsidRPr="00457CF6" w:rsidRDefault="00E07895" w:rsidP="00E0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izjave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odgovornog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lica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subjekta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kupca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raspolaganju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osnovnim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sredstvima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/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stalnom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imovinom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subjekta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</w:p>
    <w:p w:rsidR="00E07895" w:rsidRPr="00457CF6" w:rsidRDefault="00E07895" w:rsidP="00E0789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ab/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Ukoliko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ugovorom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prodaji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utvrđeno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ograničenje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odnosi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raspolaganje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imovinom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procenat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raspolaganja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imovinom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prati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pozicije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okviru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stalne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imovine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subjekta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(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pravne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poslove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prodaje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hipoteke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zaloge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). </w:t>
      </w:r>
    </w:p>
    <w:p w:rsidR="00E07895" w:rsidRPr="00457CF6" w:rsidRDefault="00E07895" w:rsidP="00E0789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E07895" w:rsidRPr="00457CF6" w:rsidRDefault="00E07895" w:rsidP="00E07895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8.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Dokumentacija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zabrane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otuđenja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ili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zalaganja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predmeta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prodaje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: </w:t>
      </w:r>
    </w:p>
    <w:p w:rsidR="00E07895" w:rsidRPr="00457CF6" w:rsidRDefault="00E07895" w:rsidP="00E07895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odluke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nadležnog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organa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E07895" w:rsidRPr="00457CF6" w:rsidRDefault="00E07895" w:rsidP="00E07895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knjigovodstvene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kartice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predmeta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prodaje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E07895" w:rsidRPr="00457CF6" w:rsidRDefault="00E07895" w:rsidP="00E07895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izvod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registra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založnog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prava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Agencije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privredne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registre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E07895" w:rsidRPr="00457CF6" w:rsidRDefault="00E07895" w:rsidP="00E07895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izvodi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javnog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registra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nepokretnosti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</w:p>
    <w:p w:rsidR="00E07895" w:rsidRPr="00457CF6" w:rsidRDefault="00E07895" w:rsidP="00E07895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9.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Dokumentacija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otkupa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akcija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:</w:t>
      </w:r>
    </w:p>
    <w:p w:rsidR="00E07895" w:rsidRPr="00457CF6" w:rsidRDefault="00E07895" w:rsidP="00E0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rešenje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Komisije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hartije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vrednosti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podnetom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zahtevu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odobrenje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objavljivanja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ponude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preuzimanje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.</w:t>
      </w:r>
    </w:p>
    <w:p w:rsidR="00E07895" w:rsidRPr="00457CF6" w:rsidRDefault="00E07895" w:rsidP="00E07895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tekst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ponude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objavljen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dnevnim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novinama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.</w:t>
      </w:r>
    </w:p>
    <w:p w:rsidR="00E07895" w:rsidRPr="00457CF6" w:rsidRDefault="00E07895" w:rsidP="00E07895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E07895" w:rsidRPr="00457CF6" w:rsidRDefault="00E07895" w:rsidP="00E07895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10.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Dokumentacija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otkupa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udela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:</w:t>
      </w:r>
    </w:p>
    <w:p w:rsidR="00E07895" w:rsidRPr="00457CF6" w:rsidRDefault="00E07895" w:rsidP="00E07895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odluka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nadležnog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organa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upućivanju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ponude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otkup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/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prenos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udela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;</w:t>
      </w:r>
    </w:p>
    <w:p w:rsidR="00E07895" w:rsidRPr="00457CF6" w:rsidRDefault="00E07895" w:rsidP="00E07895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ponuda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članovima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društva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.</w:t>
      </w:r>
    </w:p>
    <w:p w:rsidR="00E07895" w:rsidRPr="00457CF6" w:rsidRDefault="00E07895">
      <w:pP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br w:type="page"/>
      </w:r>
    </w:p>
    <w:p w:rsidR="00E07895" w:rsidRPr="00457CF6" w:rsidRDefault="00457CF6" w:rsidP="00E078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lastRenderedPageBreak/>
        <w:t>Prilog</w:t>
      </w:r>
      <w:r w:rsidR="00E07895" w:rsidRPr="00457CF6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  <w:t xml:space="preserve"> 2. </w:t>
      </w:r>
    </w:p>
    <w:p w:rsidR="00E07895" w:rsidRPr="00457CF6" w:rsidRDefault="00E07895" w:rsidP="00E078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</w:pPr>
    </w:p>
    <w:p w:rsidR="00E07895" w:rsidRPr="00457CF6" w:rsidRDefault="00E07895" w:rsidP="00E078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</w:pPr>
    </w:p>
    <w:p w:rsidR="00E07895" w:rsidRPr="00457CF6" w:rsidRDefault="00E07895" w:rsidP="00E078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sr-Latn-RS"/>
        </w:rPr>
      </w:pPr>
    </w:p>
    <w:p w:rsidR="00E07895" w:rsidRPr="00457CF6" w:rsidRDefault="00457CF6" w:rsidP="00E07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Pisani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obrazloženi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zahtev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kupca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davanje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saglasnosti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razmatra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ako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ispunjeni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sledeći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uslovi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: </w:t>
      </w:r>
    </w:p>
    <w:p w:rsidR="00E07895" w:rsidRPr="00457CF6" w:rsidRDefault="00E07895" w:rsidP="00E07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E07895" w:rsidRPr="00457CF6" w:rsidRDefault="00E07895" w:rsidP="00E07895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1.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izmenu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investicionog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programa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: </w:t>
      </w:r>
    </w:p>
    <w:p w:rsidR="00E07895" w:rsidRPr="00457CF6" w:rsidRDefault="00E07895" w:rsidP="00E07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dostavljen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Elaborat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ekonomskim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tehnološkim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razlozima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izmene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investicionog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programa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sačinjen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ovlašćenog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revizora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usvojio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 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nadležni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organ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subjekta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sadrži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potvrdu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opravdanosti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predloženih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izmena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investicionog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programa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E07895" w:rsidRPr="00457CF6" w:rsidRDefault="00E07895" w:rsidP="00E07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izmenama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menja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ukupan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iznos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investicije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ukupan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rok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izvršenje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investicione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</w:p>
    <w:p w:rsidR="00E07895" w:rsidRPr="00457CF6" w:rsidRDefault="00E07895" w:rsidP="00E07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E07895" w:rsidRPr="00457CF6" w:rsidRDefault="00E07895" w:rsidP="00E07895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2.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otuđenje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stalne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imovine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subjekta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: </w:t>
      </w:r>
    </w:p>
    <w:p w:rsidR="00E07895" w:rsidRPr="00457CF6" w:rsidRDefault="00E07895" w:rsidP="00E07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dostavljen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Elaborat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razlozima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otuđenja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sačinjen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ovlašćenog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revizora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usvojio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nadležni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organ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subjekta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sadrži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potvrdu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opravdanosti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otuđenja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posebno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imajući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vidu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: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finansijske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efekte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otuđenja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poslovanje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subjekta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procenu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vrednosti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predmeta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prodaje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podatke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nameni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sredstava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ostvarenih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otuđenjem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kao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sredstva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ostvarena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otuđenjem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neće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biti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upotrebljena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namirenje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prema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kupcu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ili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licima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povezanim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kupcem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odnosno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će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biti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upotrebljena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potrebe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subjekta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E07895" w:rsidRPr="00457CF6" w:rsidRDefault="00E07895" w:rsidP="00E07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planirano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otuđenje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pored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ugovorom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dozvoljenog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procenta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otuđenja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prelazi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dodatnih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10% (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ukupno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sve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transakcije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)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ukupne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vrednosti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stalne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imovine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subjekta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prema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bilansu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dan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31.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decembar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godinu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prethodi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godini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kojoj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vrši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predmetno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otuđenje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;</w:t>
      </w:r>
    </w:p>
    <w:p w:rsidR="00E07895" w:rsidRPr="00457CF6" w:rsidRDefault="00E07895" w:rsidP="00E07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-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prodajna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cena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planiranog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predmeta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otuđenja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može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biti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ispod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knjigovodstvene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vrednosti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</w:p>
    <w:p w:rsidR="00E07895" w:rsidRPr="00457CF6" w:rsidRDefault="00E07895" w:rsidP="00E07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E07895" w:rsidRPr="00457CF6" w:rsidRDefault="00E07895" w:rsidP="00E07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3.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zalaganje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stalne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imovine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subjekta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samo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ako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ugovorom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prodaji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procentualno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ograničeno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raspolaganje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imovinom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subjekta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uspostavljanjem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založnog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prava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:</w:t>
      </w:r>
    </w:p>
    <w:p w:rsidR="00E07895" w:rsidRPr="00457CF6" w:rsidRDefault="00E07895" w:rsidP="00E0789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dostavljen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Elaborat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razlozima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zalaganja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sačinjen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ovlašćenog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revizora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usvojio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nadležni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organ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subjekta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sadrži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potvrdu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opravdanosti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zalaganja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posebno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imajući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vidu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: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finansijske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efekte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zalaganja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poslovanje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subjekta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podatke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nameni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sredstava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ostvarenih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zalaganjem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kao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sredstva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ostvarena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zalaganjem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neće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biti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upotrebljena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namirenje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prema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kupcu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ili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licima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povezanim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kupcem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odnosno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će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biti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upotrebljena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potrebe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subjekta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;</w:t>
      </w:r>
    </w:p>
    <w:p w:rsidR="00E07895" w:rsidRPr="00457CF6" w:rsidRDefault="00E07895" w:rsidP="00E07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planirano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zalaganje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pored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ugovorom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dozvoljenog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procenta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zalaganja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prelazi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dodatnih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30% (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ukupno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svim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osnovima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nastanka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zalaganja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)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ukupne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vrednosti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stalne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imovine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odnosno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ukupne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poslovne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imovine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subjekta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(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zavisnosti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odredbe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)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prema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bilansu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dan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31.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decembar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godinu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prethodi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godini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kojoj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vrši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predmetno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zalaganje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Procenat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utvrđenog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ograničenja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ove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alineje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uključuje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zalaganje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stalne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imovine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subjekta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osnovu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učešća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projektima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utvrđeno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aktom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Vlade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projekti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značaja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Republiku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Srbiju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;</w:t>
      </w:r>
    </w:p>
    <w:p w:rsidR="00E07895" w:rsidRPr="00457CF6" w:rsidRDefault="00E07895" w:rsidP="00E07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založenom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imovinom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obezbeđuje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izvršenje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subjekta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poslovanja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</w:p>
    <w:p w:rsidR="00E07895" w:rsidRPr="00457CF6" w:rsidRDefault="00E07895" w:rsidP="00E07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E07895" w:rsidRPr="00457CF6" w:rsidRDefault="00E07895" w:rsidP="00E07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lastRenderedPageBreak/>
        <w:t xml:space="preserve">4.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izdavanje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zakup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osnovnog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sredstva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/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imovine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subjekta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samo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ako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ugovorom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prodaji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ograničeno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davanje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zakup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osnovnog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sredstva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/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imovine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subjekta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: </w:t>
      </w:r>
    </w:p>
    <w:p w:rsidR="00E07895" w:rsidRPr="00457CF6" w:rsidRDefault="00E07895" w:rsidP="00E07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planirani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zakup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pored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ugovorom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dozvoljenog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procenta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zakupa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prelazi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dodatnih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10% (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ukupno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svim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osnovima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nastanka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zakupa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)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ukupne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vrednosti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stalne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imovine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subjekta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prema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bilansu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dan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31.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decembar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godinu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prethodi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godini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kojoj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vrši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predmetni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zakup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;</w:t>
      </w:r>
    </w:p>
    <w:p w:rsidR="00E07895" w:rsidRPr="00457CF6" w:rsidRDefault="00E07895" w:rsidP="00E07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E07895" w:rsidRPr="00457CF6" w:rsidRDefault="00E07895" w:rsidP="00E07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5.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izdavanje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menica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samo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ako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ugovorom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prodaji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izdavanje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menica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predviđeno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kao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poseban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vid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raspolaganja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imovinom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: </w:t>
      </w:r>
    </w:p>
    <w:p w:rsidR="00E07895" w:rsidRPr="00457CF6" w:rsidRDefault="00E07895" w:rsidP="00E07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ukupna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vrednost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menica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pored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ugovorom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dozvoljenog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procenta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izdavanja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menica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veća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dodatnih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30%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ukupne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vrednosti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stalne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imovine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subjekta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prema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bilansu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dan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31.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decembar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godinu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prethodi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godini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kojoj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vrši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predmetno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raspolaganje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;</w:t>
      </w:r>
    </w:p>
    <w:p w:rsidR="00E07895" w:rsidRPr="00457CF6" w:rsidRDefault="00E07895" w:rsidP="00E07895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subjekt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izdaje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menice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obavljanje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redovnog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poslovanja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odnosno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obezbeđenje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kontinuiteta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poslovanja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E07895" w:rsidRPr="00457CF6" w:rsidRDefault="00E07895" w:rsidP="00E07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subjekt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uredno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izmiruje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tekuće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postojećim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kreditima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odnosno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poslovima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kojima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već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izdate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menice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</w:p>
    <w:p w:rsidR="00E07895" w:rsidRPr="00457CF6" w:rsidRDefault="00457CF6" w:rsidP="00E07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Ukupan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procenat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raspolaganja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osnovnim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sredstvima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/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imovinom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subjekta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može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biti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veći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45%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svim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osnovama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uključujući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raspolaganje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Kupcu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nije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potrebna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prethodna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saglasnost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skladu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ugovorom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prodaji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</w:p>
    <w:p w:rsidR="00E07895" w:rsidRPr="00457CF6" w:rsidRDefault="00E07895" w:rsidP="00E07895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E07895" w:rsidRPr="00457CF6" w:rsidRDefault="00E07895" w:rsidP="00E07895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6.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ustupanje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prodaji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: </w:t>
      </w:r>
    </w:p>
    <w:p w:rsidR="00E07895" w:rsidRPr="00457CF6" w:rsidRDefault="00E07895" w:rsidP="00E07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dostavljeno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mišljenje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nadležne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organizacije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sprečavanje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pranja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novca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skladu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članom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13.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Zakona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nepostojanju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smetnji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strani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prijemnika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ustupanje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odnosno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sticanje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svojstva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kupca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E07895" w:rsidRPr="00457CF6" w:rsidRDefault="00E07895" w:rsidP="00E07895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dostavljen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potpisan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overen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ustupanju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E07895" w:rsidRPr="00457CF6" w:rsidRDefault="00E07895" w:rsidP="00E07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prijemnik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ispunjava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uslove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propisane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članom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12.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Zakona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što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dokazuje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: </w:t>
      </w:r>
    </w:p>
    <w:p w:rsidR="00E07895" w:rsidRPr="00457CF6" w:rsidRDefault="00457CF6" w:rsidP="00E07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ako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prijemnik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pravno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lice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izvodom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upisu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prijemnika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Registar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privrednih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subjekata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obrascem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overenih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potpisa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lica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ovlašćenih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zastupanje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prijemnika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overenom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izjavom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direktora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prijemnika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pravno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lice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spada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krug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lica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shodno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članu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12.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Zakona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privatizaciji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mogu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biti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kupac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overenom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izjavom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kontrolnog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člana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ili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kontrolnog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akcionara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pravnog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lica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nije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lice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shodno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članu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12.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Zakona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privatizaciji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može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biti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kupac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odnosno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izjavom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direktora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prijemnika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nema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kontrolnog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člana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akcionara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potvrdom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nadležnog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organa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nije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starija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šest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meseci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fizičko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lice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kontrolni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član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ili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kontrolni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akcionar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pravnog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lica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nije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osuđivano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krivična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dela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člana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12.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Zakona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privatizaciji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potvrdom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nadležnog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organa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nije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starija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šest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meseci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protiv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fizičkog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lica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kontrolni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član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odnosno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kontrolni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akcionar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vodi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postupak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krivična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dela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člana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12.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Zakona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privatizaciji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</w:p>
    <w:p w:rsidR="00E07895" w:rsidRPr="00457CF6" w:rsidRDefault="00457CF6" w:rsidP="00E07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ako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prijemnik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fizičko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lice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ličnom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kartom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uverenjem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državljanstvu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;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overenom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izjavom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prijemnik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nije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lice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shodno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članu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12.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Zakona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privatizaciji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može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biti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kupac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potvrdom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nadležnog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organa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nije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starija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šest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meseci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prijemnik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nije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osuđivan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krivična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dela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člana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12.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Zakona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privatizaciji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potvrdom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nadležnog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organa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nije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starija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šest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meseci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protiv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prijemnika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vodi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postupak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krivična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dela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člana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12.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Zakona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privatizaciji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</w:p>
    <w:p w:rsidR="00E07895" w:rsidRPr="00457CF6" w:rsidRDefault="00E07895" w:rsidP="00E07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prijemnik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trenutku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podnošenja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zahteva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ustupanje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ispunjava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kriterijume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učestvovanje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javnom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prikupljanju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ponuda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javnim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nadmetanjem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konkretni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subjekt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ukoliko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kriterijumi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bili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definisani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javnim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pozivom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.</w:t>
      </w:r>
    </w:p>
    <w:p w:rsidR="00E07895" w:rsidRPr="00457CF6" w:rsidRDefault="00E07895" w:rsidP="00E07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lastRenderedPageBreak/>
        <w:t xml:space="preserve">-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dostavljena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izjava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odgovornog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lica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subjektu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kojom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potvrđuje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prijemnik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nema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dospele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neizmirene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prema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subjektu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privatizacije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.</w:t>
      </w:r>
    </w:p>
    <w:p w:rsidR="00E07895" w:rsidRPr="00457CF6" w:rsidRDefault="00E07895" w:rsidP="00E07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E07895" w:rsidRPr="00457CF6" w:rsidRDefault="00E07895" w:rsidP="00E07895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7.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izmenu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iznosa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bankarske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garancije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: </w:t>
      </w:r>
    </w:p>
    <w:p w:rsidR="00E07895" w:rsidRPr="00457CF6" w:rsidRDefault="00E07895" w:rsidP="00E07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kupac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izvršio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investicionu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iznosu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većem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ugovorene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prvu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godinu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investiranja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ili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izvršio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ukupnu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investicionu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 </w:t>
      </w:r>
    </w:p>
    <w:p w:rsidR="00E07895" w:rsidRPr="00457CF6" w:rsidRDefault="00E07895" w:rsidP="00E07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-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zahtevana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promena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iznosa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bankarske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garancije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dospeva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skladu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ugovorom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prodaji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visini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preostalog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iznosa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investicije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manja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10%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ukupne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investicije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predviđene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ugovorom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prodaji</w:t>
      </w:r>
      <w:r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</w:t>
      </w:r>
    </w:p>
    <w:p w:rsidR="00E07895" w:rsidRPr="00457CF6" w:rsidRDefault="00457CF6" w:rsidP="00E07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Iznos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bankarske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garancije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kojom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obezbeđuje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izvršenje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kupca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prvoj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godini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izvršenja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može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biti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predmet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izmene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.</w:t>
      </w:r>
    </w:p>
    <w:p w:rsidR="00E07895" w:rsidRPr="00457CF6" w:rsidRDefault="00457CF6" w:rsidP="00E07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Kupac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kome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naplaćena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bankarska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garancija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zbog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neizvršenja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ugovorne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obaveze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investiranja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ispunjava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uslove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izmenu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iznosa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garancije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dobro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izvršenje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posla</w:t>
      </w:r>
      <w:r w:rsidR="00E07895" w:rsidRPr="00457CF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.</w:t>
      </w:r>
      <w:bookmarkStart w:id="18" w:name="_GoBack"/>
      <w:bookmarkEnd w:id="18"/>
    </w:p>
    <w:sectPr w:rsidR="00E07895" w:rsidRPr="00457CF6" w:rsidSect="00D438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F80" w:rsidRDefault="00562F80" w:rsidP="00D438D8">
      <w:pPr>
        <w:spacing w:after="0" w:line="240" w:lineRule="auto"/>
      </w:pPr>
      <w:r>
        <w:separator/>
      </w:r>
    </w:p>
  </w:endnote>
  <w:endnote w:type="continuationSeparator" w:id="0">
    <w:p w:rsidR="00562F80" w:rsidRDefault="00562F80" w:rsidP="00D4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F6" w:rsidRDefault="00457C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F6" w:rsidRDefault="00457C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F6" w:rsidRDefault="00457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F80" w:rsidRDefault="00562F80" w:rsidP="00D438D8">
      <w:pPr>
        <w:spacing w:after="0" w:line="240" w:lineRule="auto"/>
      </w:pPr>
      <w:r>
        <w:separator/>
      </w:r>
    </w:p>
  </w:footnote>
  <w:footnote w:type="continuationSeparator" w:id="0">
    <w:p w:rsidR="00562F80" w:rsidRDefault="00562F80" w:rsidP="00D4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F6" w:rsidRDefault="00457C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  <w:lang w:val="sr-Latn-CS"/>
      </w:rPr>
      <w:id w:val="-1691524597"/>
      <w:docPartObj>
        <w:docPartGallery w:val="Page Numbers (Top of Page)"/>
        <w:docPartUnique/>
      </w:docPartObj>
    </w:sdtPr>
    <w:sdtEndPr/>
    <w:sdtContent>
      <w:p w:rsidR="00162A76" w:rsidRPr="00457CF6" w:rsidRDefault="00162A76">
        <w:pPr>
          <w:pStyle w:val="Header"/>
          <w:jc w:val="center"/>
          <w:rPr>
            <w:noProof/>
            <w:lang w:val="sr-Latn-CS"/>
          </w:rPr>
        </w:pPr>
        <w:r w:rsidRPr="00457CF6">
          <w:rPr>
            <w:noProof/>
            <w:lang w:val="sr-Latn-CS"/>
          </w:rPr>
          <w:fldChar w:fldCharType="begin"/>
        </w:r>
        <w:r w:rsidRPr="00457CF6">
          <w:rPr>
            <w:noProof/>
            <w:lang w:val="sr-Latn-CS"/>
          </w:rPr>
          <w:instrText xml:space="preserve"> PAGE   \* MERGEFORMAT </w:instrText>
        </w:r>
        <w:r w:rsidRPr="00457CF6">
          <w:rPr>
            <w:noProof/>
            <w:lang w:val="sr-Latn-CS"/>
          </w:rPr>
          <w:fldChar w:fldCharType="separate"/>
        </w:r>
        <w:r w:rsidR="00457CF6">
          <w:rPr>
            <w:noProof/>
            <w:lang w:val="sr-Latn-CS"/>
          </w:rPr>
          <w:t>11</w:t>
        </w:r>
        <w:r w:rsidRPr="00457CF6">
          <w:rPr>
            <w:noProof/>
            <w:lang w:val="sr-Latn-CS"/>
          </w:rPr>
          <w:fldChar w:fldCharType="end"/>
        </w:r>
      </w:p>
    </w:sdtContent>
  </w:sdt>
  <w:p w:rsidR="00162A76" w:rsidRPr="00457CF6" w:rsidRDefault="00162A76">
    <w:pPr>
      <w:pStyle w:val="Header"/>
      <w:rPr>
        <w:noProof/>
        <w:lang w:val="sr-Latn-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F6" w:rsidRDefault="00457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C4933"/>
    <w:multiLevelType w:val="hybridMultilevel"/>
    <w:tmpl w:val="CC78929C"/>
    <w:lvl w:ilvl="0" w:tplc="97C62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10"/>
    <w:rsid w:val="0002049C"/>
    <w:rsid w:val="00022569"/>
    <w:rsid w:val="00027616"/>
    <w:rsid w:val="0005686C"/>
    <w:rsid w:val="000A0D04"/>
    <w:rsid w:val="000E5C06"/>
    <w:rsid w:val="001178D0"/>
    <w:rsid w:val="001617E3"/>
    <w:rsid w:val="00162A76"/>
    <w:rsid w:val="001C1010"/>
    <w:rsid w:val="003554F5"/>
    <w:rsid w:val="003B1E54"/>
    <w:rsid w:val="0041216C"/>
    <w:rsid w:val="00456329"/>
    <w:rsid w:val="00457CF6"/>
    <w:rsid w:val="004C10E1"/>
    <w:rsid w:val="005260AA"/>
    <w:rsid w:val="00562F80"/>
    <w:rsid w:val="00572F37"/>
    <w:rsid w:val="006E52CA"/>
    <w:rsid w:val="0071420E"/>
    <w:rsid w:val="00782F49"/>
    <w:rsid w:val="007E6C50"/>
    <w:rsid w:val="008557CC"/>
    <w:rsid w:val="008F39D4"/>
    <w:rsid w:val="00920FA4"/>
    <w:rsid w:val="0097176A"/>
    <w:rsid w:val="00A71405"/>
    <w:rsid w:val="00A92326"/>
    <w:rsid w:val="00AA42EA"/>
    <w:rsid w:val="00AB66C2"/>
    <w:rsid w:val="00BA2726"/>
    <w:rsid w:val="00C0576B"/>
    <w:rsid w:val="00C643D4"/>
    <w:rsid w:val="00C661D3"/>
    <w:rsid w:val="00CD23BF"/>
    <w:rsid w:val="00D17F88"/>
    <w:rsid w:val="00D32F8B"/>
    <w:rsid w:val="00D438D8"/>
    <w:rsid w:val="00D51F2C"/>
    <w:rsid w:val="00D93179"/>
    <w:rsid w:val="00DE1499"/>
    <w:rsid w:val="00E05E7E"/>
    <w:rsid w:val="00E07895"/>
    <w:rsid w:val="00E5246D"/>
    <w:rsid w:val="00E56448"/>
    <w:rsid w:val="00E61F8B"/>
    <w:rsid w:val="00EC32BB"/>
    <w:rsid w:val="00F14178"/>
    <w:rsid w:val="00F1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B937D6-74ED-4B35-82CD-4154CD09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010"/>
  </w:style>
  <w:style w:type="paragraph" w:styleId="Heading4">
    <w:name w:val="heading 4"/>
    <w:basedOn w:val="Normal"/>
    <w:link w:val="Heading4Char"/>
    <w:uiPriority w:val="9"/>
    <w:qFormat/>
    <w:rsid w:val="001C1010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C1010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clan">
    <w:name w:val="clan"/>
    <w:basedOn w:val="Normal"/>
    <w:rsid w:val="001C1010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1C1010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samostalni">
    <w:name w:val="samostalni"/>
    <w:basedOn w:val="Normal"/>
    <w:rsid w:val="001C101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samostalni1">
    <w:name w:val="samostalni1"/>
    <w:basedOn w:val="Normal"/>
    <w:rsid w:val="001C101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uvuceni">
    <w:name w:val="normal_uvuceni"/>
    <w:basedOn w:val="Normal"/>
    <w:rsid w:val="001C1010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1C1010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prored">
    <w:name w:val="normalprored"/>
    <w:basedOn w:val="Normal"/>
    <w:rsid w:val="001C1010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50---odeljak">
    <w:name w:val="wyq050---odeljak"/>
    <w:basedOn w:val="Normal"/>
    <w:rsid w:val="001C1010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wyq060---pododeljak">
    <w:name w:val="wyq060---pododeljak"/>
    <w:basedOn w:val="Normal"/>
    <w:rsid w:val="001C1010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0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10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1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10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0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C10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imgsource">
    <w:name w:val="imgsource"/>
    <w:basedOn w:val="DefaultParagraphFont"/>
    <w:rsid w:val="001C1010"/>
  </w:style>
  <w:style w:type="character" w:styleId="Strong">
    <w:name w:val="Strong"/>
    <w:basedOn w:val="DefaultParagraphFont"/>
    <w:uiPriority w:val="22"/>
    <w:qFormat/>
    <w:rsid w:val="001C101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1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010"/>
  </w:style>
  <w:style w:type="paragraph" w:styleId="Footer">
    <w:name w:val="footer"/>
    <w:basedOn w:val="Normal"/>
    <w:link w:val="FooterChar"/>
    <w:uiPriority w:val="99"/>
    <w:unhideWhenUsed/>
    <w:rsid w:val="001C1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010"/>
  </w:style>
  <w:style w:type="paragraph" w:styleId="ListParagraph">
    <w:name w:val="List Paragraph"/>
    <w:basedOn w:val="Normal"/>
    <w:uiPriority w:val="34"/>
    <w:qFormat/>
    <w:rsid w:val="00456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3921</Words>
  <Characters>22352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Julijana Vuckovic</dc:creator>
  <cp:lastModifiedBy>Jovan Stojanovic</cp:lastModifiedBy>
  <cp:revision>2</cp:revision>
  <cp:lastPrinted>2018-06-14T09:58:00Z</cp:lastPrinted>
  <dcterms:created xsi:type="dcterms:W3CDTF">2018-06-15T06:24:00Z</dcterms:created>
  <dcterms:modified xsi:type="dcterms:W3CDTF">2018-06-15T06:24:00Z</dcterms:modified>
</cp:coreProperties>
</file>