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73DC" w14:textId="1B8018EC" w:rsidR="00012170" w:rsidRPr="009F6342" w:rsidRDefault="00012170" w:rsidP="00012170">
      <w:pPr>
        <w:pStyle w:val="Title"/>
        <w:spacing w:before="0"/>
        <w:ind w:firstLine="0"/>
        <w:jc w:val="both"/>
        <w:rPr>
          <w:b w:val="0"/>
          <w:noProof/>
          <w:szCs w:val="28"/>
          <w:lang w:val="sr-Latn-CS"/>
        </w:rPr>
      </w:pPr>
    </w:p>
    <w:p w14:paraId="34CE3F1C" w14:textId="6610BBC8" w:rsidR="0051373B" w:rsidRPr="009F6342" w:rsidRDefault="009F6342" w:rsidP="00012170">
      <w:pPr>
        <w:pStyle w:val="Title"/>
        <w:spacing w:before="0"/>
        <w:ind w:firstLine="0"/>
        <w:rPr>
          <w:b w:val="0"/>
          <w:noProof/>
          <w:szCs w:val="28"/>
          <w:lang w:val="sr-Latn-CS"/>
        </w:rPr>
      </w:pPr>
      <w:r>
        <w:rPr>
          <w:b w:val="0"/>
          <w:noProof/>
          <w:szCs w:val="28"/>
          <w:lang w:val="sr-Latn-CS"/>
        </w:rPr>
        <w:t>Predlog</w:t>
      </w:r>
      <w:r w:rsidR="00CF1921" w:rsidRPr="009F6342">
        <w:rPr>
          <w:b w:val="0"/>
          <w:noProof/>
          <w:szCs w:val="28"/>
          <w:lang w:val="sr-Latn-CS"/>
        </w:rPr>
        <w:t xml:space="preserve"> </w:t>
      </w:r>
      <w:r>
        <w:rPr>
          <w:b w:val="0"/>
          <w:noProof/>
          <w:szCs w:val="28"/>
          <w:lang w:val="sr-Latn-CS"/>
        </w:rPr>
        <w:t>zakona</w:t>
      </w:r>
      <w:r w:rsidR="0051373B" w:rsidRPr="009F6342">
        <w:rPr>
          <w:b w:val="0"/>
          <w:noProof/>
          <w:szCs w:val="28"/>
          <w:lang w:val="sr-Latn-CS"/>
        </w:rPr>
        <w:t xml:space="preserve"> </w:t>
      </w:r>
      <w:r>
        <w:rPr>
          <w:b w:val="0"/>
          <w:noProof/>
          <w:szCs w:val="28"/>
          <w:lang w:val="sr-Latn-CS"/>
        </w:rPr>
        <w:t>o</w:t>
      </w:r>
      <w:r w:rsidR="0051373B" w:rsidRPr="009F6342">
        <w:rPr>
          <w:b w:val="0"/>
          <w:noProof/>
          <w:szCs w:val="28"/>
          <w:lang w:val="sr-Latn-CS"/>
        </w:rPr>
        <w:t xml:space="preserve"> </w:t>
      </w:r>
      <w:r>
        <w:rPr>
          <w:b w:val="0"/>
          <w:noProof/>
          <w:szCs w:val="28"/>
          <w:lang w:val="sr-Latn-CS"/>
        </w:rPr>
        <w:t>računanju</w:t>
      </w:r>
      <w:r w:rsidR="00EA5454" w:rsidRPr="009F6342">
        <w:rPr>
          <w:b w:val="0"/>
          <w:noProof/>
          <w:szCs w:val="28"/>
          <w:lang w:val="sr-Latn-CS"/>
        </w:rPr>
        <w:t xml:space="preserve"> </w:t>
      </w:r>
      <w:r>
        <w:rPr>
          <w:b w:val="0"/>
          <w:noProof/>
          <w:szCs w:val="28"/>
          <w:lang w:val="sr-Latn-CS"/>
        </w:rPr>
        <w:t>vremena</w:t>
      </w:r>
    </w:p>
    <w:p w14:paraId="6757EF89" w14:textId="77777777" w:rsidR="00615C17" w:rsidRPr="009F6342" w:rsidRDefault="00615C17" w:rsidP="00EB2928">
      <w:pPr>
        <w:pStyle w:val="a"/>
        <w:rPr>
          <w:noProof/>
          <w:lang w:val="sr-Latn-CS"/>
        </w:rPr>
      </w:pPr>
    </w:p>
    <w:p w14:paraId="482E7014" w14:textId="640656CA" w:rsidR="002076BA" w:rsidRPr="009F6342" w:rsidRDefault="009F6342" w:rsidP="00EB2928">
      <w:pPr>
        <w:pStyle w:val="a"/>
        <w:rPr>
          <w:noProof/>
          <w:lang w:val="sr-Latn-CS"/>
        </w:rPr>
      </w:pPr>
      <w:r>
        <w:rPr>
          <w:noProof/>
          <w:lang w:val="sr-Latn-CS"/>
        </w:rPr>
        <w:t>Predmet</w:t>
      </w:r>
    </w:p>
    <w:p w14:paraId="388E88BB" w14:textId="77777777" w:rsidR="002C7FAB" w:rsidRPr="009F6342" w:rsidRDefault="002C7FAB" w:rsidP="00EB2928">
      <w:pPr>
        <w:pStyle w:val="a"/>
        <w:rPr>
          <w:noProof/>
          <w:lang w:val="sr-Latn-CS"/>
        </w:rPr>
      </w:pPr>
    </w:p>
    <w:p w14:paraId="4F204320" w14:textId="61C627A2" w:rsidR="0051373B" w:rsidRPr="009F6342" w:rsidRDefault="009F6342" w:rsidP="00615C17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1373B" w:rsidRPr="009F6342">
        <w:rPr>
          <w:noProof/>
          <w:lang w:val="sr-Latn-CS"/>
        </w:rPr>
        <w:t xml:space="preserve"> 1</w:t>
      </w:r>
      <w:r w:rsidR="003C6FD9" w:rsidRPr="009F6342">
        <w:rPr>
          <w:noProof/>
          <w:lang w:val="sr-Latn-CS"/>
        </w:rPr>
        <w:t>.</w:t>
      </w:r>
    </w:p>
    <w:p w14:paraId="23BC109F" w14:textId="6A77F1C4" w:rsidR="002076BA" w:rsidRPr="009F6342" w:rsidRDefault="009F6342" w:rsidP="00DF78E9">
      <w:pPr>
        <w:rPr>
          <w:noProof/>
          <w:lang w:val="sr-Latn-CS"/>
        </w:rPr>
      </w:pPr>
      <w:r>
        <w:rPr>
          <w:noProof/>
          <w:lang w:val="sr-Latn-CS"/>
        </w:rPr>
        <w:t>Ovim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računanje</w:t>
      </w:r>
      <w:r w:rsidR="00625F3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3C6FD9" w:rsidRPr="009F6342">
        <w:rPr>
          <w:noProof/>
          <w:lang w:val="sr-Latn-CS"/>
        </w:rPr>
        <w:t>.</w:t>
      </w:r>
    </w:p>
    <w:p w14:paraId="00D6701E" w14:textId="77777777" w:rsidR="00615C17" w:rsidRPr="009F6342" w:rsidRDefault="00615C17" w:rsidP="00EB2928">
      <w:pPr>
        <w:pStyle w:val="a"/>
        <w:rPr>
          <w:noProof/>
          <w:lang w:val="sr-Latn-CS"/>
        </w:rPr>
      </w:pPr>
    </w:p>
    <w:p w14:paraId="3D97E5E5" w14:textId="490C5519" w:rsidR="003C6FD9" w:rsidRPr="009F6342" w:rsidRDefault="009F6342" w:rsidP="00CF1921">
      <w:pPr>
        <w:pStyle w:val="a"/>
        <w:rPr>
          <w:noProof/>
          <w:lang w:val="sr-Latn-CS"/>
        </w:rPr>
      </w:pPr>
      <w:r>
        <w:rPr>
          <w:noProof/>
          <w:lang w:val="sr-Latn-CS"/>
        </w:rPr>
        <w:t>Cilj</w:t>
      </w:r>
    </w:p>
    <w:p w14:paraId="6A6F3DB8" w14:textId="77777777" w:rsidR="00CF1921" w:rsidRPr="009F6342" w:rsidRDefault="00CF1921" w:rsidP="00CF1921">
      <w:pPr>
        <w:pStyle w:val="a"/>
        <w:jc w:val="both"/>
        <w:rPr>
          <w:noProof/>
          <w:lang w:val="sr-Latn-CS"/>
        </w:rPr>
      </w:pPr>
    </w:p>
    <w:p w14:paraId="58C3A693" w14:textId="207514A1" w:rsidR="003C6FD9" w:rsidRPr="009F6342" w:rsidRDefault="009F6342" w:rsidP="00CF1921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C6FD9" w:rsidRPr="009F6342">
        <w:rPr>
          <w:noProof/>
          <w:lang w:val="sr-Latn-CS"/>
        </w:rPr>
        <w:t xml:space="preserve"> 2.</w:t>
      </w:r>
    </w:p>
    <w:p w14:paraId="64DA2D37" w14:textId="7924D79B" w:rsidR="004618DB" w:rsidRPr="009F6342" w:rsidRDefault="009F6342" w:rsidP="00261DC7">
      <w:pPr>
        <w:rPr>
          <w:noProof/>
          <w:lang w:val="sr-Latn-CS"/>
        </w:rPr>
      </w:pPr>
      <w:r>
        <w:rPr>
          <w:noProof/>
          <w:lang w:val="sr-Latn-CS"/>
        </w:rPr>
        <w:t>Cilj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3C6FD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7035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jedinstveno</w:t>
      </w:r>
      <w:r w:rsidR="007035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7035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</w:t>
      </w:r>
      <w:r w:rsidR="002E562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2E562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vremenom</w:t>
      </w:r>
      <w:r w:rsidR="002E562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2E562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0118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60118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0118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Evropskoj</w:t>
      </w:r>
      <w:r w:rsidR="0060118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uniji</w:t>
      </w:r>
      <w:r w:rsidR="004618DB" w:rsidRPr="009F6342">
        <w:rPr>
          <w:noProof/>
          <w:lang w:val="sr-Latn-CS"/>
        </w:rPr>
        <w:t>.</w:t>
      </w:r>
    </w:p>
    <w:p w14:paraId="210592B0" w14:textId="77777777" w:rsidR="002C7FAB" w:rsidRPr="009F6342" w:rsidRDefault="002C7FAB" w:rsidP="00EB2928">
      <w:pPr>
        <w:pStyle w:val="a"/>
        <w:rPr>
          <w:noProof/>
          <w:lang w:val="sr-Latn-CS"/>
        </w:rPr>
      </w:pPr>
    </w:p>
    <w:p w14:paraId="6DD93F81" w14:textId="291766AF" w:rsidR="003C6FD9" w:rsidRPr="009F6342" w:rsidRDefault="009F6342" w:rsidP="00EB2928">
      <w:pPr>
        <w:pStyle w:val="a"/>
        <w:rPr>
          <w:noProof/>
          <w:lang w:val="sr-Latn-CS"/>
        </w:rPr>
      </w:pPr>
      <w:r>
        <w:rPr>
          <w:noProof/>
          <w:lang w:val="sr-Latn-CS"/>
        </w:rPr>
        <w:t>Primena</w:t>
      </w:r>
    </w:p>
    <w:p w14:paraId="42662256" w14:textId="77777777" w:rsidR="002C7FAB" w:rsidRPr="009F6342" w:rsidRDefault="002C7FAB" w:rsidP="00EB2928">
      <w:pPr>
        <w:pStyle w:val="a"/>
        <w:rPr>
          <w:noProof/>
          <w:lang w:val="sr-Latn-CS"/>
        </w:rPr>
      </w:pPr>
    </w:p>
    <w:p w14:paraId="63401B6D" w14:textId="3F5BB8CD" w:rsidR="004618DB" w:rsidRPr="009F6342" w:rsidRDefault="009F6342" w:rsidP="00EB292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18DB" w:rsidRPr="009F6342">
        <w:rPr>
          <w:noProof/>
          <w:lang w:val="sr-Latn-CS"/>
        </w:rPr>
        <w:t xml:space="preserve"> 3.</w:t>
      </w:r>
    </w:p>
    <w:p w14:paraId="2D690ACD" w14:textId="7BA56CF3" w:rsidR="00DF78E9" w:rsidRPr="009F6342" w:rsidRDefault="009F6342" w:rsidP="00261DC7">
      <w:pPr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vazdušnog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A73643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onog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73643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5A504A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međunarodim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konvencijama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obavezuju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A7364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A73643" w:rsidRPr="009F6342">
        <w:rPr>
          <w:noProof/>
          <w:lang w:val="sr-Latn-CS"/>
        </w:rPr>
        <w:t>.</w:t>
      </w:r>
    </w:p>
    <w:p w14:paraId="31D02B06" w14:textId="77777777" w:rsidR="00615C17" w:rsidRPr="009F6342" w:rsidRDefault="00615C17" w:rsidP="00EB2928">
      <w:pPr>
        <w:pStyle w:val="a"/>
        <w:rPr>
          <w:noProof/>
          <w:lang w:val="sr-Latn-CS"/>
        </w:rPr>
      </w:pPr>
    </w:p>
    <w:p w14:paraId="1A0F42C6" w14:textId="1757DDA4" w:rsidR="004618DB" w:rsidRPr="009F6342" w:rsidRDefault="009F6342" w:rsidP="00EB2928">
      <w:pPr>
        <w:pStyle w:val="a"/>
        <w:rPr>
          <w:noProof/>
          <w:lang w:val="sr-Latn-CS"/>
        </w:rPr>
      </w:pPr>
      <w:r>
        <w:rPr>
          <w:noProof/>
          <w:lang w:val="sr-Latn-CS"/>
        </w:rPr>
        <w:t>Značenje</w:t>
      </w:r>
      <w:r w:rsidR="00191F1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pojmova</w:t>
      </w:r>
    </w:p>
    <w:p w14:paraId="5681653E" w14:textId="77777777" w:rsidR="003930C0" w:rsidRPr="009F6342" w:rsidRDefault="003930C0" w:rsidP="00170E26">
      <w:pPr>
        <w:pStyle w:val="Article"/>
        <w:rPr>
          <w:noProof/>
          <w:lang w:val="sr-Latn-CS"/>
        </w:rPr>
      </w:pPr>
    </w:p>
    <w:p w14:paraId="3D15E805" w14:textId="0C3EA189" w:rsidR="004618DB" w:rsidRPr="009F6342" w:rsidRDefault="009F6342" w:rsidP="00EB292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18DB" w:rsidRPr="009F6342">
        <w:rPr>
          <w:noProof/>
          <w:lang w:val="sr-Latn-CS"/>
        </w:rPr>
        <w:t xml:space="preserve"> 4.</w:t>
      </w:r>
    </w:p>
    <w:p w14:paraId="0C72E242" w14:textId="41AA5C73" w:rsidR="004618DB" w:rsidRPr="009F6342" w:rsidRDefault="009F6342" w:rsidP="00261DC7">
      <w:pPr>
        <w:rPr>
          <w:noProof/>
          <w:lang w:val="sr-Latn-CS"/>
        </w:rPr>
      </w:pPr>
      <w:r>
        <w:rPr>
          <w:noProof/>
          <w:lang w:val="sr-Latn-CS"/>
        </w:rPr>
        <w:t>Pojedini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pojmovi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A2466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A2466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EA2466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značenje</w:t>
      </w:r>
      <w:r w:rsidR="004618DB" w:rsidRPr="009F6342">
        <w:rPr>
          <w:noProof/>
          <w:lang w:val="sr-Latn-CS"/>
        </w:rPr>
        <w:t>:</w:t>
      </w:r>
    </w:p>
    <w:p w14:paraId="2E5EBAAB" w14:textId="2D54CC86" w:rsidR="00F5489B" w:rsidRPr="009F6342" w:rsidRDefault="009F6342" w:rsidP="00A44EC9">
      <w:pPr>
        <w:pStyle w:val="ListParagraph"/>
        <w:rPr>
          <w:noProof/>
          <w:lang w:val="sr-Latn-CS" w:eastAsia="sr-Cyrl-CS"/>
        </w:rPr>
      </w:pPr>
      <w:r>
        <w:rPr>
          <w:noProof/>
          <w:lang w:val="sr-Latn-CS"/>
        </w:rPr>
        <w:t>univerzalno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koordinirano</w:t>
      </w:r>
      <w:r w:rsidR="004618D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44EC9" w:rsidRPr="009F6342">
        <w:rPr>
          <w:noProof/>
          <w:lang w:val="sr-Latn-CS"/>
        </w:rPr>
        <w:t xml:space="preserve"> (UTC) </w:t>
      </w:r>
      <w:r>
        <w:rPr>
          <w:noProof/>
          <w:lang w:val="sr-Latn-CS"/>
        </w:rPr>
        <w:t>je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vremenska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skala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objavljuje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biro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tegove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A44EC9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saradnji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službom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rotaciju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referentne</w:t>
      </w:r>
      <w:r w:rsidR="00A44EC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sisteme</w:t>
      </w:r>
      <w:r w:rsidR="00E90CDC" w:rsidRPr="009F6342">
        <w:rPr>
          <w:noProof/>
          <w:lang w:val="sr-Latn-CS" w:eastAsia="sr-Cyrl-CS"/>
        </w:rPr>
        <w:t>;</w:t>
      </w:r>
    </w:p>
    <w:p w14:paraId="5F343EB3" w14:textId="5C24C949" w:rsidR="006F11C8" w:rsidRPr="009F6342" w:rsidRDefault="009F6342" w:rsidP="00E12789">
      <w:pPr>
        <w:pStyle w:val="ListParagraph"/>
        <w:rPr>
          <w:noProof/>
          <w:lang w:val="sr-Latn-CS"/>
        </w:rPr>
      </w:pPr>
      <w:r>
        <w:rPr>
          <w:noProof/>
          <w:lang w:val="sr-Latn-CS"/>
        </w:rPr>
        <w:t>zakonsko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nacionalna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realizacija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univerzalnog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koordiniranog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12789" w:rsidRPr="009F6342">
        <w:rPr>
          <w:noProof/>
          <w:lang w:val="sr-Latn-CS"/>
        </w:rPr>
        <w:t xml:space="preserve"> (UTC) </w:t>
      </w:r>
      <w:r>
        <w:rPr>
          <w:noProof/>
          <w:lang w:val="sr-Latn-CS"/>
        </w:rPr>
        <w:t>uvećana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čas</w:t>
      </w:r>
      <w:r w:rsidR="00E12789" w:rsidRPr="009F6342">
        <w:rPr>
          <w:noProof/>
          <w:lang w:val="sr-Latn-CS"/>
        </w:rPr>
        <w:t xml:space="preserve"> (</w:t>
      </w:r>
      <w:r>
        <w:rPr>
          <w:noProof/>
          <w:lang w:val="sr-Latn-CS"/>
        </w:rPr>
        <w:t>srednjoevropsko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E12789" w:rsidRPr="009F6342">
        <w:rPr>
          <w:noProof/>
          <w:lang w:val="sr-Latn-CS"/>
        </w:rPr>
        <w:t>);</w:t>
      </w:r>
    </w:p>
    <w:p w14:paraId="032C10E9" w14:textId="2481341D" w:rsidR="000210FD" w:rsidRPr="009F6342" w:rsidRDefault="009F6342" w:rsidP="003F53E1">
      <w:pPr>
        <w:pStyle w:val="ListParagraph"/>
        <w:rPr>
          <w:noProof/>
          <w:lang w:val="sr-Latn-CS"/>
        </w:rPr>
      </w:pPr>
      <w:r>
        <w:rPr>
          <w:noProof/>
          <w:lang w:val="sr-Latn-CS"/>
        </w:rPr>
        <w:t>letnje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 w:eastAsia="sr-Cyrl-CS"/>
        </w:rPr>
        <w:t>univerzalno</w:t>
      </w:r>
      <w:r w:rsidR="00E12789" w:rsidRPr="009F6342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koordinirano</w:t>
      </w:r>
      <w:r w:rsidR="00E12789" w:rsidRPr="009F6342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vreme</w:t>
      </w:r>
      <w:r w:rsidR="00E12789" w:rsidRPr="009F6342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uvećano</w:t>
      </w:r>
      <w:r w:rsidR="00E12789" w:rsidRPr="009F6342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</w:t>
      </w:r>
      <w:r w:rsidR="00E12789" w:rsidRPr="009F6342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dva</w:t>
      </w:r>
      <w:r w:rsidR="00E12789" w:rsidRPr="009F6342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časa</w:t>
      </w:r>
      <w:r w:rsidR="00E12789" w:rsidRPr="009F6342">
        <w:rPr>
          <w:noProof/>
          <w:lang w:val="sr-Latn-CS" w:eastAsia="sr-Cyrl-CS"/>
        </w:rPr>
        <w:t xml:space="preserve"> </w:t>
      </w:r>
      <w:r w:rsidR="00E12789" w:rsidRPr="009F6342">
        <w:rPr>
          <w:noProof/>
          <w:lang w:val="sr-Latn-CS"/>
        </w:rPr>
        <w:t>(</w:t>
      </w:r>
      <w:r>
        <w:rPr>
          <w:noProof/>
          <w:lang w:val="sr-Latn-CS"/>
        </w:rPr>
        <w:t>srednjoevropsko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</w:t>
      </w:r>
      <w:r w:rsidR="00E1278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E12789" w:rsidRPr="009F6342">
        <w:rPr>
          <w:noProof/>
          <w:lang w:val="sr-Latn-CS"/>
        </w:rPr>
        <w:t>)</w:t>
      </w:r>
      <w:r w:rsidR="00CF1921" w:rsidRPr="009F6342">
        <w:rPr>
          <w:noProof/>
          <w:lang w:val="sr-Latn-CS" w:eastAsia="sr-Cyrl-CS"/>
        </w:rPr>
        <w:t>.</w:t>
      </w:r>
      <w:r w:rsidR="000210FD" w:rsidRPr="009F6342">
        <w:rPr>
          <w:noProof/>
          <w:lang w:val="sr-Latn-CS"/>
        </w:rPr>
        <w:t xml:space="preserve"> </w:t>
      </w:r>
    </w:p>
    <w:p w14:paraId="123B423E" w14:textId="77777777" w:rsidR="00CF1921" w:rsidRPr="009F6342" w:rsidRDefault="00CF1921" w:rsidP="00CF1921">
      <w:pPr>
        <w:ind w:firstLine="0"/>
        <w:rPr>
          <w:noProof/>
          <w:highlight w:val="yellow"/>
          <w:lang w:val="sr-Latn-CS"/>
        </w:rPr>
      </w:pPr>
    </w:p>
    <w:p w14:paraId="01636C03" w14:textId="52543F3D" w:rsidR="004920C7" w:rsidRPr="009F6342" w:rsidRDefault="009F6342" w:rsidP="00CF1921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Period</w:t>
      </w:r>
      <w:r w:rsidR="00E66A63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letnjeg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</w:p>
    <w:p w14:paraId="5E336C31" w14:textId="77777777" w:rsidR="004920C7" w:rsidRPr="009F6342" w:rsidRDefault="004920C7" w:rsidP="004920C7">
      <w:pPr>
        <w:jc w:val="center"/>
        <w:rPr>
          <w:b/>
          <w:noProof/>
          <w:highlight w:val="yellow"/>
          <w:lang w:val="sr-Latn-CS"/>
        </w:rPr>
      </w:pPr>
    </w:p>
    <w:p w14:paraId="75CA85BA" w14:textId="41E0FB1B" w:rsidR="00C35918" w:rsidRPr="009F6342" w:rsidRDefault="009F6342" w:rsidP="00C3591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35918" w:rsidRPr="009F6342">
        <w:rPr>
          <w:noProof/>
          <w:lang w:val="sr-Latn-CS"/>
        </w:rPr>
        <w:t xml:space="preserve"> </w:t>
      </w:r>
      <w:r w:rsidR="006F11C8" w:rsidRPr="009F6342">
        <w:rPr>
          <w:noProof/>
          <w:lang w:val="sr-Latn-CS"/>
        </w:rPr>
        <w:t>5</w:t>
      </w:r>
      <w:r w:rsidR="00C35918" w:rsidRPr="009F6342">
        <w:rPr>
          <w:noProof/>
          <w:lang w:val="sr-Latn-CS"/>
        </w:rPr>
        <w:t>.</w:t>
      </w:r>
    </w:p>
    <w:p w14:paraId="7579302C" w14:textId="63D48907" w:rsidR="00272B29" w:rsidRPr="009F6342" w:rsidRDefault="009F6342" w:rsidP="00272B29">
      <w:pPr>
        <w:rPr>
          <w:noProof/>
          <w:lang w:val="sr-Latn-CS"/>
        </w:rPr>
      </w:pPr>
      <w:r>
        <w:rPr>
          <w:noProof/>
          <w:lang w:val="sr-Latn-CS"/>
        </w:rPr>
        <w:t>Period</w:t>
      </w:r>
      <w:r w:rsidR="00FA400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letnjeg</w:t>
      </w:r>
      <w:r w:rsidR="004978B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računanja</w:t>
      </w:r>
      <w:r w:rsidR="00FA400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4978B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272B29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predstavlja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razdoblje</w:t>
      </w:r>
      <w:r w:rsidR="00FA400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272B29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časovnici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pomeraju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čas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unapred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E03D5" w:rsidRPr="009F6342">
        <w:rPr>
          <w:noProof/>
          <w:lang w:val="sr-Latn-CS"/>
        </w:rPr>
        <w:t xml:space="preserve"> </w:t>
      </w:r>
      <w:r w:rsidR="00C961FF" w:rsidRPr="009F6342">
        <w:rPr>
          <w:noProof/>
          <w:lang w:val="sr-Latn-CS"/>
        </w:rPr>
        <w:t>4</w:t>
      </w:r>
      <w:r w:rsidR="005E03D5" w:rsidRPr="009F6342">
        <w:rPr>
          <w:noProof/>
          <w:lang w:val="sr-Latn-CS"/>
        </w:rPr>
        <w:t xml:space="preserve">. </w:t>
      </w:r>
      <w:r>
        <w:rPr>
          <w:noProof/>
          <w:lang w:val="sr-Latn-CS"/>
        </w:rPr>
        <w:t>tačka</w:t>
      </w:r>
      <w:r w:rsidR="00ED0D98" w:rsidRPr="009F6342">
        <w:rPr>
          <w:noProof/>
          <w:lang w:val="sr-Latn-CS"/>
        </w:rPr>
        <w:t xml:space="preserve"> 2) </w:t>
      </w:r>
      <w:r>
        <w:rPr>
          <w:noProof/>
          <w:lang w:val="sr-Latn-CS"/>
        </w:rPr>
        <w:t>ovog</w:t>
      </w:r>
      <w:r w:rsidR="005E03D5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272B29" w:rsidRPr="009F6342">
        <w:rPr>
          <w:noProof/>
          <w:lang w:val="sr-Latn-CS"/>
        </w:rPr>
        <w:t>.</w:t>
      </w:r>
    </w:p>
    <w:p w14:paraId="170B0A31" w14:textId="77777777" w:rsidR="00CF1921" w:rsidRPr="009F6342" w:rsidRDefault="00CF1921" w:rsidP="00CF1921">
      <w:pPr>
        <w:ind w:firstLine="0"/>
        <w:jc w:val="left"/>
        <w:rPr>
          <w:b/>
          <w:noProof/>
          <w:lang w:val="sr-Latn-CS"/>
        </w:rPr>
      </w:pPr>
    </w:p>
    <w:p w14:paraId="5A879727" w14:textId="44A71EFF" w:rsidR="004920C7" w:rsidRPr="009F6342" w:rsidRDefault="009F6342" w:rsidP="00CF1921">
      <w:pPr>
        <w:ind w:firstLine="0"/>
        <w:jc w:val="center"/>
        <w:rPr>
          <w:noProof/>
          <w:highlight w:val="yellow"/>
          <w:lang w:val="sr-Latn-CS"/>
        </w:rPr>
      </w:pPr>
      <w:r>
        <w:rPr>
          <w:noProof/>
          <w:lang w:val="sr-Latn-CS"/>
        </w:rPr>
        <w:t>Početak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letnjeg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</w:p>
    <w:p w14:paraId="1EBEA79C" w14:textId="77777777" w:rsidR="00C35918" w:rsidRPr="009F6342" w:rsidRDefault="00C35918" w:rsidP="00272B29">
      <w:pPr>
        <w:rPr>
          <w:noProof/>
          <w:lang w:val="sr-Latn-CS"/>
        </w:rPr>
      </w:pPr>
    </w:p>
    <w:p w14:paraId="1330C97E" w14:textId="67A555E0" w:rsidR="00C35918" w:rsidRPr="009F6342" w:rsidRDefault="009F6342" w:rsidP="00C3591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35918" w:rsidRPr="009F6342">
        <w:rPr>
          <w:noProof/>
          <w:lang w:val="sr-Latn-CS"/>
        </w:rPr>
        <w:t xml:space="preserve"> </w:t>
      </w:r>
      <w:r w:rsidR="006F11C8" w:rsidRPr="009F6342">
        <w:rPr>
          <w:noProof/>
          <w:lang w:val="sr-Latn-CS"/>
        </w:rPr>
        <w:t>6</w:t>
      </w:r>
      <w:r w:rsidR="00C35918" w:rsidRPr="009F6342">
        <w:rPr>
          <w:noProof/>
          <w:lang w:val="sr-Latn-CS"/>
        </w:rPr>
        <w:t>.</w:t>
      </w:r>
    </w:p>
    <w:p w14:paraId="51AE94A1" w14:textId="7CE0F7D5" w:rsidR="006B4C92" w:rsidRPr="009F6342" w:rsidRDefault="009F6342" w:rsidP="006B4C92">
      <w:pPr>
        <w:ind w:firstLine="709"/>
        <w:rPr>
          <w:noProof/>
          <w:lang w:val="sr-Latn-CS"/>
        </w:rPr>
      </w:pPr>
      <w:r>
        <w:rPr>
          <w:noProof/>
          <w:lang w:val="sr-Latn-CS"/>
        </w:rPr>
        <w:t>Letnje</w:t>
      </w:r>
      <w:r w:rsidR="004978B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računanje</w:t>
      </w:r>
      <w:r w:rsidR="004978B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4978B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počinje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poslednje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nedelje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martu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01A11" w:rsidRPr="009F6342">
        <w:rPr>
          <w:noProof/>
          <w:lang w:val="sr-Latn-CS"/>
        </w:rPr>
        <w:t xml:space="preserve"> </w:t>
      </w:r>
      <w:r w:rsidR="0027664A" w:rsidRPr="009F6342">
        <w:rPr>
          <w:noProof/>
          <w:lang w:val="sr-Latn-CS"/>
        </w:rPr>
        <w:t xml:space="preserve">2 </w:t>
      </w:r>
      <w:r w:rsidR="006B4C92" w:rsidRPr="009F6342">
        <w:rPr>
          <w:noProof/>
          <w:lang w:val="sr-Latn-CS"/>
        </w:rPr>
        <w:t xml:space="preserve">h, </w:t>
      </w:r>
      <w:r>
        <w:rPr>
          <w:noProof/>
          <w:lang w:val="sr-Latn-CS"/>
        </w:rPr>
        <w:t>tako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pomeranjem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čas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unapred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564BF" w:rsidRPr="009F6342">
        <w:rPr>
          <w:noProof/>
          <w:lang w:val="sr-Latn-CS"/>
        </w:rPr>
        <w:t xml:space="preserve"> </w:t>
      </w:r>
      <w:r w:rsidR="00CF1921" w:rsidRPr="009F6342">
        <w:rPr>
          <w:noProof/>
          <w:lang w:val="sr-Latn-CS"/>
        </w:rPr>
        <w:t>2 h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B9443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94439" w:rsidRPr="009F6342">
        <w:rPr>
          <w:noProof/>
          <w:lang w:val="sr-Latn-CS"/>
        </w:rPr>
        <w:t xml:space="preserve"> 3 h</w:t>
      </w:r>
      <w:r w:rsidR="006B4C92" w:rsidRPr="009F6342">
        <w:rPr>
          <w:noProof/>
          <w:lang w:val="sr-Latn-CS"/>
        </w:rPr>
        <w:t>.</w:t>
      </w:r>
    </w:p>
    <w:p w14:paraId="69F0E1DA" w14:textId="77777777" w:rsidR="00AC76DD" w:rsidRPr="009F6342" w:rsidRDefault="00AC76DD" w:rsidP="006B4C92">
      <w:pPr>
        <w:ind w:firstLine="709"/>
        <w:rPr>
          <w:noProof/>
          <w:lang w:val="sr-Latn-CS"/>
        </w:rPr>
      </w:pPr>
    </w:p>
    <w:p w14:paraId="66EBE352" w14:textId="7E6DAB89" w:rsidR="004920C7" w:rsidRPr="009F6342" w:rsidRDefault="003D6B86" w:rsidP="003D6B86">
      <w:pPr>
        <w:ind w:left="2160" w:firstLine="0"/>
        <w:jc w:val="left"/>
        <w:rPr>
          <w:noProof/>
          <w:highlight w:val="yellow"/>
          <w:lang w:val="sr-Latn-CS"/>
        </w:rPr>
      </w:pPr>
      <w:r w:rsidRPr="009F6342">
        <w:rPr>
          <w:noProof/>
          <w:lang w:val="sr-Latn-CS"/>
        </w:rPr>
        <w:t xml:space="preserve">       </w:t>
      </w:r>
      <w:r w:rsidR="009F6342">
        <w:rPr>
          <w:noProof/>
          <w:lang w:val="sr-Latn-CS"/>
        </w:rPr>
        <w:t>Završetak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letnjeg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računanja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vremena</w:t>
      </w:r>
    </w:p>
    <w:p w14:paraId="027CBFA6" w14:textId="77777777" w:rsidR="004920C7" w:rsidRPr="009F6342" w:rsidRDefault="004920C7" w:rsidP="00C35918">
      <w:pPr>
        <w:pStyle w:val="a"/>
        <w:rPr>
          <w:noProof/>
          <w:lang w:val="sr-Latn-CS"/>
        </w:rPr>
      </w:pPr>
    </w:p>
    <w:p w14:paraId="06D0E447" w14:textId="047E4C1D" w:rsidR="00C35918" w:rsidRPr="009F6342" w:rsidRDefault="009F6342" w:rsidP="00C3591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35918" w:rsidRPr="009F6342">
        <w:rPr>
          <w:noProof/>
          <w:lang w:val="sr-Latn-CS"/>
        </w:rPr>
        <w:t xml:space="preserve"> </w:t>
      </w:r>
      <w:r w:rsidR="006F11C8" w:rsidRPr="009F6342">
        <w:rPr>
          <w:noProof/>
          <w:lang w:val="sr-Latn-CS"/>
        </w:rPr>
        <w:t>7</w:t>
      </w:r>
      <w:r w:rsidR="00C35918" w:rsidRPr="009F6342">
        <w:rPr>
          <w:noProof/>
          <w:lang w:val="sr-Latn-CS"/>
        </w:rPr>
        <w:t>.</w:t>
      </w:r>
    </w:p>
    <w:p w14:paraId="16D22847" w14:textId="68804BBC" w:rsidR="006B4C92" w:rsidRPr="009F6342" w:rsidRDefault="009F6342" w:rsidP="006B4C92">
      <w:pPr>
        <w:ind w:firstLine="709"/>
        <w:rPr>
          <w:noProof/>
          <w:lang w:val="sr-Latn-CS"/>
        </w:rPr>
      </w:pPr>
      <w:r>
        <w:rPr>
          <w:noProof/>
          <w:lang w:val="sr-Latn-CS"/>
        </w:rPr>
        <w:t>Letnje</w:t>
      </w:r>
      <w:r w:rsidR="00625F3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računanje</w:t>
      </w:r>
      <w:r w:rsidR="00625F3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završava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poslednje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nedelje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oktobru</w:t>
      </w:r>
      <w:r w:rsidR="00272B29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72B29" w:rsidRPr="009F6342">
        <w:rPr>
          <w:noProof/>
          <w:lang w:val="sr-Latn-CS"/>
        </w:rPr>
        <w:t xml:space="preserve"> </w:t>
      </w:r>
      <w:r w:rsidR="0041683B" w:rsidRPr="009F6342">
        <w:rPr>
          <w:noProof/>
          <w:lang w:val="sr-Latn-CS"/>
        </w:rPr>
        <w:t>3</w:t>
      </w:r>
      <w:r w:rsidR="00272B29" w:rsidRPr="009F6342">
        <w:rPr>
          <w:noProof/>
          <w:lang w:val="sr-Latn-CS"/>
        </w:rPr>
        <w:t xml:space="preserve"> h, </w:t>
      </w:r>
      <w:r>
        <w:rPr>
          <w:noProof/>
          <w:lang w:val="sr-Latn-CS"/>
        </w:rPr>
        <w:t>tako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pomeranjem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čas</w:t>
      </w:r>
      <w:r w:rsidR="00CF1921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unazad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564BF" w:rsidRPr="009F6342">
        <w:rPr>
          <w:noProof/>
          <w:lang w:val="sr-Latn-CS"/>
        </w:rPr>
        <w:t xml:space="preserve"> </w:t>
      </w:r>
      <w:r w:rsidR="00CF1921" w:rsidRPr="009F6342">
        <w:rPr>
          <w:noProof/>
          <w:lang w:val="sr-Latn-CS"/>
        </w:rPr>
        <w:t>3 h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6B4C92" w:rsidRPr="009F6342">
        <w:rPr>
          <w:noProof/>
          <w:lang w:val="sr-Latn-CS"/>
        </w:rPr>
        <w:t xml:space="preserve"> 2 h</w:t>
      </w:r>
      <w:r w:rsidR="00B94439" w:rsidRPr="009F6342">
        <w:rPr>
          <w:noProof/>
          <w:lang w:val="sr-Latn-CS"/>
        </w:rPr>
        <w:t>.</w:t>
      </w:r>
    </w:p>
    <w:p w14:paraId="175FE3E8" w14:textId="77777777" w:rsidR="00B846F0" w:rsidRPr="009F6342" w:rsidRDefault="00B846F0" w:rsidP="006B4C92">
      <w:pPr>
        <w:ind w:firstLine="709"/>
        <w:rPr>
          <w:noProof/>
          <w:lang w:val="sr-Latn-CS"/>
        </w:rPr>
      </w:pPr>
    </w:p>
    <w:p w14:paraId="54B707BF" w14:textId="5188347F" w:rsidR="00B846F0" w:rsidRPr="009F6342" w:rsidRDefault="003D6B86" w:rsidP="006B4C92">
      <w:pPr>
        <w:ind w:firstLine="709"/>
        <w:rPr>
          <w:noProof/>
          <w:lang w:val="sr-Latn-CS"/>
        </w:rPr>
      </w:pPr>
      <w:r w:rsidRPr="009F6342">
        <w:rPr>
          <w:noProof/>
          <w:lang w:val="sr-Latn-CS"/>
        </w:rPr>
        <w:t xml:space="preserve">      </w:t>
      </w:r>
      <w:r w:rsidR="009F6342">
        <w:rPr>
          <w:noProof/>
          <w:lang w:val="sr-Latn-CS"/>
        </w:rPr>
        <w:t>Obaveštavanje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datumu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početka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završetka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letnjeg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računanja</w:t>
      </w:r>
      <w:r w:rsidR="00B846F0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vremena</w:t>
      </w:r>
    </w:p>
    <w:p w14:paraId="0CB0FF06" w14:textId="77777777" w:rsidR="00C228EF" w:rsidRPr="009F6342" w:rsidRDefault="00C228EF" w:rsidP="00B846F0">
      <w:pPr>
        <w:pStyle w:val="a"/>
        <w:rPr>
          <w:noProof/>
          <w:lang w:val="sr-Latn-CS"/>
        </w:rPr>
      </w:pPr>
    </w:p>
    <w:p w14:paraId="7D342FB0" w14:textId="7DBBEA98" w:rsidR="00B846F0" w:rsidRPr="009F6342" w:rsidRDefault="009F6342" w:rsidP="00B846F0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846F0" w:rsidRPr="009F6342">
        <w:rPr>
          <w:noProof/>
          <w:lang w:val="sr-Latn-CS"/>
        </w:rPr>
        <w:t xml:space="preserve"> </w:t>
      </w:r>
      <w:r w:rsidR="006F11C8" w:rsidRPr="009F6342">
        <w:rPr>
          <w:noProof/>
          <w:lang w:val="sr-Latn-CS"/>
        </w:rPr>
        <w:t>8</w:t>
      </w:r>
      <w:r w:rsidR="00B846F0" w:rsidRPr="009F6342">
        <w:rPr>
          <w:noProof/>
          <w:lang w:val="sr-Latn-CS"/>
        </w:rPr>
        <w:t>.</w:t>
      </w:r>
    </w:p>
    <w:p w14:paraId="56168113" w14:textId="664040AA" w:rsidR="00B846F0" w:rsidRPr="009F6342" w:rsidRDefault="009F6342" w:rsidP="006B4C92">
      <w:pPr>
        <w:ind w:firstLine="709"/>
        <w:rPr>
          <w:b/>
          <w:noProof/>
          <w:lang w:val="sr-Latn-CS"/>
        </w:rPr>
      </w:pPr>
      <w:r>
        <w:rPr>
          <w:noProof/>
          <w:lang w:val="sr-Latn-CS"/>
        </w:rPr>
        <w:t>Institucija</w:t>
      </w:r>
      <w:r w:rsidR="00C228E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C228E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228E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C228E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metrologije</w:t>
      </w:r>
      <w:r w:rsidR="00C228E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</w:t>
      </w:r>
      <w:r w:rsidR="00B846F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</w:t>
      </w:r>
      <w:r w:rsidR="00B846F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846F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B846F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B846F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846F0" w:rsidRPr="009F6342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rasporedu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prikazuje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datume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početka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završetka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letnjeg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računanja</w:t>
      </w:r>
      <w:r w:rsidR="00B846F0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vremena</w:t>
      </w:r>
      <w:r w:rsidR="00CF1921" w:rsidRPr="009F6342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3F4DDC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CF1921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CF1921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obaveštenjem</w:t>
      </w:r>
      <w:r w:rsidR="00CF1921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CF1921" w:rsidRPr="009F63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komisije</w:t>
      </w:r>
      <w:r w:rsidR="00ED0D98" w:rsidRPr="009F6342">
        <w:rPr>
          <w:noProof/>
          <w:color w:val="000000"/>
          <w:lang w:val="sr-Latn-CS"/>
        </w:rPr>
        <w:t>.</w:t>
      </w:r>
      <w:r w:rsidR="003F4DDC" w:rsidRPr="009F6342">
        <w:rPr>
          <w:noProof/>
          <w:color w:val="000000"/>
          <w:lang w:val="sr-Latn-CS"/>
        </w:rPr>
        <w:t xml:space="preserve"> </w:t>
      </w:r>
    </w:p>
    <w:p w14:paraId="3862A5C5" w14:textId="77777777" w:rsidR="00C35918" w:rsidRPr="009F6342" w:rsidRDefault="00C35918" w:rsidP="006B4C92">
      <w:pPr>
        <w:ind w:firstLine="709"/>
        <w:rPr>
          <w:noProof/>
          <w:lang w:val="sr-Latn-CS"/>
        </w:rPr>
      </w:pPr>
    </w:p>
    <w:p w14:paraId="3B7E57AD" w14:textId="3BE83115" w:rsidR="004920C7" w:rsidRPr="009F6342" w:rsidRDefault="003D6B86" w:rsidP="003D6B86">
      <w:pPr>
        <w:ind w:left="1440" w:firstLine="0"/>
        <w:jc w:val="left"/>
        <w:rPr>
          <w:noProof/>
          <w:lang w:val="sr-Latn-CS"/>
        </w:rPr>
      </w:pPr>
      <w:r w:rsidRPr="009F6342">
        <w:rPr>
          <w:noProof/>
          <w:lang w:val="sr-Latn-CS"/>
        </w:rPr>
        <w:t xml:space="preserve">     </w:t>
      </w:r>
      <w:r w:rsidR="009F6342">
        <w:rPr>
          <w:noProof/>
          <w:lang w:val="sr-Latn-CS"/>
        </w:rPr>
        <w:t>Službena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poslovna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komunikacija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vezi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sa</w:t>
      </w:r>
      <w:r w:rsidR="004920C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vremenom</w:t>
      </w:r>
    </w:p>
    <w:p w14:paraId="78F64AE8" w14:textId="77777777" w:rsidR="004920C7" w:rsidRPr="009F6342" w:rsidRDefault="004920C7" w:rsidP="004920C7">
      <w:pPr>
        <w:ind w:firstLine="709"/>
        <w:jc w:val="center"/>
        <w:rPr>
          <w:b/>
          <w:noProof/>
          <w:lang w:val="sr-Latn-CS"/>
        </w:rPr>
      </w:pPr>
    </w:p>
    <w:p w14:paraId="1BA495ED" w14:textId="312B9967" w:rsidR="00C35918" w:rsidRPr="009F6342" w:rsidRDefault="009F6342" w:rsidP="00C35918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35918" w:rsidRPr="009F6342">
        <w:rPr>
          <w:noProof/>
          <w:lang w:val="sr-Latn-CS"/>
        </w:rPr>
        <w:t xml:space="preserve"> </w:t>
      </w:r>
      <w:r w:rsidR="006F11C8" w:rsidRPr="009F6342">
        <w:rPr>
          <w:noProof/>
          <w:lang w:val="sr-Latn-CS"/>
        </w:rPr>
        <w:t>9</w:t>
      </w:r>
      <w:r w:rsidR="00C35918" w:rsidRPr="009F6342">
        <w:rPr>
          <w:noProof/>
          <w:lang w:val="sr-Latn-CS"/>
        </w:rPr>
        <w:t>.</w:t>
      </w:r>
    </w:p>
    <w:p w14:paraId="14187174" w14:textId="5EA19814" w:rsidR="006B4C92" w:rsidRPr="009F6342" w:rsidRDefault="009F6342" w:rsidP="006B4C92">
      <w:pPr>
        <w:rPr>
          <w:noProof/>
          <w:lang w:val="sr-Latn-CS"/>
        </w:rPr>
      </w:pPr>
      <w:r>
        <w:rPr>
          <w:noProof/>
          <w:lang w:val="sr-Latn-CS"/>
        </w:rPr>
        <w:t>Službena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zakonskim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vremenom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6B4C92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6B4C92" w:rsidRPr="009F6342">
        <w:rPr>
          <w:noProof/>
          <w:lang w:val="sr-Latn-CS"/>
        </w:rPr>
        <w:t>.</w:t>
      </w:r>
    </w:p>
    <w:p w14:paraId="08C52624" w14:textId="77777777" w:rsidR="004920C7" w:rsidRPr="009F6342" w:rsidRDefault="004920C7" w:rsidP="006B4C92">
      <w:pPr>
        <w:rPr>
          <w:noProof/>
          <w:lang w:val="sr-Latn-CS"/>
        </w:rPr>
      </w:pPr>
    </w:p>
    <w:p w14:paraId="0E54F2FF" w14:textId="13FC0B12" w:rsidR="004920C7" w:rsidRPr="009F6342" w:rsidRDefault="009F6342" w:rsidP="00B431BB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Nadzor</w:t>
      </w:r>
    </w:p>
    <w:p w14:paraId="6BFAD1CA" w14:textId="77777777" w:rsidR="00B431BB" w:rsidRPr="009F6342" w:rsidRDefault="00B431BB" w:rsidP="00B431BB">
      <w:pPr>
        <w:ind w:firstLine="0"/>
        <w:jc w:val="center"/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 </w:t>
      </w:r>
    </w:p>
    <w:p w14:paraId="104F1238" w14:textId="71D2F3F8" w:rsidR="004920C7" w:rsidRPr="009F6342" w:rsidRDefault="009F6342" w:rsidP="004920C7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920C7" w:rsidRPr="009F6342">
        <w:rPr>
          <w:noProof/>
          <w:lang w:val="sr-Latn-CS"/>
        </w:rPr>
        <w:t xml:space="preserve"> </w:t>
      </w:r>
      <w:r w:rsidR="007467C5" w:rsidRPr="009F6342">
        <w:rPr>
          <w:noProof/>
          <w:lang w:val="sr-Latn-CS"/>
        </w:rPr>
        <w:t>1</w:t>
      </w:r>
      <w:r w:rsidR="006F11C8" w:rsidRPr="009F6342">
        <w:rPr>
          <w:noProof/>
          <w:lang w:val="sr-Latn-CS"/>
        </w:rPr>
        <w:t>0</w:t>
      </w:r>
      <w:r w:rsidR="004920C7" w:rsidRPr="009F6342">
        <w:rPr>
          <w:noProof/>
          <w:lang w:val="sr-Latn-CS"/>
        </w:rPr>
        <w:t>.</w:t>
      </w:r>
    </w:p>
    <w:p w14:paraId="447AAE1C" w14:textId="4273AF5D" w:rsidR="007230B0" w:rsidRPr="009F6342" w:rsidRDefault="009F6342" w:rsidP="007230B0">
      <w:pPr>
        <w:ind w:firstLine="709"/>
        <w:rPr>
          <w:noProof/>
          <w:lang w:val="sr-Latn-CS"/>
        </w:rPr>
      </w:pPr>
      <w:r>
        <w:rPr>
          <w:noProof/>
          <w:lang w:val="sr-Latn-CS"/>
        </w:rPr>
        <w:t>Nadzor</w:t>
      </w:r>
      <w:r w:rsidR="007230B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7230B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sprovođenjem</w:t>
      </w:r>
      <w:r w:rsidR="007230B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230B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230B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230B0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4920C7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mere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dragocene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metale</w:t>
      </w:r>
      <w:r w:rsidR="007230B0" w:rsidRPr="009F6342">
        <w:rPr>
          <w:noProof/>
          <w:lang w:val="sr-Latn-CS"/>
        </w:rPr>
        <w:t>.</w:t>
      </w:r>
    </w:p>
    <w:p w14:paraId="317631C1" w14:textId="77777777" w:rsidR="004920C7" w:rsidRPr="009F6342" w:rsidRDefault="004920C7" w:rsidP="007230B0">
      <w:pPr>
        <w:ind w:firstLine="709"/>
        <w:rPr>
          <w:noProof/>
          <w:lang w:val="sr-Latn-CS"/>
        </w:rPr>
      </w:pPr>
    </w:p>
    <w:p w14:paraId="1E5F7AD4" w14:textId="4ECC0472" w:rsidR="004920C7" w:rsidRPr="009F6342" w:rsidRDefault="009F6342" w:rsidP="004920C7">
      <w:pPr>
        <w:ind w:firstLine="709"/>
        <w:jc w:val="center"/>
        <w:rPr>
          <w:noProof/>
          <w:lang w:val="sr-Latn-CS"/>
        </w:rPr>
      </w:pPr>
      <w:r>
        <w:rPr>
          <w:noProof/>
          <w:lang w:val="sr-Latn-CS"/>
        </w:rPr>
        <w:t>Usklađenost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</w:p>
    <w:p w14:paraId="4FF7D5F4" w14:textId="77777777" w:rsidR="004920C7" w:rsidRPr="009F6342" w:rsidRDefault="004920C7" w:rsidP="004920C7">
      <w:pPr>
        <w:ind w:firstLine="709"/>
        <w:jc w:val="center"/>
        <w:rPr>
          <w:noProof/>
          <w:lang w:val="sr-Latn-CS"/>
        </w:rPr>
      </w:pPr>
    </w:p>
    <w:p w14:paraId="71D7E1A8" w14:textId="5463C6E6" w:rsidR="004920C7" w:rsidRPr="009F6342" w:rsidRDefault="004920C7" w:rsidP="004920C7">
      <w:pPr>
        <w:ind w:firstLine="709"/>
        <w:rPr>
          <w:noProof/>
          <w:lang w:val="sr-Latn-CS"/>
        </w:rPr>
      </w:pPr>
      <w:r w:rsidRPr="009F6342">
        <w:rPr>
          <w:noProof/>
          <w:lang w:val="sr-Latn-CS"/>
        </w:rPr>
        <w:t xml:space="preserve">                                                          </w:t>
      </w:r>
      <w:r w:rsidR="009F6342">
        <w:rPr>
          <w:noProof/>
          <w:lang w:val="sr-Latn-CS"/>
        </w:rPr>
        <w:t>Član</w:t>
      </w:r>
      <w:r w:rsidRPr="009F6342">
        <w:rPr>
          <w:noProof/>
          <w:lang w:val="sr-Latn-CS"/>
        </w:rPr>
        <w:t xml:space="preserve"> </w:t>
      </w:r>
      <w:r w:rsidR="007467C5" w:rsidRPr="009F6342">
        <w:rPr>
          <w:noProof/>
          <w:lang w:val="sr-Latn-CS"/>
        </w:rPr>
        <w:t>1</w:t>
      </w:r>
      <w:r w:rsidR="006F11C8" w:rsidRPr="009F6342">
        <w:rPr>
          <w:noProof/>
          <w:lang w:val="sr-Latn-CS"/>
        </w:rPr>
        <w:t>1</w:t>
      </w:r>
      <w:r w:rsidRPr="009F6342">
        <w:rPr>
          <w:noProof/>
          <w:lang w:val="sr-Latn-CS"/>
        </w:rPr>
        <w:t>.</w:t>
      </w:r>
    </w:p>
    <w:p w14:paraId="01F8D914" w14:textId="05F8DC57" w:rsidR="00B431BB" w:rsidRPr="009F6342" w:rsidRDefault="009F6342" w:rsidP="004920C7">
      <w:pPr>
        <w:ind w:firstLine="709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načelima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bitnim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zahtevima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Direktive</w:t>
      </w:r>
      <w:r w:rsidR="00B43F48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43F48" w:rsidRPr="009F6342">
        <w:rPr>
          <w:noProof/>
          <w:lang w:val="sr-Latn-CS"/>
        </w:rPr>
        <w:t xml:space="preserve"> 2000/84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Evropskog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parlamenta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920C7" w:rsidRPr="009F6342">
        <w:rPr>
          <w:noProof/>
          <w:lang w:val="sr-Latn-CS"/>
        </w:rPr>
        <w:t xml:space="preserve"> 19. </w:t>
      </w:r>
      <w:r>
        <w:rPr>
          <w:noProof/>
          <w:lang w:val="sr-Latn-CS"/>
        </w:rPr>
        <w:t>januara</w:t>
      </w:r>
      <w:r w:rsidR="004920C7" w:rsidRPr="009F6342">
        <w:rPr>
          <w:noProof/>
          <w:lang w:val="sr-Latn-CS"/>
        </w:rPr>
        <w:t xml:space="preserve"> 2001. </w:t>
      </w:r>
      <w:r>
        <w:rPr>
          <w:noProof/>
          <w:lang w:val="sr-Latn-CS"/>
        </w:rPr>
        <w:t>godine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letnjem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računanju</w:t>
      </w:r>
      <w:r w:rsidR="004920C7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4920C7" w:rsidRPr="009F6342">
        <w:rPr>
          <w:noProof/>
          <w:lang w:val="sr-Latn-CS"/>
        </w:rPr>
        <w:t>.</w:t>
      </w:r>
    </w:p>
    <w:p w14:paraId="5C985EBA" w14:textId="77777777" w:rsidR="00976C0C" w:rsidRPr="009F6342" w:rsidRDefault="00976C0C" w:rsidP="004920C7">
      <w:pPr>
        <w:ind w:firstLine="709"/>
        <w:rPr>
          <w:noProof/>
          <w:lang w:val="sr-Latn-CS"/>
        </w:rPr>
      </w:pPr>
    </w:p>
    <w:p w14:paraId="42AC8F3C" w14:textId="6E21987D" w:rsidR="00B431BB" w:rsidRPr="009F6342" w:rsidRDefault="009F6342" w:rsidP="00B431BB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Završne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</w:p>
    <w:p w14:paraId="70FFC8C3" w14:textId="77777777" w:rsidR="004920C7" w:rsidRPr="009F6342" w:rsidRDefault="004920C7" w:rsidP="00B431BB">
      <w:pPr>
        <w:ind w:firstLine="0"/>
        <w:jc w:val="center"/>
        <w:rPr>
          <w:b/>
          <w:noProof/>
          <w:lang w:val="sr-Latn-CS"/>
        </w:rPr>
      </w:pPr>
    </w:p>
    <w:p w14:paraId="1FC5DB20" w14:textId="4617330E" w:rsidR="004920C7" w:rsidRPr="009F6342" w:rsidRDefault="009F6342" w:rsidP="004920C7">
      <w:pPr>
        <w:pStyle w:val="a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920C7" w:rsidRPr="009F6342">
        <w:rPr>
          <w:noProof/>
          <w:lang w:val="sr-Latn-CS"/>
        </w:rPr>
        <w:t xml:space="preserve"> </w:t>
      </w:r>
      <w:r w:rsidR="007467C5" w:rsidRPr="009F6342">
        <w:rPr>
          <w:noProof/>
          <w:lang w:val="sr-Latn-CS"/>
        </w:rPr>
        <w:t>1</w:t>
      </w:r>
      <w:r w:rsidR="006F11C8" w:rsidRPr="009F6342">
        <w:rPr>
          <w:noProof/>
          <w:lang w:val="sr-Latn-CS"/>
        </w:rPr>
        <w:t>2</w:t>
      </w:r>
      <w:r w:rsidR="004920C7" w:rsidRPr="009F6342">
        <w:rPr>
          <w:noProof/>
          <w:lang w:val="sr-Latn-CS"/>
        </w:rPr>
        <w:t>.</w:t>
      </w:r>
    </w:p>
    <w:p w14:paraId="04741EE3" w14:textId="411E43F9" w:rsidR="00B431BB" w:rsidRPr="009F6342" w:rsidRDefault="009F6342" w:rsidP="00BF40D6">
      <w:pPr>
        <w:rPr>
          <w:noProof/>
          <w:lang w:val="sr-Latn-CS"/>
        </w:rPr>
      </w:pPr>
      <w:r>
        <w:rPr>
          <w:noProof/>
          <w:lang w:val="sr-Latn-CS"/>
        </w:rPr>
        <w:t>Danom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računanju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B431BB" w:rsidRPr="009F6342">
        <w:rPr>
          <w:noProof/>
          <w:lang w:val="sr-Latn-CS"/>
        </w:rPr>
        <w:t xml:space="preserve"> (</w:t>
      </w:r>
      <w:r w:rsidR="00C83BF0" w:rsidRPr="009F6342">
        <w:rPr>
          <w:noProof/>
          <w:lang w:val="sr-Latn-CS"/>
        </w:rPr>
        <w:t>„</w:t>
      </w:r>
      <w:r>
        <w:rPr>
          <w:noProof/>
          <w:lang w:val="sr-Latn-CS"/>
        </w:rPr>
        <w:t>Službeni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list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SCG</w:t>
      </w:r>
      <w:r w:rsidR="00C83BF0" w:rsidRPr="009F6342">
        <w:rPr>
          <w:noProof/>
          <w:lang w:val="sr-Latn-CS"/>
        </w:rPr>
        <w:t>”</w:t>
      </w:r>
      <w:r w:rsidR="00B431BB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broj</w:t>
      </w:r>
      <w:r w:rsidR="00B431BB" w:rsidRPr="009F6342">
        <w:rPr>
          <w:noProof/>
          <w:lang w:val="sr-Latn-CS"/>
        </w:rPr>
        <w:t xml:space="preserve"> 20/06).</w:t>
      </w:r>
    </w:p>
    <w:p w14:paraId="440C3C89" w14:textId="77777777" w:rsidR="004B26C0" w:rsidRPr="009F6342" w:rsidRDefault="004B26C0" w:rsidP="00BF40D6">
      <w:pPr>
        <w:rPr>
          <w:noProof/>
          <w:lang w:val="sr-Latn-CS"/>
        </w:rPr>
      </w:pPr>
    </w:p>
    <w:p w14:paraId="247B360A" w14:textId="115ED9D8" w:rsidR="004B26C0" w:rsidRPr="009F6342" w:rsidRDefault="006F11C8" w:rsidP="00BF40D6">
      <w:pPr>
        <w:rPr>
          <w:noProof/>
          <w:lang w:val="sr-Latn-CS"/>
        </w:rPr>
      </w:pPr>
      <w:r w:rsidRPr="009F6342">
        <w:rPr>
          <w:noProof/>
          <w:lang w:val="sr-Latn-CS"/>
        </w:rPr>
        <w:tab/>
      </w:r>
      <w:r w:rsidRPr="009F6342">
        <w:rPr>
          <w:noProof/>
          <w:lang w:val="sr-Latn-CS"/>
        </w:rPr>
        <w:tab/>
      </w:r>
      <w:r w:rsidRPr="009F6342">
        <w:rPr>
          <w:noProof/>
          <w:lang w:val="sr-Latn-CS"/>
        </w:rPr>
        <w:tab/>
      </w:r>
      <w:r w:rsidRPr="009F6342">
        <w:rPr>
          <w:noProof/>
          <w:lang w:val="sr-Latn-CS"/>
        </w:rPr>
        <w:tab/>
      </w:r>
      <w:r w:rsidR="009F6342">
        <w:rPr>
          <w:noProof/>
          <w:lang w:val="sr-Latn-CS"/>
        </w:rPr>
        <w:t>Stupanje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snagu</w:t>
      </w:r>
    </w:p>
    <w:p w14:paraId="244873D0" w14:textId="77777777" w:rsidR="006F11C8" w:rsidRPr="009F6342" w:rsidRDefault="006F11C8" w:rsidP="00BF40D6">
      <w:pPr>
        <w:rPr>
          <w:noProof/>
          <w:lang w:val="sr-Latn-CS"/>
        </w:rPr>
      </w:pPr>
    </w:p>
    <w:p w14:paraId="43D06015" w14:textId="3B6620C8" w:rsidR="006F11C8" w:rsidRPr="009F6342" w:rsidRDefault="006F11C8" w:rsidP="001611FC">
      <w:pPr>
        <w:ind w:left="2880"/>
        <w:jc w:val="left"/>
        <w:rPr>
          <w:noProof/>
          <w:lang w:val="sr-Latn-CS"/>
        </w:rPr>
      </w:pPr>
      <w:r w:rsidRPr="009F6342">
        <w:rPr>
          <w:noProof/>
          <w:lang w:val="sr-Latn-CS"/>
        </w:rPr>
        <w:t xml:space="preserve">        </w:t>
      </w:r>
      <w:r w:rsidR="00201C57"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Član</w:t>
      </w:r>
      <w:r w:rsidRPr="009F6342">
        <w:rPr>
          <w:noProof/>
          <w:lang w:val="sr-Latn-CS"/>
        </w:rPr>
        <w:t xml:space="preserve"> 13.</w:t>
      </w:r>
    </w:p>
    <w:p w14:paraId="75D1B025" w14:textId="2ABEBB99" w:rsidR="00C83BF0" w:rsidRPr="009F6342" w:rsidRDefault="009F6342" w:rsidP="00BF40D6">
      <w:pPr>
        <w:pStyle w:val="a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431BB" w:rsidRPr="009F6342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B431BB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2C3A5D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83BF0" w:rsidRPr="009F6342">
        <w:rPr>
          <w:noProof/>
          <w:lang w:val="sr-Latn-CS"/>
        </w:rPr>
        <w:t>”</w:t>
      </w:r>
      <w:r w:rsidR="00B431BB" w:rsidRPr="009F6342">
        <w:rPr>
          <w:noProof/>
          <w:lang w:val="sr-Latn-CS"/>
        </w:rPr>
        <w:t>.</w:t>
      </w:r>
    </w:p>
    <w:p w14:paraId="085F78CD" w14:textId="77777777" w:rsidR="00C83BF0" w:rsidRPr="009F6342" w:rsidRDefault="00C83BF0" w:rsidP="00C83BF0">
      <w:pPr>
        <w:pStyle w:val="a0"/>
        <w:jc w:val="both"/>
        <w:rPr>
          <w:noProof/>
          <w:lang w:val="sr-Latn-CS"/>
        </w:rPr>
        <w:sectPr w:rsidR="00C83BF0" w:rsidRPr="009F6342" w:rsidSect="00823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992" w:right="1418" w:bottom="1276" w:left="1418" w:header="720" w:footer="720" w:gutter="0"/>
          <w:cols w:space="720"/>
          <w:titlePg/>
          <w:docGrid w:linePitch="360"/>
        </w:sectPr>
      </w:pPr>
    </w:p>
    <w:p w14:paraId="51A9FF9A" w14:textId="2E0E3E25" w:rsidR="00E969FF" w:rsidRPr="009F6342" w:rsidRDefault="00E969FF">
      <w:pPr>
        <w:ind w:firstLine="0"/>
        <w:jc w:val="left"/>
        <w:rPr>
          <w:noProof/>
          <w:lang w:val="sr-Latn-CS"/>
        </w:rPr>
      </w:pPr>
      <w:r w:rsidRPr="009F6342">
        <w:rPr>
          <w:noProof/>
          <w:lang w:val="sr-Latn-CS"/>
        </w:rPr>
        <w:br w:type="page"/>
      </w:r>
    </w:p>
    <w:p w14:paraId="1A9C74B6" w14:textId="17D451F4" w:rsidR="00E969FF" w:rsidRPr="009F6342" w:rsidRDefault="009F6342" w:rsidP="00E969FF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lang w:val="sr-Latn-CS"/>
        </w:rPr>
      </w:pPr>
      <w:r>
        <w:rPr>
          <w:b/>
          <w:bCs/>
          <w:noProof/>
          <w:color w:val="000000"/>
          <w:lang w:val="sr-Latn-CS"/>
        </w:rPr>
        <w:lastRenderedPageBreak/>
        <w:t>O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B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R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A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Z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L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O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Ž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E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NJ</w:t>
      </w:r>
      <w:r w:rsidR="00E969FF" w:rsidRPr="009F6342">
        <w:rPr>
          <w:b/>
          <w:bCs/>
          <w:noProof/>
          <w:color w:val="000000"/>
          <w:lang w:val="sr-Latn-CS"/>
        </w:rPr>
        <w:t xml:space="preserve"> </w:t>
      </w:r>
      <w:r>
        <w:rPr>
          <w:b/>
          <w:bCs/>
          <w:noProof/>
          <w:color w:val="000000"/>
          <w:lang w:val="sr-Latn-CS"/>
        </w:rPr>
        <w:t>E</w:t>
      </w:r>
    </w:p>
    <w:p w14:paraId="7F3618A5" w14:textId="10C42C0D" w:rsidR="00E969FF" w:rsidRPr="009F6342" w:rsidRDefault="00E969FF" w:rsidP="00E969FF">
      <w:pPr>
        <w:pStyle w:val="Normal1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USTAVNI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14:paraId="595C6A6D" w14:textId="147D1D47" w:rsidR="00E969FF" w:rsidRPr="009F6342" w:rsidRDefault="009F6342" w:rsidP="00E969FF">
      <w:pPr>
        <w:pStyle w:val="Normal1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96BB46F" w14:textId="4DB0CC65" w:rsidR="00E969FF" w:rsidRPr="009F6342" w:rsidRDefault="00E969FF" w:rsidP="00E969FF">
      <w:pPr>
        <w:pStyle w:val="Normal1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II.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14:paraId="43F5E230" w14:textId="43EC885C" w:rsidR="00E969FF" w:rsidRPr="009F6342" w:rsidRDefault="009F6342" w:rsidP="00E969FF">
      <w:pPr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Oblast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Republici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Srbiji</w:t>
      </w:r>
      <w:r w:rsidR="00E969FF" w:rsidRPr="009F6342">
        <w:rPr>
          <w:rFonts w:eastAsia="Calibri"/>
          <w:noProof/>
          <w:lang w:val="sr-Latn-CS"/>
        </w:rPr>
        <w:t xml:space="preserve"> (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daljem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tekstu</w:t>
      </w:r>
      <w:r w:rsidR="00E969FF" w:rsidRPr="009F6342">
        <w:rPr>
          <w:rFonts w:eastAsia="Calibri"/>
          <w:noProof/>
          <w:lang w:val="sr-Latn-CS"/>
        </w:rPr>
        <w:t xml:space="preserve">: </w:t>
      </w:r>
      <w:r>
        <w:rPr>
          <w:rFonts w:eastAsia="Calibri"/>
          <w:noProof/>
          <w:lang w:val="sr-Latn-CS"/>
        </w:rPr>
        <w:t>RS</w:t>
      </w:r>
      <w:r w:rsidR="00E969FF" w:rsidRPr="009F6342">
        <w:rPr>
          <w:rFonts w:eastAsia="Calibri"/>
          <w:noProof/>
          <w:lang w:val="sr-Latn-CS"/>
        </w:rPr>
        <w:t xml:space="preserve">) </w:t>
      </w:r>
      <w:r>
        <w:rPr>
          <w:rFonts w:eastAsia="Calibri"/>
          <w:noProof/>
          <w:lang w:val="sr-Latn-CS"/>
        </w:rPr>
        <w:t>regulisana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(„</w:t>
      </w:r>
      <w:r>
        <w:rPr>
          <w:rFonts w:eastAsia="Calibri"/>
          <w:noProof/>
          <w:lang w:val="sr-Latn-CS"/>
        </w:rPr>
        <w:t>Službeni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list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SCG</w:t>
      </w:r>
      <w:r w:rsidR="00E969FF" w:rsidRPr="009F6342">
        <w:rPr>
          <w:rFonts w:eastAsia="Calibri"/>
          <w:noProof/>
          <w:lang w:val="sr-Latn-CS"/>
        </w:rPr>
        <w:t xml:space="preserve">”, </w:t>
      </w:r>
      <w:r>
        <w:rPr>
          <w:rFonts w:eastAsia="Calibri"/>
          <w:noProof/>
          <w:lang w:val="sr-Latn-CS"/>
        </w:rPr>
        <w:t>broj</w:t>
      </w:r>
      <w:r w:rsidR="00E969FF" w:rsidRPr="009F6342">
        <w:rPr>
          <w:rFonts w:eastAsia="Calibri"/>
          <w:noProof/>
          <w:lang w:val="sr-Latn-CS"/>
        </w:rPr>
        <w:t xml:space="preserve"> 20/06), </w:t>
      </w:r>
      <w:r>
        <w:rPr>
          <w:rFonts w:eastAsia="Calibri"/>
          <w:noProof/>
          <w:lang w:val="sr-Latn-CS"/>
        </w:rPr>
        <w:t>koji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donet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postojanja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državne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zajednice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Srbija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Crna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Gora</w:t>
      </w:r>
      <w:r w:rsidR="00E969FF" w:rsidRPr="009F6342">
        <w:rPr>
          <w:rFonts w:eastAsia="Calibri"/>
          <w:noProof/>
          <w:lang w:val="sr-Latn-CS"/>
        </w:rPr>
        <w:t xml:space="preserve"> (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daljem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tekstu</w:t>
      </w:r>
      <w:r w:rsidR="00E969FF" w:rsidRPr="009F6342">
        <w:rPr>
          <w:rFonts w:eastAsia="Calibri"/>
          <w:noProof/>
          <w:lang w:val="sr-Latn-CS"/>
        </w:rPr>
        <w:t xml:space="preserve">: </w:t>
      </w:r>
      <w:r>
        <w:rPr>
          <w:rFonts w:eastAsia="Calibri"/>
          <w:noProof/>
          <w:lang w:val="sr-Latn-CS"/>
        </w:rPr>
        <w:t>SCG</w:t>
      </w:r>
      <w:r w:rsidR="00E969FF" w:rsidRPr="009F6342">
        <w:rPr>
          <w:rFonts w:eastAsia="Calibri"/>
          <w:noProof/>
          <w:lang w:val="sr-Latn-CS"/>
        </w:rPr>
        <w:t xml:space="preserve">)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njime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transponovana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Direktiva</w:t>
      </w:r>
      <w:r w:rsidR="00E969FF" w:rsidRPr="009F6342">
        <w:rPr>
          <w:rFonts w:eastAsia="Calibri"/>
          <w:noProof/>
          <w:lang w:val="sr-Latn-CS"/>
        </w:rPr>
        <w:t xml:space="preserve"> 2000/84/EC </w:t>
      </w:r>
      <w:r>
        <w:rPr>
          <w:rFonts w:eastAsia="Calibri"/>
          <w:noProof/>
          <w:lang w:val="sr-Latn-CS"/>
        </w:rPr>
        <w:t>Evropskog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parlamenta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Saveta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E969FF" w:rsidRPr="009F6342">
        <w:rPr>
          <w:rFonts w:eastAsia="Calibri"/>
          <w:noProof/>
          <w:lang w:val="sr-Latn-CS"/>
        </w:rPr>
        <w:t xml:space="preserve"> 19. </w:t>
      </w:r>
      <w:r>
        <w:rPr>
          <w:rFonts w:eastAsia="Calibri"/>
          <w:noProof/>
          <w:lang w:val="sr-Latn-CS"/>
        </w:rPr>
        <w:t>januara</w:t>
      </w:r>
      <w:r w:rsidR="00E969FF" w:rsidRPr="009F6342">
        <w:rPr>
          <w:rFonts w:eastAsia="Calibri"/>
          <w:noProof/>
          <w:lang w:val="sr-Latn-CS"/>
        </w:rPr>
        <w:t xml:space="preserve"> 2001. </w:t>
      </w:r>
      <w:r>
        <w:rPr>
          <w:rFonts w:eastAsia="Calibri"/>
          <w:noProof/>
          <w:lang w:val="sr-Latn-CS"/>
        </w:rPr>
        <w:t>godine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letnjem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Raspored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letnji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period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objavljena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„</w:t>
      </w:r>
      <w:r>
        <w:rPr>
          <w:rFonts w:eastAsia="Calibri"/>
          <w:noProof/>
          <w:lang w:val="sr-Latn-CS"/>
        </w:rPr>
        <w:t>Službenom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listu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unije</w:t>
      </w:r>
      <w:r w:rsidR="00E969FF" w:rsidRPr="009F6342">
        <w:rPr>
          <w:rFonts w:eastAsia="Calibri"/>
          <w:noProof/>
          <w:lang w:val="sr-Latn-CS"/>
        </w:rPr>
        <w:t>” (2001/C  35/07).</w:t>
      </w:r>
    </w:p>
    <w:p w14:paraId="4AF31970" w14:textId="0A981072" w:rsidR="00E969FF" w:rsidRPr="009F6342" w:rsidRDefault="009F6342" w:rsidP="00E969FF">
      <w:pPr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Zakonom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(„</w:t>
      </w:r>
      <w:r>
        <w:rPr>
          <w:rFonts w:eastAsia="Calibri"/>
          <w:noProof/>
          <w:lang w:val="sr-Latn-CS"/>
        </w:rPr>
        <w:t>Službeni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list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SCG</w:t>
      </w:r>
      <w:r w:rsidR="00E969FF" w:rsidRPr="009F6342">
        <w:rPr>
          <w:rFonts w:eastAsia="Calibri"/>
          <w:noProof/>
          <w:lang w:val="sr-Latn-CS"/>
        </w:rPr>
        <w:t xml:space="preserve">”, </w:t>
      </w:r>
      <w:r>
        <w:rPr>
          <w:rFonts w:eastAsia="Calibri"/>
          <w:noProof/>
          <w:lang w:val="sr-Latn-CS"/>
        </w:rPr>
        <w:t>broj</w:t>
      </w:r>
      <w:r w:rsidR="00E969FF" w:rsidRPr="009F6342">
        <w:rPr>
          <w:rFonts w:eastAsia="Calibri"/>
          <w:noProof/>
          <w:lang w:val="sr-Latn-CS"/>
        </w:rPr>
        <w:t xml:space="preserve"> 20/06) </w:t>
      </w:r>
      <w:r>
        <w:rPr>
          <w:rFonts w:eastAsia="Calibri"/>
          <w:noProof/>
          <w:lang w:val="sr-Latn-CS"/>
        </w:rPr>
        <w:t>propisano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važenje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SCG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definisan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početak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završetak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letnjeg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način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istovetan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praksom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ovoj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oblasti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primenjuje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Evropskoj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uniji</w:t>
      </w:r>
      <w:r w:rsidR="00E969FF" w:rsidRPr="009F6342">
        <w:rPr>
          <w:rFonts w:eastAsia="Calibri"/>
          <w:noProof/>
          <w:lang w:val="sr-Latn-CS"/>
        </w:rPr>
        <w:t xml:space="preserve"> </w:t>
      </w:r>
      <w:r w:rsidR="00E969FF" w:rsidRPr="009F6342">
        <w:rPr>
          <w:noProof/>
          <w:lang w:val="sr-Latn-CS"/>
        </w:rPr>
        <w:t>(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daljem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tekstu</w:t>
      </w:r>
      <w:r w:rsidR="00E969FF" w:rsidRPr="009F6342">
        <w:rPr>
          <w:rFonts w:eastAsia="Calibri"/>
          <w:noProof/>
          <w:lang w:val="sr-Latn-CS"/>
        </w:rPr>
        <w:t xml:space="preserve">: </w:t>
      </w:r>
      <w:r>
        <w:rPr>
          <w:noProof/>
          <w:lang w:val="sr-Latn-CS"/>
        </w:rPr>
        <w:t>EU</w:t>
      </w:r>
      <w:r w:rsidR="00E969FF" w:rsidRPr="009F6342">
        <w:rPr>
          <w:noProof/>
          <w:lang w:val="sr-Latn-CS"/>
        </w:rPr>
        <w:t>)</w:t>
      </w:r>
      <w:r w:rsidR="00E969FF" w:rsidRPr="009F6342">
        <w:rPr>
          <w:rFonts w:eastAsia="Calibri"/>
          <w:noProof/>
          <w:lang w:val="sr-Latn-CS"/>
        </w:rPr>
        <w:t xml:space="preserve">. </w:t>
      </w:r>
      <w:r>
        <w:rPr>
          <w:rFonts w:eastAsia="Calibri"/>
          <w:noProof/>
          <w:lang w:val="sr-Latn-CS"/>
        </w:rPr>
        <w:t>Naime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tim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propisano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SCG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važi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odgovara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univerzalnom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koordiniranom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uvećanom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jedan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čas</w:t>
      </w:r>
      <w:r w:rsidR="00E969FF" w:rsidRPr="009F6342">
        <w:rPr>
          <w:rFonts w:eastAsia="Calibri"/>
          <w:noProof/>
          <w:lang w:val="sr-Latn-CS"/>
        </w:rPr>
        <w:t xml:space="preserve"> (</w:t>
      </w:r>
      <w:r>
        <w:rPr>
          <w:rFonts w:eastAsia="Calibri"/>
          <w:noProof/>
          <w:lang w:val="sr-Latn-CS"/>
        </w:rPr>
        <w:t>srednjoevropsko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zonsko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), </w:t>
      </w:r>
      <w:r>
        <w:rPr>
          <w:rFonts w:eastAsia="Calibri"/>
          <w:noProof/>
          <w:lang w:val="sr-Latn-CS"/>
        </w:rPr>
        <w:t>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početak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završetak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letnjeg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svemu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usklađeni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gorenavedenom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direktivom</w:t>
      </w:r>
      <w:r w:rsidR="00E969FF" w:rsidRPr="009F6342">
        <w:rPr>
          <w:rFonts w:eastAsia="Calibri"/>
          <w:noProof/>
          <w:lang w:val="sr-Latn-CS"/>
        </w:rPr>
        <w:t xml:space="preserve">. </w:t>
      </w:r>
    </w:p>
    <w:p w14:paraId="6B23BAE5" w14:textId="186BF823" w:rsidR="00E969FF" w:rsidRPr="009F6342" w:rsidRDefault="009F6342" w:rsidP="00E969FF">
      <w:pPr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Potreba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tačnim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postoji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čitavom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nizu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oblasti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precizno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merenje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vitalnog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značaja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nacionalnu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odbranu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bezbednost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sprovođenj</w:t>
      </w:r>
      <w:r w:rsidR="00E969FF" w:rsidRPr="009F6342">
        <w:rPr>
          <w:rFonts w:eastAsia="Calibri"/>
          <w:noProof/>
          <w:lang w:val="sr-Latn-CS"/>
        </w:rPr>
        <w:t xml:space="preserve">e </w:t>
      </w:r>
      <w:r>
        <w:rPr>
          <w:rFonts w:eastAsia="Calibri"/>
          <w:noProof/>
          <w:lang w:val="sr-Latn-CS"/>
        </w:rPr>
        <w:t>zakona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telekomunikacije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noProof/>
          <w:lang w:val="sr-Latn-CS"/>
        </w:rPr>
        <w:t>e</w:t>
      </w:r>
      <w:r>
        <w:rPr>
          <w:rFonts w:eastAsia="Calibri"/>
          <w:noProof/>
          <w:lang w:val="sr-Latn-CS"/>
        </w:rPr>
        <w:t>lektrične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mreže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elektronsku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upravu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usluge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poverenja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elektronskom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poslovanju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finansijske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transakcije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noProof/>
          <w:lang w:val="sr-Latn-CS"/>
        </w:rPr>
        <w:t>PTT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službu</w:t>
      </w:r>
      <w:r w:rsidR="00E969FF" w:rsidRPr="009F6342">
        <w:rPr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IT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tehnologije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sisteme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transporta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noProof/>
          <w:lang w:val="sr-Latn-CS"/>
        </w:rPr>
        <w:t>metrologiju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naučno</w:t>
      </w:r>
      <w:r w:rsidR="00E969FF" w:rsidRPr="009F6342">
        <w:rPr>
          <w:noProof/>
          <w:lang w:val="sr-Latn-CS"/>
        </w:rPr>
        <w:t>-</w:t>
      </w:r>
      <w:r>
        <w:rPr>
          <w:noProof/>
          <w:lang w:val="sr-Latn-CS"/>
        </w:rPr>
        <w:t>istraživački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seizmologiju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oblastima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delatnostima</w:t>
      </w:r>
      <w:r w:rsidR="00E969FF" w:rsidRPr="009F6342">
        <w:rPr>
          <w:noProof/>
          <w:lang w:val="sr-Latn-CS"/>
        </w:rPr>
        <w:t>.</w:t>
      </w:r>
    </w:p>
    <w:p w14:paraId="54C5E1E5" w14:textId="30602B8C" w:rsidR="00E969FF" w:rsidRPr="009F6342" w:rsidRDefault="009F6342" w:rsidP="00E969FF">
      <w:pPr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Imajući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vidu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navedeno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jedan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razloga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donošenje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novog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(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daljem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tekstu</w:t>
      </w:r>
      <w:r w:rsidR="00E969FF" w:rsidRPr="009F6342">
        <w:rPr>
          <w:rFonts w:eastAsia="Calibri"/>
          <w:noProof/>
          <w:lang w:val="sr-Latn-CS"/>
        </w:rPr>
        <w:t xml:space="preserve">: </w:t>
      </w:r>
      <w:r>
        <w:rPr>
          <w:rFonts w:eastAsia="Calibri"/>
          <w:noProof/>
          <w:lang w:val="sr-Latn-CS"/>
        </w:rPr>
        <w:t>Predlog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E969FF" w:rsidRPr="009F6342">
        <w:rPr>
          <w:rFonts w:eastAsia="Calibri"/>
          <w:noProof/>
          <w:lang w:val="sr-Latn-CS"/>
        </w:rPr>
        <w:t xml:space="preserve">) </w:t>
      </w:r>
      <w:r>
        <w:rPr>
          <w:rFonts w:eastAsia="Calibri"/>
          <w:noProof/>
          <w:lang w:val="sr-Latn-CS"/>
        </w:rPr>
        <w:t>uslovljen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potrebom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RS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donese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svoj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će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regulisati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oblast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definisati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računanje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RS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odnosno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definisati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zakonsko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RS</w:t>
      </w:r>
      <w:r w:rsidR="00E969FF" w:rsidRPr="009F6342">
        <w:rPr>
          <w:rFonts w:eastAsia="Calibri"/>
          <w:noProof/>
          <w:lang w:val="sr-Latn-CS"/>
        </w:rPr>
        <w:t>.</w:t>
      </w:r>
    </w:p>
    <w:p w14:paraId="4677EE06" w14:textId="6644C043" w:rsidR="00E969FF" w:rsidRPr="009F6342" w:rsidRDefault="009F6342" w:rsidP="00E969FF">
      <w:pPr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Cilj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obezbedi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jedinstveno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teritoriji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RS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koje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usklađeno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koriste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zemlje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sledivo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univerzalnog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koordiniranog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(UTC).</w:t>
      </w:r>
    </w:p>
    <w:p w14:paraId="01F3423C" w14:textId="36465330" w:rsidR="00E969FF" w:rsidRPr="009F6342" w:rsidRDefault="009F6342" w:rsidP="00E969FF">
      <w:pPr>
        <w:pStyle w:val="CommentText"/>
        <w:rPr>
          <w:rFonts w:eastAsia="Calibri"/>
          <w:noProof/>
          <w:sz w:val="24"/>
          <w:szCs w:val="24"/>
          <w:lang w:val="sr-Latn-CS"/>
        </w:rPr>
      </w:pPr>
      <w:r>
        <w:rPr>
          <w:rFonts w:eastAsia="Calibri"/>
          <w:noProof/>
          <w:sz w:val="24"/>
          <w:szCs w:val="24"/>
          <w:lang w:val="sr-Latn-CS"/>
        </w:rPr>
        <w:t>Uvođenjem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zakonske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obaveze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službena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poslovna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komunikacija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mora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biti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skladu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zakonskim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vremenom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RS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obezbeđuje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jedinstveno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vreme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celoj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teritoriji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RS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6C40BA68" w14:textId="30025CF4" w:rsidR="00E969FF" w:rsidRPr="009F6342" w:rsidRDefault="009F6342" w:rsidP="00E969FF">
      <w:pPr>
        <w:pStyle w:val="CommentText"/>
        <w:rPr>
          <w:noProof/>
          <w:sz w:val="24"/>
          <w:szCs w:val="24"/>
          <w:lang w:val="sr-Latn-CS" w:eastAsia="x-none"/>
        </w:rPr>
      </w:pPr>
      <w:r>
        <w:rPr>
          <w:noProof/>
          <w:sz w:val="24"/>
          <w:szCs w:val="24"/>
          <w:lang w:val="sr-Latn-CS"/>
        </w:rPr>
        <w:t>Takođe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razlog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dodatnog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usaglašavanja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praksom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primenjuje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ovoj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EU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navedenom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direktivom</w:t>
      </w:r>
      <w:r w:rsidR="00E969FF" w:rsidRPr="009F6342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Ova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naročito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došla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izražaja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nakon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bilateralnog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eksplanatornog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skrininga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Poglavlje</w:t>
      </w:r>
      <w:r w:rsidR="00E969FF" w:rsidRPr="009F6342">
        <w:rPr>
          <w:noProof/>
          <w:sz w:val="24"/>
          <w:szCs w:val="24"/>
          <w:lang w:val="sr-Latn-CS"/>
        </w:rPr>
        <w:t xml:space="preserve"> 14 – </w:t>
      </w:r>
      <w:r>
        <w:rPr>
          <w:noProof/>
          <w:sz w:val="24"/>
          <w:szCs w:val="24"/>
          <w:lang w:val="sr-Latn-CS"/>
        </w:rPr>
        <w:t>transport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održanih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2014.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2015. </w:t>
      </w:r>
      <w:r>
        <w:rPr>
          <w:noProof/>
          <w:sz w:val="24"/>
          <w:szCs w:val="24"/>
          <w:lang w:val="sr-Latn-CS"/>
        </w:rPr>
        <w:t>godini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odakle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sledi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</w:t>
      </w:r>
      <w:r>
        <w:rPr>
          <w:noProof/>
          <w:sz w:val="24"/>
          <w:szCs w:val="24"/>
          <w:lang w:val="sr-Latn-CS"/>
        </w:rPr>
        <w:t>baveza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potpunog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usklađivanja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srpskog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zakonodavstva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propisima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ovoj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.     </w:t>
      </w:r>
    </w:p>
    <w:p w14:paraId="0A3C13FC" w14:textId="0FE7F42B" w:rsidR="00E969FF" w:rsidRPr="009F6342" w:rsidRDefault="009F6342" w:rsidP="00E969FF">
      <w:pPr>
        <w:pStyle w:val="CommentText"/>
        <w:rPr>
          <w:rFonts w:eastAsia="Calibri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Naime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važeći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računanju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vremena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(„</w:t>
      </w:r>
      <w:r>
        <w:rPr>
          <w:rFonts w:eastAsia="Calibri"/>
          <w:noProof/>
          <w:sz w:val="24"/>
          <w:szCs w:val="24"/>
          <w:lang w:val="sr-Latn-CS"/>
        </w:rPr>
        <w:t>Službeni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list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SCG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”, </w:t>
      </w:r>
      <w:r>
        <w:rPr>
          <w:rFonts w:eastAsia="Calibri"/>
          <w:noProof/>
          <w:sz w:val="24"/>
          <w:szCs w:val="24"/>
          <w:lang w:val="sr-Latn-CS"/>
        </w:rPr>
        <w:t>broj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20/06) </w:t>
      </w:r>
      <w:r>
        <w:rPr>
          <w:rFonts w:eastAsia="Calibri"/>
          <w:noProof/>
          <w:sz w:val="24"/>
          <w:szCs w:val="24"/>
          <w:lang w:val="sr-Latn-CS"/>
        </w:rPr>
        <w:t>propisuje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vreme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SCG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definiše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početak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kraj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letnjeg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računanja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vremena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način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koji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istovetan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praksom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EU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. </w:t>
      </w:r>
      <w:r>
        <w:rPr>
          <w:rFonts w:eastAsia="Calibri"/>
          <w:noProof/>
          <w:sz w:val="24"/>
          <w:szCs w:val="24"/>
          <w:lang w:val="sr-Latn-CS"/>
        </w:rPr>
        <w:t>Međutim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predmetnim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zakonom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nije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propisano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informisanje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sadržano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Evropske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komisije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>(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daljem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tekstu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: </w:t>
      </w:r>
      <w:r>
        <w:rPr>
          <w:rFonts w:eastAsia="Calibri"/>
          <w:noProof/>
          <w:sz w:val="24"/>
          <w:szCs w:val="24"/>
          <w:lang w:val="sr-Latn-CS"/>
        </w:rPr>
        <w:t>EK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>)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navodi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>.</w:t>
      </w:r>
    </w:p>
    <w:p w14:paraId="3DD759D4" w14:textId="5995B054" w:rsidR="00E969FF" w:rsidRPr="009F6342" w:rsidRDefault="009F6342" w:rsidP="00E969FF">
      <w:pPr>
        <w:pStyle w:val="CommentText"/>
        <w:rPr>
          <w:noProof/>
          <w:sz w:val="24"/>
          <w:szCs w:val="24"/>
          <w:lang w:val="sr-Latn-CS" w:eastAsia="x-none"/>
        </w:rPr>
      </w:pPr>
      <w:r>
        <w:rPr>
          <w:rFonts w:eastAsia="Calibri"/>
          <w:noProof/>
          <w:sz w:val="24"/>
          <w:szCs w:val="24"/>
          <w:lang w:val="sr-Latn-CS"/>
        </w:rPr>
        <w:t>S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tim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vezi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ovim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zakonom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propisuje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institucija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nadležna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poslove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metrologije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obaveštava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javnost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prikazuje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usklađeni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</w:t>
      </w:r>
      <w:r w:rsidR="00E969FF" w:rsidRPr="009F6342">
        <w:rPr>
          <w:noProof/>
          <w:sz w:val="24"/>
          <w:szCs w:val="24"/>
          <w:lang w:val="sr-Latn-CS"/>
        </w:rPr>
        <w:t>.</w:t>
      </w:r>
    </w:p>
    <w:p w14:paraId="099DE519" w14:textId="77777777" w:rsidR="00E969FF" w:rsidRPr="009F6342" w:rsidRDefault="00E969FF" w:rsidP="00E969FF">
      <w:pPr>
        <w:rPr>
          <w:noProof/>
          <w:lang w:val="sr-Latn-CS"/>
        </w:rPr>
      </w:pPr>
    </w:p>
    <w:p w14:paraId="096AA3B6" w14:textId="667285A5" w:rsidR="00E969FF" w:rsidRPr="009F6342" w:rsidRDefault="00E969FF" w:rsidP="00E969FF">
      <w:pPr>
        <w:rPr>
          <w:noProof/>
          <w:lang w:val="sr-Latn-CS"/>
        </w:rPr>
      </w:pPr>
      <w:r w:rsidRPr="009F6342">
        <w:rPr>
          <w:noProof/>
          <w:lang w:val="sr-Latn-CS"/>
        </w:rPr>
        <w:t xml:space="preserve">III. </w:t>
      </w:r>
      <w:r w:rsidR="009F6342">
        <w:rPr>
          <w:noProof/>
          <w:lang w:val="sr-Latn-CS"/>
        </w:rPr>
        <w:t>OBJAŠNJENJE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OSNOVNIH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PRAVNIH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INSTITUTA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POJEDINAČNIH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REŠENJA</w:t>
      </w:r>
    </w:p>
    <w:p w14:paraId="5B17365C" w14:textId="77777777" w:rsidR="00E969FF" w:rsidRPr="009F6342" w:rsidRDefault="00E969FF" w:rsidP="00E969FF">
      <w:pPr>
        <w:pStyle w:val="Normal1"/>
        <w:spacing w:before="0" w:beforeAutospacing="0" w:after="0" w:afterAutospacing="0"/>
        <w:ind w:firstLine="45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48D5EEF" w14:textId="31E5101A" w:rsidR="00E969FF" w:rsidRPr="009F6342" w:rsidRDefault="00E969FF" w:rsidP="00E969FF">
      <w:pPr>
        <w:autoSpaceDE w:val="0"/>
        <w:autoSpaceDN w:val="0"/>
        <w:adjustRightInd w:val="0"/>
        <w:rPr>
          <w:noProof/>
          <w:lang w:val="sr-Latn-CS"/>
        </w:rPr>
      </w:pPr>
      <w:r w:rsidRPr="009F6342">
        <w:rPr>
          <w:b/>
          <w:bCs/>
          <w:noProof/>
          <w:color w:val="000000"/>
          <w:lang w:val="sr-Latn-CS"/>
        </w:rPr>
        <w:tab/>
      </w:r>
      <w:r w:rsidR="009F6342">
        <w:rPr>
          <w:noProof/>
          <w:lang w:val="sr-Latn-CS"/>
        </w:rPr>
        <w:t>Čl</w:t>
      </w:r>
      <w:r w:rsidRPr="009F6342">
        <w:rPr>
          <w:noProof/>
          <w:lang w:val="sr-Latn-CS"/>
        </w:rPr>
        <w:t xml:space="preserve">. 1-4. </w:t>
      </w:r>
      <w:r w:rsidR="009F6342">
        <w:rPr>
          <w:noProof/>
          <w:lang w:val="sr-Latn-CS"/>
        </w:rPr>
        <w:t>Predloga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zakona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propisuju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predmet</w:t>
      </w:r>
      <w:r w:rsidRPr="009F6342">
        <w:rPr>
          <w:noProof/>
          <w:lang w:val="sr-Latn-CS"/>
        </w:rPr>
        <w:t xml:space="preserve">, </w:t>
      </w:r>
      <w:r w:rsidR="009F6342">
        <w:rPr>
          <w:noProof/>
          <w:lang w:val="sr-Latn-CS"/>
        </w:rPr>
        <w:t>cilj</w:t>
      </w:r>
      <w:r w:rsidRPr="009F6342">
        <w:rPr>
          <w:noProof/>
          <w:lang w:val="sr-Latn-CS"/>
        </w:rPr>
        <w:t xml:space="preserve">, </w:t>
      </w:r>
      <w:r w:rsidR="009F6342">
        <w:rPr>
          <w:noProof/>
          <w:lang w:val="sr-Latn-CS"/>
        </w:rPr>
        <w:t>područje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primene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značenje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pojedinih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pojmova</w:t>
      </w:r>
      <w:r w:rsidRPr="009F6342">
        <w:rPr>
          <w:noProof/>
          <w:lang w:val="sr-Latn-CS"/>
        </w:rPr>
        <w:t xml:space="preserve">. </w:t>
      </w:r>
      <w:r w:rsidR="009F6342">
        <w:rPr>
          <w:noProof/>
          <w:lang w:val="sr-Latn-CS"/>
        </w:rPr>
        <w:t>Ovaj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zakon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uređuje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računanje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RS</w:t>
      </w:r>
      <w:r w:rsidRPr="009F6342">
        <w:rPr>
          <w:noProof/>
          <w:lang w:val="sr-Latn-CS"/>
        </w:rPr>
        <w:t xml:space="preserve">. </w:t>
      </w:r>
      <w:r w:rsidR="009F6342">
        <w:rPr>
          <w:noProof/>
          <w:lang w:val="sr-Latn-CS"/>
        </w:rPr>
        <w:t>Cilj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donošenja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ovog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zakona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da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obezbedi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jedinstveno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teritoriji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RS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usklađeno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vremenom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koristi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EU</w:t>
      </w:r>
      <w:r w:rsidRPr="009F6342">
        <w:rPr>
          <w:noProof/>
          <w:lang w:val="sr-Latn-CS"/>
        </w:rPr>
        <w:t xml:space="preserve">. </w:t>
      </w:r>
    </w:p>
    <w:p w14:paraId="5E7FC5CC" w14:textId="402EC391" w:rsidR="00E969FF" w:rsidRPr="009F6342" w:rsidRDefault="00E969FF" w:rsidP="00E969FF">
      <w:pPr>
        <w:autoSpaceDE w:val="0"/>
        <w:autoSpaceDN w:val="0"/>
        <w:adjustRightInd w:val="0"/>
        <w:rPr>
          <w:noProof/>
          <w:lang w:val="sr-Latn-CS"/>
        </w:rPr>
      </w:pPr>
      <w:r w:rsidRPr="009F6342">
        <w:rPr>
          <w:noProof/>
          <w:lang w:val="sr-Latn-CS"/>
        </w:rPr>
        <w:tab/>
      </w:r>
      <w:r w:rsidR="009F6342">
        <w:rPr>
          <w:noProof/>
          <w:lang w:val="sr-Latn-CS"/>
        </w:rPr>
        <w:t>Odredbe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ovog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zakona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ne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odnose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koristi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oblasti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vazdušnog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saobraćaja</w:t>
      </w:r>
      <w:r w:rsidRPr="009F6342">
        <w:rPr>
          <w:noProof/>
          <w:lang w:val="sr-Latn-CS"/>
        </w:rPr>
        <w:t xml:space="preserve">, </w:t>
      </w:r>
      <w:r w:rsidR="009F6342">
        <w:rPr>
          <w:noProof/>
          <w:lang w:val="sr-Latn-CS"/>
        </w:rPr>
        <w:t>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različito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od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onog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čija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primena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obavezna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na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osnovu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ovog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zakona</w:t>
      </w:r>
      <w:r w:rsidRPr="009F6342">
        <w:rPr>
          <w:noProof/>
          <w:lang w:val="sr-Latn-CS"/>
        </w:rPr>
        <w:t xml:space="preserve">, </w:t>
      </w:r>
      <w:r w:rsidR="009F6342">
        <w:rPr>
          <w:noProof/>
          <w:lang w:val="sr-Latn-CS"/>
        </w:rPr>
        <w:t>ako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lastRenderedPageBreak/>
        <w:t>to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predviđeno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međunarodim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konvencijama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međunarodnim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ugovorima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koji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obavezuju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RS</w:t>
      </w:r>
      <w:r w:rsidRPr="009F6342">
        <w:rPr>
          <w:noProof/>
          <w:lang w:val="sr-Latn-CS"/>
        </w:rPr>
        <w:t>.</w:t>
      </w:r>
    </w:p>
    <w:p w14:paraId="66D40E2E" w14:textId="21416B9E" w:rsidR="00E969FF" w:rsidRPr="009F6342" w:rsidRDefault="00E969FF" w:rsidP="00E969FF">
      <w:pPr>
        <w:autoSpaceDE w:val="0"/>
        <w:autoSpaceDN w:val="0"/>
        <w:adjustRightInd w:val="0"/>
        <w:rPr>
          <w:noProof/>
          <w:lang w:val="sr-Latn-CS"/>
        </w:rPr>
      </w:pPr>
      <w:r w:rsidRPr="009F6342">
        <w:rPr>
          <w:noProof/>
          <w:lang w:val="sr-Latn-CS"/>
        </w:rPr>
        <w:tab/>
      </w:r>
      <w:r w:rsidR="009F6342">
        <w:rPr>
          <w:noProof/>
          <w:lang w:val="sr-Latn-CS"/>
        </w:rPr>
        <w:t>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pogledu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terminologije</w:t>
      </w:r>
      <w:r w:rsidRPr="009F6342">
        <w:rPr>
          <w:noProof/>
          <w:lang w:val="sr-Latn-CS"/>
        </w:rPr>
        <w:t xml:space="preserve"> (</w:t>
      </w:r>
      <w:r w:rsidR="009F6342">
        <w:rPr>
          <w:noProof/>
          <w:lang w:val="sr-Latn-CS"/>
        </w:rPr>
        <w:t>član</w:t>
      </w:r>
      <w:r w:rsidRPr="009F6342">
        <w:rPr>
          <w:noProof/>
          <w:lang w:val="sr-Latn-CS"/>
        </w:rPr>
        <w:t xml:space="preserve"> 4.) </w:t>
      </w:r>
      <w:r w:rsidR="009F6342">
        <w:rPr>
          <w:noProof/>
          <w:lang w:val="sr-Latn-CS"/>
        </w:rPr>
        <w:t>zakonodavac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se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rukovodio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izrazima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definicijama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iz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referentnih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dokumenata</w:t>
      </w:r>
      <w:r w:rsidRPr="009F6342">
        <w:rPr>
          <w:noProof/>
          <w:lang w:val="sr-Latn-CS"/>
        </w:rPr>
        <w:t xml:space="preserve"> (</w:t>
      </w:r>
      <w:r w:rsidR="009F6342">
        <w:rPr>
          <w:noProof/>
          <w:lang w:val="sr-Latn-CS"/>
        </w:rPr>
        <w:t>univerzalno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koordinirano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</w:t>
      </w:r>
      <w:r w:rsidRPr="009F6342">
        <w:rPr>
          <w:noProof/>
          <w:lang w:val="sr-Latn-CS"/>
        </w:rPr>
        <w:t xml:space="preserve">, </w:t>
      </w:r>
      <w:r w:rsidR="009F6342">
        <w:rPr>
          <w:noProof/>
          <w:lang w:val="sr-Latn-CS"/>
        </w:rPr>
        <w:t>zakonsko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RS</w:t>
      </w:r>
      <w:r w:rsidRPr="009F6342">
        <w:rPr>
          <w:noProof/>
          <w:lang w:val="sr-Latn-CS"/>
        </w:rPr>
        <w:t xml:space="preserve">, </w:t>
      </w:r>
      <w:r w:rsidR="009F6342">
        <w:rPr>
          <w:noProof/>
          <w:lang w:val="sr-Latn-CS"/>
        </w:rPr>
        <w:t>letnje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računanje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vremena</w:t>
      </w:r>
      <w:r w:rsidRPr="009F6342">
        <w:rPr>
          <w:noProof/>
          <w:lang w:val="sr-Latn-CS"/>
        </w:rPr>
        <w:t>).</w:t>
      </w:r>
    </w:p>
    <w:p w14:paraId="7030EA34" w14:textId="2470406F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 w:eastAsia="en-GB"/>
        </w:rPr>
      </w:pPr>
      <w:r>
        <w:rPr>
          <w:bCs/>
          <w:noProof/>
          <w:color w:val="000000"/>
          <w:lang w:val="sr-Latn-CS"/>
        </w:rPr>
        <w:t>Članom</w:t>
      </w:r>
      <w:r w:rsidR="00E969FF" w:rsidRPr="009F6342">
        <w:rPr>
          <w:bCs/>
          <w:noProof/>
          <w:color w:val="000000"/>
          <w:lang w:val="sr-Latn-CS"/>
        </w:rPr>
        <w:t xml:space="preserve"> 5.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propisano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period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letnjeg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računanja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vremena</w:t>
      </w:r>
      <w:r w:rsidR="00E969FF" w:rsidRPr="009F6342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smislu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predstavlja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razdoblje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tokom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godine</w:t>
      </w:r>
      <w:r w:rsidR="00E969FF" w:rsidRPr="009F6342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toku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kojeg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časovnici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pomeraju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jedan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čas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unapred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odnosu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zakonsko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tom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periodu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predstavlja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zakonsko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</w:t>
      </w:r>
      <w:r w:rsidR="00E969FF" w:rsidRPr="009F6342">
        <w:rPr>
          <w:bCs/>
          <w:noProof/>
          <w:color w:val="000000"/>
          <w:lang w:val="sr-Latn-CS"/>
        </w:rPr>
        <w:t>.</w:t>
      </w:r>
    </w:p>
    <w:p w14:paraId="1F95B186" w14:textId="106BD0AF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</w:t>
      </w:r>
      <w:r w:rsidR="00E969FF" w:rsidRPr="009F6342">
        <w:rPr>
          <w:bCs/>
          <w:noProof/>
          <w:color w:val="000000"/>
          <w:lang w:val="sr-Latn-CS"/>
        </w:rPr>
        <w:t xml:space="preserve">. 6-7.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uređuje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početak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završetak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letnjeg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računanja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vremena</w:t>
      </w:r>
      <w:r w:rsidR="00E969FF" w:rsidRPr="009F6342">
        <w:rPr>
          <w:bCs/>
          <w:noProof/>
          <w:color w:val="000000"/>
          <w:lang w:val="sr-Latn-CS"/>
        </w:rPr>
        <w:t>.</w:t>
      </w:r>
    </w:p>
    <w:p w14:paraId="4CC8130F" w14:textId="6D298D3C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Članom</w:t>
      </w:r>
      <w:r w:rsidR="00E969FF" w:rsidRPr="009F6342">
        <w:rPr>
          <w:bCs/>
          <w:noProof/>
          <w:color w:val="000000"/>
          <w:lang w:val="sr-Latn-CS"/>
        </w:rPr>
        <w:t xml:space="preserve"> 8.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propisano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institucija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nadležna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poslove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metrologije</w:t>
      </w:r>
      <w:r w:rsidR="00E969FF" w:rsidRPr="009F6342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obaveštava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javnost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RS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rasporedu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koji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prikazuje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datume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početka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završetka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letnjeg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računanja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vremena</w:t>
      </w:r>
      <w:r w:rsidR="00E969FF" w:rsidRPr="009F6342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skladu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obaveštenjem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EK</w:t>
      </w:r>
      <w:r w:rsidR="00E969FF" w:rsidRPr="009F6342">
        <w:rPr>
          <w:bCs/>
          <w:noProof/>
          <w:color w:val="000000"/>
          <w:lang w:val="sr-Latn-CS"/>
        </w:rPr>
        <w:t xml:space="preserve">. </w:t>
      </w:r>
    </w:p>
    <w:p w14:paraId="328FF4D3" w14:textId="365654EC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Članom</w:t>
      </w:r>
      <w:r w:rsidR="00E969FF" w:rsidRPr="009F6342">
        <w:rPr>
          <w:bCs/>
          <w:noProof/>
          <w:color w:val="000000"/>
          <w:lang w:val="sr-Latn-CS"/>
        </w:rPr>
        <w:t xml:space="preserve"> 9.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propisano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službena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poslovna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komunikacija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mora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biti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skladu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zakonskim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vremenom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RS</w:t>
      </w:r>
      <w:r w:rsidR="00E969FF" w:rsidRPr="009F6342">
        <w:rPr>
          <w:bCs/>
          <w:noProof/>
          <w:color w:val="000000"/>
          <w:lang w:val="sr-Latn-CS"/>
        </w:rPr>
        <w:t>.</w:t>
      </w:r>
    </w:p>
    <w:p w14:paraId="57B01C57" w14:textId="7640F470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Članom</w:t>
      </w:r>
      <w:r w:rsidR="00E969FF" w:rsidRPr="009F6342">
        <w:rPr>
          <w:bCs/>
          <w:noProof/>
          <w:color w:val="000000"/>
          <w:lang w:val="sr-Latn-CS"/>
        </w:rPr>
        <w:t xml:space="preserve"> 10.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propisano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nadzor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nad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sprovođenjem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vrši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ministarstvo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nadležno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tehničke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propise</w:t>
      </w:r>
      <w:r w:rsidR="00E969FF" w:rsidRPr="009F6342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mere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dragocene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metale</w:t>
      </w:r>
      <w:r w:rsidR="00E969FF" w:rsidRPr="009F6342">
        <w:rPr>
          <w:bCs/>
          <w:noProof/>
          <w:color w:val="000000"/>
          <w:lang w:val="sr-Latn-CS"/>
        </w:rPr>
        <w:t>.</w:t>
      </w:r>
    </w:p>
    <w:p w14:paraId="1A3C1FB5" w14:textId="66D24A05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Član</w:t>
      </w:r>
      <w:r w:rsidR="00E969FF" w:rsidRPr="009F6342">
        <w:rPr>
          <w:bCs/>
          <w:noProof/>
          <w:color w:val="000000"/>
          <w:lang w:val="sr-Latn-CS"/>
        </w:rPr>
        <w:t xml:space="preserve"> 11.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navodi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ovaj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usklađen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svim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načelima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bitnim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zahtevima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Direktive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broj</w:t>
      </w:r>
      <w:r w:rsidR="00E969FF" w:rsidRPr="009F6342">
        <w:rPr>
          <w:bCs/>
          <w:noProof/>
          <w:color w:val="000000"/>
          <w:lang w:val="sr-Latn-CS"/>
        </w:rPr>
        <w:t xml:space="preserve"> 2000/84/</w:t>
      </w:r>
      <w:r>
        <w:rPr>
          <w:bCs/>
          <w:noProof/>
          <w:color w:val="000000"/>
          <w:lang w:val="sr-Latn-CS"/>
        </w:rPr>
        <w:t>ES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Evropskog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parlamenta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Saveta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od</w:t>
      </w:r>
      <w:r w:rsidR="00E969FF" w:rsidRPr="009F6342">
        <w:rPr>
          <w:bCs/>
          <w:noProof/>
          <w:color w:val="000000"/>
          <w:lang w:val="sr-Latn-CS"/>
        </w:rPr>
        <w:t xml:space="preserve"> 19. </w:t>
      </w:r>
      <w:r>
        <w:rPr>
          <w:bCs/>
          <w:noProof/>
          <w:color w:val="000000"/>
          <w:lang w:val="sr-Latn-CS"/>
        </w:rPr>
        <w:t>januara</w:t>
      </w:r>
      <w:r w:rsidR="00E969FF" w:rsidRPr="009F6342">
        <w:rPr>
          <w:bCs/>
          <w:noProof/>
          <w:color w:val="000000"/>
          <w:lang w:val="sr-Latn-CS"/>
        </w:rPr>
        <w:t xml:space="preserve"> 2001. </w:t>
      </w:r>
      <w:r>
        <w:rPr>
          <w:bCs/>
          <w:noProof/>
          <w:color w:val="000000"/>
          <w:lang w:val="sr-Latn-CS"/>
        </w:rPr>
        <w:t>godine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letnjem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računanju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vremena</w:t>
      </w:r>
      <w:r w:rsidR="00E969FF" w:rsidRPr="009F6342">
        <w:rPr>
          <w:bCs/>
          <w:noProof/>
          <w:color w:val="000000"/>
          <w:lang w:val="sr-Latn-CS"/>
        </w:rPr>
        <w:t>.</w:t>
      </w:r>
    </w:p>
    <w:p w14:paraId="0F991E07" w14:textId="5574AC01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Član</w:t>
      </w:r>
      <w:r w:rsidR="00E969FF" w:rsidRPr="009F6342">
        <w:rPr>
          <w:bCs/>
          <w:noProof/>
          <w:color w:val="000000"/>
          <w:lang w:val="sr-Latn-CS"/>
        </w:rPr>
        <w:t xml:space="preserve"> 12.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sadrži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završne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odredbe</w:t>
      </w:r>
      <w:r w:rsidR="00E969FF" w:rsidRPr="009F6342">
        <w:rPr>
          <w:bCs/>
          <w:noProof/>
          <w:color w:val="000000"/>
          <w:lang w:val="sr-Latn-CS"/>
        </w:rPr>
        <w:t xml:space="preserve">. </w:t>
      </w:r>
      <w:r>
        <w:rPr>
          <w:bCs/>
          <w:noProof/>
          <w:color w:val="000000"/>
          <w:lang w:val="sr-Latn-CS"/>
        </w:rPr>
        <w:t>Odredbom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člana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propisano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danom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stupanja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snagu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prestaje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važi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računanju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vremena</w:t>
      </w:r>
      <w:r w:rsidR="00E969FF" w:rsidRPr="009F6342">
        <w:rPr>
          <w:bCs/>
          <w:noProof/>
          <w:color w:val="000000"/>
          <w:lang w:val="sr-Latn-CS"/>
        </w:rPr>
        <w:t xml:space="preserve"> („</w:t>
      </w:r>
      <w:r>
        <w:rPr>
          <w:bCs/>
          <w:noProof/>
          <w:color w:val="000000"/>
          <w:lang w:val="sr-Latn-CS"/>
        </w:rPr>
        <w:t>Službeni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list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SCG</w:t>
      </w:r>
      <w:r w:rsidR="00E969FF" w:rsidRPr="009F6342">
        <w:rPr>
          <w:bCs/>
          <w:noProof/>
          <w:color w:val="000000"/>
          <w:lang w:val="sr-Latn-CS"/>
        </w:rPr>
        <w:t xml:space="preserve">”, </w:t>
      </w:r>
      <w:r>
        <w:rPr>
          <w:bCs/>
          <w:noProof/>
          <w:color w:val="000000"/>
          <w:lang w:val="sr-Latn-CS"/>
        </w:rPr>
        <w:t>broj</w:t>
      </w:r>
      <w:r w:rsidR="00E969FF" w:rsidRPr="009F6342">
        <w:rPr>
          <w:bCs/>
          <w:noProof/>
          <w:color w:val="000000"/>
          <w:lang w:val="sr-Latn-CS"/>
        </w:rPr>
        <w:t xml:space="preserve"> 20/06).</w:t>
      </w:r>
    </w:p>
    <w:p w14:paraId="002199A9" w14:textId="03B8AEAA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Član</w:t>
      </w:r>
      <w:r w:rsidR="00E969FF" w:rsidRPr="009F6342">
        <w:rPr>
          <w:bCs/>
          <w:noProof/>
          <w:color w:val="000000"/>
          <w:lang w:val="sr-Latn-CS"/>
        </w:rPr>
        <w:t xml:space="preserve"> 13. </w:t>
      </w:r>
      <w:r>
        <w:rPr>
          <w:noProof/>
          <w:lang w:val="sr-Latn-CS"/>
        </w:rPr>
        <w:t>Predloga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navodi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ovaj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stupa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snagu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osmog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od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objavljivanja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</w:t>
      </w:r>
      <w:r w:rsidR="00E969FF" w:rsidRPr="009F6342">
        <w:rPr>
          <w:bCs/>
          <w:noProof/>
          <w:color w:val="000000"/>
          <w:lang w:val="sr-Latn-CS"/>
        </w:rPr>
        <w:t xml:space="preserve"> „</w:t>
      </w:r>
      <w:r>
        <w:rPr>
          <w:bCs/>
          <w:noProof/>
          <w:color w:val="000000"/>
          <w:lang w:val="sr-Latn-CS"/>
        </w:rPr>
        <w:t>Službenom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glasniku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Republike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Srbije</w:t>
      </w:r>
      <w:r w:rsidR="00E969FF" w:rsidRPr="009F6342">
        <w:rPr>
          <w:bCs/>
          <w:noProof/>
          <w:color w:val="000000"/>
          <w:lang w:val="sr-Latn-CS"/>
        </w:rPr>
        <w:t>”.</w:t>
      </w:r>
    </w:p>
    <w:p w14:paraId="241094D4" w14:textId="77777777" w:rsidR="00E969FF" w:rsidRPr="009F6342" w:rsidRDefault="00E969FF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</w:p>
    <w:p w14:paraId="2B2A57D8" w14:textId="2934DD7F" w:rsidR="00E969FF" w:rsidRPr="009F6342" w:rsidRDefault="00E969FF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 w:rsidRPr="009F6342">
        <w:rPr>
          <w:bCs/>
          <w:noProof/>
          <w:color w:val="000000"/>
          <w:lang w:val="sr-Latn-CS"/>
        </w:rPr>
        <w:t xml:space="preserve">IV. </w:t>
      </w:r>
      <w:r w:rsidR="009F6342">
        <w:rPr>
          <w:bCs/>
          <w:noProof/>
          <w:color w:val="000000"/>
          <w:lang w:val="sr-Latn-CS"/>
        </w:rPr>
        <w:t>FINANSIJSKA</w:t>
      </w:r>
      <w:r w:rsidRPr="009F6342">
        <w:rPr>
          <w:bCs/>
          <w:noProof/>
          <w:color w:val="000000"/>
          <w:lang w:val="sr-Latn-CS"/>
        </w:rPr>
        <w:t xml:space="preserve"> </w:t>
      </w:r>
      <w:r w:rsidR="009F6342">
        <w:rPr>
          <w:bCs/>
          <w:noProof/>
          <w:color w:val="000000"/>
          <w:lang w:val="sr-Latn-CS"/>
        </w:rPr>
        <w:t>SREDSTVA</w:t>
      </w:r>
      <w:r w:rsidRPr="009F6342">
        <w:rPr>
          <w:bCs/>
          <w:noProof/>
          <w:color w:val="000000"/>
          <w:lang w:val="sr-Latn-CS"/>
        </w:rPr>
        <w:t xml:space="preserve"> </w:t>
      </w:r>
      <w:r w:rsidR="009F6342">
        <w:rPr>
          <w:bCs/>
          <w:noProof/>
          <w:color w:val="000000"/>
          <w:lang w:val="sr-Latn-CS"/>
        </w:rPr>
        <w:t>POTREBNA</w:t>
      </w:r>
      <w:r w:rsidRPr="009F6342">
        <w:rPr>
          <w:bCs/>
          <w:noProof/>
          <w:color w:val="000000"/>
          <w:lang w:val="sr-Latn-CS"/>
        </w:rPr>
        <w:t xml:space="preserve"> </w:t>
      </w:r>
      <w:r w:rsidR="009F6342">
        <w:rPr>
          <w:bCs/>
          <w:noProof/>
          <w:color w:val="000000"/>
          <w:lang w:val="sr-Latn-CS"/>
        </w:rPr>
        <w:t>ZA</w:t>
      </w:r>
      <w:r w:rsidRPr="009F6342">
        <w:rPr>
          <w:bCs/>
          <w:noProof/>
          <w:color w:val="000000"/>
          <w:lang w:val="sr-Latn-CS"/>
        </w:rPr>
        <w:t xml:space="preserve"> </w:t>
      </w:r>
      <w:r w:rsidR="009F6342">
        <w:rPr>
          <w:bCs/>
          <w:noProof/>
          <w:color w:val="000000"/>
          <w:lang w:val="sr-Latn-CS"/>
        </w:rPr>
        <w:t>SPROVOĐENJE</w:t>
      </w:r>
      <w:r w:rsidRPr="009F6342">
        <w:rPr>
          <w:bCs/>
          <w:noProof/>
          <w:color w:val="000000"/>
          <w:lang w:val="sr-Latn-CS"/>
        </w:rPr>
        <w:t xml:space="preserve"> </w:t>
      </w:r>
      <w:r w:rsidR="009F6342">
        <w:rPr>
          <w:bCs/>
          <w:noProof/>
          <w:color w:val="000000"/>
          <w:lang w:val="sr-Latn-CS"/>
        </w:rPr>
        <w:t>OVOG</w:t>
      </w:r>
      <w:r w:rsidRPr="009F6342">
        <w:rPr>
          <w:bCs/>
          <w:noProof/>
          <w:color w:val="000000"/>
          <w:lang w:val="sr-Latn-CS"/>
        </w:rPr>
        <w:t xml:space="preserve"> </w:t>
      </w:r>
      <w:r w:rsidR="009F6342">
        <w:rPr>
          <w:bCs/>
          <w:noProof/>
          <w:color w:val="000000"/>
          <w:lang w:val="sr-Latn-CS"/>
        </w:rPr>
        <w:t>ZAKONA</w:t>
      </w:r>
    </w:p>
    <w:p w14:paraId="1278BEA1" w14:textId="77777777" w:rsidR="00E969FF" w:rsidRPr="009F6342" w:rsidRDefault="00E969FF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</w:p>
    <w:p w14:paraId="3D35F311" w14:textId="38783FF6" w:rsidR="00E969FF" w:rsidRPr="009F6342" w:rsidRDefault="009F6342" w:rsidP="00E969FF">
      <w:pPr>
        <w:autoSpaceDE w:val="0"/>
        <w:autoSpaceDN w:val="0"/>
        <w:adjustRightInd w:val="0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Za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sprovođenje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ovog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zakona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nisu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potrebna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dodatna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sredstva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iz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budžeta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Republike</w:t>
      </w:r>
      <w:r w:rsidR="00E969FF" w:rsidRPr="009F6342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Srbije</w:t>
      </w:r>
      <w:r w:rsidR="00E969FF" w:rsidRPr="009F6342">
        <w:rPr>
          <w:bCs/>
          <w:noProof/>
          <w:color w:val="000000"/>
          <w:lang w:val="sr-Latn-CS"/>
        </w:rPr>
        <w:t>.</w:t>
      </w:r>
    </w:p>
    <w:p w14:paraId="59BA9F14" w14:textId="77777777" w:rsidR="00E969FF" w:rsidRPr="009F6342" w:rsidRDefault="00E969FF" w:rsidP="00E969FF">
      <w:pPr>
        <w:pStyle w:val="Heading1"/>
        <w:spacing w:before="0" w:line="240" w:lineRule="auto"/>
        <w:ind w:left="-142" w:right="-279"/>
        <w:jc w:val="center"/>
        <w:rPr>
          <w:rFonts w:ascii="Times New Roman" w:hAnsi="Times New Roman" w:cs="Times New Roman"/>
          <w:b/>
          <w:noProof/>
          <w:sz w:val="28"/>
          <w:szCs w:val="28"/>
          <w:lang w:val="sr-Latn-CS"/>
        </w:rPr>
      </w:pPr>
    </w:p>
    <w:p w14:paraId="67759C2D" w14:textId="77777777" w:rsidR="00E969FF" w:rsidRPr="009F6342" w:rsidRDefault="00E969FF" w:rsidP="00E969FF">
      <w:pPr>
        <w:pStyle w:val="Normal2"/>
        <w:rPr>
          <w:noProof/>
          <w:lang w:val="sr-Latn-CS"/>
        </w:rPr>
      </w:pPr>
    </w:p>
    <w:p w14:paraId="25F5695A" w14:textId="77777777" w:rsidR="00E969FF" w:rsidRPr="009F6342" w:rsidRDefault="00E969FF" w:rsidP="00E969FF">
      <w:pPr>
        <w:pStyle w:val="Normal2"/>
        <w:rPr>
          <w:noProof/>
          <w:lang w:val="sr-Latn-CS"/>
        </w:rPr>
      </w:pPr>
    </w:p>
    <w:p w14:paraId="52D776F6" w14:textId="77777777" w:rsidR="00E969FF" w:rsidRPr="009F6342" w:rsidRDefault="00E969FF" w:rsidP="00E969FF">
      <w:pPr>
        <w:pStyle w:val="Normal2"/>
        <w:rPr>
          <w:noProof/>
          <w:lang w:val="sr-Latn-CS"/>
        </w:rPr>
      </w:pPr>
    </w:p>
    <w:p w14:paraId="2EFBB055" w14:textId="77777777" w:rsidR="00E969FF" w:rsidRPr="009F6342" w:rsidRDefault="00E969FF" w:rsidP="00E969FF">
      <w:pPr>
        <w:pStyle w:val="Normal2"/>
        <w:rPr>
          <w:noProof/>
          <w:lang w:val="sr-Latn-CS"/>
        </w:rPr>
      </w:pPr>
    </w:p>
    <w:p w14:paraId="08A8751D" w14:textId="2DE04170" w:rsidR="00E969FF" w:rsidRPr="009F6342" w:rsidRDefault="00E969FF" w:rsidP="00E969FF">
      <w:pPr>
        <w:pStyle w:val="Heading1"/>
        <w:spacing w:before="0" w:line="240" w:lineRule="auto"/>
        <w:ind w:left="-142" w:right="-27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V.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EFEKATA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bookmarkStart w:id="0" w:name="h.pi1k9t4ssw1a"/>
      <w:bookmarkEnd w:id="0"/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41A190E8" w14:textId="77777777" w:rsidR="00E969FF" w:rsidRPr="009F6342" w:rsidRDefault="00E969FF" w:rsidP="00E969FF">
      <w:pPr>
        <w:pStyle w:val="Heading1"/>
        <w:spacing w:before="0" w:line="240" w:lineRule="auto"/>
        <w:ind w:right="-27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</w:p>
    <w:p w14:paraId="6E40F709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D51FD8B" w14:textId="16CB34B1" w:rsidR="00E969FF" w:rsidRPr="009F6342" w:rsidRDefault="00E969FF" w:rsidP="00E969FF">
      <w:pPr>
        <w:pStyle w:val="Heading1"/>
        <w:spacing w:before="0" w:line="240" w:lineRule="auto"/>
        <w:ind w:right="-44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1.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Određivanje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problema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ovaj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treba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reši</w:t>
      </w:r>
    </w:p>
    <w:p w14:paraId="5D789F47" w14:textId="77777777" w:rsidR="00E969FF" w:rsidRPr="009F6342" w:rsidRDefault="00E969FF" w:rsidP="00E969FF">
      <w:pPr>
        <w:pStyle w:val="Normal2"/>
        <w:rPr>
          <w:noProof/>
          <w:lang w:val="sr-Latn-CS"/>
        </w:rPr>
      </w:pPr>
    </w:p>
    <w:p w14:paraId="77834234" w14:textId="6F302DD0" w:rsidR="00E969FF" w:rsidRPr="009F6342" w:rsidRDefault="00E969FF" w:rsidP="00E969FF">
      <w:pPr>
        <w:pStyle w:val="Normal2"/>
        <w:tabs>
          <w:tab w:val="left" w:pos="851"/>
        </w:tabs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računanja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regulisana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računanju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SCG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20/06),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donet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postojanja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SCG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njime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transponovana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2000/84/EC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Evropskog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parlamenta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2001.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letnjem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računanju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Raspored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računanja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letnji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objavljen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>„</w:t>
      </w:r>
      <w:r w:rsidR="009F6342">
        <w:rPr>
          <w:rFonts w:ascii="Times New Roman" w:eastAsia="Calibri" w:hAnsi="Times New Roman"/>
          <w:noProof/>
          <w:sz w:val="24"/>
          <w:szCs w:val="24"/>
          <w:lang w:val="sr-Latn-CS"/>
        </w:rPr>
        <w:t>Službenom</w:t>
      </w:r>
      <w:r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eastAsia="Calibri" w:hAnsi="Times New Roman"/>
          <w:noProof/>
          <w:sz w:val="24"/>
          <w:szCs w:val="24"/>
          <w:lang w:val="sr-Latn-CS"/>
        </w:rPr>
        <w:t>listu</w:t>
      </w:r>
      <w:r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eastAsia="Calibri" w:hAnsi="Times New Roman"/>
          <w:noProof/>
          <w:sz w:val="24"/>
          <w:szCs w:val="24"/>
          <w:lang w:val="sr-Latn-CS"/>
        </w:rPr>
        <w:t>Evropske</w:t>
      </w:r>
      <w:r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eastAsia="Calibri" w:hAnsi="Times New Roman"/>
          <w:noProof/>
          <w:sz w:val="24"/>
          <w:szCs w:val="24"/>
          <w:lang w:val="sr-Latn-CS"/>
        </w:rPr>
        <w:t>unije</w:t>
      </w:r>
      <w:r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” 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(2001/C  35/07). </w:t>
      </w:r>
    </w:p>
    <w:p w14:paraId="018FB5D0" w14:textId="3675CCB6" w:rsidR="00E969FF" w:rsidRPr="009F6342" w:rsidRDefault="009F6342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SCG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početak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završetak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svemu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gorenavedenom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direktivom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istovetan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013E95DA" w14:textId="55C8478A" w:rsidR="00E969FF" w:rsidRPr="009F6342" w:rsidRDefault="009F6342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Naime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SCG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univerzalnom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koordiniranom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uvećanom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srednjoevropsko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zonsko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uvodi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pomeranjem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martu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oktobru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h, 00 min, 00 s,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pomeranjem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h, 00 min, 00 s,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h, 00 min, 00 s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završava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h, 00 min, 00 s,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pomeranjem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unazad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h, 00 min, 00 s,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h, 00 min, 00 s.</w:t>
      </w:r>
    </w:p>
    <w:p w14:paraId="590782E5" w14:textId="1EB8996E" w:rsidR="00E969FF" w:rsidRPr="009F6342" w:rsidRDefault="009F6342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/>
          <w:noProof/>
          <w:sz w:val="24"/>
          <w:szCs w:val="24"/>
          <w:lang w:val="sr-Latn-CS"/>
        </w:rPr>
        <w:t>Univerzalno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koordinirano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daljem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rekstu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: UTC),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svetski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etalon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nema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fizičku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realizaciju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već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ima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samo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lokalne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fizičke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realizacije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sledive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UTC,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ostvaruju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ustanove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koje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učestvuju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njegovom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formiranju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(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jedna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od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njih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Nacionalni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metrološki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institut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RS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(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daljem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tekstu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: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NMI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)).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Tako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>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 w:eastAsia="sr-Cyrl-CS"/>
        </w:rPr>
        <w:t xml:space="preserve"> 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>UTC (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DMDM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lokalna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realizacija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UTC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koju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ostvaruje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DMDM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učestvujući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formiranju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UTC. </w:t>
      </w:r>
      <w:r w:rsidR="00E969FF" w:rsidRPr="009F6342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Latn-CS"/>
        </w:rPr>
        <w:t>UTC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 xml:space="preserve"> (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>DMDM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 xml:space="preserve">)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>je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>srpska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>realizacija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 w:eastAsia="sr-Latn-RS"/>
        </w:rPr>
        <w:t xml:space="preserve"> 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UTC,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nacionalni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etalon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frekvencije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zvanično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dobijeno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od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atomskih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časovnika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NMI</w:t>
      </w:r>
      <w:r w:rsidR="00E969FF" w:rsidRPr="009F6342">
        <w:rPr>
          <w:rFonts w:ascii="Times New Roman" w:eastAsia="Calibri" w:hAnsi="Times New Roman"/>
          <w:noProof/>
          <w:sz w:val="24"/>
          <w:szCs w:val="24"/>
          <w:lang w:val="sr-Latn-CS"/>
        </w:rPr>
        <w:t>.</w:t>
      </w:r>
    </w:p>
    <w:p w14:paraId="10356119" w14:textId="0F7877AC" w:rsidR="00E969FF" w:rsidRPr="009F6342" w:rsidRDefault="009F6342" w:rsidP="00E969FF">
      <w:pPr>
        <w:ind w:firstLine="709"/>
        <w:rPr>
          <w:rFonts w:eastAsia="Calibri"/>
          <w:noProof/>
          <w:szCs w:val="26"/>
          <w:lang w:val="sr-Latn-CS"/>
        </w:rPr>
      </w:pPr>
      <w:r>
        <w:rPr>
          <w:rFonts w:eastAsia="Calibri"/>
          <w:noProof/>
          <w:lang w:val="sr-Latn-CS"/>
        </w:rPr>
        <w:t>U</w:t>
      </w:r>
      <w:r>
        <w:rPr>
          <w:rFonts w:eastAsia="Calibri"/>
          <w:noProof/>
          <w:lang w:val="sr-Latn-CS" w:eastAsia="sr-Cyrl-CS"/>
        </w:rPr>
        <w:t>potreba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 w:rsidR="00E969FF" w:rsidRPr="009F6342">
        <w:rPr>
          <w:rFonts w:eastAsia="Calibri"/>
          <w:noProof/>
          <w:lang w:val="sr-Latn-CS"/>
        </w:rPr>
        <w:t xml:space="preserve">UTC, </w:t>
      </w:r>
      <w:r>
        <w:rPr>
          <w:rFonts w:eastAsia="Calibri"/>
          <w:noProof/>
          <w:lang w:val="sr-Latn-CS"/>
        </w:rPr>
        <w:t>kao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osnove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zakonsko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 w:eastAsia="sr-Cyrl-CS"/>
        </w:rPr>
        <w:t>rezolucijom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>
        <w:rPr>
          <w:rFonts w:eastAsia="Calibri"/>
          <w:noProof/>
          <w:lang w:val="sr-Latn-CS" w:eastAsia="sr-Cyrl-CS"/>
        </w:rPr>
        <w:t>broj</w:t>
      </w:r>
      <w:r w:rsidR="00E969FF" w:rsidRPr="009F6342">
        <w:rPr>
          <w:rFonts w:eastAsia="Calibri"/>
          <w:noProof/>
          <w:lang w:val="sr-Latn-CS" w:eastAsia="sr-Cyrl-CS"/>
        </w:rPr>
        <w:t xml:space="preserve"> 5 </w:t>
      </w:r>
      <w:r>
        <w:rPr>
          <w:rFonts w:eastAsia="Calibri"/>
          <w:noProof/>
          <w:lang w:val="sr-Latn-CS" w:eastAsia="sr-Cyrl-CS"/>
        </w:rPr>
        <w:t>Generalne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>
        <w:rPr>
          <w:rFonts w:eastAsia="Calibri"/>
          <w:noProof/>
          <w:lang w:val="sr-Latn-CS" w:eastAsia="sr-Cyrl-CS"/>
        </w:rPr>
        <w:lastRenderedPageBreak/>
        <w:t>konferencije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>
        <w:rPr>
          <w:rFonts w:eastAsia="Calibri"/>
          <w:noProof/>
          <w:lang w:val="sr-Latn-CS" w:eastAsia="sr-Cyrl-CS"/>
        </w:rPr>
        <w:t>za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>
        <w:rPr>
          <w:rFonts w:eastAsia="Calibri"/>
          <w:noProof/>
          <w:lang w:val="sr-Latn-CS" w:eastAsia="sr-Cyrl-CS"/>
        </w:rPr>
        <w:t>tegove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>
        <w:rPr>
          <w:rFonts w:eastAsia="Calibri"/>
          <w:noProof/>
          <w:lang w:val="sr-Latn-CS" w:eastAsia="sr-Cyrl-CS"/>
        </w:rPr>
        <w:t>i</w:t>
      </w:r>
      <w:r w:rsidR="00E969FF" w:rsidRPr="009F6342">
        <w:rPr>
          <w:rFonts w:eastAsia="Calibri"/>
          <w:noProof/>
          <w:lang w:val="sr-Latn-CS" w:eastAsia="sr-Cyrl-CS"/>
        </w:rPr>
        <w:t xml:space="preserve"> </w:t>
      </w:r>
      <w:r>
        <w:rPr>
          <w:rFonts w:eastAsia="Calibri"/>
          <w:noProof/>
          <w:lang w:val="sr-Latn-CS" w:eastAsia="sr-Cyrl-CS"/>
        </w:rPr>
        <w:t>mere</w:t>
      </w:r>
      <w:r w:rsidR="00E969FF" w:rsidRPr="009F6342">
        <w:rPr>
          <w:rFonts w:eastAsia="Calibri"/>
          <w:noProof/>
          <w:lang w:val="sr-Latn-CS" w:eastAsia="sr-Cyrl-CS"/>
        </w:rPr>
        <w:t xml:space="preserve"> (CGPM) 1975. </w:t>
      </w:r>
      <w:r>
        <w:rPr>
          <w:rFonts w:eastAsia="Calibri"/>
          <w:noProof/>
          <w:lang w:val="sr-Latn-CS" w:eastAsia="sr-Cyrl-CS"/>
        </w:rPr>
        <w:t>godine</w:t>
      </w:r>
      <w:r w:rsidR="00E969FF" w:rsidRPr="009F6342">
        <w:rPr>
          <w:rFonts w:eastAsia="Calibri"/>
          <w:noProof/>
          <w:lang w:val="sr-Latn-CS" w:eastAsia="sr-Cyrl-CS"/>
        </w:rPr>
        <w:t xml:space="preserve">, </w:t>
      </w:r>
      <w:r>
        <w:rPr>
          <w:rFonts w:eastAsia="Calibri"/>
          <w:noProof/>
          <w:lang w:val="sr-Latn-CS"/>
        </w:rPr>
        <w:t>postala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praksa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čitavom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svetu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pa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szCs w:val="26"/>
          <w:lang w:val="sr-Latn-CS"/>
        </w:rPr>
        <w:t xml:space="preserve"> </w:t>
      </w:r>
      <w:r>
        <w:rPr>
          <w:rFonts w:eastAsia="Calibri"/>
          <w:noProof/>
          <w:szCs w:val="26"/>
          <w:lang w:val="sr-Latn-CS"/>
        </w:rPr>
        <w:t>EU</w:t>
      </w:r>
      <w:r w:rsidR="00E969FF" w:rsidRPr="009F6342">
        <w:rPr>
          <w:rFonts w:eastAsia="Calibri"/>
          <w:noProof/>
          <w:lang w:val="sr-Latn-CS"/>
        </w:rPr>
        <w:t xml:space="preserve">. </w:t>
      </w:r>
      <w:r>
        <w:rPr>
          <w:rFonts w:eastAsia="Calibri"/>
          <w:noProof/>
          <w:lang w:val="sr-Latn-CS"/>
        </w:rPr>
        <w:t>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većini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evropskih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zemalja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zakonsko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uređeno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zakonodavstvom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tih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država</w:t>
      </w:r>
      <w:r w:rsidR="00E969FF" w:rsidRPr="009F6342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nacionalne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metrološke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institucije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su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nadležne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ostvarivanje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nacionalnih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etalona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vršenje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distribucije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zakonskog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vremena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teritoriji</w:t>
      </w:r>
      <w:r w:rsidR="00E969FF" w:rsidRPr="009F6342">
        <w:rPr>
          <w:rFonts w:eastAsia="Calibri"/>
          <w:noProof/>
          <w:lang w:val="sr-Latn-CS"/>
        </w:rPr>
        <w:t xml:space="preserve">  </w:t>
      </w:r>
      <w:r>
        <w:rPr>
          <w:rFonts w:eastAsia="Calibri"/>
          <w:noProof/>
          <w:lang w:val="sr-Latn-CS"/>
        </w:rPr>
        <w:t>svojih</w:t>
      </w:r>
      <w:r w:rsidR="00E969FF" w:rsidRPr="009F6342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država</w:t>
      </w:r>
      <w:r w:rsidR="00E969FF" w:rsidRPr="009F6342">
        <w:rPr>
          <w:rFonts w:eastAsia="Calibri"/>
          <w:noProof/>
          <w:lang w:val="sr-Latn-CS"/>
        </w:rPr>
        <w:t>.</w:t>
      </w:r>
    </w:p>
    <w:p w14:paraId="6ADAB566" w14:textId="7730AEEF" w:rsidR="00E969FF" w:rsidRPr="009F6342" w:rsidRDefault="00E969FF" w:rsidP="00E969FF">
      <w:pPr>
        <w:ind w:firstLine="709"/>
        <w:rPr>
          <w:rFonts w:eastAsia="Calibri"/>
          <w:noProof/>
          <w:lang w:val="sr-Latn-CS" w:eastAsia="sr-Cyrl-CS"/>
        </w:rPr>
      </w:pPr>
      <w:r w:rsidRPr="009F6342">
        <w:rPr>
          <w:rFonts w:eastAsia="Calibri"/>
          <w:noProof/>
          <w:lang w:val="sr-Latn-CS"/>
        </w:rPr>
        <w:t xml:space="preserve">UTC </w:t>
      </w:r>
      <w:r w:rsidR="009F6342">
        <w:rPr>
          <w:rFonts w:eastAsia="Calibri"/>
          <w:noProof/>
          <w:lang w:val="sr-Latn-CS"/>
        </w:rPr>
        <w:t>održava</w:t>
      </w:r>
      <w:r w:rsidRPr="009F6342">
        <w:rPr>
          <w:rFonts w:eastAsia="Calibri"/>
          <w:noProof/>
          <w:lang w:val="sr-Latn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Međunarodni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biro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za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tegove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mere</w:t>
      </w:r>
      <w:r w:rsidRPr="009F6342">
        <w:rPr>
          <w:rFonts w:eastAsia="Calibri"/>
          <w:noProof/>
          <w:vertAlign w:val="superscript"/>
          <w:lang w:val="sr-Latn-CS" w:eastAsia="sr-Cyrl-CS"/>
        </w:rPr>
        <w:footnoteReference w:id="1"/>
      </w:r>
      <w:r w:rsidRPr="009F6342">
        <w:rPr>
          <w:rFonts w:eastAsia="Calibri"/>
          <w:noProof/>
          <w:lang w:val="sr-Latn-CS" w:eastAsia="sr-Cyrl-CS"/>
        </w:rPr>
        <w:t xml:space="preserve"> (BIPM), </w:t>
      </w:r>
      <w:r w:rsidR="009F6342">
        <w:rPr>
          <w:rFonts w:eastAsia="Calibri"/>
          <w:noProof/>
          <w:lang w:val="sr-Latn-CS" w:eastAsia="sr-Cyrl-CS"/>
        </w:rPr>
        <w:t>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saradnji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sa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Međunarodnom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službom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za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rotaciju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Zemlje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referentne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sisteme</w:t>
      </w:r>
      <w:r w:rsidRPr="009F6342">
        <w:rPr>
          <w:rFonts w:eastAsia="Calibri"/>
          <w:noProof/>
          <w:vertAlign w:val="superscript"/>
          <w:lang w:val="sr-Latn-CS" w:eastAsia="sr-Cyrl-CS"/>
        </w:rPr>
        <w:footnoteReference w:id="2"/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Pr="009F6342">
        <w:rPr>
          <w:noProof/>
          <w:lang w:val="sr-Latn-CS" w:eastAsia="sr-Cyrl-CS"/>
        </w:rPr>
        <w:t>(IERS).</w:t>
      </w:r>
      <w:r w:rsidRPr="009F6342">
        <w:rPr>
          <w:rFonts w:eastAsia="Calibri"/>
          <w:noProof/>
          <w:lang w:val="sr-Latn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Nacionalni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sistem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za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merenje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vremena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daje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značajnu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političku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tehnološko</w:t>
      </w:r>
      <w:r w:rsidRPr="009F6342">
        <w:rPr>
          <w:rFonts w:eastAsia="Calibri"/>
          <w:noProof/>
          <w:lang w:val="sr-Latn-CS" w:eastAsia="sr-Cyrl-CS"/>
        </w:rPr>
        <w:t>-</w:t>
      </w:r>
      <w:r w:rsidR="009F6342">
        <w:rPr>
          <w:rFonts w:eastAsia="Calibri"/>
          <w:noProof/>
          <w:lang w:val="sr-Latn-CS" w:eastAsia="sr-Cyrl-CS"/>
        </w:rPr>
        <w:t>tehničku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težinu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državi</w:t>
      </w:r>
      <w:r w:rsidRPr="009F6342">
        <w:rPr>
          <w:rFonts w:eastAsia="Calibri"/>
          <w:noProof/>
          <w:lang w:val="sr-Latn-CS" w:eastAsia="sr-Cyrl-CS"/>
        </w:rPr>
        <w:t xml:space="preserve">, </w:t>
      </w:r>
      <w:r w:rsidR="009F6342">
        <w:rPr>
          <w:rFonts w:eastAsia="Calibri"/>
          <w:noProof/>
          <w:lang w:val="sr-Latn-CS" w:eastAsia="sr-Cyrl-CS"/>
        </w:rPr>
        <w:t>jer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joj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omogućava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da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bude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grupi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zemalja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koje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doprinose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međunarodnom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etalonu</w:t>
      </w:r>
      <w:r w:rsidRPr="009F6342">
        <w:rPr>
          <w:rFonts w:eastAsia="Calibri"/>
          <w:noProof/>
          <w:lang w:val="sr-Latn-CS" w:eastAsia="sr-Cyrl-CS"/>
        </w:rPr>
        <w:t xml:space="preserve"> </w:t>
      </w:r>
      <w:r w:rsidR="009F6342">
        <w:rPr>
          <w:rFonts w:eastAsia="Calibri"/>
          <w:noProof/>
          <w:lang w:val="sr-Latn-CS" w:eastAsia="sr-Cyrl-CS"/>
        </w:rPr>
        <w:t>vremena</w:t>
      </w:r>
      <w:r w:rsidRPr="009F6342">
        <w:rPr>
          <w:rFonts w:eastAsia="Calibri"/>
          <w:noProof/>
          <w:lang w:val="sr-Latn-CS" w:eastAsia="sr-Cyrl-CS"/>
        </w:rPr>
        <w:t xml:space="preserve"> - UTC </w:t>
      </w:r>
      <w:r w:rsidR="009F6342">
        <w:rPr>
          <w:rFonts w:eastAsia="Calibri"/>
          <w:noProof/>
          <w:lang w:val="sr-Latn-CS" w:eastAsia="sr-Cyrl-CS"/>
        </w:rPr>
        <w:t>skali</w:t>
      </w:r>
      <w:r w:rsidRPr="009F6342">
        <w:rPr>
          <w:rFonts w:eastAsia="Calibri"/>
          <w:noProof/>
          <w:lang w:val="sr-Latn-CS" w:eastAsia="sr-Cyrl-CS"/>
        </w:rPr>
        <w:t>.</w:t>
      </w:r>
    </w:p>
    <w:p w14:paraId="636E0888" w14:textId="0885BFA3" w:rsidR="00E969FF" w:rsidRPr="009F6342" w:rsidRDefault="009F6342" w:rsidP="00E969FF">
      <w:pPr>
        <w:pStyle w:val="Heading1"/>
        <w:spacing w:before="0" w:line="240" w:lineRule="auto"/>
        <w:ind w:right="-44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ogleda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SCG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uslovilo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računanje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jedinstvenog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vremenom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0F4A3AA0" w14:textId="45BA8111" w:rsidR="00E969FF" w:rsidRPr="009F6342" w:rsidRDefault="00E969FF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 w:rsidRPr="009F6342">
        <w:rPr>
          <w:noProof/>
          <w:sz w:val="24"/>
          <w:szCs w:val="24"/>
          <w:lang w:val="sr-Latn-CS"/>
        </w:rPr>
        <w:t xml:space="preserve">2. </w:t>
      </w:r>
      <w:r w:rsidR="009F6342">
        <w:rPr>
          <w:noProof/>
          <w:sz w:val="24"/>
          <w:szCs w:val="24"/>
          <w:lang w:val="sr-Latn-CS"/>
        </w:rPr>
        <w:t>Potreba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daljeg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usaglašavanja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oblasti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vremena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RS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praksom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koja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se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primenjuje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ovoj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oblasti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EU</w:t>
      </w:r>
      <w:r w:rsidRPr="009F6342">
        <w:rPr>
          <w:noProof/>
          <w:sz w:val="24"/>
          <w:szCs w:val="24"/>
          <w:lang w:val="sr-Latn-CS"/>
        </w:rPr>
        <w:t xml:space="preserve">, </w:t>
      </w:r>
      <w:r w:rsidR="009F6342">
        <w:rPr>
          <w:noProof/>
          <w:sz w:val="24"/>
          <w:szCs w:val="24"/>
          <w:lang w:val="sr-Latn-CS"/>
        </w:rPr>
        <w:t>naročito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je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došla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do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izražaja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nakon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bilateralnog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eksplanatornog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skrininga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za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Poglavlje</w:t>
      </w:r>
      <w:r w:rsidRPr="009F6342">
        <w:rPr>
          <w:noProof/>
          <w:sz w:val="24"/>
          <w:szCs w:val="24"/>
          <w:lang w:val="sr-Latn-CS"/>
        </w:rPr>
        <w:t xml:space="preserve"> 14 – </w:t>
      </w:r>
      <w:r w:rsidR="009F6342">
        <w:rPr>
          <w:noProof/>
          <w:sz w:val="24"/>
          <w:szCs w:val="24"/>
          <w:lang w:val="sr-Latn-CS"/>
        </w:rPr>
        <w:t>transport</w:t>
      </w:r>
      <w:r w:rsidRPr="009F6342">
        <w:rPr>
          <w:noProof/>
          <w:sz w:val="24"/>
          <w:szCs w:val="24"/>
          <w:lang w:val="sr-Latn-CS"/>
        </w:rPr>
        <w:t xml:space="preserve">, </w:t>
      </w:r>
      <w:r w:rsidR="009F6342">
        <w:rPr>
          <w:noProof/>
          <w:sz w:val="24"/>
          <w:szCs w:val="24"/>
          <w:lang w:val="sr-Latn-CS"/>
        </w:rPr>
        <w:t>održanih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2014. </w:t>
      </w:r>
      <w:r w:rsidR="009F6342">
        <w:rPr>
          <w:noProof/>
          <w:sz w:val="24"/>
          <w:szCs w:val="24"/>
          <w:lang w:val="sr-Latn-CS"/>
        </w:rPr>
        <w:t>i</w:t>
      </w:r>
      <w:r w:rsidRPr="009F6342">
        <w:rPr>
          <w:noProof/>
          <w:sz w:val="24"/>
          <w:szCs w:val="24"/>
          <w:lang w:val="sr-Latn-CS"/>
        </w:rPr>
        <w:t xml:space="preserve"> 2015. </w:t>
      </w:r>
      <w:r w:rsidR="009F6342">
        <w:rPr>
          <w:noProof/>
          <w:sz w:val="24"/>
          <w:szCs w:val="24"/>
          <w:lang w:val="sr-Latn-CS"/>
        </w:rPr>
        <w:t>godini</w:t>
      </w:r>
      <w:r w:rsidRPr="009F6342">
        <w:rPr>
          <w:noProof/>
          <w:sz w:val="24"/>
          <w:szCs w:val="24"/>
          <w:lang w:val="sr-Latn-CS"/>
        </w:rPr>
        <w:t xml:space="preserve">, </w:t>
      </w:r>
      <w:r w:rsidR="009F6342">
        <w:rPr>
          <w:rFonts w:eastAsia="Calibri"/>
          <w:noProof/>
          <w:sz w:val="24"/>
          <w:szCs w:val="24"/>
          <w:lang w:val="sr-Latn-CS"/>
        </w:rPr>
        <w:t>odakle</w:t>
      </w:r>
      <w:r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 w:rsidR="009F6342">
        <w:rPr>
          <w:rFonts w:eastAsia="Calibri"/>
          <w:noProof/>
          <w:sz w:val="24"/>
          <w:szCs w:val="24"/>
          <w:lang w:val="sr-Latn-CS"/>
        </w:rPr>
        <w:t>sledi</w:t>
      </w:r>
      <w:r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 w:rsidR="009F6342">
        <w:rPr>
          <w:rFonts w:eastAsia="Calibri"/>
          <w:noProof/>
          <w:sz w:val="24"/>
          <w:szCs w:val="24"/>
          <w:lang w:val="sr-Latn-CS"/>
        </w:rPr>
        <w:t>o</w:t>
      </w:r>
      <w:r w:rsidR="009F6342">
        <w:rPr>
          <w:noProof/>
          <w:sz w:val="24"/>
          <w:szCs w:val="24"/>
          <w:lang w:val="sr-Latn-CS"/>
        </w:rPr>
        <w:t>baveza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potpunog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usklađivanja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srpskog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zakonodavstva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propisima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EU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ovoj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oblasti</w:t>
      </w:r>
      <w:r w:rsidRPr="009F6342">
        <w:rPr>
          <w:noProof/>
          <w:sz w:val="24"/>
          <w:szCs w:val="24"/>
          <w:lang w:val="sr-Latn-CS"/>
        </w:rPr>
        <w:t xml:space="preserve">, </w:t>
      </w:r>
      <w:r w:rsidR="009F6342">
        <w:rPr>
          <w:noProof/>
          <w:sz w:val="24"/>
          <w:szCs w:val="24"/>
          <w:lang w:val="sr-Latn-CS"/>
        </w:rPr>
        <w:t>tj</w:t>
      </w:r>
      <w:r w:rsidRPr="009F6342">
        <w:rPr>
          <w:noProof/>
          <w:sz w:val="24"/>
          <w:szCs w:val="24"/>
          <w:lang w:val="sr-Latn-CS"/>
        </w:rPr>
        <w:t xml:space="preserve">. </w:t>
      </w:r>
      <w:r w:rsidR="009F6342">
        <w:rPr>
          <w:noProof/>
          <w:sz w:val="24"/>
          <w:szCs w:val="24"/>
          <w:lang w:val="sr-Latn-CS"/>
        </w:rPr>
        <w:t>potpunog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transponovanja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Direktive</w:t>
      </w:r>
      <w:r w:rsidRPr="009F6342">
        <w:rPr>
          <w:noProof/>
          <w:sz w:val="24"/>
          <w:szCs w:val="24"/>
          <w:lang w:val="sr-Latn-CS"/>
        </w:rPr>
        <w:t xml:space="preserve"> 2000/84/EC </w:t>
      </w:r>
      <w:r w:rsidR="009F6342">
        <w:rPr>
          <w:noProof/>
          <w:sz w:val="24"/>
          <w:szCs w:val="24"/>
          <w:lang w:val="sr-Latn-CS"/>
        </w:rPr>
        <w:t>Evropskog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parlamenta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Saveta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od</w:t>
      </w:r>
      <w:r w:rsidRPr="009F6342">
        <w:rPr>
          <w:noProof/>
          <w:sz w:val="24"/>
          <w:szCs w:val="24"/>
          <w:lang w:val="sr-Latn-CS"/>
        </w:rPr>
        <w:t xml:space="preserve"> 19. </w:t>
      </w:r>
      <w:r w:rsidR="009F6342">
        <w:rPr>
          <w:noProof/>
          <w:sz w:val="24"/>
          <w:szCs w:val="24"/>
          <w:lang w:val="sr-Latn-CS"/>
        </w:rPr>
        <w:t>januara</w:t>
      </w:r>
      <w:r w:rsidRPr="009F6342">
        <w:rPr>
          <w:noProof/>
          <w:sz w:val="24"/>
          <w:szCs w:val="24"/>
          <w:lang w:val="sr-Latn-CS"/>
        </w:rPr>
        <w:t xml:space="preserve"> 2001. </w:t>
      </w:r>
      <w:r w:rsidR="009F6342">
        <w:rPr>
          <w:noProof/>
          <w:sz w:val="24"/>
          <w:szCs w:val="24"/>
          <w:lang w:val="sr-Latn-CS"/>
        </w:rPr>
        <w:t>godine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letnjem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računanju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vremena</w:t>
      </w:r>
      <w:r w:rsidRPr="009F6342">
        <w:rPr>
          <w:noProof/>
          <w:sz w:val="24"/>
          <w:szCs w:val="24"/>
          <w:lang w:val="sr-Latn-CS"/>
        </w:rPr>
        <w:t xml:space="preserve">. </w:t>
      </w:r>
    </w:p>
    <w:p w14:paraId="2DB7D136" w14:textId="159BF25A" w:rsidR="00E969FF" w:rsidRPr="009F6342" w:rsidRDefault="009F6342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Naime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E969FF" w:rsidRPr="009F6342">
        <w:rPr>
          <w:noProof/>
          <w:sz w:val="24"/>
          <w:szCs w:val="24"/>
          <w:lang w:val="sr-Latn-CS"/>
        </w:rPr>
        <w:t xml:space="preserve"> 4. </w:t>
      </w:r>
      <w:r>
        <w:rPr>
          <w:noProof/>
          <w:sz w:val="24"/>
          <w:szCs w:val="24"/>
          <w:lang w:val="sr-Latn-CS"/>
        </w:rPr>
        <w:t>Direktive</w:t>
      </w:r>
      <w:r w:rsidR="00E969FF" w:rsidRPr="009F6342">
        <w:rPr>
          <w:noProof/>
          <w:sz w:val="24"/>
          <w:szCs w:val="24"/>
          <w:lang w:val="sr-Latn-CS"/>
        </w:rPr>
        <w:t xml:space="preserve"> 2000/84/EC </w:t>
      </w:r>
      <w:r>
        <w:rPr>
          <w:noProof/>
          <w:sz w:val="24"/>
          <w:szCs w:val="24"/>
          <w:lang w:val="sr-Latn-CS"/>
        </w:rPr>
        <w:t>Evropskog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parlamenta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Saveta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19. </w:t>
      </w:r>
      <w:r>
        <w:rPr>
          <w:noProof/>
          <w:sz w:val="24"/>
          <w:szCs w:val="24"/>
          <w:lang w:val="sr-Latn-CS"/>
        </w:rPr>
        <w:t>januara</w:t>
      </w:r>
      <w:r w:rsidR="00E969FF" w:rsidRPr="009F6342">
        <w:rPr>
          <w:noProof/>
          <w:sz w:val="24"/>
          <w:szCs w:val="24"/>
          <w:lang w:val="sr-Latn-CS"/>
        </w:rPr>
        <w:t xml:space="preserve"> 2001.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navedeno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svakih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>„</w:t>
      </w:r>
      <w:r>
        <w:rPr>
          <w:rFonts w:eastAsia="Calibri"/>
          <w:noProof/>
          <w:sz w:val="24"/>
          <w:szCs w:val="24"/>
          <w:lang w:val="sr-Latn-CS"/>
        </w:rPr>
        <w:t>Službenom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listu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Evropske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unije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” </w:t>
      </w:r>
      <w:r>
        <w:rPr>
          <w:noProof/>
          <w:sz w:val="24"/>
          <w:szCs w:val="24"/>
          <w:lang w:val="sr-Latn-CS"/>
        </w:rPr>
        <w:t>obaveštenje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definiše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nakon</w:t>
      </w:r>
      <w:r w:rsidR="00E969FF" w:rsidRPr="009F6342">
        <w:rPr>
          <w:noProof/>
          <w:sz w:val="24"/>
          <w:szCs w:val="24"/>
          <w:lang w:val="sr-Latn-CS"/>
        </w:rPr>
        <w:t xml:space="preserve"> 2001.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doneta</w:t>
      </w:r>
      <w:r w:rsidR="00E969FF" w:rsidRPr="009F6342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predmetna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direktiva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objavljen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</w:t>
      </w:r>
      <w:r w:rsidR="00E969FF" w:rsidRPr="009F6342">
        <w:rPr>
          <w:noProof/>
          <w:sz w:val="24"/>
          <w:szCs w:val="24"/>
          <w:lang w:val="sr-Latn-CS"/>
        </w:rPr>
        <w:t xml:space="preserve"> (2001/C  35/07)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prikazivao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2002. </w:t>
      </w:r>
      <w:r>
        <w:rPr>
          <w:noProof/>
          <w:sz w:val="24"/>
          <w:szCs w:val="24"/>
          <w:lang w:val="sr-Latn-CS"/>
        </w:rPr>
        <w:t>do</w:t>
      </w:r>
      <w:r w:rsidR="00E969FF" w:rsidRPr="009F6342">
        <w:rPr>
          <w:noProof/>
          <w:sz w:val="24"/>
          <w:szCs w:val="24"/>
          <w:lang w:val="sr-Latn-CS"/>
        </w:rPr>
        <w:t xml:space="preserve"> 2006.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objavljeni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prikazani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sledeće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E969FF" w:rsidRPr="009F6342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2007. </w:t>
      </w:r>
      <w:r>
        <w:rPr>
          <w:noProof/>
          <w:sz w:val="24"/>
          <w:szCs w:val="24"/>
          <w:lang w:val="sr-Latn-CS"/>
        </w:rPr>
        <w:t>do</w:t>
      </w:r>
      <w:r w:rsidR="00E969FF" w:rsidRPr="009F6342">
        <w:rPr>
          <w:noProof/>
          <w:sz w:val="24"/>
          <w:szCs w:val="24"/>
          <w:lang w:val="sr-Latn-CS"/>
        </w:rPr>
        <w:t xml:space="preserve"> 2011.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 (2006/C  61/02),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2012. </w:t>
      </w:r>
      <w:r>
        <w:rPr>
          <w:noProof/>
          <w:sz w:val="24"/>
          <w:szCs w:val="24"/>
          <w:lang w:val="sr-Latn-CS"/>
        </w:rPr>
        <w:t>do</w:t>
      </w:r>
      <w:r w:rsidR="00E969FF" w:rsidRPr="009F6342">
        <w:rPr>
          <w:noProof/>
          <w:sz w:val="24"/>
          <w:szCs w:val="24"/>
          <w:lang w:val="sr-Latn-CS"/>
        </w:rPr>
        <w:t xml:space="preserve"> 2016.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 (2011/C 83/06), </w:t>
      </w:r>
      <w:r>
        <w:rPr>
          <w:noProof/>
          <w:sz w:val="24"/>
          <w:szCs w:val="24"/>
          <w:lang w:val="sr-Latn-CS"/>
        </w:rPr>
        <w:t>kao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period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2017. </w:t>
      </w:r>
      <w:r>
        <w:rPr>
          <w:noProof/>
          <w:sz w:val="24"/>
          <w:szCs w:val="24"/>
          <w:lang w:val="sr-Latn-CS"/>
        </w:rPr>
        <w:t>do</w:t>
      </w:r>
      <w:r w:rsidR="00E969FF" w:rsidRPr="009F6342">
        <w:rPr>
          <w:noProof/>
          <w:sz w:val="24"/>
          <w:szCs w:val="24"/>
          <w:lang w:val="sr-Latn-CS"/>
        </w:rPr>
        <w:t xml:space="preserve"> 2021.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 (2016/C 61/01). </w:t>
      </w:r>
    </w:p>
    <w:p w14:paraId="7FE1CA39" w14:textId="0A505BB3" w:rsidR="00E969FF" w:rsidRPr="009F6342" w:rsidRDefault="009F6342" w:rsidP="00E969FF">
      <w:pPr>
        <w:pStyle w:val="CommentText"/>
        <w:ind w:firstLine="709"/>
        <w:rPr>
          <w:rFonts w:eastAsia="Calibri"/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tim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jedan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činjenici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važećem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računanju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vremena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nije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definisano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informacija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sadržana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prikazuje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svakih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službenom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glasilu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EU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što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definisano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Direktivi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transponovanja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>.</w:t>
      </w:r>
    </w:p>
    <w:p w14:paraId="1417E319" w14:textId="77777777" w:rsidR="00E969FF" w:rsidRPr="009F6342" w:rsidRDefault="00E969FF" w:rsidP="00E969FF">
      <w:pPr>
        <w:pStyle w:val="CommentText"/>
        <w:ind w:firstLine="709"/>
        <w:rPr>
          <w:noProof/>
          <w:color w:val="FF0000"/>
          <w:sz w:val="24"/>
          <w:szCs w:val="24"/>
          <w:lang w:val="sr-Latn-CS"/>
        </w:rPr>
      </w:pPr>
    </w:p>
    <w:p w14:paraId="736FE941" w14:textId="043E333C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2.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Ciljevi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postižu</w:t>
      </w:r>
    </w:p>
    <w:p w14:paraId="27546524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6BB8D9BC" w14:textId="08E7A1DF" w:rsidR="00E969FF" w:rsidRPr="009F6342" w:rsidRDefault="00E969FF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jedinstvenog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vremenom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2D860253" w14:textId="7000551F" w:rsidR="00E969FF" w:rsidRPr="009F6342" w:rsidRDefault="009F6342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sledbeniku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SCG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SCG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omogućiće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računanje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0913FBE7" w14:textId="76A1D6AF" w:rsidR="00E969FF" w:rsidRPr="009F6342" w:rsidRDefault="009F6342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UTC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uvećana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srednjoevropsko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UTC,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UTC,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uvećano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srednjoevropsko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časovnici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pomeraju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letnje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sedmici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martu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h,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pomeranjem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h,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h,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letnje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završava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nedelje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sedmici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oktobru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h,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pomeranjem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čas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unazad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h,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h.</w:t>
      </w:r>
    </w:p>
    <w:p w14:paraId="5EB386E9" w14:textId="7A06E0B6" w:rsidR="00E969FF" w:rsidRPr="009F6342" w:rsidRDefault="00E969FF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 w:rsidRPr="009F6342">
        <w:rPr>
          <w:noProof/>
          <w:sz w:val="24"/>
          <w:szCs w:val="24"/>
          <w:lang w:val="sr-Latn-CS"/>
        </w:rPr>
        <w:t xml:space="preserve">2. </w:t>
      </w:r>
      <w:r w:rsidR="009F6342">
        <w:rPr>
          <w:noProof/>
          <w:sz w:val="24"/>
          <w:szCs w:val="24"/>
          <w:lang w:val="sr-Latn-CS"/>
        </w:rPr>
        <w:t>Važećim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Zakonom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računanju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vremena</w:t>
      </w:r>
      <w:r w:rsidRPr="009F6342">
        <w:rPr>
          <w:noProof/>
          <w:sz w:val="24"/>
          <w:szCs w:val="24"/>
          <w:lang w:val="sr-Latn-CS"/>
        </w:rPr>
        <w:t xml:space="preserve"> („</w:t>
      </w:r>
      <w:r w:rsidR="009F6342">
        <w:rPr>
          <w:noProof/>
          <w:sz w:val="24"/>
          <w:szCs w:val="24"/>
          <w:lang w:val="sr-Latn-CS"/>
        </w:rPr>
        <w:t>Službeni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list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SCG</w:t>
      </w:r>
      <w:r w:rsidRPr="009F6342">
        <w:rPr>
          <w:noProof/>
          <w:sz w:val="24"/>
          <w:szCs w:val="24"/>
          <w:lang w:val="sr-Latn-CS"/>
        </w:rPr>
        <w:t xml:space="preserve">”, </w:t>
      </w:r>
      <w:r w:rsidR="009F6342">
        <w:rPr>
          <w:noProof/>
          <w:sz w:val="24"/>
          <w:szCs w:val="24"/>
          <w:lang w:val="sr-Latn-CS"/>
        </w:rPr>
        <w:t>broj</w:t>
      </w:r>
      <w:r w:rsidRPr="009F6342">
        <w:rPr>
          <w:noProof/>
          <w:sz w:val="24"/>
          <w:szCs w:val="24"/>
          <w:lang w:val="sr-Latn-CS"/>
        </w:rPr>
        <w:t xml:space="preserve"> 20/06), </w:t>
      </w:r>
      <w:r w:rsidR="009F6342">
        <w:rPr>
          <w:noProof/>
          <w:sz w:val="24"/>
          <w:szCs w:val="24"/>
          <w:lang w:val="sr-Latn-CS"/>
        </w:rPr>
        <w:t>transponovana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je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Direktiva</w:t>
      </w:r>
      <w:r w:rsidRPr="009F6342">
        <w:rPr>
          <w:noProof/>
          <w:sz w:val="24"/>
          <w:szCs w:val="24"/>
          <w:lang w:val="sr-Latn-CS"/>
        </w:rPr>
        <w:t xml:space="preserve"> 2000/84/EC </w:t>
      </w:r>
      <w:r w:rsidR="009F6342">
        <w:rPr>
          <w:noProof/>
          <w:sz w:val="24"/>
          <w:szCs w:val="24"/>
          <w:lang w:val="sr-Latn-CS"/>
        </w:rPr>
        <w:t>Evropskog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parlamenta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Saveta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od</w:t>
      </w:r>
      <w:r w:rsidRPr="009F6342">
        <w:rPr>
          <w:noProof/>
          <w:sz w:val="24"/>
          <w:szCs w:val="24"/>
          <w:lang w:val="sr-Latn-CS"/>
        </w:rPr>
        <w:t xml:space="preserve"> 19. </w:t>
      </w:r>
      <w:r w:rsidR="009F6342">
        <w:rPr>
          <w:noProof/>
          <w:sz w:val="24"/>
          <w:szCs w:val="24"/>
          <w:lang w:val="sr-Latn-CS"/>
        </w:rPr>
        <w:t>januara</w:t>
      </w:r>
      <w:r w:rsidRPr="009F6342">
        <w:rPr>
          <w:noProof/>
          <w:sz w:val="24"/>
          <w:szCs w:val="24"/>
          <w:lang w:val="sr-Latn-CS"/>
        </w:rPr>
        <w:t xml:space="preserve"> 2001. </w:t>
      </w:r>
      <w:r w:rsidR="009F6342">
        <w:rPr>
          <w:noProof/>
          <w:sz w:val="24"/>
          <w:szCs w:val="24"/>
          <w:lang w:val="sr-Latn-CS"/>
        </w:rPr>
        <w:t>godine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o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letnjem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računanju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vremena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Raspored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računanja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vremena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za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letnji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period</w:t>
      </w:r>
      <w:r w:rsidRPr="009F6342">
        <w:rPr>
          <w:noProof/>
          <w:sz w:val="24"/>
          <w:szCs w:val="24"/>
          <w:lang w:val="sr-Latn-CS"/>
        </w:rPr>
        <w:t xml:space="preserve">, </w:t>
      </w:r>
      <w:r w:rsidR="009F6342">
        <w:rPr>
          <w:noProof/>
          <w:sz w:val="24"/>
          <w:szCs w:val="24"/>
          <w:lang w:val="sr-Latn-CS"/>
        </w:rPr>
        <w:t>objavljen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="009F6342">
        <w:rPr>
          <w:noProof/>
          <w:sz w:val="24"/>
          <w:szCs w:val="24"/>
          <w:lang w:val="sr-Latn-CS"/>
        </w:rPr>
        <w:t>u</w:t>
      </w:r>
      <w:r w:rsidRPr="009F6342">
        <w:rPr>
          <w:noProof/>
          <w:sz w:val="24"/>
          <w:szCs w:val="24"/>
          <w:lang w:val="sr-Latn-CS"/>
        </w:rPr>
        <w:t xml:space="preserve"> </w:t>
      </w:r>
      <w:r w:rsidRPr="009F6342">
        <w:rPr>
          <w:rFonts w:eastAsia="Calibri"/>
          <w:noProof/>
          <w:sz w:val="24"/>
          <w:szCs w:val="24"/>
          <w:lang w:val="sr-Latn-CS"/>
        </w:rPr>
        <w:t>„</w:t>
      </w:r>
      <w:r w:rsidR="009F6342">
        <w:rPr>
          <w:rFonts w:eastAsia="Calibri"/>
          <w:noProof/>
          <w:sz w:val="24"/>
          <w:szCs w:val="24"/>
          <w:lang w:val="sr-Latn-CS"/>
        </w:rPr>
        <w:t>Službenom</w:t>
      </w:r>
      <w:r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 w:rsidR="009F6342">
        <w:rPr>
          <w:rFonts w:eastAsia="Calibri"/>
          <w:noProof/>
          <w:sz w:val="24"/>
          <w:szCs w:val="24"/>
          <w:lang w:val="sr-Latn-CS"/>
        </w:rPr>
        <w:t>listu</w:t>
      </w:r>
      <w:r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 w:rsidR="009F6342">
        <w:rPr>
          <w:rFonts w:eastAsia="Calibri"/>
          <w:noProof/>
          <w:sz w:val="24"/>
          <w:szCs w:val="24"/>
          <w:lang w:val="sr-Latn-CS"/>
        </w:rPr>
        <w:t>Evropske</w:t>
      </w:r>
      <w:r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 w:rsidR="009F6342">
        <w:rPr>
          <w:rFonts w:eastAsia="Calibri"/>
          <w:noProof/>
          <w:sz w:val="24"/>
          <w:szCs w:val="24"/>
          <w:lang w:val="sr-Latn-CS"/>
        </w:rPr>
        <w:t>unije</w:t>
      </w:r>
      <w:r w:rsidRPr="009F6342">
        <w:rPr>
          <w:rFonts w:eastAsia="Calibri"/>
          <w:noProof/>
          <w:sz w:val="24"/>
          <w:szCs w:val="24"/>
          <w:lang w:val="sr-Latn-CS"/>
        </w:rPr>
        <w:t xml:space="preserve">” </w:t>
      </w:r>
      <w:r w:rsidRPr="009F6342">
        <w:rPr>
          <w:noProof/>
          <w:sz w:val="24"/>
          <w:szCs w:val="24"/>
          <w:lang w:val="sr-Latn-CS"/>
        </w:rPr>
        <w:t xml:space="preserve"> (2001/C  35/07).</w:t>
      </w:r>
    </w:p>
    <w:p w14:paraId="284B891D" w14:textId="69D0D48C" w:rsidR="00E969FF" w:rsidRPr="009F6342" w:rsidRDefault="009F6342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Međutim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nije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definisano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informacija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sadržana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prikazuje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svakih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službenom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glasilu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Evropske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unije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što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definisano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Direktivi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transponovanja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. </w:t>
      </w:r>
    </w:p>
    <w:p w14:paraId="74D7E9A9" w14:textId="17CB2558" w:rsidR="00E969FF" w:rsidRPr="009F6342" w:rsidRDefault="009F6342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>
        <w:rPr>
          <w:rFonts w:eastAsia="Calibri"/>
          <w:noProof/>
          <w:sz w:val="24"/>
          <w:szCs w:val="24"/>
          <w:lang w:val="sr-Latn-CS"/>
        </w:rPr>
        <w:t>Imajući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vidu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obavezu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potpunog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usklađivanja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gorenavedenom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</w:t>
      </w:r>
      <w:r>
        <w:rPr>
          <w:noProof/>
          <w:sz w:val="24"/>
          <w:szCs w:val="24"/>
          <w:lang w:val="sr-Latn-CS"/>
        </w:rPr>
        <w:t>irektivom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odnosno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</w:t>
      </w:r>
      <w:r>
        <w:rPr>
          <w:noProof/>
          <w:sz w:val="24"/>
          <w:szCs w:val="24"/>
          <w:lang w:val="sr-Latn-CS"/>
        </w:rPr>
        <w:t>otrebu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daljeg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usaglašavanja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praksom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primenjuje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ovoj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EU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rFonts w:eastAsia="Calibri"/>
          <w:noProof/>
          <w:sz w:val="24"/>
          <w:szCs w:val="24"/>
          <w:lang w:val="sr-Latn-CS"/>
        </w:rPr>
        <w:t>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Predlogu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zakona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jasno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je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definisan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subjekt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rFonts w:eastAsia="Calibri"/>
          <w:noProof/>
          <w:sz w:val="24"/>
          <w:szCs w:val="24"/>
          <w:lang w:val="sr-Latn-CS"/>
        </w:rPr>
        <w:t>koji</w:t>
      </w:r>
      <w:r w:rsidR="00E969FF" w:rsidRPr="009F6342">
        <w:rPr>
          <w:rFonts w:eastAsia="Calibri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dostavlja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informaciju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datumima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NMI</w:t>
      </w:r>
      <w:r w:rsidR="00E969FF" w:rsidRPr="009F6342">
        <w:rPr>
          <w:noProof/>
          <w:sz w:val="24"/>
          <w:szCs w:val="24"/>
          <w:lang w:val="sr-Latn-CS"/>
        </w:rPr>
        <w:t xml:space="preserve">)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precizirano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informacija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usklađena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rasporedu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prikazuje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svakih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objavljuje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službenom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glasilu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Evropske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unije</w:t>
      </w:r>
      <w:r w:rsidR="00E969FF" w:rsidRPr="009F6342">
        <w:rPr>
          <w:noProof/>
          <w:sz w:val="24"/>
          <w:szCs w:val="24"/>
          <w:lang w:val="sr-Latn-CS"/>
        </w:rPr>
        <w:t xml:space="preserve">. </w:t>
      </w:r>
    </w:p>
    <w:p w14:paraId="1A2BE737" w14:textId="77777777" w:rsidR="00E969FF" w:rsidRPr="009F6342" w:rsidRDefault="00E969FF" w:rsidP="00E969FF">
      <w:pPr>
        <w:pStyle w:val="Normal2"/>
        <w:spacing w:line="240" w:lineRule="auto"/>
        <w:ind w:right="-44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2151F556" w14:textId="5C6B8E70" w:rsidR="00E969FF" w:rsidRPr="009F6342" w:rsidRDefault="00E969FF" w:rsidP="00E969FF">
      <w:pPr>
        <w:pStyle w:val="Normal2"/>
        <w:spacing w:line="240" w:lineRule="auto"/>
        <w:ind w:right="-44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3.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razmatrane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mogućnosti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rešavanje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problema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bez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603D9B3D" w14:textId="77777777" w:rsidR="00E969FF" w:rsidRPr="009F6342" w:rsidRDefault="00E969FF" w:rsidP="00E969FF">
      <w:pPr>
        <w:pStyle w:val="Normal2"/>
        <w:spacing w:line="240" w:lineRule="auto"/>
        <w:ind w:right="-44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36795970" w14:textId="4165C76F" w:rsidR="00E969FF" w:rsidRPr="009F6342" w:rsidRDefault="009F6342" w:rsidP="00E969FF">
      <w:pPr>
        <w:ind w:firstLine="567"/>
        <w:rPr>
          <w:noProof/>
          <w:lang w:val="sr-Latn-CS"/>
        </w:rPr>
      </w:pPr>
      <w:r>
        <w:rPr>
          <w:noProof/>
          <w:lang w:val="sr-Latn-CS"/>
        </w:rPr>
        <w:t>S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Predlogom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regulišu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upotreba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zakonsko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početak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završetak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letnjeg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određivanje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rasporedu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prikazuje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datume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letnjeg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obaveštenjem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EK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proistekle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potpunosti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transponuje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Direktivu</w:t>
      </w:r>
      <w:r w:rsidR="00E969FF" w:rsidRPr="009F6342">
        <w:rPr>
          <w:noProof/>
          <w:lang w:val="sr-Latn-CS"/>
        </w:rPr>
        <w:t xml:space="preserve"> 2000/84/EC </w:t>
      </w:r>
      <w:r>
        <w:rPr>
          <w:noProof/>
          <w:lang w:val="sr-Latn-CS"/>
        </w:rPr>
        <w:t>Evropskog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parlamenta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E969FF" w:rsidRPr="009F6342">
        <w:rPr>
          <w:noProof/>
          <w:lang w:val="sr-Latn-CS"/>
        </w:rPr>
        <w:t xml:space="preserve"> 19. </w:t>
      </w:r>
      <w:r>
        <w:rPr>
          <w:noProof/>
          <w:lang w:val="sr-Latn-CS"/>
        </w:rPr>
        <w:t>januara</w:t>
      </w:r>
      <w:r w:rsidR="00E969FF" w:rsidRPr="009F6342">
        <w:rPr>
          <w:noProof/>
          <w:lang w:val="sr-Latn-CS"/>
        </w:rPr>
        <w:t xml:space="preserve"> 2001. </w:t>
      </w:r>
      <w:r>
        <w:rPr>
          <w:noProof/>
          <w:lang w:val="sr-Latn-CS"/>
        </w:rPr>
        <w:t>godine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letnjem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proizilazi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snage</w:t>
      </w:r>
      <w:r w:rsidR="00E969FF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jedina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E969FF" w:rsidRPr="009F6342">
        <w:rPr>
          <w:noProof/>
          <w:lang w:val="sr-Latn-CS"/>
        </w:rPr>
        <w:t xml:space="preserve">. </w:t>
      </w:r>
    </w:p>
    <w:p w14:paraId="6868F534" w14:textId="77777777" w:rsidR="00E969FF" w:rsidRPr="009F6342" w:rsidRDefault="00E969FF" w:rsidP="00E969FF">
      <w:pPr>
        <w:pStyle w:val="Normal2"/>
        <w:spacing w:line="240" w:lineRule="auto"/>
        <w:ind w:right="-44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1D93ABBA" w14:textId="3FA5D84A" w:rsidR="00E969FF" w:rsidRPr="009F6342" w:rsidRDefault="00E969FF" w:rsidP="00E969FF">
      <w:pPr>
        <w:pStyle w:val="Normal2"/>
        <w:spacing w:line="240" w:lineRule="auto"/>
        <w:ind w:right="-44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4.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Zašto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najbolji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način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rešavanje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problema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452FBE42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53A2D2F3" w14:textId="5F1290DB" w:rsidR="00E969FF" w:rsidRPr="009F6342" w:rsidRDefault="009F6342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Iako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sledbeniku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zajednice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SCG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donet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zajednice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utvrđeno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moguće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zadržati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 w:rsidR="00E969FF" w:rsidRPr="009F6342">
        <w:rPr>
          <w:i/>
          <w:noProof/>
          <w:sz w:val="24"/>
          <w:szCs w:val="24"/>
          <w:lang w:val="sr-Latn-CS"/>
        </w:rPr>
        <w:t>status quo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situaciju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ništa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menjati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budući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daljeg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usaglašavanja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praksom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primenjuje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ovoj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EU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naročito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došla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izražaja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nakon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bilateralnog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eksplanatornog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skrininga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Poglavlje</w:t>
      </w:r>
      <w:r w:rsidR="00E969FF" w:rsidRPr="009F6342">
        <w:rPr>
          <w:noProof/>
          <w:sz w:val="24"/>
          <w:szCs w:val="24"/>
          <w:lang w:val="sr-Latn-CS"/>
        </w:rPr>
        <w:t xml:space="preserve"> 14 – </w:t>
      </w:r>
      <w:r>
        <w:rPr>
          <w:noProof/>
          <w:sz w:val="24"/>
          <w:szCs w:val="24"/>
          <w:lang w:val="sr-Latn-CS"/>
        </w:rPr>
        <w:t>transport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održanih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2014.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2015. </w:t>
      </w:r>
      <w:r>
        <w:rPr>
          <w:noProof/>
          <w:sz w:val="24"/>
          <w:szCs w:val="24"/>
          <w:lang w:val="sr-Latn-CS"/>
        </w:rPr>
        <w:t>godini</w:t>
      </w:r>
      <w:r w:rsidR="00E969FF" w:rsidRPr="009F6342">
        <w:rPr>
          <w:noProof/>
          <w:sz w:val="24"/>
          <w:szCs w:val="24"/>
          <w:lang w:val="sr-Latn-CS"/>
        </w:rPr>
        <w:t>.</w:t>
      </w:r>
    </w:p>
    <w:p w14:paraId="2883A07A" w14:textId="18C4A647" w:rsidR="00E969FF" w:rsidRPr="009F6342" w:rsidRDefault="009F6342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cilju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ispunjenja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potpunog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usklađivanja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srpskog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zakonodavstva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propisima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ovoj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oblasti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tj</w:t>
      </w:r>
      <w:r w:rsidR="00E969FF" w:rsidRPr="009F6342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potpunog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transponovanja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Direktive</w:t>
      </w:r>
      <w:r w:rsidR="00E969FF" w:rsidRPr="009F6342">
        <w:rPr>
          <w:noProof/>
          <w:sz w:val="24"/>
          <w:szCs w:val="24"/>
          <w:lang w:val="sr-Latn-CS"/>
        </w:rPr>
        <w:t xml:space="preserve"> 2000/84/EC </w:t>
      </w:r>
      <w:r>
        <w:rPr>
          <w:noProof/>
          <w:sz w:val="24"/>
          <w:szCs w:val="24"/>
          <w:lang w:val="sr-Latn-CS"/>
        </w:rPr>
        <w:t>Evropskog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parlamenta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Saveta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19. </w:t>
      </w:r>
      <w:r>
        <w:rPr>
          <w:noProof/>
          <w:sz w:val="24"/>
          <w:szCs w:val="24"/>
          <w:lang w:val="sr-Latn-CS"/>
        </w:rPr>
        <w:t>januara</w:t>
      </w:r>
      <w:r w:rsidR="00E969FF" w:rsidRPr="009F6342">
        <w:rPr>
          <w:noProof/>
          <w:sz w:val="24"/>
          <w:szCs w:val="24"/>
          <w:lang w:val="sr-Latn-CS"/>
        </w:rPr>
        <w:t xml:space="preserve"> 2001. </w:t>
      </w:r>
      <w:r>
        <w:rPr>
          <w:noProof/>
          <w:sz w:val="24"/>
          <w:szCs w:val="24"/>
          <w:lang w:val="sr-Latn-CS"/>
        </w:rPr>
        <w:t>godine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,  </w:t>
      </w:r>
      <w:r>
        <w:rPr>
          <w:noProof/>
          <w:sz w:val="24"/>
          <w:szCs w:val="24"/>
          <w:lang w:val="sr-Latn-CS"/>
        </w:rPr>
        <w:t>Predlogom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predviđene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određivanje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subjekta</w:t>
      </w:r>
      <w:r w:rsidR="00E969FF" w:rsidRPr="009F6342">
        <w:rPr>
          <w:noProof/>
          <w:sz w:val="24"/>
          <w:szCs w:val="24"/>
          <w:lang w:val="sr-Latn-CS"/>
        </w:rPr>
        <w:t xml:space="preserve"> (</w:t>
      </w:r>
      <w:r>
        <w:rPr>
          <w:noProof/>
          <w:sz w:val="24"/>
          <w:szCs w:val="24"/>
          <w:lang w:val="sr-Latn-CS"/>
        </w:rPr>
        <w:t>NMI</w:t>
      </w:r>
      <w:r w:rsidR="00E969FF" w:rsidRPr="009F6342">
        <w:rPr>
          <w:noProof/>
          <w:sz w:val="24"/>
          <w:szCs w:val="24"/>
          <w:lang w:val="sr-Latn-CS"/>
        </w:rPr>
        <w:t xml:space="preserve">) </w:t>
      </w:r>
      <w:r>
        <w:rPr>
          <w:noProof/>
          <w:sz w:val="24"/>
          <w:szCs w:val="24"/>
          <w:lang w:val="sr-Latn-CS"/>
        </w:rPr>
        <w:t>koji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dostavlja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javnosti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datumima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završetka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obaveštenjem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EK</w:t>
      </w:r>
      <w:r w:rsidR="00E969FF" w:rsidRPr="009F6342">
        <w:rPr>
          <w:noProof/>
          <w:sz w:val="24"/>
          <w:szCs w:val="24"/>
          <w:lang w:val="sr-Latn-CS"/>
        </w:rPr>
        <w:t xml:space="preserve">. </w:t>
      </w:r>
    </w:p>
    <w:p w14:paraId="5CB026E2" w14:textId="25AB513A" w:rsidR="00E969FF" w:rsidRPr="009F6342" w:rsidRDefault="009F6342" w:rsidP="00E969FF">
      <w:pPr>
        <w:pStyle w:val="CommentText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Takođe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jedan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rešavanje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problema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novog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sadržan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činjenici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važećem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zakonu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između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ostalog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propisano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važenje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SCG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Predlogom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između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ostalog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predviđaju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odredbe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definiše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upotreba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zakonsko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početak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završetak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letnjeg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računanja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E969FF" w:rsidRPr="009F6342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E969FF" w:rsidRPr="009F6342">
        <w:rPr>
          <w:noProof/>
          <w:sz w:val="24"/>
          <w:szCs w:val="24"/>
          <w:lang w:val="sr-Latn-CS"/>
        </w:rPr>
        <w:t xml:space="preserve">. </w:t>
      </w:r>
    </w:p>
    <w:p w14:paraId="6CD09FA3" w14:textId="356C7261" w:rsidR="00E969FF" w:rsidRPr="009F6342" w:rsidRDefault="009F6342" w:rsidP="00E969FF">
      <w:pPr>
        <w:pStyle w:val="Normal2"/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primećeni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kontekstu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ocenjeno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A8933DE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sr-Latn-CS"/>
        </w:rPr>
      </w:pPr>
    </w:p>
    <w:p w14:paraId="1C9784AC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sr-Latn-CS"/>
        </w:rPr>
      </w:pPr>
    </w:p>
    <w:p w14:paraId="7BC976B9" w14:textId="7220F69D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5.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koga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kako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najverovatnije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uticati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rešenja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7ADC98E8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E2E64D" w14:textId="3140D9C2" w:rsidR="00E969FF" w:rsidRPr="009F6342" w:rsidRDefault="009F6342" w:rsidP="00E969FF">
      <w:pPr>
        <w:pStyle w:val="Normal2"/>
        <w:spacing w:line="240" w:lineRule="auto"/>
        <w:ind w:right="-44"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4AAA1913" w14:textId="457AEB86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-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subjekte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vazdušnog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odredbe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vazdušnog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različito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onog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obavezna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upotreba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takvog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konvencijama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obavezuju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7A90C68A" w14:textId="5537D658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-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instituciju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nadležnu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metrologije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dato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obaveštava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rasporedu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prikazuje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datume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završetka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letnjeg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računanja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14:paraId="1F1D97C4" w14:textId="1DCA5F7B" w:rsidR="00E969FF" w:rsidRPr="009F6342" w:rsidRDefault="00E969FF" w:rsidP="00E969FF">
      <w:pPr>
        <w:pStyle w:val="Normal2"/>
        <w:spacing w:line="240" w:lineRule="auto"/>
        <w:ind w:right="-44" w:firstLine="567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početku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završetku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letnjeg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računanja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joj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dostavljati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14:paraId="4D5408F4" w14:textId="202B5992" w:rsidR="00E969FF" w:rsidRPr="009F6342" w:rsidRDefault="00E969FF" w:rsidP="00E969FF">
      <w:pPr>
        <w:pStyle w:val="Normal2"/>
        <w:spacing w:line="240" w:lineRule="auto"/>
        <w:ind w:right="-44" w:firstLine="567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subjekte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poslovnoj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komunikaciji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upotrebljavaju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usklađeno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vremenom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9F6342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2BE84ECF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2430B2" w14:textId="1A6D1302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6.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Kakve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troškove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primena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izazvati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građanima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privredi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naročiti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malim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srednjim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preduzećima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296CD9CF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4FEC9611" w14:textId="58B3B1A0" w:rsidR="00E969FF" w:rsidRPr="009F6342" w:rsidRDefault="009F6342" w:rsidP="00E969FF">
      <w:pPr>
        <w:pStyle w:val="Normal2"/>
        <w:spacing w:line="240" w:lineRule="auto"/>
        <w:ind w:right="-44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izazvati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građanima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završetku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letnjeg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računanja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metrološki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prouzrokovati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kapaciteta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4245E909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09D677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7753EB1" w14:textId="641EB75C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7.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pozitivne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posledice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takve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opravdavaju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troškove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on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stvoriti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37F2CD44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8B96FAF" w14:textId="3E7C2FFA" w:rsidR="00E969FF" w:rsidRPr="009F6342" w:rsidRDefault="009F6342" w:rsidP="00E969FF">
      <w:pPr>
        <w:pStyle w:val="Normal2"/>
        <w:tabs>
          <w:tab w:val="left" w:pos="142"/>
          <w:tab w:val="left" w:pos="284"/>
          <w:tab w:val="left" w:pos="709"/>
        </w:tabs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CFE7F70" w14:textId="50A35577" w:rsidR="00E969FF" w:rsidRPr="009F6342" w:rsidRDefault="009F6342" w:rsidP="00E969FF">
      <w:pPr>
        <w:pStyle w:val="Normal2"/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Takođe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skladu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nadležnošću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bazi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završetku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letnjeg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računanja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što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neće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uticati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stvaranje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novih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troškova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.  </w:t>
      </w:r>
    </w:p>
    <w:p w14:paraId="4A6BD70F" w14:textId="77777777" w:rsidR="00E969FF" w:rsidRPr="009F6342" w:rsidRDefault="00E969FF" w:rsidP="00E969FF">
      <w:pPr>
        <w:pStyle w:val="Normal2"/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14:paraId="26263F88" w14:textId="77777777" w:rsidR="00E969FF" w:rsidRPr="009F6342" w:rsidRDefault="00E969FF" w:rsidP="00E969FF">
      <w:pPr>
        <w:pStyle w:val="Normal2"/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14:paraId="245FF928" w14:textId="77777777" w:rsidR="00E969FF" w:rsidRPr="009F6342" w:rsidRDefault="00E969FF" w:rsidP="00E969FF">
      <w:pPr>
        <w:pStyle w:val="Normal2"/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14:paraId="10E64894" w14:textId="2A6EAC88" w:rsidR="00E969FF" w:rsidRPr="009F6342" w:rsidRDefault="00E969FF" w:rsidP="00E969FF">
      <w:pPr>
        <w:pStyle w:val="ListParagraph"/>
        <w:numPr>
          <w:ilvl w:val="0"/>
          <w:numId w:val="9"/>
        </w:numPr>
        <w:ind w:right="-44"/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8. </w:t>
      </w:r>
      <w:r w:rsidR="009F6342">
        <w:rPr>
          <w:b/>
          <w:noProof/>
          <w:lang w:val="sr-Latn-CS"/>
        </w:rPr>
        <w:t>Da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li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ovim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zakonom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podržava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stvaranje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novih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privrednih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subjekata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tržišna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konkurencija</w:t>
      </w:r>
      <w:r w:rsidRPr="009F6342">
        <w:rPr>
          <w:b/>
          <w:noProof/>
          <w:lang w:val="sr-Latn-CS"/>
        </w:rPr>
        <w:t>?</w:t>
      </w:r>
    </w:p>
    <w:p w14:paraId="6D7B0F75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0CF677" w14:textId="34FF5C3C" w:rsidR="00E969FF" w:rsidRPr="009F6342" w:rsidRDefault="009F6342" w:rsidP="00E969FF">
      <w:pPr>
        <w:pStyle w:val="ListParagraph"/>
        <w:ind w:right="-44" w:firstLine="567"/>
        <w:rPr>
          <w:noProof/>
          <w:lang w:val="sr-Latn-CS"/>
        </w:rPr>
      </w:pPr>
      <w:r>
        <w:rPr>
          <w:noProof/>
          <w:lang w:val="sr-Latn-CS"/>
        </w:rPr>
        <w:t>Predložena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konkurenciju</w:t>
      </w:r>
      <w:r w:rsidR="00E969FF" w:rsidRPr="009F6342">
        <w:rPr>
          <w:noProof/>
          <w:lang w:val="sr-Latn-CS"/>
        </w:rPr>
        <w:t>.</w:t>
      </w:r>
    </w:p>
    <w:p w14:paraId="7D57E98D" w14:textId="77777777" w:rsidR="00E969FF" w:rsidRPr="009F6342" w:rsidRDefault="00E969FF" w:rsidP="00E969FF">
      <w:pPr>
        <w:pStyle w:val="ListParagraph"/>
        <w:ind w:right="-44" w:firstLine="720"/>
        <w:rPr>
          <w:noProof/>
          <w:lang w:val="sr-Latn-CS"/>
        </w:rPr>
      </w:pPr>
    </w:p>
    <w:p w14:paraId="30A7BA83" w14:textId="6632FC4C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9.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sve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zainteresovane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strane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imale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prilike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izjasne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zakonu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2DAB09D5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5A50CD8" w14:textId="454EFDBA" w:rsidR="00E969FF" w:rsidRPr="009F6342" w:rsidRDefault="009F6342" w:rsidP="00E969FF">
      <w:pPr>
        <w:pStyle w:val="Normal2"/>
        <w:spacing w:line="240" w:lineRule="auto"/>
        <w:ind w:firstLine="55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računanju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predstavnici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Direkcije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dragocene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boračka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komore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Matematičkog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fakulteta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Katedra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astronomiju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Direktorata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civilnog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vazduhoplovstva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EA737C" w14:textId="5643BD91" w:rsidR="00E969FF" w:rsidRPr="009F6342" w:rsidRDefault="009F6342" w:rsidP="00E969FF">
      <w:pPr>
        <w:pStyle w:val="Normal2"/>
        <w:spacing w:line="240" w:lineRule="auto"/>
        <w:ind w:right="-44" w:firstLine="567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utiče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režima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Poslovnikom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E969FF" w:rsidRPr="009F6342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”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61/06 -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prečišćen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69/08, 88/09, 33/10, 69/10, 20/11, 37/11, 30/13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76/14),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predložilo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nesprovođenju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85D6503" w14:textId="77777777" w:rsidR="00E969FF" w:rsidRPr="009F6342" w:rsidRDefault="00E969FF" w:rsidP="00E969FF">
      <w:pPr>
        <w:pStyle w:val="Normal2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1F925CB" w14:textId="766FF4A0" w:rsidR="00E969FF" w:rsidRPr="009F6342" w:rsidRDefault="00E969FF" w:rsidP="00E969FF">
      <w:pPr>
        <w:pStyle w:val="Normal2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10.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mere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tokom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primene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preduzeti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bi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postiglo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ono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što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ovim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zakonom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predviđa</w:t>
      </w:r>
      <w:r w:rsidRPr="009F634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14:paraId="3E2BA068" w14:textId="77777777" w:rsidR="00E969FF" w:rsidRPr="009F6342" w:rsidRDefault="00E969FF" w:rsidP="00E969FF">
      <w:pPr>
        <w:pStyle w:val="Normal2"/>
        <w:spacing w:line="240" w:lineRule="auto"/>
        <w:ind w:right="-4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AB59072" w14:textId="06939435" w:rsidR="00E969FF" w:rsidRPr="009F6342" w:rsidRDefault="009F6342" w:rsidP="00E969FF">
      <w:pPr>
        <w:pStyle w:val="ListParagraph"/>
        <w:ind w:firstLine="550"/>
        <w:rPr>
          <w:noProof/>
          <w:lang w:val="sr-Latn-CS"/>
        </w:rPr>
      </w:pP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E969FF" w:rsidRPr="009F6342">
        <w:rPr>
          <w:noProof/>
          <w:lang w:val="sr-Latn-CS"/>
        </w:rPr>
        <w:t xml:space="preserve"> </w:t>
      </w:r>
      <w:r>
        <w:rPr>
          <w:b/>
          <w:i/>
          <w:noProof/>
          <w:lang w:val="sr-Latn-CS"/>
        </w:rPr>
        <w:t>regulatornih</w:t>
      </w:r>
      <w:r w:rsidR="00E969FF" w:rsidRPr="009F6342">
        <w:rPr>
          <w:b/>
          <w:i/>
          <w:noProof/>
          <w:lang w:val="sr-Latn-CS"/>
        </w:rPr>
        <w:t xml:space="preserve"> </w:t>
      </w:r>
      <w:r>
        <w:rPr>
          <w:b/>
          <w:i/>
          <w:noProof/>
          <w:lang w:val="sr-Latn-CS"/>
        </w:rPr>
        <w:t>mera</w:t>
      </w:r>
      <w:r w:rsidR="00E969FF" w:rsidRPr="009F6342">
        <w:rPr>
          <w:b/>
          <w:i/>
          <w:noProof/>
          <w:lang w:val="sr-Latn-CS"/>
        </w:rPr>
        <w:t>,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računanju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E969FF" w:rsidRPr="009F6342">
        <w:rPr>
          <w:noProof/>
          <w:lang w:val="sr-Latn-CS"/>
        </w:rPr>
        <w:t xml:space="preserve">  </w:t>
      </w:r>
      <w:r>
        <w:rPr>
          <w:noProof/>
          <w:lang w:val="sr-Latn-CS"/>
        </w:rPr>
        <w:t>predviđeno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podzakonskih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neophodnih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E969FF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969FF" w:rsidRPr="009F6342">
        <w:rPr>
          <w:noProof/>
          <w:lang w:val="sr-Latn-CS"/>
        </w:rPr>
        <w:t>.</w:t>
      </w:r>
    </w:p>
    <w:p w14:paraId="12733704" w14:textId="55A3F1C3" w:rsidR="00E969FF" w:rsidRPr="009F6342" w:rsidRDefault="009F6342" w:rsidP="00E969FF">
      <w:pPr>
        <w:pStyle w:val="Normal2"/>
        <w:spacing w:line="240" w:lineRule="auto"/>
        <w:ind w:right="-44" w:firstLine="5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pogledu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>institucionalnih</w:t>
      </w:r>
      <w:r w:rsidR="00E969FF" w:rsidRPr="009F634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>mera</w:t>
      </w:r>
      <w:r w:rsidR="00E969FF" w:rsidRPr="009F6342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,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Predlogu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nadzor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sprovođenjem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tehničke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mere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dragocene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metale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Ministarstvo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novim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nadležnostima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odnose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dostavljanje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završetku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letnjeg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računanja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="00E969FF" w:rsidRPr="009F634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bazi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postojećih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kapaciteta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omogućiti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efikasno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ovih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69124082" w14:textId="0C2681EC" w:rsidR="00E969FF" w:rsidRPr="009F6342" w:rsidRDefault="009F6342" w:rsidP="00E969FF">
      <w:pPr>
        <w:pStyle w:val="Normal2"/>
        <w:spacing w:line="240" w:lineRule="auto"/>
        <w:ind w:right="-44" w:firstLine="5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pogledu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>neregulatornih</w:t>
      </w:r>
      <w:r w:rsidR="00E969FF" w:rsidRPr="009F634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>mera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nastaviće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mere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aktivnosti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praćenje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ostvarivanja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ciljeva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preko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će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redovno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objavljivati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izveštajima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radu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NMI</w:t>
      </w:r>
      <w:r w:rsidR="00E969FF" w:rsidRPr="009F6342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14:paraId="7C41B3EF" w14:textId="2CE0F37C" w:rsidR="00E969FF" w:rsidRPr="009F6342" w:rsidRDefault="009F6342" w:rsidP="00E969FF">
      <w:pPr>
        <w:pStyle w:val="Normal2"/>
        <w:spacing w:line="240" w:lineRule="auto"/>
        <w:ind w:right="-44" w:firstLine="55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NMI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kontinuirano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njoj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dostupne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zainteresovanim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stranama</w:t>
      </w:r>
      <w:r w:rsidR="00E969FF" w:rsidRPr="009F634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14:paraId="7FA0C990" w14:textId="77777777" w:rsidR="00E969FF" w:rsidRPr="009F6342" w:rsidRDefault="00E969FF" w:rsidP="00E969FF">
      <w:pPr>
        <w:autoSpaceDE w:val="0"/>
        <w:autoSpaceDN w:val="0"/>
        <w:adjustRightInd w:val="0"/>
        <w:ind w:firstLine="397"/>
        <w:rPr>
          <w:bCs/>
          <w:noProof/>
          <w:color w:val="000000"/>
          <w:lang w:val="sr-Latn-CS"/>
        </w:rPr>
      </w:pPr>
    </w:p>
    <w:p w14:paraId="7372EFB3" w14:textId="2D9A50AA" w:rsidR="000B3854" w:rsidRPr="009F6342" w:rsidRDefault="000B3854">
      <w:pPr>
        <w:ind w:firstLine="0"/>
        <w:jc w:val="left"/>
        <w:rPr>
          <w:noProof/>
          <w:lang w:val="sr-Latn-CS"/>
        </w:rPr>
      </w:pPr>
      <w:r w:rsidRPr="009F6342">
        <w:rPr>
          <w:noProof/>
          <w:lang w:val="sr-Latn-CS"/>
        </w:rPr>
        <w:br w:type="page"/>
      </w:r>
    </w:p>
    <w:p w14:paraId="533388EB" w14:textId="47C5CF82" w:rsidR="000B3854" w:rsidRPr="009F6342" w:rsidRDefault="009F6342" w:rsidP="000B3854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IZJAV</w:t>
      </w:r>
      <w:r w:rsidR="000B3854" w:rsidRPr="009F6342">
        <w:rPr>
          <w:b/>
          <w:noProof/>
          <w:lang w:val="sr-Latn-CS"/>
        </w:rPr>
        <w:t xml:space="preserve">A </w:t>
      </w:r>
      <w:r>
        <w:rPr>
          <w:b/>
          <w:noProof/>
          <w:lang w:val="sr-Latn-CS"/>
        </w:rPr>
        <w:t>O</w:t>
      </w:r>
      <w:r w:rsidR="000B3854" w:rsidRPr="009F6342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0B3854" w:rsidRPr="009F6342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0B3854" w:rsidRPr="009F6342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B3854" w:rsidRPr="009F6342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0B3854" w:rsidRPr="009F6342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B3854" w:rsidRPr="009F6342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14:paraId="7B187E27" w14:textId="77777777" w:rsidR="000B3854" w:rsidRPr="009F6342" w:rsidRDefault="000B3854" w:rsidP="000B3854">
      <w:pPr>
        <w:pStyle w:val="FootnoteText"/>
        <w:rPr>
          <w:noProof/>
          <w:szCs w:val="24"/>
          <w:lang w:val="sr-Latn-CS"/>
        </w:rPr>
      </w:pPr>
    </w:p>
    <w:p w14:paraId="75AC95C0" w14:textId="71950DAC" w:rsidR="000B3854" w:rsidRPr="009F6342" w:rsidRDefault="000B3854" w:rsidP="000B3854">
      <w:pPr>
        <w:spacing w:after="120"/>
        <w:rPr>
          <w:noProof/>
          <w:lang w:val="sr-Latn-CS"/>
        </w:rPr>
      </w:pPr>
      <w:r w:rsidRPr="009F6342">
        <w:rPr>
          <w:b/>
          <w:noProof/>
          <w:lang w:val="sr-Latn-CS"/>
        </w:rPr>
        <w:t>1.</w:t>
      </w:r>
      <w:r w:rsidRPr="009F6342">
        <w:rPr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Ovlašćeni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predlagač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propisa</w:t>
      </w:r>
      <w:r w:rsidRPr="009F6342">
        <w:rPr>
          <w:noProof/>
          <w:lang w:val="sr-Latn-CS"/>
        </w:rPr>
        <w:t xml:space="preserve"> – </w:t>
      </w:r>
      <w:r w:rsidR="009F6342">
        <w:rPr>
          <w:noProof/>
          <w:lang w:val="sr-Latn-CS"/>
        </w:rPr>
        <w:t>Vlada</w:t>
      </w:r>
      <w:r w:rsidRPr="009F6342">
        <w:rPr>
          <w:noProof/>
          <w:lang w:val="sr-Latn-CS"/>
        </w:rPr>
        <w:t xml:space="preserve"> </w:t>
      </w:r>
    </w:p>
    <w:p w14:paraId="78F9E30E" w14:textId="101AD3B4" w:rsidR="000B3854" w:rsidRPr="009F6342" w:rsidRDefault="000B3854" w:rsidP="000B3854">
      <w:pPr>
        <w:rPr>
          <w:noProof/>
          <w:lang w:val="sr-Latn-CS"/>
        </w:rPr>
      </w:pPr>
      <w:r w:rsidRPr="009F6342">
        <w:rPr>
          <w:noProof/>
          <w:lang w:val="sr-Latn-CS"/>
        </w:rPr>
        <w:t xml:space="preserve">    </w:t>
      </w:r>
      <w:r w:rsidR="009F6342">
        <w:rPr>
          <w:b/>
          <w:noProof/>
          <w:lang w:val="sr-Latn-CS"/>
        </w:rPr>
        <w:t>Obrađivač</w:t>
      </w:r>
      <w:r w:rsidRPr="009F6342">
        <w:rPr>
          <w:noProof/>
          <w:lang w:val="sr-Latn-CS"/>
        </w:rPr>
        <w:t xml:space="preserve"> –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noProof/>
          <w:lang w:val="sr-Latn-CS"/>
        </w:rPr>
        <w:t>Ministarstvo</w:t>
      </w:r>
      <w:r w:rsidRPr="009F6342">
        <w:rPr>
          <w:noProof/>
          <w:lang w:val="sr-Latn-CS"/>
        </w:rPr>
        <w:t xml:space="preserve"> </w:t>
      </w:r>
      <w:r w:rsidR="009F6342">
        <w:rPr>
          <w:noProof/>
          <w:lang w:val="sr-Latn-CS"/>
        </w:rPr>
        <w:t>privrede</w:t>
      </w:r>
    </w:p>
    <w:p w14:paraId="2588771D" w14:textId="77777777" w:rsidR="000B3854" w:rsidRPr="009F6342" w:rsidRDefault="000B3854" w:rsidP="000B3854">
      <w:pPr>
        <w:rPr>
          <w:noProof/>
          <w:lang w:val="sr-Latn-CS"/>
        </w:rPr>
      </w:pPr>
    </w:p>
    <w:p w14:paraId="7F4E6414" w14:textId="6264B317" w:rsidR="000B3854" w:rsidRPr="009F6342" w:rsidRDefault="000B3854" w:rsidP="000B3854">
      <w:pPr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2. </w:t>
      </w:r>
      <w:r w:rsidR="009F6342">
        <w:rPr>
          <w:b/>
          <w:noProof/>
          <w:lang w:val="sr-Latn-CS"/>
        </w:rPr>
        <w:t>Naziv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propisa</w:t>
      </w:r>
    </w:p>
    <w:p w14:paraId="7D625D94" w14:textId="51BD7123" w:rsidR="000B3854" w:rsidRPr="009F6342" w:rsidRDefault="009F6342" w:rsidP="000B3854">
      <w:pPr>
        <w:spacing w:before="20" w:after="20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računanju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</w:p>
    <w:p w14:paraId="41AD02F5" w14:textId="77777777" w:rsidR="000B3854" w:rsidRPr="009F6342" w:rsidRDefault="000B3854" w:rsidP="000B3854">
      <w:pPr>
        <w:spacing w:before="20"/>
        <w:rPr>
          <w:noProof/>
          <w:lang w:val="sr-Latn-CS"/>
        </w:rPr>
      </w:pPr>
      <w:r w:rsidRPr="009F6342">
        <w:rPr>
          <w:noProof/>
          <w:lang w:val="sr-Latn-CS"/>
        </w:rPr>
        <w:t>Draft law on time arrangements</w:t>
      </w:r>
    </w:p>
    <w:p w14:paraId="25574526" w14:textId="77777777" w:rsidR="000B3854" w:rsidRPr="009F6342" w:rsidRDefault="000B3854" w:rsidP="000B3854">
      <w:pPr>
        <w:spacing w:before="20"/>
        <w:rPr>
          <w:noProof/>
          <w:lang w:val="sr-Latn-CS"/>
        </w:rPr>
      </w:pPr>
    </w:p>
    <w:p w14:paraId="20049BF9" w14:textId="42814BF1" w:rsidR="000B3854" w:rsidRPr="009F6342" w:rsidRDefault="000B3854" w:rsidP="000B3854">
      <w:pPr>
        <w:spacing w:after="120"/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3. </w:t>
      </w:r>
      <w:r w:rsidR="009F6342">
        <w:rPr>
          <w:b/>
          <w:noProof/>
          <w:lang w:val="sr-Latn-CS"/>
        </w:rPr>
        <w:t>Usklađenost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odredbama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Sporazuma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stabilizaciji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pridruživanju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između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Evropskih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zajednica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njihovih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država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članica</w:t>
      </w:r>
      <w:r w:rsidRPr="009F6342">
        <w:rPr>
          <w:b/>
          <w:noProof/>
          <w:lang w:val="sr-Latn-CS"/>
        </w:rPr>
        <w:t xml:space="preserve">, </w:t>
      </w:r>
      <w:r w:rsidR="009F6342">
        <w:rPr>
          <w:b/>
          <w:noProof/>
          <w:lang w:val="sr-Latn-CS"/>
        </w:rPr>
        <w:t>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jedne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strane</w:t>
      </w:r>
      <w:r w:rsidRPr="009F6342">
        <w:rPr>
          <w:b/>
          <w:noProof/>
          <w:lang w:val="sr-Latn-CS"/>
        </w:rPr>
        <w:t xml:space="preserve">,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Republike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Srbije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druge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strane</w:t>
      </w:r>
      <w:r w:rsidRPr="009F6342">
        <w:rPr>
          <w:b/>
          <w:noProof/>
          <w:lang w:val="sr-Latn-CS"/>
        </w:rPr>
        <w:t xml:space="preserve"> („</w:t>
      </w:r>
      <w:r w:rsidR="009F6342">
        <w:rPr>
          <w:b/>
          <w:noProof/>
          <w:lang w:val="sr-Latn-CS"/>
        </w:rPr>
        <w:t>Službeni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glasnik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RS</w:t>
      </w:r>
      <w:r w:rsidRPr="009F6342">
        <w:rPr>
          <w:b/>
          <w:noProof/>
          <w:lang w:val="sr-Latn-CS"/>
        </w:rPr>
        <w:t xml:space="preserve">”, </w:t>
      </w:r>
      <w:r w:rsidR="009F6342">
        <w:rPr>
          <w:b/>
          <w:noProof/>
          <w:lang w:val="sr-Latn-CS"/>
        </w:rPr>
        <w:t>broj</w:t>
      </w:r>
      <w:r w:rsidRPr="009F6342">
        <w:rPr>
          <w:b/>
          <w:noProof/>
          <w:lang w:val="sr-Latn-CS"/>
        </w:rPr>
        <w:t xml:space="preserve"> 83/08) (</w:t>
      </w:r>
      <w:r w:rsidR="009F6342">
        <w:rPr>
          <w:b/>
          <w:noProof/>
          <w:lang w:val="sr-Latn-CS"/>
        </w:rPr>
        <w:t>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daljem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tekstu</w:t>
      </w:r>
      <w:r w:rsidRPr="009F6342">
        <w:rPr>
          <w:b/>
          <w:noProof/>
          <w:lang w:val="sr-Latn-CS"/>
        </w:rPr>
        <w:t xml:space="preserve">: </w:t>
      </w:r>
      <w:r w:rsidR="009F6342">
        <w:rPr>
          <w:b/>
          <w:noProof/>
          <w:lang w:val="sr-Latn-CS"/>
        </w:rPr>
        <w:t>Sporazum</w:t>
      </w:r>
      <w:r w:rsidRPr="009F6342">
        <w:rPr>
          <w:b/>
          <w:noProof/>
          <w:lang w:val="sr-Latn-CS"/>
        </w:rPr>
        <w:t>):</w:t>
      </w:r>
    </w:p>
    <w:p w14:paraId="6BE058C6" w14:textId="3DD74201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a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Odredba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saržinu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0B3854" w:rsidRPr="009F6342">
        <w:rPr>
          <w:noProof/>
          <w:lang w:val="sr-Latn-CS"/>
        </w:rPr>
        <w:t>,</w:t>
      </w:r>
    </w:p>
    <w:p w14:paraId="18BAA269" w14:textId="7C0274FA" w:rsidR="000B3854" w:rsidRPr="009F6342" w:rsidRDefault="009F6342" w:rsidP="000B3854">
      <w:pPr>
        <w:spacing w:after="12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0B3854" w:rsidRPr="009F6342">
        <w:rPr>
          <w:noProof/>
          <w:lang w:val="sr-Latn-CS"/>
        </w:rPr>
        <w:t xml:space="preserve"> 77. </w:t>
      </w:r>
      <w:r>
        <w:rPr>
          <w:noProof/>
          <w:lang w:val="sr-Latn-CS"/>
        </w:rPr>
        <w:t>stav</w:t>
      </w:r>
      <w:r w:rsidR="000B3854" w:rsidRPr="009F6342">
        <w:rPr>
          <w:noProof/>
          <w:lang w:val="sr-Latn-CS"/>
        </w:rPr>
        <w:t xml:space="preserve"> 1. </w:t>
      </w:r>
      <w:r>
        <w:rPr>
          <w:noProof/>
          <w:lang w:val="sr-Latn-CS"/>
        </w:rPr>
        <w:t>Sporazuma</w:t>
      </w:r>
      <w:r w:rsidR="000B3854" w:rsidRPr="009F6342">
        <w:rPr>
          <w:noProof/>
          <w:lang w:val="sr-Latn-CS"/>
        </w:rPr>
        <w:t>.</w:t>
      </w:r>
    </w:p>
    <w:p w14:paraId="4AF560FF" w14:textId="11DC5DD3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b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Prelazni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0B3854" w:rsidRPr="009F6342">
        <w:rPr>
          <w:noProof/>
          <w:lang w:val="sr-Latn-CS"/>
        </w:rPr>
        <w:t>,</w:t>
      </w:r>
    </w:p>
    <w:p w14:paraId="42970216" w14:textId="77777777" w:rsidR="000B3854" w:rsidRPr="009F6342" w:rsidRDefault="000B3854" w:rsidP="000B3854">
      <w:pPr>
        <w:spacing w:after="120"/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3637CB9A" w14:textId="4B85F2E2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v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Ocena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0B3854" w:rsidRPr="009F6342">
        <w:rPr>
          <w:noProof/>
          <w:lang w:val="sr-Latn-CS"/>
        </w:rPr>
        <w:t>,</w:t>
      </w:r>
    </w:p>
    <w:p w14:paraId="158AA2F9" w14:textId="6BD636A2" w:rsidR="000B3854" w:rsidRPr="009F6342" w:rsidRDefault="009F6342" w:rsidP="000B3854">
      <w:pPr>
        <w:spacing w:after="120"/>
        <w:rPr>
          <w:noProof/>
          <w:lang w:val="sr-Latn-CS"/>
        </w:rPr>
      </w:pPr>
      <w:r>
        <w:rPr>
          <w:noProof/>
          <w:lang w:val="sr-Latn-CS"/>
        </w:rPr>
        <w:t>Ispunjava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potpunosti</w:t>
      </w:r>
      <w:r w:rsidR="000B3854" w:rsidRPr="009F6342">
        <w:rPr>
          <w:noProof/>
          <w:lang w:val="sr-Latn-CS"/>
        </w:rPr>
        <w:t>.</w:t>
      </w:r>
    </w:p>
    <w:p w14:paraId="029ADDA3" w14:textId="5ACCF34D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g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0B385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0B3854" w:rsidRPr="009F6342">
        <w:rPr>
          <w:noProof/>
          <w:lang w:val="sr-Latn-CS"/>
        </w:rPr>
        <w:t>,</w:t>
      </w:r>
    </w:p>
    <w:p w14:paraId="0A356C04" w14:textId="77777777" w:rsidR="000B3854" w:rsidRPr="009F6342" w:rsidRDefault="000B3854" w:rsidP="000B3854">
      <w:pPr>
        <w:spacing w:after="120"/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3E7D98F7" w14:textId="5C7A0162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d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Veza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>.</w:t>
      </w:r>
    </w:p>
    <w:p w14:paraId="73621F73" w14:textId="77777777" w:rsidR="000B3854" w:rsidRPr="009F6342" w:rsidRDefault="000B3854" w:rsidP="000B3854">
      <w:pPr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165D66A1" w14:textId="77777777" w:rsidR="000B3854" w:rsidRPr="009F6342" w:rsidRDefault="000B3854" w:rsidP="000B3854">
      <w:pPr>
        <w:rPr>
          <w:noProof/>
          <w:lang w:val="sr-Latn-CS"/>
        </w:rPr>
      </w:pPr>
    </w:p>
    <w:p w14:paraId="1836FF0A" w14:textId="0BA2CBC0" w:rsidR="000B3854" w:rsidRPr="009F6342" w:rsidRDefault="000B3854" w:rsidP="000B3854">
      <w:pPr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4. </w:t>
      </w:r>
      <w:r w:rsidR="009F6342">
        <w:rPr>
          <w:b/>
          <w:noProof/>
          <w:lang w:val="sr-Latn-CS"/>
        </w:rPr>
        <w:t>Usklađenost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propisima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Evropske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unije</w:t>
      </w:r>
      <w:r w:rsidRPr="009F6342">
        <w:rPr>
          <w:b/>
          <w:noProof/>
          <w:lang w:val="sr-Latn-CS"/>
        </w:rPr>
        <w:t>:</w:t>
      </w:r>
    </w:p>
    <w:p w14:paraId="10E2E03A" w14:textId="4C87AD90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a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0B3854" w:rsidRPr="009F6342">
        <w:rPr>
          <w:noProof/>
          <w:lang w:val="sr-Latn-CS"/>
        </w:rPr>
        <w:t>,</w:t>
      </w:r>
    </w:p>
    <w:p w14:paraId="6AC0D062" w14:textId="41180529" w:rsidR="000B3854" w:rsidRPr="009F6342" w:rsidRDefault="009F6342" w:rsidP="000B3854">
      <w:pPr>
        <w:spacing w:after="120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Deo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treći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delovanje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Naslov</w:t>
      </w:r>
      <w:r w:rsidR="000B3854" w:rsidRPr="009F6342">
        <w:rPr>
          <w:noProof/>
          <w:lang w:val="sr-Latn-CS"/>
        </w:rPr>
        <w:t xml:space="preserve"> I </w:t>
      </w:r>
      <w:r>
        <w:rPr>
          <w:noProof/>
          <w:lang w:val="sr-Latn-CS"/>
        </w:rPr>
        <w:t>Unutrašnje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0B385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čl</w:t>
      </w:r>
      <w:r w:rsidR="000B3854" w:rsidRPr="009F6342">
        <w:rPr>
          <w:noProof/>
          <w:lang w:val="sr-Latn-CS"/>
        </w:rPr>
        <w:t xml:space="preserve">. 26. </w:t>
      </w:r>
      <w:r>
        <w:rPr>
          <w:noProof/>
          <w:lang w:val="sr-Latn-CS"/>
        </w:rPr>
        <w:t>i</w:t>
      </w:r>
      <w:r w:rsidR="000B3854" w:rsidRPr="009F6342">
        <w:rPr>
          <w:noProof/>
          <w:lang w:val="sr-Latn-CS"/>
        </w:rPr>
        <w:t xml:space="preserve"> 27, </w:t>
      </w:r>
      <w:r>
        <w:rPr>
          <w:noProof/>
          <w:lang w:val="sr-Latn-CS"/>
        </w:rPr>
        <w:t>Naslov</w:t>
      </w:r>
      <w:r w:rsidR="000B3854" w:rsidRPr="009F6342">
        <w:rPr>
          <w:noProof/>
          <w:lang w:val="sr-Latn-CS"/>
        </w:rPr>
        <w:t xml:space="preserve"> II </w:t>
      </w:r>
      <w:r>
        <w:rPr>
          <w:noProof/>
          <w:lang w:val="sr-Latn-CS"/>
        </w:rPr>
        <w:t>Slobodni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0B385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čl</w:t>
      </w:r>
      <w:r w:rsidR="000B3854" w:rsidRPr="009F6342">
        <w:rPr>
          <w:noProof/>
          <w:lang w:val="sr-Latn-CS"/>
        </w:rPr>
        <w:t xml:space="preserve">. 28. </w:t>
      </w:r>
      <w:r>
        <w:rPr>
          <w:noProof/>
          <w:lang w:val="sr-Latn-CS"/>
        </w:rPr>
        <w:t>i</w:t>
      </w:r>
      <w:r w:rsidR="000B3854" w:rsidRPr="009F6342">
        <w:rPr>
          <w:noProof/>
          <w:lang w:val="sr-Latn-CS"/>
        </w:rPr>
        <w:t xml:space="preserve"> 29.</w:t>
      </w:r>
    </w:p>
    <w:p w14:paraId="02072C1A" w14:textId="6A127C5A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b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0B3854" w:rsidRPr="009F6342">
        <w:rPr>
          <w:noProof/>
          <w:lang w:val="sr-Latn-CS"/>
        </w:rPr>
        <w:t>,</w:t>
      </w:r>
    </w:p>
    <w:p w14:paraId="68339585" w14:textId="77777777" w:rsidR="000B3854" w:rsidRPr="009F6342" w:rsidRDefault="000B3854" w:rsidP="000B3854">
      <w:pPr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1DFBF260" w14:textId="5F91F0FA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v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0B3854" w:rsidRPr="009F6342">
        <w:rPr>
          <w:noProof/>
          <w:lang w:val="sr-Latn-CS"/>
        </w:rPr>
        <w:t>,</w:t>
      </w:r>
    </w:p>
    <w:p w14:paraId="658E1C4C" w14:textId="77777777" w:rsidR="000B3854" w:rsidRPr="009F6342" w:rsidRDefault="000B3854" w:rsidP="000B3854">
      <w:pPr>
        <w:spacing w:after="120"/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17E07E22" w14:textId="792453CD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g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0B3854" w:rsidRPr="009F6342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  <w:r w:rsidR="000B3854" w:rsidRPr="009F6342">
        <w:rPr>
          <w:noProof/>
          <w:lang w:val="sr-Latn-CS"/>
        </w:rPr>
        <w:t>,</w:t>
      </w:r>
    </w:p>
    <w:p w14:paraId="1A538EC2" w14:textId="77777777" w:rsidR="000B3854" w:rsidRPr="009F6342" w:rsidRDefault="000B3854" w:rsidP="000B3854">
      <w:pPr>
        <w:spacing w:after="120"/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129868FE" w14:textId="5A5A52E3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d</w:t>
      </w:r>
      <w:r w:rsidR="000B3854" w:rsidRPr="009F6342">
        <w:rPr>
          <w:noProof/>
          <w:lang w:val="sr-Latn-CS"/>
        </w:rPr>
        <w:t xml:space="preserve">) </w:t>
      </w:r>
      <w:r>
        <w:rPr>
          <w:noProof/>
          <w:lang w:val="sr-Latn-CS"/>
        </w:rPr>
        <w:t>Rok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B3854" w:rsidRPr="009F6342">
        <w:rPr>
          <w:noProof/>
          <w:lang w:val="sr-Latn-CS"/>
        </w:rPr>
        <w:t>,</w:t>
      </w:r>
    </w:p>
    <w:p w14:paraId="7C009ACE" w14:textId="1F86B81B" w:rsidR="000B3854" w:rsidRPr="009F6342" w:rsidRDefault="009F6342" w:rsidP="000B3854">
      <w:pPr>
        <w:spacing w:after="120"/>
        <w:rPr>
          <w:noProof/>
          <w:lang w:val="sr-Latn-CS"/>
        </w:rPr>
      </w:pPr>
      <w:r>
        <w:rPr>
          <w:noProof/>
          <w:lang w:val="sr-Latn-CS"/>
        </w:rPr>
        <w:t>Postizanje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Direktivom</w:t>
      </w:r>
      <w:r w:rsidR="000B3854" w:rsidRPr="009F6342">
        <w:rPr>
          <w:noProof/>
          <w:lang w:val="sr-Latn-CS"/>
        </w:rPr>
        <w:t xml:space="preserve"> 2000/84/</w:t>
      </w:r>
      <w:r>
        <w:rPr>
          <w:noProof/>
          <w:lang w:val="sr-Latn-CS"/>
        </w:rPr>
        <w:t>EK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0B3854" w:rsidRPr="009F6342">
        <w:rPr>
          <w:noProof/>
          <w:lang w:val="sr-Latn-CS"/>
        </w:rPr>
        <w:t xml:space="preserve"> </w:t>
      </w:r>
      <w:r>
        <w:rPr>
          <w:noProof/>
          <w:lang w:val="sr-Latn-CS"/>
        </w:rPr>
        <w:t>kraja</w:t>
      </w:r>
      <w:r w:rsidR="000B3854" w:rsidRPr="009F6342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0B3854" w:rsidRPr="009F6342">
        <w:rPr>
          <w:noProof/>
          <w:lang w:val="sr-Latn-CS"/>
        </w:rPr>
        <w:t>.</w:t>
      </w:r>
    </w:p>
    <w:p w14:paraId="3E3FDC6E" w14:textId="45EB9332" w:rsidR="000B3854" w:rsidRPr="009F6342" w:rsidRDefault="000B3854" w:rsidP="000B3854">
      <w:pPr>
        <w:rPr>
          <w:b/>
          <w:noProof/>
          <w:color w:val="000000"/>
          <w:lang w:val="sr-Latn-CS"/>
        </w:rPr>
      </w:pPr>
      <w:r w:rsidRPr="009F6342">
        <w:rPr>
          <w:b/>
          <w:noProof/>
          <w:lang w:val="sr-Latn-CS"/>
        </w:rPr>
        <w:t xml:space="preserve">5.  </w:t>
      </w:r>
      <w:r w:rsidR="009F6342">
        <w:rPr>
          <w:b/>
          <w:noProof/>
          <w:lang w:val="sr-Latn-CS"/>
        </w:rPr>
        <w:t>Ukoliko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postoje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odgovarajuće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nadležnosti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Evropske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unije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materiji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koju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reguliše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</w:t>
      </w:r>
      <w:r w:rsidRPr="009F6342">
        <w:rPr>
          <w:b/>
          <w:noProof/>
          <w:lang w:val="sr-Latn-CS"/>
        </w:rPr>
        <w:t xml:space="preserve">,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>/</w:t>
      </w:r>
      <w:r w:rsidR="009F6342">
        <w:rPr>
          <w:b/>
          <w:noProof/>
          <w:lang w:val="sr-Latn-CS"/>
        </w:rPr>
        <w:t>ili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postoje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odgovarajući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sekundarni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izvori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prava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Evropske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unije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kojima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potrebno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obezbediti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usklađenost</w:t>
      </w:r>
      <w:r w:rsidRPr="009F6342">
        <w:rPr>
          <w:b/>
          <w:noProof/>
          <w:color w:val="000000"/>
          <w:lang w:val="sr-Latn-CS"/>
        </w:rPr>
        <w:t xml:space="preserve">, </w:t>
      </w:r>
      <w:r w:rsidR="009F6342">
        <w:rPr>
          <w:b/>
          <w:noProof/>
          <w:color w:val="000000"/>
          <w:lang w:val="sr-Latn-CS"/>
        </w:rPr>
        <w:t>potrebno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obrazložiti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tu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činjenicu</w:t>
      </w:r>
      <w:r w:rsidRPr="009F6342">
        <w:rPr>
          <w:b/>
          <w:noProof/>
          <w:color w:val="000000"/>
          <w:lang w:val="sr-Latn-CS"/>
        </w:rPr>
        <w:t xml:space="preserve">. </w:t>
      </w:r>
      <w:r w:rsidR="009F6342">
        <w:rPr>
          <w:b/>
          <w:noProof/>
          <w:color w:val="000000"/>
          <w:lang w:val="sr-Latn-CS"/>
        </w:rPr>
        <w:t>U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ovom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slučaju</w:t>
      </w:r>
      <w:r w:rsidRPr="009F6342">
        <w:rPr>
          <w:b/>
          <w:noProof/>
          <w:color w:val="000000"/>
          <w:lang w:val="sr-Latn-CS"/>
        </w:rPr>
        <w:t xml:space="preserve">, </w:t>
      </w:r>
      <w:r w:rsidR="009F6342">
        <w:rPr>
          <w:b/>
          <w:noProof/>
          <w:color w:val="000000"/>
          <w:lang w:val="sr-Latn-CS"/>
        </w:rPr>
        <w:t>nije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potrebno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popunjavati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Tabelu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usklađenosti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propisa</w:t>
      </w:r>
      <w:r w:rsidRPr="009F6342">
        <w:rPr>
          <w:b/>
          <w:noProof/>
          <w:color w:val="000000"/>
          <w:lang w:val="sr-Latn-CS"/>
        </w:rPr>
        <w:t xml:space="preserve">. </w:t>
      </w:r>
      <w:r w:rsidR="009F6342">
        <w:rPr>
          <w:b/>
          <w:noProof/>
          <w:color w:val="000000"/>
          <w:lang w:val="sr-Latn-CS"/>
        </w:rPr>
        <w:t>Tabelu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usklađenosti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nije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potrebno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popunjavati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ukoliko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domaćim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propisom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ne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vrši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prenos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odredbi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sekundarnog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izvora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prava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Evropske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unije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već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isključivo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vrši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primena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ili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sprovođenje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nekog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zahteva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koji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proizilazi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iz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odredbe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sekundarnog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izvora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prava</w:t>
      </w:r>
      <w:r w:rsidRPr="009F6342">
        <w:rPr>
          <w:b/>
          <w:noProof/>
          <w:color w:val="000000"/>
          <w:lang w:val="sr-Latn-CS"/>
        </w:rPr>
        <w:t xml:space="preserve"> (</w:t>
      </w:r>
      <w:r w:rsidR="009F6342">
        <w:rPr>
          <w:b/>
          <w:noProof/>
          <w:color w:val="000000"/>
          <w:lang w:val="sr-Latn-CS"/>
        </w:rPr>
        <w:t>npr</w:t>
      </w:r>
      <w:r w:rsidRPr="009F6342">
        <w:rPr>
          <w:b/>
          <w:noProof/>
          <w:color w:val="000000"/>
          <w:lang w:val="sr-Latn-CS"/>
        </w:rPr>
        <w:t xml:space="preserve">. </w:t>
      </w:r>
      <w:r w:rsidR="009F6342">
        <w:rPr>
          <w:b/>
          <w:noProof/>
          <w:color w:val="000000"/>
          <w:lang w:val="sr-Latn-CS"/>
        </w:rPr>
        <w:t>Predlogom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odluke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izradi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strateške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procene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uticaja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biće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sprovedena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obaveza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iz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člana</w:t>
      </w:r>
      <w:r w:rsidRPr="009F6342">
        <w:rPr>
          <w:b/>
          <w:noProof/>
          <w:color w:val="000000"/>
          <w:lang w:val="sr-Latn-CS"/>
        </w:rPr>
        <w:t xml:space="preserve"> 4. </w:t>
      </w:r>
      <w:r w:rsidR="009F6342">
        <w:rPr>
          <w:b/>
          <w:noProof/>
          <w:color w:val="000000"/>
          <w:lang w:val="sr-Latn-CS"/>
        </w:rPr>
        <w:t>Direktive</w:t>
      </w:r>
      <w:r w:rsidRPr="009F6342">
        <w:rPr>
          <w:b/>
          <w:noProof/>
          <w:color w:val="000000"/>
          <w:lang w:val="sr-Latn-CS"/>
        </w:rPr>
        <w:t xml:space="preserve"> 2001/42/</w:t>
      </w:r>
      <w:r w:rsidR="009F6342">
        <w:rPr>
          <w:b/>
          <w:noProof/>
          <w:color w:val="000000"/>
          <w:lang w:val="sr-Latn-CS"/>
        </w:rPr>
        <w:t>EZ</w:t>
      </w:r>
      <w:r w:rsidRPr="009F6342">
        <w:rPr>
          <w:b/>
          <w:noProof/>
          <w:color w:val="000000"/>
          <w:lang w:val="sr-Latn-CS"/>
        </w:rPr>
        <w:t xml:space="preserve">, </w:t>
      </w:r>
      <w:r w:rsidR="009F6342">
        <w:rPr>
          <w:b/>
          <w:noProof/>
          <w:color w:val="000000"/>
          <w:lang w:val="sr-Latn-CS"/>
        </w:rPr>
        <w:t>ali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se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ne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vrši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i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prenos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te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odredbe</w:t>
      </w:r>
      <w:r w:rsidRPr="009F6342">
        <w:rPr>
          <w:b/>
          <w:noProof/>
          <w:color w:val="000000"/>
          <w:lang w:val="sr-Latn-CS"/>
        </w:rPr>
        <w:t xml:space="preserve"> </w:t>
      </w:r>
      <w:r w:rsidR="009F6342">
        <w:rPr>
          <w:b/>
          <w:noProof/>
          <w:color w:val="000000"/>
          <w:lang w:val="sr-Latn-CS"/>
        </w:rPr>
        <w:t>Direktive</w:t>
      </w:r>
      <w:r w:rsidRPr="009F6342">
        <w:rPr>
          <w:b/>
          <w:noProof/>
          <w:color w:val="000000"/>
          <w:lang w:val="sr-Latn-CS"/>
        </w:rPr>
        <w:t xml:space="preserve">).  </w:t>
      </w:r>
    </w:p>
    <w:p w14:paraId="32F82AB9" w14:textId="77777777" w:rsidR="000B3854" w:rsidRPr="009F6342" w:rsidRDefault="000B3854" w:rsidP="000B3854">
      <w:pPr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758BCEF9" w14:textId="77777777" w:rsidR="000B3854" w:rsidRPr="009F6342" w:rsidRDefault="000B3854" w:rsidP="000B3854">
      <w:pPr>
        <w:rPr>
          <w:noProof/>
          <w:lang w:val="sr-Latn-CS"/>
        </w:rPr>
      </w:pPr>
    </w:p>
    <w:p w14:paraId="0F902983" w14:textId="0D761AF4" w:rsidR="000B3854" w:rsidRPr="009F6342" w:rsidRDefault="000B3854" w:rsidP="000B3854">
      <w:pPr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6. </w:t>
      </w:r>
      <w:r w:rsidR="009F6342">
        <w:rPr>
          <w:b/>
          <w:noProof/>
          <w:lang w:val="sr-Latn-CS"/>
        </w:rPr>
        <w:t>Da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li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prethodno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navedeni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izvori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prava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Evropske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unije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prevedeni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srpski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jezik</w:t>
      </w:r>
      <w:r w:rsidRPr="009F6342">
        <w:rPr>
          <w:b/>
          <w:noProof/>
          <w:lang w:val="sr-Latn-CS"/>
        </w:rPr>
        <w:t>?</w:t>
      </w:r>
    </w:p>
    <w:p w14:paraId="28952E3B" w14:textId="251308FE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Da</w:t>
      </w:r>
      <w:r w:rsidR="000B3854" w:rsidRPr="009F6342">
        <w:rPr>
          <w:noProof/>
          <w:lang w:val="sr-Latn-CS"/>
        </w:rPr>
        <w:t>.</w:t>
      </w:r>
    </w:p>
    <w:p w14:paraId="7E1B4447" w14:textId="77777777" w:rsidR="000B3854" w:rsidRPr="009F6342" w:rsidRDefault="000B3854" w:rsidP="000B3854">
      <w:pPr>
        <w:rPr>
          <w:noProof/>
          <w:lang w:val="sr-Latn-CS"/>
        </w:rPr>
      </w:pPr>
    </w:p>
    <w:p w14:paraId="7717567E" w14:textId="2B66190E" w:rsidR="000B3854" w:rsidRPr="009F6342" w:rsidRDefault="000B3854" w:rsidP="000B3854">
      <w:pPr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7. </w:t>
      </w:r>
      <w:r w:rsidR="009F6342">
        <w:rPr>
          <w:b/>
          <w:noProof/>
          <w:lang w:val="sr-Latn-CS"/>
        </w:rPr>
        <w:t>Da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li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preveden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neki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službeni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jezik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Evropske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unije</w:t>
      </w:r>
      <w:r w:rsidRPr="009F6342">
        <w:rPr>
          <w:b/>
          <w:noProof/>
          <w:lang w:val="sr-Latn-CS"/>
        </w:rPr>
        <w:t>?</w:t>
      </w:r>
    </w:p>
    <w:p w14:paraId="555E25F8" w14:textId="7FE073B0" w:rsidR="000B3854" w:rsidRPr="009F6342" w:rsidRDefault="009F6342" w:rsidP="000B3854">
      <w:pPr>
        <w:rPr>
          <w:noProof/>
          <w:lang w:val="sr-Latn-CS"/>
        </w:rPr>
      </w:pPr>
      <w:r>
        <w:rPr>
          <w:noProof/>
          <w:lang w:val="sr-Latn-CS"/>
        </w:rPr>
        <w:t>Ne</w:t>
      </w:r>
      <w:r w:rsidR="000B3854" w:rsidRPr="009F6342">
        <w:rPr>
          <w:noProof/>
          <w:lang w:val="sr-Latn-CS"/>
        </w:rPr>
        <w:t>.</w:t>
      </w:r>
    </w:p>
    <w:p w14:paraId="17E38139" w14:textId="77777777" w:rsidR="000B3854" w:rsidRPr="009F6342" w:rsidRDefault="000B3854" w:rsidP="000B3854">
      <w:pPr>
        <w:rPr>
          <w:noProof/>
          <w:lang w:val="sr-Latn-CS"/>
        </w:rPr>
      </w:pPr>
    </w:p>
    <w:p w14:paraId="0DE1314A" w14:textId="56605B50" w:rsidR="000B3854" w:rsidRPr="009F6342" w:rsidRDefault="000B3854" w:rsidP="000B3854">
      <w:pPr>
        <w:rPr>
          <w:b/>
          <w:noProof/>
          <w:lang w:val="sr-Latn-CS"/>
        </w:rPr>
      </w:pPr>
      <w:r w:rsidRPr="009F6342">
        <w:rPr>
          <w:b/>
          <w:noProof/>
          <w:lang w:val="sr-Latn-CS"/>
        </w:rPr>
        <w:t xml:space="preserve">8. </w:t>
      </w:r>
      <w:r w:rsidR="009F6342">
        <w:rPr>
          <w:b/>
          <w:noProof/>
          <w:lang w:val="sr-Latn-CS"/>
        </w:rPr>
        <w:t>Saradnja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Evropskom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unijom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učešće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konsultanata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izradi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propisa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i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njihovo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mišljenje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o</w:t>
      </w:r>
      <w:r w:rsidRPr="009F6342">
        <w:rPr>
          <w:b/>
          <w:noProof/>
          <w:lang w:val="sr-Latn-CS"/>
        </w:rPr>
        <w:t xml:space="preserve"> </w:t>
      </w:r>
      <w:r w:rsidR="009F6342">
        <w:rPr>
          <w:b/>
          <w:noProof/>
          <w:lang w:val="sr-Latn-CS"/>
        </w:rPr>
        <w:t>usklađenosti</w:t>
      </w:r>
      <w:r w:rsidRPr="009F6342">
        <w:rPr>
          <w:b/>
          <w:noProof/>
          <w:lang w:val="sr-Latn-CS"/>
        </w:rPr>
        <w:t>.</w:t>
      </w:r>
    </w:p>
    <w:p w14:paraId="132CA599" w14:textId="77777777" w:rsidR="000B3854" w:rsidRPr="009F6342" w:rsidRDefault="000B3854" w:rsidP="000B3854">
      <w:pPr>
        <w:shd w:val="clear" w:color="auto" w:fill="FFFFFF"/>
        <w:rPr>
          <w:noProof/>
          <w:lang w:val="sr-Latn-CS"/>
        </w:rPr>
      </w:pPr>
      <w:r w:rsidRPr="009F6342">
        <w:rPr>
          <w:noProof/>
          <w:lang w:val="sr-Latn-CS"/>
        </w:rPr>
        <w:t>/</w:t>
      </w:r>
    </w:p>
    <w:p w14:paraId="32D99D86" w14:textId="77777777" w:rsidR="000B3854" w:rsidRPr="009F6342" w:rsidRDefault="000B3854" w:rsidP="000B3854">
      <w:pPr>
        <w:shd w:val="clear" w:color="auto" w:fill="FFFFFF"/>
        <w:rPr>
          <w:noProof/>
          <w:lang w:val="sr-Latn-CS"/>
        </w:rPr>
      </w:pPr>
    </w:p>
    <w:tbl>
      <w:tblPr>
        <w:tblpPr w:leftFromText="180" w:rightFromText="180" w:vertAnchor="text" w:horzAnchor="margin" w:tblpXSpec="right" w:tblpY="195"/>
        <w:tblOverlap w:val="never"/>
        <w:tblW w:w="0" w:type="auto"/>
        <w:tblLook w:val="04A0" w:firstRow="1" w:lastRow="0" w:firstColumn="1" w:lastColumn="0" w:noHBand="0" w:noVBand="1"/>
      </w:tblPr>
      <w:tblGrid>
        <w:gridCol w:w="3666"/>
      </w:tblGrid>
      <w:tr w:rsidR="000B3854" w:rsidRPr="009F6342" w14:paraId="0FC396ED" w14:textId="77777777" w:rsidTr="000B3854">
        <w:tc>
          <w:tcPr>
            <w:tcW w:w="3666" w:type="dxa"/>
          </w:tcPr>
          <w:p w14:paraId="617CE755" w14:textId="77777777" w:rsidR="000B3854" w:rsidRPr="009F6342" w:rsidRDefault="000B3854">
            <w:pPr>
              <w:ind w:left="-142"/>
              <w:jc w:val="center"/>
              <w:rPr>
                <w:b/>
                <w:noProof/>
                <w:lang w:val="sr-Latn-CS"/>
              </w:rPr>
            </w:pPr>
          </w:p>
        </w:tc>
      </w:tr>
    </w:tbl>
    <w:p w14:paraId="125B2D94" w14:textId="7F4E86A9" w:rsidR="008042C6" w:rsidRPr="009F6342" w:rsidRDefault="000B3854" w:rsidP="00E438E3">
      <w:pPr>
        <w:shd w:val="clear" w:color="auto" w:fill="FFFFFF"/>
        <w:rPr>
          <w:noProof/>
          <w:lang w:val="sr-Latn-CS"/>
        </w:rPr>
      </w:pPr>
      <w:r w:rsidRPr="009F6342">
        <w:rPr>
          <w:noProof/>
          <w:sz w:val="22"/>
          <w:szCs w:val="22"/>
          <w:lang w:val="sr-Latn-CS"/>
        </w:rPr>
        <w:t xml:space="preserve"> </w:t>
      </w:r>
      <w:bookmarkStart w:id="1" w:name="_GoBack"/>
      <w:bookmarkEnd w:id="1"/>
    </w:p>
    <w:sectPr w:rsidR="008042C6" w:rsidRPr="009F6342" w:rsidSect="00EC6B16">
      <w:type w:val="continuous"/>
      <w:pgSz w:w="11907" w:h="16840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023E" w14:textId="77777777" w:rsidR="00540A10" w:rsidRDefault="00540A10" w:rsidP="006B1D3F">
      <w:r>
        <w:separator/>
      </w:r>
    </w:p>
  </w:endnote>
  <w:endnote w:type="continuationSeparator" w:id="0">
    <w:p w14:paraId="6A5F6A8F" w14:textId="77777777" w:rsidR="00540A10" w:rsidRDefault="00540A10" w:rsidP="006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88B" w14:textId="77777777" w:rsidR="009F6342" w:rsidRDefault="009F6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1580251897"/>
      <w:docPartObj>
        <w:docPartGallery w:val="Page Numbers (Bottom of Page)"/>
        <w:docPartUnique/>
      </w:docPartObj>
    </w:sdtPr>
    <w:sdtEndPr/>
    <w:sdtContent>
      <w:p w14:paraId="4DE5853F" w14:textId="13FAC574" w:rsidR="00F22821" w:rsidRPr="009F6342" w:rsidRDefault="00F22821">
        <w:pPr>
          <w:pStyle w:val="Footer"/>
          <w:jc w:val="right"/>
          <w:rPr>
            <w:noProof/>
            <w:lang w:val="sr-Latn-CS"/>
          </w:rPr>
        </w:pPr>
        <w:r w:rsidRPr="009F6342">
          <w:rPr>
            <w:noProof/>
            <w:lang w:val="sr-Latn-CS"/>
          </w:rPr>
          <w:fldChar w:fldCharType="begin"/>
        </w:r>
        <w:r w:rsidRPr="009F6342">
          <w:rPr>
            <w:noProof/>
            <w:lang w:val="sr-Latn-CS"/>
          </w:rPr>
          <w:instrText xml:space="preserve"> PAGE   \* MERGEFORMAT </w:instrText>
        </w:r>
        <w:r w:rsidRPr="009F6342">
          <w:rPr>
            <w:noProof/>
            <w:lang w:val="sr-Latn-CS"/>
          </w:rPr>
          <w:fldChar w:fldCharType="separate"/>
        </w:r>
        <w:r w:rsidR="009F6342">
          <w:rPr>
            <w:noProof/>
            <w:lang w:val="sr-Latn-CS"/>
          </w:rPr>
          <w:t>9</w:t>
        </w:r>
        <w:r w:rsidRPr="009F6342">
          <w:rPr>
            <w:noProof/>
            <w:lang w:val="sr-Latn-CS"/>
          </w:rPr>
          <w:fldChar w:fldCharType="end"/>
        </w:r>
      </w:p>
    </w:sdtContent>
  </w:sdt>
  <w:p w14:paraId="1C2F6A5A" w14:textId="77777777" w:rsidR="00F22821" w:rsidRPr="009F6342" w:rsidRDefault="00F22821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7169" w14:textId="77777777" w:rsidR="009F6342" w:rsidRDefault="009F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E3A3" w14:textId="77777777" w:rsidR="00540A10" w:rsidRDefault="00540A10" w:rsidP="006B1D3F">
      <w:r>
        <w:separator/>
      </w:r>
    </w:p>
  </w:footnote>
  <w:footnote w:type="continuationSeparator" w:id="0">
    <w:p w14:paraId="31F584EF" w14:textId="77777777" w:rsidR="00540A10" w:rsidRDefault="00540A10" w:rsidP="006B1D3F">
      <w:r>
        <w:continuationSeparator/>
      </w:r>
    </w:p>
  </w:footnote>
  <w:footnote w:id="1">
    <w:p w14:paraId="56618F53" w14:textId="77777777" w:rsidR="00E969FF" w:rsidRDefault="00E969FF" w:rsidP="00E969F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9F6342">
        <w:rPr>
          <w:noProof/>
          <w:lang w:val="sr-Latn-CS"/>
        </w:rPr>
        <w:t>Bureau International des Poids et Mesures (BIPM</w:t>
      </w:r>
      <w:r w:rsidRPr="009F6342">
        <w:rPr>
          <w:lang w:val="sr-Latn-CS"/>
        </w:rPr>
        <w:t>)</w:t>
      </w:r>
    </w:p>
  </w:footnote>
  <w:footnote w:id="2">
    <w:p w14:paraId="77C44049" w14:textId="77777777" w:rsidR="00E969FF" w:rsidRDefault="00E969FF" w:rsidP="00E969F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9F6342">
        <w:rPr>
          <w:noProof/>
          <w:lang w:val="sr-Latn-CS" w:eastAsia="sr-Cyrl-CS"/>
        </w:rPr>
        <w:t>International Earth Rotation and Reference Systems Service (IERS</w:t>
      </w:r>
      <w:r w:rsidRPr="009F6342">
        <w:rPr>
          <w:lang w:val="sr-Latn-CS" w:eastAsia="sr-Cyrl-C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ECCE" w14:textId="77777777" w:rsidR="009F6342" w:rsidRDefault="009F6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A6413" w14:textId="77777777" w:rsidR="009F6342" w:rsidRDefault="009F6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E25E" w14:textId="77777777" w:rsidR="009F6342" w:rsidRDefault="009F6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6B1"/>
    <w:multiLevelType w:val="hybridMultilevel"/>
    <w:tmpl w:val="CF06A6CA"/>
    <w:lvl w:ilvl="0" w:tplc="2F740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C1A40"/>
    <w:multiLevelType w:val="hybridMultilevel"/>
    <w:tmpl w:val="6F822886"/>
    <w:lvl w:ilvl="0" w:tplc="15E0A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E10CD"/>
    <w:multiLevelType w:val="hybridMultilevel"/>
    <w:tmpl w:val="60D2B202"/>
    <w:lvl w:ilvl="0" w:tplc="16B68EB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EA1239"/>
    <w:multiLevelType w:val="hybridMultilevel"/>
    <w:tmpl w:val="91FCE230"/>
    <w:lvl w:ilvl="0" w:tplc="CB40E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3E761A"/>
    <w:multiLevelType w:val="hybridMultilevel"/>
    <w:tmpl w:val="671E4CDE"/>
    <w:lvl w:ilvl="0" w:tplc="38A6C192">
      <w:start w:val="1"/>
      <w:numFmt w:val="decimal"/>
      <w:pStyle w:val="ListParagraph"/>
      <w:lvlText w:val="%1)"/>
      <w:lvlJc w:val="left"/>
      <w:pPr>
        <w:ind w:left="1353" w:hanging="360"/>
      </w:pPr>
    </w:lvl>
    <w:lvl w:ilvl="1" w:tplc="0C1A0019" w:tentative="1">
      <w:start w:val="1"/>
      <w:numFmt w:val="lowerLetter"/>
      <w:lvlText w:val="%2."/>
      <w:lvlJc w:val="left"/>
      <w:pPr>
        <w:ind w:left="21" w:hanging="360"/>
      </w:pPr>
    </w:lvl>
    <w:lvl w:ilvl="2" w:tplc="0C1A001B" w:tentative="1">
      <w:start w:val="1"/>
      <w:numFmt w:val="lowerRoman"/>
      <w:lvlText w:val="%3."/>
      <w:lvlJc w:val="right"/>
      <w:pPr>
        <w:ind w:left="741" w:hanging="180"/>
      </w:pPr>
    </w:lvl>
    <w:lvl w:ilvl="3" w:tplc="0C1A000F" w:tentative="1">
      <w:start w:val="1"/>
      <w:numFmt w:val="decimal"/>
      <w:lvlText w:val="%4."/>
      <w:lvlJc w:val="left"/>
      <w:pPr>
        <w:ind w:left="1461" w:hanging="360"/>
      </w:pPr>
    </w:lvl>
    <w:lvl w:ilvl="4" w:tplc="0C1A0019" w:tentative="1">
      <w:start w:val="1"/>
      <w:numFmt w:val="lowerLetter"/>
      <w:lvlText w:val="%5."/>
      <w:lvlJc w:val="left"/>
      <w:pPr>
        <w:ind w:left="2181" w:hanging="360"/>
      </w:pPr>
    </w:lvl>
    <w:lvl w:ilvl="5" w:tplc="0C1A001B" w:tentative="1">
      <w:start w:val="1"/>
      <w:numFmt w:val="lowerRoman"/>
      <w:lvlText w:val="%6."/>
      <w:lvlJc w:val="right"/>
      <w:pPr>
        <w:ind w:left="2901" w:hanging="180"/>
      </w:pPr>
    </w:lvl>
    <w:lvl w:ilvl="6" w:tplc="0C1A000F" w:tentative="1">
      <w:start w:val="1"/>
      <w:numFmt w:val="decimal"/>
      <w:lvlText w:val="%7."/>
      <w:lvlJc w:val="left"/>
      <w:pPr>
        <w:ind w:left="3621" w:hanging="360"/>
      </w:pPr>
    </w:lvl>
    <w:lvl w:ilvl="7" w:tplc="0C1A0019" w:tentative="1">
      <w:start w:val="1"/>
      <w:numFmt w:val="lowerLetter"/>
      <w:lvlText w:val="%8."/>
      <w:lvlJc w:val="left"/>
      <w:pPr>
        <w:ind w:left="4341" w:hanging="360"/>
      </w:pPr>
    </w:lvl>
    <w:lvl w:ilvl="8" w:tplc="0C1A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5" w15:restartNumberingAfterBreak="0">
    <w:nsid w:val="5A065EE5"/>
    <w:multiLevelType w:val="hybridMultilevel"/>
    <w:tmpl w:val="02942FE6"/>
    <w:lvl w:ilvl="0" w:tplc="37A29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37EE7"/>
    <w:multiLevelType w:val="hybridMultilevel"/>
    <w:tmpl w:val="D1D8D3DE"/>
    <w:lvl w:ilvl="0" w:tplc="88A248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FC00F8"/>
    <w:multiLevelType w:val="hybridMultilevel"/>
    <w:tmpl w:val="26C49A44"/>
    <w:lvl w:ilvl="0" w:tplc="61E4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3"/>
    <w:rsid w:val="00000E93"/>
    <w:rsid w:val="00004E9D"/>
    <w:rsid w:val="00011FF7"/>
    <w:rsid w:val="00012170"/>
    <w:rsid w:val="00014798"/>
    <w:rsid w:val="00015A64"/>
    <w:rsid w:val="000210FD"/>
    <w:rsid w:val="0002390A"/>
    <w:rsid w:val="0002524A"/>
    <w:rsid w:val="00032151"/>
    <w:rsid w:val="0004451C"/>
    <w:rsid w:val="00050A9A"/>
    <w:rsid w:val="000721D5"/>
    <w:rsid w:val="00073E4E"/>
    <w:rsid w:val="00075E14"/>
    <w:rsid w:val="00087509"/>
    <w:rsid w:val="00090EF4"/>
    <w:rsid w:val="000947BC"/>
    <w:rsid w:val="000A1E59"/>
    <w:rsid w:val="000B3854"/>
    <w:rsid w:val="000D1359"/>
    <w:rsid w:val="000D4210"/>
    <w:rsid w:val="000D7FAC"/>
    <w:rsid w:val="000F17D2"/>
    <w:rsid w:val="00100E0A"/>
    <w:rsid w:val="00110ADC"/>
    <w:rsid w:val="00110B44"/>
    <w:rsid w:val="00124813"/>
    <w:rsid w:val="00133034"/>
    <w:rsid w:val="00136D84"/>
    <w:rsid w:val="001467FA"/>
    <w:rsid w:val="001477A3"/>
    <w:rsid w:val="00156FEF"/>
    <w:rsid w:val="001611FC"/>
    <w:rsid w:val="00170E26"/>
    <w:rsid w:val="001750D8"/>
    <w:rsid w:val="00186402"/>
    <w:rsid w:val="00191F1B"/>
    <w:rsid w:val="001C0C79"/>
    <w:rsid w:val="001C7A68"/>
    <w:rsid w:val="001F0D77"/>
    <w:rsid w:val="001F1B0B"/>
    <w:rsid w:val="00201C57"/>
    <w:rsid w:val="002076BA"/>
    <w:rsid w:val="00210563"/>
    <w:rsid w:val="002115B3"/>
    <w:rsid w:val="00212140"/>
    <w:rsid w:val="00212418"/>
    <w:rsid w:val="002215F2"/>
    <w:rsid w:val="00222902"/>
    <w:rsid w:val="00222A27"/>
    <w:rsid w:val="00227F04"/>
    <w:rsid w:val="00235545"/>
    <w:rsid w:val="00244988"/>
    <w:rsid w:val="00261DC7"/>
    <w:rsid w:val="0026255E"/>
    <w:rsid w:val="00267577"/>
    <w:rsid w:val="002712AA"/>
    <w:rsid w:val="00272B29"/>
    <w:rsid w:val="0027664A"/>
    <w:rsid w:val="00280778"/>
    <w:rsid w:val="002A505E"/>
    <w:rsid w:val="002B09FA"/>
    <w:rsid w:val="002B4E04"/>
    <w:rsid w:val="002C3A5D"/>
    <w:rsid w:val="002C7FAB"/>
    <w:rsid w:val="002E5622"/>
    <w:rsid w:val="002F1ADF"/>
    <w:rsid w:val="002F4141"/>
    <w:rsid w:val="002F56DE"/>
    <w:rsid w:val="002F6D25"/>
    <w:rsid w:val="002F716E"/>
    <w:rsid w:val="002F7307"/>
    <w:rsid w:val="00307990"/>
    <w:rsid w:val="0032527D"/>
    <w:rsid w:val="003272E5"/>
    <w:rsid w:val="00331230"/>
    <w:rsid w:val="00337C99"/>
    <w:rsid w:val="00341D69"/>
    <w:rsid w:val="00346243"/>
    <w:rsid w:val="00347138"/>
    <w:rsid w:val="00352B4B"/>
    <w:rsid w:val="00381181"/>
    <w:rsid w:val="003829A4"/>
    <w:rsid w:val="003930C0"/>
    <w:rsid w:val="003C5A32"/>
    <w:rsid w:val="003C6F7A"/>
    <w:rsid w:val="003C6FD9"/>
    <w:rsid w:val="003D14D3"/>
    <w:rsid w:val="003D15F9"/>
    <w:rsid w:val="003D6B86"/>
    <w:rsid w:val="003E2AB4"/>
    <w:rsid w:val="003E5B19"/>
    <w:rsid w:val="003E7B3B"/>
    <w:rsid w:val="003F2154"/>
    <w:rsid w:val="003F4DDC"/>
    <w:rsid w:val="003F53E1"/>
    <w:rsid w:val="004068A9"/>
    <w:rsid w:val="00414894"/>
    <w:rsid w:val="004149A5"/>
    <w:rsid w:val="00415BEF"/>
    <w:rsid w:val="0041683B"/>
    <w:rsid w:val="00420940"/>
    <w:rsid w:val="00420C23"/>
    <w:rsid w:val="0043015B"/>
    <w:rsid w:val="00435D16"/>
    <w:rsid w:val="00440FB6"/>
    <w:rsid w:val="0044518B"/>
    <w:rsid w:val="004477C5"/>
    <w:rsid w:val="004618DB"/>
    <w:rsid w:val="00487CDB"/>
    <w:rsid w:val="004920C7"/>
    <w:rsid w:val="004978B4"/>
    <w:rsid w:val="00497E47"/>
    <w:rsid w:val="004A4B1B"/>
    <w:rsid w:val="004B26C0"/>
    <w:rsid w:val="004C58F0"/>
    <w:rsid w:val="004C5D38"/>
    <w:rsid w:val="004C67A0"/>
    <w:rsid w:val="004C7D4A"/>
    <w:rsid w:val="004D750E"/>
    <w:rsid w:val="004E022E"/>
    <w:rsid w:val="004E4951"/>
    <w:rsid w:val="004E5A17"/>
    <w:rsid w:val="004F4C71"/>
    <w:rsid w:val="00506551"/>
    <w:rsid w:val="00510973"/>
    <w:rsid w:val="005109E5"/>
    <w:rsid w:val="0051373B"/>
    <w:rsid w:val="00516741"/>
    <w:rsid w:val="005224AB"/>
    <w:rsid w:val="00523E2B"/>
    <w:rsid w:val="0053572A"/>
    <w:rsid w:val="00537A55"/>
    <w:rsid w:val="00540A10"/>
    <w:rsid w:val="00541CEC"/>
    <w:rsid w:val="0055049B"/>
    <w:rsid w:val="00551D0A"/>
    <w:rsid w:val="005529DA"/>
    <w:rsid w:val="005564BF"/>
    <w:rsid w:val="005616E6"/>
    <w:rsid w:val="00565AA6"/>
    <w:rsid w:val="00574596"/>
    <w:rsid w:val="00584C30"/>
    <w:rsid w:val="0058680B"/>
    <w:rsid w:val="00597F4F"/>
    <w:rsid w:val="005A405D"/>
    <w:rsid w:val="005A504A"/>
    <w:rsid w:val="005D6DB9"/>
    <w:rsid w:val="005E03D5"/>
    <w:rsid w:val="005E46F6"/>
    <w:rsid w:val="005F0E57"/>
    <w:rsid w:val="005F4F14"/>
    <w:rsid w:val="005F5D2A"/>
    <w:rsid w:val="00601182"/>
    <w:rsid w:val="00603269"/>
    <w:rsid w:val="006070F6"/>
    <w:rsid w:val="00615C17"/>
    <w:rsid w:val="00622216"/>
    <w:rsid w:val="00624662"/>
    <w:rsid w:val="00625F39"/>
    <w:rsid w:val="006350C0"/>
    <w:rsid w:val="00654280"/>
    <w:rsid w:val="00671530"/>
    <w:rsid w:val="00677BAF"/>
    <w:rsid w:val="006805D1"/>
    <w:rsid w:val="006842E1"/>
    <w:rsid w:val="006A0FB2"/>
    <w:rsid w:val="006A669A"/>
    <w:rsid w:val="006B1D3F"/>
    <w:rsid w:val="006B4C92"/>
    <w:rsid w:val="006C7EDD"/>
    <w:rsid w:val="006E4016"/>
    <w:rsid w:val="006E6844"/>
    <w:rsid w:val="006F11C8"/>
    <w:rsid w:val="006F3A5A"/>
    <w:rsid w:val="006F56F8"/>
    <w:rsid w:val="00700A2E"/>
    <w:rsid w:val="007035B2"/>
    <w:rsid w:val="007035C7"/>
    <w:rsid w:val="00720C6A"/>
    <w:rsid w:val="007230B0"/>
    <w:rsid w:val="007357E2"/>
    <w:rsid w:val="00736459"/>
    <w:rsid w:val="00746428"/>
    <w:rsid w:val="007467C5"/>
    <w:rsid w:val="0075262B"/>
    <w:rsid w:val="00756F09"/>
    <w:rsid w:val="007600EA"/>
    <w:rsid w:val="00764001"/>
    <w:rsid w:val="00765021"/>
    <w:rsid w:val="00772E85"/>
    <w:rsid w:val="0078078B"/>
    <w:rsid w:val="00783BBC"/>
    <w:rsid w:val="0079264E"/>
    <w:rsid w:val="00794AC6"/>
    <w:rsid w:val="007A0E78"/>
    <w:rsid w:val="007A75FC"/>
    <w:rsid w:val="007B4483"/>
    <w:rsid w:val="007B7A96"/>
    <w:rsid w:val="007B7E9A"/>
    <w:rsid w:val="007C037F"/>
    <w:rsid w:val="007E2B06"/>
    <w:rsid w:val="007F382C"/>
    <w:rsid w:val="007F5137"/>
    <w:rsid w:val="00801A11"/>
    <w:rsid w:val="00801FD5"/>
    <w:rsid w:val="008042C6"/>
    <w:rsid w:val="008110E3"/>
    <w:rsid w:val="00815E55"/>
    <w:rsid w:val="00823D10"/>
    <w:rsid w:val="00834A41"/>
    <w:rsid w:val="008416E9"/>
    <w:rsid w:val="00850B33"/>
    <w:rsid w:val="00852D3C"/>
    <w:rsid w:val="00854F0A"/>
    <w:rsid w:val="00860EE0"/>
    <w:rsid w:val="0087325B"/>
    <w:rsid w:val="008733E9"/>
    <w:rsid w:val="00876E55"/>
    <w:rsid w:val="0088504B"/>
    <w:rsid w:val="00892739"/>
    <w:rsid w:val="008A56DC"/>
    <w:rsid w:val="008B3C0D"/>
    <w:rsid w:val="008B4C3F"/>
    <w:rsid w:val="008B4C74"/>
    <w:rsid w:val="008B59AE"/>
    <w:rsid w:val="008C3B0C"/>
    <w:rsid w:val="008C6471"/>
    <w:rsid w:val="008D4727"/>
    <w:rsid w:val="008E3779"/>
    <w:rsid w:val="0090317E"/>
    <w:rsid w:val="0090337C"/>
    <w:rsid w:val="00957826"/>
    <w:rsid w:val="0096595C"/>
    <w:rsid w:val="009679DD"/>
    <w:rsid w:val="009704A1"/>
    <w:rsid w:val="0097430B"/>
    <w:rsid w:val="00976C0C"/>
    <w:rsid w:val="009829E8"/>
    <w:rsid w:val="00990125"/>
    <w:rsid w:val="009951C1"/>
    <w:rsid w:val="009B1FF2"/>
    <w:rsid w:val="009B6EDA"/>
    <w:rsid w:val="009E2F9F"/>
    <w:rsid w:val="009F6342"/>
    <w:rsid w:val="00A0112E"/>
    <w:rsid w:val="00A01B60"/>
    <w:rsid w:val="00A2767E"/>
    <w:rsid w:val="00A35E7D"/>
    <w:rsid w:val="00A36239"/>
    <w:rsid w:val="00A44EC9"/>
    <w:rsid w:val="00A45566"/>
    <w:rsid w:val="00A54F63"/>
    <w:rsid w:val="00A55C95"/>
    <w:rsid w:val="00A66476"/>
    <w:rsid w:val="00A67807"/>
    <w:rsid w:val="00A7308B"/>
    <w:rsid w:val="00A73643"/>
    <w:rsid w:val="00A74FCC"/>
    <w:rsid w:val="00A8142F"/>
    <w:rsid w:val="00A8770C"/>
    <w:rsid w:val="00A87C5D"/>
    <w:rsid w:val="00AA04C0"/>
    <w:rsid w:val="00AA30E4"/>
    <w:rsid w:val="00AA72DB"/>
    <w:rsid w:val="00AB22A9"/>
    <w:rsid w:val="00AB60C8"/>
    <w:rsid w:val="00AC19A3"/>
    <w:rsid w:val="00AC5D7C"/>
    <w:rsid w:val="00AC74AB"/>
    <w:rsid w:val="00AC76DD"/>
    <w:rsid w:val="00AC7894"/>
    <w:rsid w:val="00AD270D"/>
    <w:rsid w:val="00AD7288"/>
    <w:rsid w:val="00AE16C6"/>
    <w:rsid w:val="00AF3950"/>
    <w:rsid w:val="00B005DC"/>
    <w:rsid w:val="00B00E7A"/>
    <w:rsid w:val="00B017F2"/>
    <w:rsid w:val="00B07BC9"/>
    <w:rsid w:val="00B10CEB"/>
    <w:rsid w:val="00B15F9C"/>
    <w:rsid w:val="00B17C9C"/>
    <w:rsid w:val="00B35038"/>
    <w:rsid w:val="00B431BB"/>
    <w:rsid w:val="00B43F48"/>
    <w:rsid w:val="00B477C8"/>
    <w:rsid w:val="00B548EF"/>
    <w:rsid w:val="00B62628"/>
    <w:rsid w:val="00B63EF6"/>
    <w:rsid w:val="00B6432A"/>
    <w:rsid w:val="00B643DB"/>
    <w:rsid w:val="00B83592"/>
    <w:rsid w:val="00B846F0"/>
    <w:rsid w:val="00B94439"/>
    <w:rsid w:val="00B96E20"/>
    <w:rsid w:val="00BA017C"/>
    <w:rsid w:val="00BA5C1A"/>
    <w:rsid w:val="00BA68C1"/>
    <w:rsid w:val="00BB1963"/>
    <w:rsid w:val="00BB6F45"/>
    <w:rsid w:val="00BB724B"/>
    <w:rsid w:val="00BC0692"/>
    <w:rsid w:val="00BC502E"/>
    <w:rsid w:val="00BC60C5"/>
    <w:rsid w:val="00BD790B"/>
    <w:rsid w:val="00BE1833"/>
    <w:rsid w:val="00BE41D0"/>
    <w:rsid w:val="00BF40D6"/>
    <w:rsid w:val="00BF4E42"/>
    <w:rsid w:val="00BF7F29"/>
    <w:rsid w:val="00C00F25"/>
    <w:rsid w:val="00C028A5"/>
    <w:rsid w:val="00C1720D"/>
    <w:rsid w:val="00C228EF"/>
    <w:rsid w:val="00C24BE8"/>
    <w:rsid w:val="00C31234"/>
    <w:rsid w:val="00C332EC"/>
    <w:rsid w:val="00C35918"/>
    <w:rsid w:val="00C361B3"/>
    <w:rsid w:val="00C37880"/>
    <w:rsid w:val="00C43F72"/>
    <w:rsid w:val="00C467D0"/>
    <w:rsid w:val="00C579D1"/>
    <w:rsid w:val="00C616C7"/>
    <w:rsid w:val="00C67105"/>
    <w:rsid w:val="00C73D5B"/>
    <w:rsid w:val="00C75390"/>
    <w:rsid w:val="00C77F22"/>
    <w:rsid w:val="00C83BF0"/>
    <w:rsid w:val="00C91C09"/>
    <w:rsid w:val="00C91EE1"/>
    <w:rsid w:val="00C942E4"/>
    <w:rsid w:val="00C961FF"/>
    <w:rsid w:val="00CD13D4"/>
    <w:rsid w:val="00CD4FB9"/>
    <w:rsid w:val="00CE59A7"/>
    <w:rsid w:val="00CF0EB6"/>
    <w:rsid w:val="00CF1921"/>
    <w:rsid w:val="00CF509D"/>
    <w:rsid w:val="00CF745A"/>
    <w:rsid w:val="00CF783E"/>
    <w:rsid w:val="00D02195"/>
    <w:rsid w:val="00D15F11"/>
    <w:rsid w:val="00D16672"/>
    <w:rsid w:val="00D16E1C"/>
    <w:rsid w:val="00D253CD"/>
    <w:rsid w:val="00D30623"/>
    <w:rsid w:val="00D35F66"/>
    <w:rsid w:val="00D37112"/>
    <w:rsid w:val="00D42F43"/>
    <w:rsid w:val="00D46BA6"/>
    <w:rsid w:val="00D52CEA"/>
    <w:rsid w:val="00D63922"/>
    <w:rsid w:val="00D63C5C"/>
    <w:rsid w:val="00D66C34"/>
    <w:rsid w:val="00D72F5A"/>
    <w:rsid w:val="00D731B5"/>
    <w:rsid w:val="00D90D46"/>
    <w:rsid w:val="00D95C2F"/>
    <w:rsid w:val="00DA018E"/>
    <w:rsid w:val="00DA12C4"/>
    <w:rsid w:val="00DA25E1"/>
    <w:rsid w:val="00DA296B"/>
    <w:rsid w:val="00DB4BA0"/>
    <w:rsid w:val="00DC0264"/>
    <w:rsid w:val="00DC0A8B"/>
    <w:rsid w:val="00DC6F35"/>
    <w:rsid w:val="00DD52A9"/>
    <w:rsid w:val="00DF3A83"/>
    <w:rsid w:val="00DF5111"/>
    <w:rsid w:val="00DF78E9"/>
    <w:rsid w:val="00E023C8"/>
    <w:rsid w:val="00E117F8"/>
    <w:rsid w:val="00E12789"/>
    <w:rsid w:val="00E215A5"/>
    <w:rsid w:val="00E249AB"/>
    <w:rsid w:val="00E25CBA"/>
    <w:rsid w:val="00E409D9"/>
    <w:rsid w:val="00E41BD2"/>
    <w:rsid w:val="00E438E3"/>
    <w:rsid w:val="00E43921"/>
    <w:rsid w:val="00E510BB"/>
    <w:rsid w:val="00E549EB"/>
    <w:rsid w:val="00E578F7"/>
    <w:rsid w:val="00E63CF2"/>
    <w:rsid w:val="00E66A63"/>
    <w:rsid w:val="00E67440"/>
    <w:rsid w:val="00E71552"/>
    <w:rsid w:val="00E723A7"/>
    <w:rsid w:val="00E7624F"/>
    <w:rsid w:val="00E81565"/>
    <w:rsid w:val="00E84F87"/>
    <w:rsid w:val="00E90CDC"/>
    <w:rsid w:val="00E918FB"/>
    <w:rsid w:val="00E969FF"/>
    <w:rsid w:val="00EA2466"/>
    <w:rsid w:val="00EA5454"/>
    <w:rsid w:val="00EB17A7"/>
    <w:rsid w:val="00EB1EBC"/>
    <w:rsid w:val="00EB2928"/>
    <w:rsid w:val="00EB751D"/>
    <w:rsid w:val="00EC52C0"/>
    <w:rsid w:val="00EC60C7"/>
    <w:rsid w:val="00EC6B16"/>
    <w:rsid w:val="00ED0D98"/>
    <w:rsid w:val="00ED26FC"/>
    <w:rsid w:val="00ED43D2"/>
    <w:rsid w:val="00EE7321"/>
    <w:rsid w:val="00EF1E7F"/>
    <w:rsid w:val="00EF7AD2"/>
    <w:rsid w:val="00F22821"/>
    <w:rsid w:val="00F27E5F"/>
    <w:rsid w:val="00F472E5"/>
    <w:rsid w:val="00F5489B"/>
    <w:rsid w:val="00F5632B"/>
    <w:rsid w:val="00F602C1"/>
    <w:rsid w:val="00F62A2B"/>
    <w:rsid w:val="00F87301"/>
    <w:rsid w:val="00F87BB6"/>
    <w:rsid w:val="00F904D3"/>
    <w:rsid w:val="00F91B8B"/>
    <w:rsid w:val="00FA4001"/>
    <w:rsid w:val="00FD1CE1"/>
    <w:rsid w:val="00FD268C"/>
    <w:rsid w:val="00FD455B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FD532"/>
  <w15:docId w15:val="{657900DB-68EC-4802-9F20-62A5217B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C7"/>
    <w:pPr>
      <w:ind w:firstLine="720"/>
      <w:jc w:val="both"/>
    </w:pPr>
    <w:rPr>
      <w:sz w:val="24"/>
      <w:szCs w:val="24"/>
      <w:lang w:val="sr-Cyrl-CS" w:eastAsia="en-US"/>
    </w:rPr>
  </w:style>
  <w:style w:type="paragraph" w:styleId="Heading1">
    <w:name w:val="heading 1"/>
    <w:basedOn w:val="Normal2"/>
    <w:next w:val="Normal2"/>
    <w:link w:val="Heading1Char"/>
    <w:qFormat/>
    <w:rsid w:val="00E969FF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Члан"/>
    <w:basedOn w:val="Normal"/>
    <w:link w:val="Char"/>
    <w:qFormat/>
    <w:rsid w:val="00EB2928"/>
    <w:pPr>
      <w:ind w:firstLine="0"/>
      <w:jc w:val="center"/>
    </w:pPr>
    <w:rPr>
      <w:lang w:val="x-none"/>
    </w:rPr>
  </w:style>
  <w:style w:type="paragraph" w:styleId="Title">
    <w:name w:val="Title"/>
    <w:basedOn w:val="Normal"/>
    <w:next w:val="Normal"/>
    <w:link w:val="TitleChar"/>
    <w:qFormat/>
    <w:rsid w:val="00854F0A"/>
    <w:pPr>
      <w:spacing w:before="240" w:after="60"/>
      <w:jc w:val="center"/>
      <w:outlineLvl w:val="0"/>
    </w:pPr>
    <w:rPr>
      <w:b/>
      <w:bCs/>
      <w:kern w:val="28"/>
      <w:sz w:val="28"/>
      <w:szCs w:val="32"/>
      <w:lang w:val="x-none"/>
    </w:rPr>
  </w:style>
  <w:style w:type="character" w:customStyle="1" w:styleId="Char">
    <w:name w:val="Члан Char"/>
    <w:link w:val="a"/>
    <w:rsid w:val="00EB2928"/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854F0A"/>
    <w:rPr>
      <w:rFonts w:eastAsia="Times New Roman"/>
      <w:b/>
      <w:bCs/>
      <w:kern w:val="28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F53E1"/>
    <w:pPr>
      <w:numPr>
        <w:numId w:val="5"/>
      </w:numPr>
      <w:tabs>
        <w:tab w:val="left" w:pos="1134"/>
      </w:tabs>
      <w:ind w:left="0" w:firstLine="851"/>
    </w:pPr>
  </w:style>
  <w:style w:type="paragraph" w:customStyle="1" w:styleId="a0">
    <w:name w:val="ОДРЕДБЕ"/>
    <w:basedOn w:val="Normal"/>
    <w:link w:val="Char0"/>
    <w:qFormat/>
    <w:rsid w:val="00170E26"/>
    <w:pPr>
      <w:ind w:firstLine="0"/>
      <w:jc w:val="center"/>
    </w:pPr>
    <w:rPr>
      <w:lang w:val="x-none"/>
    </w:rPr>
  </w:style>
  <w:style w:type="paragraph" w:styleId="FootnoteText">
    <w:name w:val="footnote text"/>
    <w:basedOn w:val="Normal"/>
    <w:link w:val="FootnoteTextChar"/>
    <w:rsid w:val="006B1D3F"/>
    <w:rPr>
      <w:sz w:val="20"/>
      <w:szCs w:val="20"/>
      <w:lang w:val="x-none"/>
    </w:rPr>
  </w:style>
  <w:style w:type="character" w:customStyle="1" w:styleId="Char0">
    <w:name w:val="ОДРЕДБЕ Char"/>
    <w:link w:val="a0"/>
    <w:rsid w:val="00170E26"/>
    <w:rPr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6B1D3F"/>
    <w:rPr>
      <w:lang w:eastAsia="en-US"/>
    </w:rPr>
  </w:style>
  <w:style w:type="character" w:styleId="FootnoteReference">
    <w:name w:val="footnote reference"/>
    <w:rsid w:val="006B1D3F"/>
    <w:rPr>
      <w:vertAlign w:val="superscript"/>
    </w:rPr>
  </w:style>
  <w:style w:type="paragraph" w:styleId="EndnoteText">
    <w:name w:val="endnote text"/>
    <w:basedOn w:val="Normal"/>
    <w:link w:val="EndnoteTextChar"/>
    <w:rsid w:val="00B005D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B005DC"/>
    <w:rPr>
      <w:lang w:eastAsia="en-US"/>
    </w:rPr>
  </w:style>
  <w:style w:type="character" w:styleId="EndnoteReference">
    <w:name w:val="endnote reference"/>
    <w:rsid w:val="00B005DC"/>
    <w:rPr>
      <w:vertAlign w:val="superscript"/>
    </w:rPr>
  </w:style>
  <w:style w:type="character" w:styleId="Hyperlink">
    <w:name w:val="Hyperlink"/>
    <w:rsid w:val="006E6844"/>
    <w:rPr>
      <w:color w:val="0000FF"/>
      <w:u w:val="single"/>
    </w:rPr>
  </w:style>
  <w:style w:type="paragraph" w:styleId="Header">
    <w:name w:val="header"/>
    <w:basedOn w:val="Normal"/>
    <w:link w:val="HeaderChar"/>
    <w:rsid w:val="00B3503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B350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3503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503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3503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35038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a"/>
    <w:link w:val="paragraphChar"/>
    <w:qFormat/>
    <w:rsid w:val="003E5B19"/>
    <w:pPr>
      <w:ind w:firstLine="720"/>
      <w:jc w:val="both"/>
    </w:pPr>
    <w:rPr>
      <w:color w:val="1F497D"/>
      <w:lang w:val="en-US"/>
    </w:rPr>
  </w:style>
  <w:style w:type="paragraph" w:customStyle="1" w:styleId="Article">
    <w:name w:val="Article"/>
    <w:basedOn w:val="a"/>
    <w:link w:val="ArticleChar"/>
    <w:qFormat/>
    <w:rsid w:val="00170E26"/>
    <w:rPr>
      <w:color w:val="1F497D"/>
      <w:lang w:val="en-US"/>
    </w:rPr>
  </w:style>
  <w:style w:type="character" w:customStyle="1" w:styleId="paragraphChar">
    <w:name w:val="paragraph Char"/>
    <w:link w:val="paragraph"/>
    <w:rsid w:val="003E5B19"/>
    <w:rPr>
      <w:color w:val="1F497D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2C7FAB"/>
  </w:style>
  <w:style w:type="character" w:customStyle="1" w:styleId="ArticleChar">
    <w:name w:val="Article Char"/>
    <w:link w:val="Article"/>
    <w:rsid w:val="00170E26"/>
    <w:rPr>
      <w:color w:val="1F497D"/>
      <w:sz w:val="24"/>
      <w:szCs w:val="24"/>
      <w:lang w:val="en-US" w:eastAsia="en-US"/>
    </w:rPr>
  </w:style>
  <w:style w:type="character" w:customStyle="1" w:styleId="atn">
    <w:name w:val="atn"/>
    <w:basedOn w:val="DefaultParagraphFont"/>
    <w:rsid w:val="00C77F22"/>
  </w:style>
  <w:style w:type="paragraph" w:customStyle="1" w:styleId="Default">
    <w:name w:val="Default"/>
    <w:rsid w:val="00CF0EB6"/>
    <w:pPr>
      <w:autoSpaceDE w:val="0"/>
      <w:autoSpaceDN w:val="0"/>
      <w:adjustRightInd w:val="0"/>
    </w:pPr>
    <w:rPr>
      <w:color w:val="000000"/>
      <w:sz w:val="24"/>
      <w:szCs w:val="24"/>
      <w:lang w:val="en-US" w:eastAsia="sr-Cyrl-CS"/>
    </w:rPr>
  </w:style>
  <w:style w:type="character" w:styleId="CommentReference">
    <w:name w:val="annotation reference"/>
    <w:rsid w:val="0070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35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35B2"/>
    <w:rPr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rsid w:val="007035B2"/>
    <w:rPr>
      <w:b/>
      <w:bCs/>
    </w:rPr>
  </w:style>
  <w:style w:type="character" w:customStyle="1" w:styleId="CommentSubjectChar">
    <w:name w:val="Comment Subject Char"/>
    <w:link w:val="CommentSubject"/>
    <w:rsid w:val="007035B2"/>
    <w:rPr>
      <w:b/>
      <w:bCs/>
      <w:lang w:val="sr-Cyrl-CS"/>
    </w:rPr>
  </w:style>
  <w:style w:type="character" w:customStyle="1" w:styleId="Heading1Char">
    <w:name w:val="Heading 1 Char"/>
    <w:basedOn w:val="DefaultParagraphFont"/>
    <w:link w:val="Heading1"/>
    <w:rsid w:val="00E969FF"/>
    <w:rPr>
      <w:rFonts w:ascii="Trebuchet MS" w:eastAsia="Trebuchet MS" w:hAnsi="Trebuchet MS" w:cs="Trebuchet MS"/>
      <w:color w:val="000000"/>
      <w:sz w:val="32"/>
      <w:szCs w:val="22"/>
      <w:lang w:val="en-US" w:eastAsia="en-US"/>
    </w:rPr>
  </w:style>
  <w:style w:type="paragraph" w:customStyle="1" w:styleId="Normal1">
    <w:name w:val="Normal1"/>
    <w:basedOn w:val="Normal"/>
    <w:rsid w:val="00E969FF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13"/>
      <w:szCs w:val="13"/>
      <w:lang w:val="en-US"/>
    </w:rPr>
  </w:style>
  <w:style w:type="paragraph" w:customStyle="1" w:styleId="Normal2">
    <w:name w:val="Normal2"/>
    <w:rsid w:val="00E969FF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9937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1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212627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62491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4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98003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9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6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6037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8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34776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7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26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8621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83410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7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64777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75153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21FC-E162-48D3-A242-75011FF4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измене закона о рачунању времена</vt:lpstr>
    </vt:vector>
  </TitlesOfParts>
  <Company>dmdm</Company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измене закона о рачунању времена</dc:title>
  <dc:subject/>
  <dc:creator>Dusan Popovic</dc:creator>
  <cp:keywords/>
  <cp:lastModifiedBy>Jovan Stojanovic</cp:lastModifiedBy>
  <cp:revision>2</cp:revision>
  <cp:lastPrinted>2015-12-16T08:44:00Z</cp:lastPrinted>
  <dcterms:created xsi:type="dcterms:W3CDTF">2018-08-31T14:46:00Z</dcterms:created>
  <dcterms:modified xsi:type="dcterms:W3CDTF">2018-08-31T14:46:00Z</dcterms:modified>
</cp:coreProperties>
</file>