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3721"/>
      </w:tblGrid>
      <w:tr w:rsidR="001B65EE" w:rsidRPr="001737AF" w14:paraId="1B5E0B82" w14:textId="77777777" w:rsidTr="00B11B4E">
        <w:trPr>
          <w:trHeight w:val="137"/>
        </w:trPr>
        <w:tc>
          <w:tcPr>
            <w:tcW w:w="37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307553F" w14:textId="5253B722" w:rsidR="001B65EE" w:rsidRPr="001737AF" w:rsidRDefault="001B65EE">
            <w:pPr>
              <w:spacing w:line="276" w:lineRule="auto"/>
              <w:jc w:val="center"/>
              <w:rPr>
                <w:noProof/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</w:tr>
    </w:tbl>
    <w:p w14:paraId="6F7FB95F" w14:textId="4F63BEA2" w:rsidR="001E2B8D" w:rsidRPr="001737AF" w:rsidRDefault="001737AF" w:rsidP="001E2B8D">
      <w:pPr>
        <w:spacing w:after="160" w:line="259" w:lineRule="auto"/>
        <w:jc w:val="center"/>
        <w:rPr>
          <w:b/>
          <w:bCs/>
          <w:noProof/>
          <w:lang w:val="sr-Latn-CS"/>
        </w:rPr>
      </w:pPr>
      <w:bookmarkStart w:id="1" w:name="sadrzaj_1"/>
      <w:bookmarkEnd w:id="1"/>
      <w:r>
        <w:rPr>
          <w:bCs/>
          <w:noProof/>
          <w:lang w:val="sr-Latn-CS"/>
        </w:rPr>
        <w:t>OBRAZLOŽENJE</w:t>
      </w:r>
    </w:p>
    <w:p w14:paraId="11F77397" w14:textId="58D107FE" w:rsidR="001E2B8D" w:rsidRPr="001737AF" w:rsidRDefault="001E2B8D" w:rsidP="001E2B8D">
      <w:pPr>
        <w:jc w:val="both"/>
        <w:rPr>
          <w:b/>
          <w:bCs/>
          <w:noProof/>
          <w:lang w:val="sr-Latn-CS"/>
        </w:rPr>
      </w:pPr>
    </w:p>
    <w:p w14:paraId="662C8B84" w14:textId="77777777" w:rsidR="00145935" w:rsidRPr="001737AF" w:rsidRDefault="00145935" w:rsidP="001E2B8D">
      <w:pPr>
        <w:jc w:val="both"/>
        <w:rPr>
          <w:b/>
          <w:bCs/>
          <w:noProof/>
          <w:lang w:val="sr-Latn-CS"/>
        </w:rPr>
      </w:pPr>
    </w:p>
    <w:p w14:paraId="5D1A27EB" w14:textId="646910C9" w:rsidR="001E2B8D" w:rsidRPr="001737AF" w:rsidRDefault="001737AF" w:rsidP="001E2B8D">
      <w:pPr>
        <w:pStyle w:val="stil1tekst0"/>
        <w:numPr>
          <w:ilvl w:val="0"/>
          <w:numId w:val="5"/>
        </w:numPr>
        <w:ind w:left="993" w:right="180" w:hanging="426"/>
        <w:rPr>
          <w:noProof/>
          <w:lang w:val="sr-Latn-CS"/>
        </w:rPr>
      </w:pPr>
      <w:r>
        <w:rPr>
          <w:noProof/>
          <w:lang w:val="sr-Latn-CS"/>
        </w:rPr>
        <w:t>PRAVNI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</w:p>
    <w:p w14:paraId="4F7A47D3" w14:textId="77777777" w:rsidR="001E2B8D" w:rsidRPr="001737AF" w:rsidRDefault="001E2B8D" w:rsidP="001E2B8D">
      <w:pPr>
        <w:pStyle w:val="stil1tekst0"/>
        <w:ind w:left="0" w:right="0" w:firstLine="0"/>
        <w:rPr>
          <w:noProof/>
          <w:lang w:val="sr-Latn-CS"/>
        </w:rPr>
      </w:pPr>
    </w:p>
    <w:p w14:paraId="2122413F" w14:textId="5010918B" w:rsidR="001E2B8D" w:rsidRPr="001737AF" w:rsidRDefault="001737AF" w:rsidP="001E2B8D">
      <w:pPr>
        <w:pStyle w:val="stil1tekst0"/>
        <w:ind w:left="0" w:right="180" w:firstLine="851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45935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45935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B8D" w:rsidRPr="001737AF">
        <w:rPr>
          <w:noProof/>
          <w:lang w:val="sr-Latn-CS"/>
        </w:rPr>
        <w:t xml:space="preserve"> 97. </w:t>
      </w:r>
      <w:r>
        <w:rPr>
          <w:noProof/>
          <w:lang w:val="sr-Latn-CS"/>
        </w:rPr>
        <w:t>tačka</w:t>
      </w:r>
      <w:r w:rsidR="001E2B8D" w:rsidRPr="001737AF">
        <w:rPr>
          <w:noProof/>
          <w:lang w:val="sr-Latn-CS"/>
        </w:rPr>
        <w:t xml:space="preserve"> 7. </w:t>
      </w:r>
      <w:r>
        <w:rPr>
          <w:noProof/>
          <w:lang w:val="sr-Latn-CS"/>
        </w:rPr>
        <w:t>Ustava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uređuje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svojinske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obligaciono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E2B8D" w:rsidRPr="001737AF">
        <w:rPr>
          <w:noProof/>
          <w:lang w:val="sr-Latn-CS"/>
        </w:rPr>
        <w:t xml:space="preserve">.  </w:t>
      </w:r>
    </w:p>
    <w:p w14:paraId="3A2DCE53" w14:textId="77777777" w:rsidR="001E2B8D" w:rsidRPr="001737AF" w:rsidRDefault="001E2B8D" w:rsidP="001E2B8D">
      <w:pPr>
        <w:pStyle w:val="stil1tekst0"/>
        <w:ind w:left="0" w:right="180" w:firstLine="765"/>
        <w:rPr>
          <w:noProof/>
          <w:lang w:val="sr-Latn-CS"/>
        </w:rPr>
      </w:pPr>
    </w:p>
    <w:p w14:paraId="0A512816" w14:textId="6350032F" w:rsidR="001E2B8D" w:rsidRPr="001737AF" w:rsidRDefault="001737AF" w:rsidP="001E2B8D">
      <w:pPr>
        <w:pStyle w:val="stil1tekst0"/>
        <w:numPr>
          <w:ilvl w:val="0"/>
          <w:numId w:val="5"/>
        </w:numPr>
        <w:tabs>
          <w:tab w:val="left" w:pos="993"/>
        </w:tabs>
        <w:ind w:left="1418" w:right="0" w:hanging="851"/>
        <w:rPr>
          <w:noProof/>
          <w:lang w:val="sr-Latn-CS"/>
        </w:rPr>
      </w:pPr>
      <w:r>
        <w:rPr>
          <w:noProof/>
          <w:lang w:val="sr-Latn-CS"/>
        </w:rPr>
        <w:t>RAZLOG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</w:p>
    <w:p w14:paraId="667B96FA" w14:textId="77777777" w:rsidR="001E2B8D" w:rsidRPr="001737AF" w:rsidRDefault="001E2B8D" w:rsidP="001E2B8D">
      <w:pPr>
        <w:pStyle w:val="stil1tekst0"/>
        <w:ind w:left="2160" w:right="180" w:firstLine="0"/>
        <w:rPr>
          <w:noProof/>
          <w:lang w:val="sr-Latn-CS"/>
        </w:rPr>
      </w:pPr>
    </w:p>
    <w:p w14:paraId="2E5BDD7F" w14:textId="5CC5CCC6" w:rsidR="001E2B8D" w:rsidRPr="001737AF" w:rsidRDefault="001E2B8D" w:rsidP="001E2B8D">
      <w:pPr>
        <w:pStyle w:val="stil1tekst0"/>
        <w:tabs>
          <w:tab w:val="left" w:pos="851"/>
        </w:tabs>
        <w:ind w:left="0" w:right="180" w:firstLine="0"/>
        <w:rPr>
          <w:noProof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noProof/>
          <w:lang w:val="sr-Latn-CS"/>
        </w:rPr>
        <w:t>Zakonom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uređuje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odr</w:t>
      </w:r>
      <w:r w:rsidRPr="001737AF">
        <w:rPr>
          <w:noProof/>
          <w:lang w:val="sr-Latn-CS"/>
        </w:rPr>
        <w:t>e</w:t>
      </w:r>
      <w:r w:rsidR="001737AF">
        <w:rPr>
          <w:noProof/>
          <w:lang w:val="sr-Latn-CS"/>
        </w:rPr>
        <w:t>đena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imovinska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autonomne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pokrajine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samouprave</w:t>
      </w:r>
      <w:r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Razlozi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donošenje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ovog</w:t>
      </w:r>
      <w:r w:rsidR="00D93D34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sadržani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potrebi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otklone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nedostaci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uočeni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dosadašnjoj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primeni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preciziranjem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pojedinih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odredaba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poboljšanjem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postojećih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zakonskih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rešenja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kao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potrebi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pojednostavi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procedura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ubrza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postupak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nadležnim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Pored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toga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ovim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zakonom</w:t>
      </w:r>
      <w:r w:rsidRPr="001737AF">
        <w:rPr>
          <w:noProof/>
          <w:lang w:val="sr-Latn-CS"/>
        </w:rPr>
        <w:t xml:space="preserve">  </w:t>
      </w:r>
      <w:r w:rsidR="001737AF">
        <w:rPr>
          <w:noProof/>
          <w:lang w:val="sr-Latn-CS"/>
        </w:rPr>
        <w:t>uređuje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način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uslovi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umanjenje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početne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tržišne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vrednosti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stvari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postupcima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raspolaganja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otuđenjem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. </w:t>
      </w:r>
    </w:p>
    <w:p w14:paraId="154D2176" w14:textId="77777777" w:rsidR="001E2B8D" w:rsidRPr="001737AF" w:rsidRDefault="001E2B8D" w:rsidP="001E2B8D">
      <w:pPr>
        <w:jc w:val="both"/>
        <w:rPr>
          <w:noProof/>
          <w:lang w:val="sr-Latn-CS"/>
        </w:rPr>
      </w:pPr>
    </w:p>
    <w:p w14:paraId="4B097AEB" w14:textId="6B92D3C6" w:rsidR="001E2B8D" w:rsidRPr="001737AF" w:rsidRDefault="001E2B8D" w:rsidP="001E2B8D">
      <w:pPr>
        <w:jc w:val="both"/>
        <w:rPr>
          <w:b/>
          <w:bCs/>
          <w:noProof/>
          <w:lang w:val="sr-Latn-CS"/>
        </w:rPr>
      </w:pPr>
      <w:r w:rsidRPr="001737AF">
        <w:rPr>
          <w:noProof/>
          <w:lang w:val="sr-Latn-CS"/>
        </w:rPr>
        <w:t xml:space="preserve">           III.  </w:t>
      </w:r>
      <w:r w:rsidR="001737AF">
        <w:rPr>
          <w:noProof/>
          <w:lang w:val="sr-Latn-CS"/>
        </w:rPr>
        <w:t>OBJAŠNJENJE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POJEDINAČNIH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REŠENJA</w:t>
      </w:r>
    </w:p>
    <w:p w14:paraId="45BD550C" w14:textId="77777777" w:rsidR="001E2B8D" w:rsidRPr="001737AF" w:rsidRDefault="001E2B8D" w:rsidP="001E2B8D">
      <w:pPr>
        <w:jc w:val="both"/>
        <w:rPr>
          <w:noProof/>
          <w:lang w:val="sr-Latn-CS"/>
        </w:rPr>
      </w:pPr>
    </w:p>
    <w:p w14:paraId="0B7498BC" w14:textId="650F75C6" w:rsidR="001E2B8D" w:rsidRPr="001737AF" w:rsidRDefault="001737AF" w:rsidP="001E2B8D">
      <w:pPr>
        <w:ind w:firstLine="851"/>
        <w:jc w:val="both"/>
        <w:rPr>
          <w:b/>
          <w:bCs/>
          <w:noProof/>
          <w:color w:val="003300"/>
          <w:lang w:val="sr-Latn-CS"/>
        </w:rPr>
      </w:pPr>
      <w:r>
        <w:rPr>
          <w:bCs/>
          <w:noProof/>
          <w:lang w:val="sr-Latn-CS"/>
        </w:rPr>
        <w:t>Članom</w:t>
      </w:r>
      <w:r w:rsidR="001E2B8D" w:rsidRPr="001737AF">
        <w:rPr>
          <w:bCs/>
          <w:noProof/>
          <w:lang w:val="sr-Latn-CS"/>
        </w:rPr>
        <w:t xml:space="preserve"> 1.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B8D" w:rsidRPr="001737AF">
        <w:rPr>
          <w:noProof/>
          <w:lang w:val="sr-Latn-CS"/>
        </w:rPr>
        <w:t xml:space="preserve"> </w:t>
      </w:r>
      <w:r>
        <w:rPr>
          <w:bCs/>
          <w:noProof/>
          <w:color w:val="003300"/>
          <w:lang w:val="sr-Latn-CS"/>
        </w:rPr>
        <w:t>vrši</w:t>
      </w:r>
      <w:r w:rsidR="001E2B8D" w:rsidRPr="001737AF">
        <w:rPr>
          <w:bCs/>
          <w:noProof/>
          <w:color w:val="003300"/>
          <w:lang w:val="sr-Latn-CS"/>
        </w:rPr>
        <w:t xml:space="preserve"> </w:t>
      </w:r>
      <w:r>
        <w:rPr>
          <w:bCs/>
          <w:noProof/>
          <w:color w:val="003300"/>
          <w:lang w:val="sr-Latn-CS"/>
        </w:rPr>
        <w:t>se</w:t>
      </w:r>
      <w:r w:rsidR="001E2B8D" w:rsidRPr="001737AF">
        <w:rPr>
          <w:bCs/>
          <w:noProof/>
          <w:color w:val="003300"/>
          <w:lang w:val="sr-Latn-CS"/>
        </w:rPr>
        <w:t xml:space="preserve"> </w:t>
      </w:r>
      <w:r>
        <w:rPr>
          <w:bCs/>
          <w:noProof/>
          <w:color w:val="003300"/>
          <w:lang w:val="sr-Latn-CS"/>
        </w:rPr>
        <w:t>i</w:t>
      </w:r>
      <w:r>
        <w:rPr>
          <w:noProof/>
          <w:color w:val="000000"/>
          <w:lang w:val="sr-Latn-CS"/>
        </w:rPr>
        <w:t>zmena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E2B8D" w:rsidRPr="001737AF">
        <w:rPr>
          <w:noProof/>
          <w:color w:val="000000"/>
          <w:lang w:val="sr-Latn-CS"/>
        </w:rPr>
        <w:t xml:space="preserve"> 10</w:t>
      </w:r>
      <w:r w:rsidR="001E2B8D" w:rsidRPr="001737AF">
        <w:rPr>
          <w:bCs/>
          <w:noProof/>
          <w:color w:val="000000"/>
          <w:lang w:val="sr-Latn-CS"/>
        </w:rPr>
        <w:t>.</w:t>
      </w:r>
      <w:r w:rsidR="00D93D34" w:rsidRPr="001737AF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1E2B8D" w:rsidRPr="001737AF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1E2B8D" w:rsidRPr="001737AF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smislu</w:t>
      </w:r>
      <w:r w:rsidR="001E2B8D" w:rsidRPr="001737AF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1E2B8D" w:rsidRPr="001737AF">
        <w:rPr>
          <w:b/>
          <w:b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omogućava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budu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javnoj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svojini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autonomne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1E2B8D" w:rsidRPr="001737A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ukoliko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funkciji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ostvarivanje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nadležnosti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autonomnih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1E2B8D" w:rsidRPr="001737AF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Postoje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nepokretnosti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statusom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kulturnog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dobra</w:t>
      </w:r>
      <w:r w:rsidR="001E2B8D" w:rsidRPr="001737A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spomenika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svojih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nadležnosti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autonomne</w:t>
      </w:r>
      <w:r w:rsidR="00D93D34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1E2B8D" w:rsidRPr="001737AF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Autonomna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pokrajina</w:t>
      </w:r>
      <w:r w:rsidR="001E2B8D" w:rsidRPr="001737A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osnivač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većeg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obrazovanih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ciljem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korišćenja</w:t>
      </w:r>
      <w:r w:rsidR="001E2B8D" w:rsidRPr="001737A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upravljanja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održavanja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kulturnih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objekata</w:t>
      </w:r>
      <w:r w:rsidR="001E2B8D" w:rsidRPr="001737A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dobara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opšteg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interesa</w:t>
      </w:r>
      <w:r w:rsidR="001E2B8D" w:rsidRPr="001737AF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Prema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Zakonu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kulturnim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dobrima</w:t>
      </w:r>
      <w:r w:rsidR="001E2B8D" w:rsidRPr="001737AF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1E2B8D" w:rsidRPr="001737AF">
        <w:rPr>
          <w:noProof/>
          <w:lang w:val="sr-Latn-CS"/>
        </w:rPr>
        <w:t>”</w:t>
      </w:r>
      <w:r w:rsidR="00D93D34" w:rsidRPr="001737AF">
        <w:rPr>
          <w:noProof/>
          <w:lang w:val="sr-Latn-CS"/>
        </w:rPr>
        <w:t>,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</w:t>
      </w:r>
      <w:r w:rsidR="001E2B8D" w:rsidRPr="001737AF">
        <w:rPr>
          <w:noProof/>
          <w:color w:val="000000"/>
          <w:lang w:val="sr-Latn-CS"/>
        </w:rPr>
        <w:t xml:space="preserve"> 71/94) </w:t>
      </w:r>
      <w:r>
        <w:rPr>
          <w:noProof/>
          <w:color w:val="000000"/>
          <w:lang w:val="sr-Latn-CS"/>
        </w:rPr>
        <w:t>pravno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upravlja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kulturnim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dobrom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čuva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održava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1E2B8D" w:rsidRPr="001737AF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Čuvanje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održavanje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iziskuje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novčana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snosi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autonomna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pokrajina</w:t>
      </w:r>
      <w:r w:rsidR="001E2B8D" w:rsidRPr="001737A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osnivač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dobro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njima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B8D" w:rsidRPr="001737A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dužnosti</w:t>
      </w:r>
      <w:r w:rsidR="001E2B8D" w:rsidRPr="001737AF">
        <w:rPr>
          <w:noProof/>
          <w:color w:val="000000"/>
          <w:lang w:val="sr-Latn-CS"/>
        </w:rPr>
        <w:t xml:space="preserve">. </w:t>
      </w:r>
    </w:p>
    <w:p w14:paraId="131422F1" w14:textId="30ED7B62" w:rsidR="001E2B8D" w:rsidRPr="001737AF" w:rsidRDefault="001737AF" w:rsidP="001E2B8D">
      <w:pPr>
        <w:ind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Kako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onemogućava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otežava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1E2B8D" w:rsidRPr="001737AF">
        <w:rPr>
          <w:noProof/>
          <w:lang w:val="sr-Latn-CS"/>
        </w:rPr>
        <w:t xml:space="preserve"> (</w:t>
      </w:r>
      <w:r>
        <w:rPr>
          <w:noProof/>
          <w:lang w:val="sr-Latn-CS"/>
        </w:rPr>
        <w:t>održavanje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obnavljanje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unapređivanje</w:t>
      </w:r>
      <w:r w:rsidR="001E2B8D" w:rsidRPr="001737AF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B8D" w:rsidRPr="001737AF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ekonomičnosti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svojinskih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 </w:t>
      </w:r>
      <w:r>
        <w:rPr>
          <w:noProof/>
          <w:lang w:val="sr-Latn-CS"/>
        </w:rPr>
        <w:t>jedinica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B8D" w:rsidRPr="001737AF">
        <w:rPr>
          <w:noProof/>
          <w:lang w:val="sr-Latn-CS"/>
        </w:rPr>
        <w:t>.</w:t>
      </w:r>
    </w:p>
    <w:p w14:paraId="12DA4DC2" w14:textId="77777777" w:rsidR="00D93D34" w:rsidRPr="001737AF" w:rsidRDefault="00D93D34" w:rsidP="001E2B8D">
      <w:pPr>
        <w:ind w:firstLine="851"/>
        <w:jc w:val="both"/>
        <w:rPr>
          <w:noProof/>
          <w:lang w:val="sr-Latn-CS"/>
        </w:rPr>
      </w:pPr>
    </w:p>
    <w:p w14:paraId="068D2556" w14:textId="7F304152" w:rsidR="001E2B8D" w:rsidRPr="001737AF" w:rsidRDefault="001737AF" w:rsidP="001E2B8D">
      <w:pPr>
        <w:ind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Izmenama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ekonomskim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kulturnim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ove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1E2B8D" w:rsidRPr="001737AF">
        <w:rPr>
          <w:noProof/>
          <w:lang w:val="sr-Latn-CS"/>
        </w:rPr>
        <w:t>.</w:t>
      </w:r>
    </w:p>
    <w:p w14:paraId="6FDE070A" w14:textId="6B4E96E2" w:rsidR="001E2B8D" w:rsidRPr="001737AF" w:rsidRDefault="001737AF" w:rsidP="001E2B8D">
      <w:pPr>
        <w:ind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B8D" w:rsidRPr="001737AF">
        <w:rPr>
          <w:noProof/>
          <w:lang w:val="sr-Latn-CS"/>
        </w:rPr>
        <w:t xml:space="preserve"> 2. </w:t>
      </w:r>
      <w:r>
        <w:rPr>
          <w:noProof/>
          <w:lang w:val="sr-Latn-CS"/>
        </w:rPr>
        <w:t>Predloga</w:t>
      </w:r>
      <w:r w:rsidR="0003541A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850F10" w:rsidRPr="001737AF">
        <w:rPr>
          <w:noProof/>
          <w:lang w:val="sr-Latn-CS"/>
        </w:rPr>
        <w:t>,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hipoteka</w:t>
      </w:r>
      <w:r w:rsidR="00850F10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0D7B33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850F10" w:rsidRPr="001737AF">
        <w:rPr>
          <w:noProof/>
          <w:lang w:val="sr-Latn-CS"/>
        </w:rPr>
        <w:t xml:space="preserve"> 3. </w:t>
      </w:r>
      <w:r>
        <w:rPr>
          <w:noProof/>
          <w:lang w:val="sr-Latn-CS"/>
        </w:rPr>
        <w:t>Predloga</w:t>
      </w:r>
      <w:r w:rsidR="0003541A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uvodi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50F10" w:rsidRPr="001737AF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850F10" w:rsidRPr="001737AF">
        <w:rPr>
          <w:noProof/>
          <w:lang w:val="sr-Latn-CS"/>
        </w:rPr>
        <w:t xml:space="preserve"> 6. </w:t>
      </w:r>
      <w:r>
        <w:rPr>
          <w:noProof/>
          <w:lang w:val="sr-Latn-CS"/>
        </w:rPr>
        <w:t>Zakona</w:t>
      </w:r>
      <w:r w:rsidR="00D93D3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hipoteka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E716EB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D93D3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E716EB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EC7784" w:rsidRPr="001737AF">
        <w:rPr>
          <w:noProof/>
          <w:lang w:val="sr-Latn-CS"/>
        </w:rPr>
        <w:t>,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dosadašnjim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npr</w:t>
      </w:r>
      <w:r w:rsidR="00EC7784" w:rsidRPr="001737AF">
        <w:rPr>
          <w:noProof/>
          <w:lang w:val="sr-Latn-CS"/>
        </w:rPr>
        <w:t xml:space="preserve">. </w:t>
      </w:r>
      <w:r>
        <w:rPr>
          <w:noProof/>
          <w:lang w:val="sr-Latn-CS"/>
        </w:rPr>
        <w:t>banjska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lečilišta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kredite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EC778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EC7784" w:rsidRPr="001737AF">
        <w:rPr>
          <w:noProof/>
          <w:lang w:val="sr-Latn-CS"/>
        </w:rPr>
        <w:t>.</w:t>
      </w:r>
    </w:p>
    <w:p w14:paraId="33C110AE" w14:textId="36409A06" w:rsidR="001E2B8D" w:rsidRPr="001737AF" w:rsidRDefault="001737AF" w:rsidP="001E2B8D">
      <w:pPr>
        <w:ind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E2B8D" w:rsidRPr="001737AF">
        <w:rPr>
          <w:noProof/>
          <w:lang w:val="sr-Latn-CS"/>
        </w:rPr>
        <w:t xml:space="preserve"> 4. </w:t>
      </w:r>
      <w:r>
        <w:rPr>
          <w:noProof/>
          <w:lang w:val="sr-Latn-CS"/>
        </w:rPr>
        <w:t>Predloga</w:t>
      </w:r>
      <w:r w:rsidR="0003541A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inovacionoj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jedinica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B8D" w:rsidRPr="001737AF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1E2B8D" w:rsidRPr="001737AF">
        <w:rPr>
          <w:noProof/>
          <w:lang w:val="sr-Latn-CS"/>
        </w:rPr>
        <w:t xml:space="preserve"> 6. </w:t>
      </w:r>
      <w:r>
        <w:rPr>
          <w:noProof/>
          <w:lang w:val="sr-Latn-CS"/>
        </w:rPr>
        <w:t>Zakona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upravljati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odredi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zaključenog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osnivačem</w:t>
      </w:r>
      <w:r w:rsidR="00166D00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66D0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66D00" w:rsidRPr="001737AF">
        <w:rPr>
          <w:noProof/>
          <w:lang w:val="sr-Latn-CS"/>
        </w:rPr>
        <w:t>,</w:t>
      </w:r>
      <w:r w:rsidR="000420C3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uložene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420C3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inovacionim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delatnostima</w:t>
      </w:r>
      <w:r w:rsidR="001E2B8D" w:rsidRPr="001737AF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1E2B8D" w:rsidRPr="001737AF">
        <w:rPr>
          <w:noProof/>
          <w:lang w:val="sr-Latn-CS"/>
        </w:rPr>
        <w:t xml:space="preserve"> 3. </w:t>
      </w:r>
      <w:r>
        <w:rPr>
          <w:noProof/>
          <w:lang w:val="sr-Latn-CS"/>
        </w:rPr>
        <w:t>člana</w:t>
      </w:r>
      <w:r w:rsidR="001E2B8D" w:rsidRPr="001737AF">
        <w:rPr>
          <w:noProof/>
          <w:lang w:val="sr-Latn-CS"/>
        </w:rPr>
        <w:t xml:space="preserve"> 21. </w:t>
      </w:r>
      <w:r>
        <w:rPr>
          <w:noProof/>
          <w:lang w:val="sr-Latn-CS"/>
        </w:rPr>
        <w:t>Zakona</w:t>
      </w:r>
      <w:r w:rsidR="00D93D34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skraćenje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imena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E2B8D" w:rsidRPr="001737AF">
        <w:rPr>
          <w:noProof/>
          <w:lang w:val="sr-Latn-CS"/>
        </w:rPr>
        <w:t xml:space="preserve"> 1. </w:t>
      </w:r>
      <w:r>
        <w:rPr>
          <w:noProof/>
          <w:lang w:val="sr-Latn-CS"/>
        </w:rPr>
        <w:t>stav</w:t>
      </w:r>
      <w:r w:rsidR="001E2B8D" w:rsidRPr="001737AF">
        <w:rPr>
          <w:noProof/>
          <w:lang w:val="sr-Latn-CS"/>
        </w:rPr>
        <w:t xml:space="preserve"> 2. </w:t>
      </w:r>
      <w:r>
        <w:rPr>
          <w:noProof/>
          <w:lang w:val="sr-Latn-CS"/>
        </w:rPr>
        <w:t>Predloga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B8D" w:rsidRPr="001737AF">
        <w:rPr>
          <w:noProof/>
          <w:lang w:val="sr-Latn-CS"/>
        </w:rPr>
        <w:t xml:space="preserve">.  </w:t>
      </w:r>
    </w:p>
    <w:p w14:paraId="10A9BB68" w14:textId="5F7507A3" w:rsidR="001E2B8D" w:rsidRPr="001737AF" w:rsidRDefault="001E2B8D" w:rsidP="00E716EB">
      <w:pPr>
        <w:tabs>
          <w:tab w:val="left" w:pos="851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bCs/>
          <w:noProof/>
          <w:lang w:val="sr-Latn-CS"/>
        </w:rPr>
        <w:t>Članom</w:t>
      </w:r>
      <w:r w:rsidRPr="001737AF">
        <w:rPr>
          <w:bCs/>
          <w:noProof/>
          <w:lang w:val="sr-Latn-CS"/>
        </w:rPr>
        <w:t xml:space="preserve"> 5.</w:t>
      </w:r>
      <w:r w:rsidRPr="001737AF">
        <w:rPr>
          <w:b/>
          <w:bCs/>
          <w:noProof/>
          <w:lang w:val="sr-Latn-CS"/>
        </w:rPr>
        <w:t xml:space="preserve"> </w:t>
      </w:r>
      <w:r w:rsidR="001737AF"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predlažu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izmene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člana</w:t>
      </w:r>
      <w:r w:rsidRPr="001737AF">
        <w:rPr>
          <w:bCs/>
          <w:noProof/>
          <w:lang w:val="sr-Latn-CS"/>
        </w:rPr>
        <w:t xml:space="preserve"> 22. </w:t>
      </w:r>
      <w:r w:rsidR="001737AF">
        <w:rPr>
          <w:bCs/>
          <w:noProof/>
          <w:lang w:val="sr-Latn-CS"/>
        </w:rPr>
        <w:t>Zakona</w:t>
      </w:r>
      <w:r w:rsidR="00D93D34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taj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način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što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noProof/>
          <w:lang w:val="sr-Latn-CS"/>
        </w:rPr>
        <w:t>nosiocima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18. </w:t>
      </w:r>
      <w:r w:rsidR="001737AF">
        <w:rPr>
          <w:noProof/>
          <w:lang w:val="sr-Latn-CS"/>
        </w:rPr>
        <w:t>Zakona</w:t>
      </w:r>
      <w:r w:rsidR="00D93D34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stvar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imaju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daju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nosiocu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uz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prethodnu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saglasnost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Direkcije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akt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Direkcije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saglasnost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mora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sadrži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uslove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davanja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nosiocu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Izmena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stava</w:t>
      </w:r>
      <w:r w:rsidR="00FB0BED" w:rsidRPr="001737AF">
        <w:rPr>
          <w:noProof/>
          <w:lang w:val="sr-Latn-CS"/>
        </w:rPr>
        <w:t xml:space="preserve"> 5. </w:t>
      </w:r>
      <w:r w:rsidR="001737AF">
        <w:rPr>
          <w:noProof/>
          <w:lang w:val="sr-Latn-CS"/>
        </w:rPr>
        <w:t>vrši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cilju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usklađivanja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Zakonom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budžetskom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sistemu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taj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način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što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ova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odredba</w:t>
      </w:r>
      <w:r w:rsidR="00417899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u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pogledu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pripadnosti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sredstava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ostvarenih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zakupa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="00417899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upućuje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primenu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odredbi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budžetskom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sistemu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kojim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utvrđeni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prihodi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Republike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Srbije</w:t>
      </w:r>
      <w:r w:rsidR="00417899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autonomnih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pokrajina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jedinica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samouprave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nastali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upotrebom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javnih</w:t>
      </w:r>
      <w:r w:rsidR="00417899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sredstava</w:t>
      </w:r>
      <w:r w:rsidR="00417899"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Pored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toga</w:t>
      </w:r>
      <w:r w:rsidR="00FB0BED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ovim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zakonskim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rešenjem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sprovodi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preporuka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revizorske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institucije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kojom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ukazano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potrebu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citirani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usklade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pogledu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pripadnosti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sredstava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ostvarenih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zakupa</w:t>
      </w:r>
      <w:r w:rsidR="00FB0BED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="00FB0BED"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Izmenom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stava</w:t>
      </w:r>
      <w:r w:rsidRPr="001737AF">
        <w:rPr>
          <w:noProof/>
          <w:lang w:val="sr-Latn-CS"/>
        </w:rPr>
        <w:t xml:space="preserve"> 7. </w:t>
      </w:r>
      <w:r w:rsidR="001737AF">
        <w:rPr>
          <w:noProof/>
          <w:lang w:val="sr-Latn-CS"/>
        </w:rPr>
        <w:t>istog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predviđa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mogućnost</w:t>
      </w:r>
      <w:r w:rsidRPr="001737AF">
        <w:rPr>
          <w:b/>
          <w:bCs/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može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oduzeti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nosioca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18. </w:t>
      </w:r>
      <w:r w:rsidR="001737AF">
        <w:rPr>
          <w:noProof/>
          <w:lang w:val="sr-Latn-CS"/>
        </w:rPr>
        <w:t>Zakona</w:t>
      </w:r>
      <w:r w:rsidR="00D93D34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duži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vremenski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period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neophodna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rad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državnih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organizacija</w:t>
      </w:r>
      <w:r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Novim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stavom</w:t>
      </w:r>
      <w:r w:rsidRPr="001737AF">
        <w:rPr>
          <w:noProof/>
          <w:lang w:val="sr-Latn-CS"/>
        </w:rPr>
        <w:t xml:space="preserve"> 10. </w:t>
      </w:r>
      <w:r w:rsidR="001737AF">
        <w:rPr>
          <w:noProof/>
          <w:lang w:val="sr-Latn-CS"/>
        </w:rPr>
        <w:t>predlaže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mogućnost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Vlada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može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oduzme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korisnika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19. </w:t>
      </w:r>
      <w:r w:rsidR="001737AF">
        <w:rPr>
          <w:noProof/>
          <w:lang w:val="sr-Latn-CS"/>
        </w:rPr>
        <w:t>stav</w:t>
      </w:r>
      <w:r w:rsidRPr="001737AF">
        <w:rPr>
          <w:noProof/>
          <w:lang w:val="sr-Latn-CS"/>
        </w:rPr>
        <w:t xml:space="preserve"> 1. </w:t>
      </w:r>
      <w:r w:rsidR="001737AF">
        <w:rPr>
          <w:noProof/>
          <w:lang w:val="sr-Latn-CS"/>
        </w:rPr>
        <w:t>tačka</w:t>
      </w:r>
      <w:r w:rsidRPr="001737AF">
        <w:rPr>
          <w:noProof/>
          <w:lang w:val="sr-Latn-CS"/>
        </w:rPr>
        <w:t xml:space="preserve"> 3)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kao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subjektima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mogu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biti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korisnici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nosioci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Pr="001737AF">
        <w:rPr>
          <w:noProof/>
          <w:lang w:val="sr-Latn-CS"/>
        </w:rPr>
        <w:t xml:space="preserve"> (</w:t>
      </w:r>
      <w:r w:rsidR="001737AF">
        <w:rPr>
          <w:noProof/>
          <w:lang w:val="sr-Latn-CS"/>
        </w:rPr>
        <w:t>fondovi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komore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</w:t>
      </w:r>
      <w:r w:rsidRPr="001737AF">
        <w:rPr>
          <w:noProof/>
          <w:lang w:val="sr-Latn-CS"/>
        </w:rPr>
        <w:t xml:space="preserve">.) </w:t>
      </w:r>
      <w:r w:rsidR="001737AF">
        <w:rPr>
          <w:noProof/>
          <w:lang w:val="sr-Latn-CS"/>
        </w:rPr>
        <w:t>radi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davanja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organizacijima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ustanovama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agencijama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čiji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osnivač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Srbija</w:t>
      </w:r>
      <w:r w:rsidRPr="001737AF">
        <w:rPr>
          <w:noProof/>
          <w:lang w:val="sr-Latn-CS"/>
        </w:rPr>
        <w:t>.</w:t>
      </w:r>
    </w:p>
    <w:p w14:paraId="5A87303D" w14:textId="60D11CA5" w:rsidR="001E2B8D" w:rsidRPr="001737AF" w:rsidRDefault="001E2B8D" w:rsidP="001E2B8D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noProof/>
          <w:lang w:val="sr-Latn-CS"/>
        </w:rPr>
        <w:t>Članom</w:t>
      </w:r>
      <w:r w:rsidRPr="001737AF">
        <w:rPr>
          <w:noProof/>
          <w:lang w:val="sr-Latn-CS"/>
        </w:rPr>
        <w:t xml:space="preserve"> 6. </w:t>
      </w:r>
      <w:r w:rsidR="001737AF">
        <w:rPr>
          <w:noProof/>
          <w:lang w:val="sr-Latn-CS"/>
        </w:rPr>
        <w:t>Predloga</w:t>
      </w:r>
      <w:r w:rsidR="0003541A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vrši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usaglašavanje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23. </w:t>
      </w:r>
      <w:r w:rsidR="001737AF">
        <w:rPr>
          <w:noProof/>
          <w:lang w:val="sr-Latn-CS"/>
        </w:rPr>
        <w:t>stav</w:t>
      </w:r>
      <w:r w:rsidRPr="001737AF">
        <w:rPr>
          <w:noProof/>
          <w:lang w:val="sr-Latn-CS"/>
        </w:rPr>
        <w:t xml:space="preserve"> 2.</w:t>
      </w:r>
      <w:r w:rsidR="00D93D34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izmenama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22</w:t>
      </w:r>
      <w:r w:rsidR="00D93D34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>.</w:t>
      </w:r>
    </w:p>
    <w:p w14:paraId="0F527B7D" w14:textId="14336A6D" w:rsidR="001E2B8D" w:rsidRPr="001737AF" w:rsidRDefault="001E2B8D" w:rsidP="001E2B8D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b/>
          <w:bCs/>
          <w:noProof/>
          <w:lang w:val="sr-Latn-CS"/>
        </w:rPr>
        <w:tab/>
      </w:r>
      <w:r w:rsidR="001737AF">
        <w:rPr>
          <w:bCs/>
          <w:noProof/>
          <w:lang w:val="sr-Latn-CS"/>
        </w:rPr>
        <w:t>Članom</w:t>
      </w:r>
      <w:r w:rsidRPr="001737AF">
        <w:rPr>
          <w:bCs/>
          <w:noProof/>
          <w:lang w:val="sr-Latn-CS"/>
        </w:rPr>
        <w:t xml:space="preserve"> 7.</w:t>
      </w:r>
      <w:r w:rsidRPr="001737AF">
        <w:rPr>
          <w:b/>
          <w:bCs/>
          <w:noProof/>
          <w:lang w:val="sr-Latn-CS"/>
        </w:rPr>
        <w:t xml:space="preserve"> </w:t>
      </w:r>
      <w:r w:rsidR="001737AF"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Pr="001737AF">
        <w:rPr>
          <w:b/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</w:t>
      </w:r>
      <w:r w:rsidR="001737AF">
        <w:rPr>
          <w:noProof/>
          <w:lang w:val="sr-Latn-CS"/>
        </w:rPr>
        <w:t>redlaže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izmena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29. </w:t>
      </w:r>
      <w:r w:rsidR="001737AF">
        <w:rPr>
          <w:noProof/>
          <w:lang w:val="sr-Latn-CS"/>
        </w:rPr>
        <w:t>stav</w:t>
      </w:r>
      <w:r w:rsidRPr="001737AF">
        <w:rPr>
          <w:noProof/>
          <w:lang w:val="sr-Latn-CS"/>
        </w:rPr>
        <w:t xml:space="preserve"> 1. </w:t>
      </w:r>
      <w:r w:rsidR="001737AF">
        <w:rPr>
          <w:noProof/>
          <w:lang w:val="sr-Latn-CS"/>
        </w:rPr>
        <w:t>Zakona</w:t>
      </w:r>
      <w:r w:rsidR="00D93D34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uvođenjem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mogućnosti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pored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poreskog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nadležnog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procenu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tržišne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vrednosti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vrši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licencirani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procenitelj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što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može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biti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značaja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prilikom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procene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nisu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često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prometu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zbog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drugih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specifičnosti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te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ukoliko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poreska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parametre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utvrđivanje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tržišne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vrednosti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radi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ubrzanja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dobijanja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podataka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odnose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elemente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vrednost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(</w:t>
      </w:r>
      <w:r w:rsidR="001737AF">
        <w:rPr>
          <w:noProof/>
          <w:lang w:val="sr-Latn-CS"/>
        </w:rPr>
        <w:t>starost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stanje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kojem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objekat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nalazi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objekat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uknjižen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lastRenderedPageBreak/>
        <w:t>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postupku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legalizacije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</w:t>
      </w:r>
      <w:r w:rsidRPr="001737AF">
        <w:rPr>
          <w:noProof/>
          <w:lang w:val="sr-Latn-CS"/>
        </w:rPr>
        <w:t xml:space="preserve">.). </w:t>
      </w:r>
      <w:r w:rsidR="001737AF">
        <w:rPr>
          <w:noProof/>
          <w:lang w:val="sr-Latn-CS"/>
        </w:rPr>
        <w:t>Izmena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stava</w:t>
      </w:r>
      <w:r w:rsidRPr="001737AF">
        <w:rPr>
          <w:noProof/>
          <w:lang w:val="sr-Latn-CS"/>
        </w:rPr>
        <w:t xml:space="preserve"> 3. </w:t>
      </w:r>
      <w:r w:rsidR="001737AF">
        <w:rPr>
          <w:noProof/>
          <w:lang w:val="sr-Latn-CS"/>
        </w:rPr>
        <w:t>istog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vrši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radi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preciziranja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obzirom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jedan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broj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pribavlja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poreskom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stečajnom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postupcima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regulisanim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posebnim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zakonima</w:t>
      </w:r>
      <w:r w:rsidRPr="001737AF">
        <w:rPr>
          <w:noProof/>
          <w:lang w:val="sr-Latn-CS"/>
        </w:rPr>
        <w:t xml:space="preserve">. </w:t>
      </w:r>
    </w:p>
    <w:p w14:paraId="6A583064" w14:textId="0DFAE918" w:rsidR="001E2B8D" w:rsidRPr="001737AF" w:rsidRDefault="001737AF" w:rsidP="001E2B8D">
      <w:pPr>
        <w:ind w:firstLine="851"/>
        <w:jc w:val="both"/>
        <w:rPr>
          <w:noProof/>
          <w:spacing w:val="10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lang w:val="sr-Latn-CS"/>
        </w:rPr>
        <w:t>Članom</w:t>
      </w:r>
      <w:r w:rsidR="001E2B8D" w:rsidRPr="001737AF">
        <w:rPr>
          <w:bCs/>
          <w:noProof/>
          <w:lang w:val="sr-Latn-CS"/>
        </w:rPr>
        <w:t xml:space="preserve"> 8.</w:t>
      </w:r>
      <w:r w:rsidR="001E2B8D" w:rsidRPr="001737AF">
        <w:rPr>
          <w:b/>
          <w:bCs/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uvodi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novi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</w:t>
      </w:r>
      <w:r w:rsidR="001E2B8D" w:rsidRPr="001737AF">
        <w:rPr>
          <w:bCs/>
          <w:noProof/>
          <w:lang w:val="sr-Latn-CS"/>
        </w:rPr>
        <w:t xml:space="preserve"> 31</w:t>
      </w:r>
      <w:r>
        <w:rPr>
          <w:bCs/>
          <w:noProof/>
          <w:lang w:val="sr-Latn-CS"/>
        </w:rPr>
        <w:t>a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1E2B8D" w:rsidRPr="001737AF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ponovljenom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B8D" w:rsidRPr="001737AF">
        <w:rPr>
          <w:noProof/>
          <w:lang w:val="sr-Latn-CS"/>
        </w:rPr>
        <w:t xml:space="preserve"> 80% </w:t>
      </w:r>
      <w:r>
        <w:rPr>
          <w:noProof/>
          <w:lang w:val="sr-Latn-CS"/>
        </w:rPr>
        <w:t>od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B8D" w:rsidRPr="001737AF">
        <w:rPr>
          <w:noProof/>
          <w:lang w:val="sr-Latn-CS"/>
        </w:rPr>
        <w:t xml:space="preserve"> 60% </w:t>
      </w:r>
      <w:r>
        <w:rPr>
          <w:noProof/>
          <w:lang w:val="sr-Latn-CS"/>
        </w:rPr>
        <w:t>od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850F10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850F10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autonomnu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pokrajinu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jedinicu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850F10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850F10" w:rsidRPr="001737AF">
        <w:rPr>
          <w:noProof/>
          <w:lang w:val="sr-Latn-CS"/>
        </w:rPr>
        <w:t>.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otuđuju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često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stvarnom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otuđiti</w:t>
      </w:r>
      <w:r w:rsidR="001E2B8D" w:rsidRPr="001737AF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napominjemo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snosi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oglasa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glasilima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ponavljaju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snizi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početnu</w:t>
      </w:r>
      <w:r w:rsidR="001E2B8D" w:rsidRPr="001737AF">
        <w:rPr>
          <w:noProof/>
          <w:lang w:val="sr-Latn-CS"/>
        </w:rPr>
        <w:t xml:space="preserve">  </w:t>
      </w:r>
      <w:r>
        <w:rPr>
          <w:noProof/>
          <w:lang w:val="sr-Latn-CS"/>
        </w:rPr>
        <w:t>tržišnu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1E2B8D" w:rsidRPr="001737A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proteka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zaint</w:t>
      </w:r>
      <w:r w:rsidR="00BE59D9" w:rsidRPr="001737AF">
        <w:rPr>
          <w:noProof/>
          <w:lang w:val="sr-Latn-CS"/>
        </w:rPr>
        <w:t>e</w:t>
      </w:r>
      <w:r>
        <w:rPr>
          <w:noProof/>
          <w:lang w:val="sr-Latn-CS"/>
        </w:rPr>
        <w:t>resovanih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B8D" w:rsidRPr="001737AF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1E2B8D" w:rsidRPr="001737AF">
        <w:rPr>
          <w:noProof/>
          <w:lang w:val="sr-Latn-CS"/>
        </w:rPr>
        <w:t xml:space="preserve">. </w:t>
      </w:r>
    </w:p>
    <w:p w14:paraId="54455F31" w14:textId="6D2B3EF8" w:rsidR="001E2B8D" w:rsidRPr="001737AF" w:rsidRDefault="001E2B8D" w:rsidP="001E2B8D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noProof/>
          <w:spacing w:val="10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1737AF">
        <w:rPr>
          <w:noProof/>
          <w:lang w:val="sr-Latn-CS"/>
        </w:rPr>
        <w:t>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vezi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takođe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ukazujemo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postupcima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vode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Republičkom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direkcijom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imovinu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česte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situacije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usled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previsoke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procene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tržišne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vrednosti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utvrdio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nadležni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poreski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potencijalni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kupci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odustaju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kupovine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svojini</w:t>
      </w:r>
      <w:r w:rsidRPr="001737AF">
        <w:rPr>
          <w:noProof/>
          <w:lang w:val="sr-Latn-CS"/>
        </w:rPr>
        <w:t xml:space="preserve">. </w:t>
      </w:r>
    </w:p>
    <w:p w14:paraId="0461C61A" w14:textId="74308BB3" w:rsidR="001E2B8D" w:rsidRPr="001737AF" w:rsidRDefault="001E2B8D" w:rsidP="001E2B8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Direkcijom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otuđenjem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pokretnih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stečenih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poreskoj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nelogičnost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neuspešnih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idu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procenjene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pomenutog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prenose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trećine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početne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5F98B1E" w14:textId="697354AB" w:rsidR="001E2B8D" w:rsidRPr="001737AF" w:rsidRDefault="001737AF" w:rsidP="001E2B8D">
      <w:pPr>
        <w:pStyle w:val="NoSpacing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Međutim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kupoprodajnu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otuđila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procenjene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E2B8D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15AD62A" w14:textId="7905FF4E" w:rsidR="001E2B8D" w:rsidRPr="001737AF" w:rsidRDefault="001E2B8D" w:rsidP="001E2B8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otuđene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Direkcija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ostaje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obavezi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budžetu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Republike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Srbije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obezbedi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potrebna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sredstva</w:t>
      </w:r>
      <w:r w:rsidRPr="001737AF">
        <w:rPr>
          <w:rFonts w:ascii="Times New Roman" w:hAnsi="Times New Roman" w:cs="Times New Roman"/>
          <w:noProof/>
          <w:spacing w:val="10"/>
          <w:sz w:val="24"/>
          <w:szCs w:val="24"/>
          <w:lang w:val="sr-Latn-C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oglašavanja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glasilima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angažovanje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prisustvo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pokretne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dugogodišnja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upotreba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magacina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skadištenje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pokretnih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magacinskim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prostorom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prouzrokuje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54D6E20C" w14:textId="01FBBD95" w:rsidR="001E2B8D" w:rsidRPr="001737AF" w:rsidRDefault="001E2B8D" w:rsidP="001E2B8D">
      <w:pPr>
        <w:tabs>
          <w:tab w:val="left" w:pos="851"/>
        </w:tabs>
        <w:jc w:val="both"/>
        <w:rPr>
          <w:bCs/>
          <w:noProof/>
          <w:lang w:val="sr-Latn-CS"/>
        </w:rPr>
      </w:pPr>
      <w:r w:rsidRPr="001737AF">
        <w:rPr>
          <w:bCs/>
          <w:noProof/>
          <w:lang w:val="sr-Latn-CS"/>
        </w:rPr>
        <w:t xml:space="preserve"> </w:t>
      </w:r>
      <w:r w:rsidRPr="001737AF">
        <w:rPr>
          <w:bCs/>
          <w:noProof/>
          <w:lang w:val="sr-Latn-CS"/>
        </w:rPr>
        <w:tab/>
      </w:r>
      <w:r w:rsidR="001737AF">
        <w:rPr>
          <w:bCs/>
          <w:noProof/>
          <w:lang w:val="sr-Latn-CS"/>
        </w:rPr>
        <w:t>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članu</w:t>
      </w:r>
      <w:r w:rsidRPr="001737AF">
        <w:rPr>
          <w:bCs/>
          <w:noProof/>
          <w:lang w:val="sr-Latn-CS"/>
        </w:rPr>
        <w:t xml:space="preserve"> 9. </w:t>
      </w:r>
      <w:r w:rsidR="001737AF"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vrši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dopuna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člana</w:t>
      </w:r>
      <w:r w:rsidR="00D93D34" w:rsidRPr="001737AF">
        <w:rPr>
          <w:bCs/>
          <w:noProof/>
          <w:lang w:val="sr-Latn-CS"/>
        </w:rPr>
        <w:t xml:space="preserve"> 64. </w:t>
      </w:r>
      <w:r w:rsidR="001737AF">
        <w:rPr>
          <w:bCs/>
          <w:noProof/>
          <w:lang w:val="sr-Latn-CS"/>
        </w:rPr>
        <w:t>Zakona</w:t>
      </w:r>
      <w:r w:rsidRPr="001737AF">
        <w:rPr>
          <w:bCs/>
          <w:noProof/>
          <w:lang w:val="sr-Latn-CS"/>
        </w:rPr>
        <w:t xml:space="preserve">, </w:t>
      </w:r>
      <w:r w:rsidR="001737AF">
        <w:rPr>
          <w:bCs/>
          <w:noProof/>
          <w:lang w:val="sr-Latn-CS"/>
        </w:rPr>
        <w:t>tako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što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je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novim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stavom</w:t>
      </w:r>
      <w:r w:rsidRPr="001737AF">
        <w:rPr>
          <w:bCs/>
          <w:noProof/>
          <w:lang w:val="sr-Latn-CS"/>
        </w:rPr>
        <w:t xml:space="preserve"> 11.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propisano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da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Republički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geodetski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zavod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obezbeđuje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Direkciji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na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upit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pristup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bazi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podataka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iz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svoje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nadležnosti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neophodnih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vođenje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jedinstvene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evidencije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nepokretnosti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javnoj</w:t>
      </w:r>
      <w:r w:rsidR="0083156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svojini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skladu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sa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zakonom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kojim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uređuje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elektronska</w:t>
      </w:r>
      <w:r w:rsidR="00136C28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uprava</w:t>
      </w:r>
      <w:r w:rsidRPr="001737AF">
        <w:rPr>
          <w:bCs/>
          <w:noProof/>
          <w:lang w:val="sr-Latn-CS"/>
        </w:rPr>
        <w:t>.</w:t>
      </w:r>
    </w:p>
    <w:p w14:paraId="52AAC990" w14:textId="69A1C642" w:rsidR="001E2B8D" w:rsidRPr="001737AF" w:rsidRDefault="001E2B8D" w:rsidP="001E2B8D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bCs/>
          <w:noProof/>
          <w:lang w:val="sr-Latn-CS"/>
        </w:rPr>
        <w:t xml:space="preserve"> </w:t>
      </w:r>
      <w:r w:rsidRPr="001737AF">
        <w:rPr>
          <w:bCs/>
          <w:noProof/>
          <w:lang w:val="sr-Latn-CS"/>
        </w:rPr>
        <w:tab/>
      </w:r>
      <w:r w:rsidR="001737AF">
        <w:rPr>
          <w:bCs/>
          <w:noProof/>
          <w:lang w:val="sr-Latn-CS"/>
        </w:rPr>
        <w:t>Članom</w:t>
      </w:r>
      <w:r w:rsidRPr="001737AF">
        <w:rPr>
          <w:bCs/>
          <w:noProof/>
          <w:lang w:val="sr-Latn-CS"/>
        </w:rPr>
        <w:t xml:space="preserve"> 10. </w:t>
      </w:r>
      <w:r w:rsidR="001737AF"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</w:t>
      </w:r>
      <w:r w:rsidR="001737AF">
        <w:rPr>
          <w:noProof/>
          <w:lang w:val="sr-Latn-CS"/>
        </w:rPr>
        <w:t>mogućava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koriste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službene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potrebe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organizacije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ustanove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čiji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osnivač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bez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obzira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stanje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katastru</w:t>
      </w:r>
      <w:r w:rsidRPr="001737AF">
        <w:rPr>
          <w:noProof/>
          <w:lang w:val="sr-Latn-CS"/>
        </w:rPr>
        <w:t xml:space="preserve">. </w:t>
      </w:r>
      <w:r w:rsidR="00B619A1" w:rsidRPr="001737AF">
        <w:rPr>
          <w:noProof/>
          <w:lang w:val="sr-Latn-CS"/>
        </w:rPr>
        <w:t>O</w:t>
      </w:r>
      <w:r w:rsidR="001737AF">
        <w:rPr>
          <w:noProof/>
          <w:lang w:val="sr-Latn-CS"/>
        </w:rPr>
        <w:t>vo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razloga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što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službene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potrebe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koriste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državni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ustanove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čiji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osnivač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Srbija</w:t>
      </w:r>
      <w:r w:rsidR="00B619A1" w:rsidRPr="001737AF">
        <w:rPr>
          <w:noProof/>
          <w:lang w:val="sr-Latn-CS"/>
        </w:rPr>
        <w:t xml:space="preserve"> (</w:t>
      </w:r>
      <w:r w:rsidR="001737AF">
        <w:rPr>
          <w:noProof/>
          <w:lang w:val="sr-Latn-CS"/>
        </w:rPr>
        <w:t>opštinska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odeljenja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unutrašnjih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poslova</w:t>
      </w:r>
      <w:r w:rsidR="00B619A1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bolnice</w:t>
      </w:r>
      <w:r w:rsidR="00B619A1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škole</w:t>
      </w:r>
      <w:r w:rsidR="00B619A1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ustanove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kulture</w:t>
      </w:r>
      <w:r w:rsidR="00B619A1" w:rsidRPr="001737AF">
        <w:rPr>
          <w:noProof/>
          <w:lang w:val="sr-Latn-CS"/>
        </w:rPr>
        <w:t xml:space="preserve">) </w:t>
      </w:r>
      <w:r w:rsidR="001737AF">
        <w:rPr>
          <w:noProof/>
          <w:lang w:val="sr-Latn-CS"/>
        </w:rPr>
        <w:t>upisana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svojina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autonomne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pokrajine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="00B619A1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lastRenderedPageBreak/>
        <w:t>samouprave</w:t>
      </w:r>
      <w:r w:rsidR="00B619A1"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Pored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toga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predloženom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izmenom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omogućilo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bi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slučajevima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kad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odredbama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ovog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izvršen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autonomne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pokrajine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odnosno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samouprave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organizacija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ustanova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čiji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osnivač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nosioci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mogu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sporazumeti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umesto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obezbedi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neka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odnosno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ukoliko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interesu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nosilaca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mogu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izvršiti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razmenu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prenos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toj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nekoj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. </w:t>
      </w:r>
    </w:p>
    <w:p w14:paraId="7D038608" w14:textId="70C6BC45" w:rsidR="001E2B8D" w:rsidRPr="001737AF" w:rsidRDefault="001E2B8D" w:rsidP="001E2B8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  <w:r w:rsidRPr="001737AF">
        <w:rPr>
          <w:noProof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03541A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Pr="001737AF">
        <w:rPr>
          <w:noProof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76.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93D34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pojednostavljuje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ubrzava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organom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B39D041" w14:textId="554A9A4F" w:rsidR="001E2B8D" w:rsidRPr="001737AF" w:rsidRDefault="001E2B8D" w:rsidP="001E2B8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93D34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93D34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3D34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skrati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obavezuju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ažurnije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3F6FE18" w14:textId="6D095A49" w:rsidR="001E2B8D" w:rsidRPr="001737AF" w:rsidRDefault="001E2B8D" w:rsidP="001E2B8D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bCs/>
          <w:noProof/>
          <w:lang w:val="sr-Latn-CS"/>
        </w:rPr>
        <w:t>Članom</w:t>
      </w:r>
      <w:r w:rsidRPr="001737AF">
        <w:rPr>
          <w:bCs/>
          <w:noProof/>
          <w:lang w:val="sr-Latn-CS"/>
        </w:rPr>
        <w:t xml:space="preserve"> 13.</w:t>
      </w:r>
      <w:r w:rsidRPr="001737AF">
        <w:rPr>
          <w:b/>
          <w:bCs/>
          <w:noProof/>
          <w:lang w:val="sr-Latn-CS"/>
        </w:rPr>
        <w:t xml:space="preserve"> </w:t>
      </w:r>
      <w:r w:rsidR="001737AF"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menja</w:t>
      </w:r>
      <w:r w:rsidR="00850F1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="00850F1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član</w:t>
      </w:r>
      <w:r w:rsidR="00850F10" w:rsidRPr="001737AF">
        <w:rPr>
          <w:bCs/>
          <w:noProof/>
          <w:lang w:val="sr-Latn-CS"/>
        </w:rPr>
        <w:t xml:space="preserve"> 77</w:t>
      </w:r>
      <w:r w:rsidR="001737AF">
        <w:rPr>
          <w:bCs/>
          <w:noProof/>
          <w:lang w:val="sr-Latn-CS"/>
        </w:rPr>
        <w:t>a</w:t>
      </w:r>
      <w:r w:rsidR="00850F10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="00D93D34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tako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što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obavezuje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nadležni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službenoj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dužnosti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po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izvrši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samouprave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ulicama</w:t>
      </w:r>
      <w:r w:rsidR="00026E12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trgovima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javnim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parkovima</w:t>
      </w:r>
      <w:r w:rsidR="00026E12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već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nekategorisanim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putevima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opštinskim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putevima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kao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korisnik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samouprave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odnosno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njeni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organizacije</w:t>
      </w:r>
      <w:r w:rsidR="00026E12"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kao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komunalnim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mrežama</w:t>
      </w:r>
      <w:r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ovaj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način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pojednostavljuje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postupak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jedinica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lokalne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samouprave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knjigu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njima</w:t>
      </w:r>
      <w:r w:rsidRPr="001737AF">
        <w:rPr>
          <w:noProof/>
          <w:lang w:val="sr-Latn-CS"/>
        </w:rPr>
        <w:t xml:space="preserve">. </w:t>
      </w:r>
      <w:r w:rsidR="001737AF">
        <w:rPr>
          <w:noProof/>
          <w:lang w:val="sr-Latn-CS"/>
        </w:rPr>
        <w:t>Stavom</w:t>
      </w:r>
      <w:r w:rsidRPr="001737AF">
        <w:rPr>
          <w:noProof/>
          <w:lang w:val="sr-Latn-CS"/>
        </w:rPr>
        <w:t xml:space="preserve"> 2. </w:t>
      </w:r>
      <w:r w:rsidR="001737AF">
        <w:rPr>
          <w:noProof/>
          <w:lang w:val="sr-Latn-CS"/>
        </w:rPr>
        <w:t>istog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člana</w:t>
      </w:r>
      <w:r w:rsidR="00026E12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propisuje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obaveza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nadležni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službenoj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dužnosti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izvrši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slučajevima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kada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korisnici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nisu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izvršili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obavezu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propisanom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roku</w:t>
      </w:r>
      <w:r w:rsidRPr="001737AF">
        <w:rPr>
          <w:noProof/>
          <w:lang w:val="sr-Latn-CS"/>
        </w:rPr>
        <w:t>.</w:t>
      </w:r>
    </w:p>
    <w:p w14:paraId="757EA633" w14:textId="077ED0E0" w:rsidR="001E2B8D" w:rsidRPr="001737AF" w:rsidRDefault="001E2B8D" w:rsidP="001E2B8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03541A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ukida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64BA2" w:rsidRPr="001737AF">
        <w:rPr>
          <w:noProof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D64BA2"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prijavljene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jedinstvenu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pojednostavljuje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ubrzava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organom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37AF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1737A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3904055" w14:textId="1F9CC3A8" w:rsidR="00AA5C86" w:rsidRPr="001737AF" w:rsidRDefault="00AA5C86" w:rsidP="00AA5C86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noProof/>
          <w:lang w:val="sr-Latn-CS"/>
        </w:rPr>
        <w:tab/>
      </w:r>
      <w:r w:rsidR="001737AF">
        <w:rPr>
          <w:noProof/>
          <w:lang w:val="sr-Latn-CS"/>
        </w:rPr>
        <w:t>Članom</w:t>
      </w:r>
      <w:r w:rsidRPr="001737AF">
        <w:rPr>
          <w:noProof/>
          <w:lang w:val="sr-Latn-CS"/>
        </w:rPr>
        <w:t xml:space="preserve"> 15. </w:t>
      </w:r>
      <w:r w:rsidR="001737AF">
        <w:rPr>
          <w:noProof/>
          <w:lang w:val="sr-Latn-CS"/>
        </w:rPr>
        <w:t>Predloga</w:t>
      </w:r>
      <w:r w:rsidR="0003541A"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uvodi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mogućnost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konstituisanja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svojine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javnoj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knjizi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njima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kao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korisnici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odnosno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nosioci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korišćenja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lica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drugi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oblici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organizovanja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prestali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postoje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koji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nemaju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pravne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sledbenike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zahtev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upis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navedenim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nepokretnostima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podnosi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Državno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pravobranilaštvo</w:t>
      </w:r>
      <w:r w:rsidRPr="001737AF">
        <w:rPr>
          <w:noProof/>
          <w:lang w:val="sr-Latn-CS"/>
        </w:rPr>
        <w:t xml:space="preserve">, </w:t>
      </w:r>
      <w:r w:rsidR="001737AF">
        <w:rPr>
          <w:noProof/>
          <w:lang w:val="sr-Latn-CS"/>
        </w:rPr>
        <w:t>odnosno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Direkcija</w:t>
      </w:r>
      <w:r w:rsidRPr="001737AF">
        <w:rPr>
          <w:noProof/>
          <w:lang w:val="sr-Latn-CS"/>
        </w:rPr>
        <w:t>.</w:t>
      </w:r>
    </w:p>
    <w:p w14:paraId="16BAD74F" w14:textId="4698302D" w:rsidR="001E2B8D" w:rsidRPr="001737AF" w:rsidRDefault="001E2B8D" w:rsidP="001E2B8D">
      <w:pPr>
        <w:pStyle w:val="stil1tekst0"/>
        <w:tabs>
          <w:tab w:val="left" w:pos="851"/>
        </w:tabs>
        <w:ind w:left="0" w:right="0" w:firstLine="0"/>
        <w:rPr>
          <w:bCs/>
          <w:noProof/>
          <w:lang w:val="sr-Latn-CS"/>
        </w:rPr>
      </w:pPr>
      <w:r w:rsidRPr="001737AF">
        <w:rPr>
          <w:b/>
          <w:bCs/>
          <w:noProof/>
          <w:lang w:val="sr-Latn-CS"/>
        </w:rPr>
        <w:tab/>
      </w:r>
      <w:r w:rsidR="001737AF">
        <w:rPr>
          <w:bCs/>
          <w:noProof/>
          <w:lang w:val="sr-Latn-CS"/>
        </w:rPr>
        <w:t>Članom</w:t>
      </w:r>
      <w:r w:rsidRPr="001737AF">
        <w:rPr>
          <w:bCs/>
          <w:noProof/>
          <w:lang w:val="sr-Latn-CS"/>
        </w:rPr>
        <w:t xml:space="preserve"> 1</w:t>
      </w:r>
      <w:r w:rsidR="00AA5C86" w:rsidRPr="001737AF">
        <w:rPr>
          <w:bCs/>
          <w:noProof/>
          <w:lang w:val="sr-Latn-CS"/>
        </w:rPr>
        <w:t>6</w:t>
      </w:r>
      <w:r w:rsidRPr="001737AF">
        <w:rPr>
          <w:bCs/>
          <w:noProof/>
          <w:lang w:val="sr-Latn-CS"/>
        </w:rPr>
        <w:t xml:space="preserve">. </w:t>
      </w:r>
      <w:r w:rsidR="001737AF">
        <w:rPr>
          <w:noProof/>
          <w:lang w:val="sr-Latn-CS"/>
        </w:rPr>
        <w:t>Predloga</w:t>
      </w:r>
      <w:r w:rsidR="0003541A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propisano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je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odredbe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člana</w:t>
      </w:r>
      <w:r w:rsidRPr="001737AF">
        <w:rPr>
          <w:bCs/>
          <w:noProof/>
          <w:lang w:val="sr-Latn-CS"/>
        </w:rPr>
        <w:t xml:space="preserve"> </w:t>
      </w:r>
      <w:r w:rsidR="0003541A" w:rsidRPr="001737AF">
        <w:rPr>
          <w:bCs/>
          <w:noProof/>
          <w:lang w:val="sr-Latn-CS"/>
        </w:rPr>
        <w:t>8</w:t>
      </w:r>
      <w:r w:rsidRPr="001737AF">
        <w:rPr>
          <w:bCs/>
          <w:noProof/>
          <w:lang w:val="sr-Latn-CS"/>
        </w:rPr>
        <w:t xml:space="preserve">. </w:t>
      </w:r>
      <w:r w:rsidR="001737AF">
        <w:rPr>
          <w:bCs/>
          <w:noProof/>
          <w:lang w:val="sr-Latn-CS"/>
        </w:rPr>
        <w:t>ovog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primenjuju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postupcima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otuđenja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stvari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javnoj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svojini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koji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započeti</w:t>
      </w:r>
      <w:r w:rsidRPr="001737AF">
        <w:rPr>
          <w:bCs/>
          <w:noProof/>
          <w:lang w:val="sr-Latn-CS"/>
        </w:rPr>
        <w:t xml:space="preserve">, </w:t>
      </w:r>
      <w:r w:rsidR="001737AF">
        <w:rPr>
          <w:bCs/>
          <w:noProof/>
          <w:lang w:val="sr-Latn-CS"/>
        </w:rPr>
        <w:t>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nisu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okončani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prodajom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stvari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do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dana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stupanja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snagu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ovog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Pr="001737AF">
        <w:rPr>
          <w:bCs/>
          <w:noProof/>
          <w:lang w:val="sr-Latn-CS"/>
        </w:rPr>
        <w:t xml:space="preserve">, </w:t>
      </w:r>
      <w:r w:rsidR="001737AF">
        <w:rPr>
          <w:bCs/>
          <w:noProof/>
          <w:lang w:val="sr-Latn-CS"/>
        </w:rPr>
        <w:t>zbog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neprihvatanja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početne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procenjene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vrednosti</w:t>
      </w:r>
      <w:r w:rsidRPr="001737AF">
        <w:rPr>
          <w:bCs/>
          <w:noProof/>
          <w:lang w:val="sr-Latn-CS"/>
        </w:rPr>
        <w:t xml:space="preserve">. </w:t>
      </w:r>
    </w:p>
    <w:p w14:paraId="18E2B104" w14:textId="5AF0F05B" w:rsidR="001E2B8D" w:rsidRPr="001737AF" w:rsidRDefault="001E2B8D" w:rsidP="001E2B8D">
      <w:pPr>
        <w:tabs>
          <w:tab w:val="left" w:pos="851"/>
        </w:tabs>
        <w:jc w:val="both"/>
        <w:rPr>
          <w:noProof/>
          <w:lang w:val="sr-Latn-CS"/>
        </w:rPr>
      </w:pPr>
      <w:r w:rsidRPr="001737AF">
        <w:rPr>
          <w:bCs/>
          <w:noProof/>
          <w:lang w:val="sr-Latn-CS"/>
        </w:rPr>
        <w:tab/>
      </w:r>
      <w:r w:rsidR="001737AF">
        <w:rPr>
          <w:bCs/>
          <w:noProof/>
          <w:lang w:val="sr-Latn-CS"/>
        </w:rPr>
        <w:t>Članom</w:t>
      </w:r>
      <w:r w:rsidRPr="001737AF">
        <w:rPr>
          <w:bCs/>
          <w:noProof/>
          <w:lang w:val="sr-Latn-CS"/>
        </w:rPr>
        <w:t xml:space="preserve"> 1</w:t>
      </w:r>
      <w:r w:rsidR="00AA5C86" w:rsidRPr="001737AF">
        <w:rPr>
          <w:bCs/>
          <w:noProof/>
          <w:lang w:val="sr-Latn-CS"/>
        </w:rPr>
        <w:t>7</w:t>
      </w:r>
      <w:r w:rsidRPr="001737AF">
        <w:rPr>
          <w:bCs/>
          <w:noProof/>
          <w:lang w:val="sr-Latn-CS"/>
        </w:rPr>
        <w:t xml:space="preserve">. </w:t>
      </w:r>
      <w:r w:rsidR="001737AF">
        <w:rPr>
          <w:noProof/>
          <w:lang w:val="sr-Latn-CS"/>
        </w:rPr>
        <w:t>Predloga</w:t>
      </w:r>
      <w:r w:rsidR="00B238AB"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utvrđuje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da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o</w:t>
      </w:r>
      <w:r w:rsidR="001737AF">
        <w:rPr>
          <w:noProof/>
          <w:lang w:val="sr-Latn-CS"/>
        </w:rPr>
        <w:t>vaj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stupa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snagu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osmog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od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dana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objavljivanja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u</w:t>
      </w:r>
      <w:r w:rsidRPr="001737AF">
        <w:rPr>
          <w:noProof/>
          <w:lang w:val="sr-Latn-CS"/>
        </w:rPr>
        <w:t xml:space="preserve"> „</w:t>
      </w:r>
      <w:r w:rsidR="001737AF">
        <w:rPr>
          <w:noProof/>
          <w:lang w:val="sr-Latn-CS"/>
        </w:rPr>
        <w:t>Službenom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glasniku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Republike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Srbije</w:t>
      </w:r>
      <w:r w:rsidRPr="001737AF">
        <w:rPr>
          <w:noProof/>
          <w:lang w:val="sr-Latn-CS"/>
        </w:rPr>
        <w:t>”.</w:t>
      </w:r>
      <w:r w:rsidRPr="001737AF">
        <w:rPr>
          <w:bCs/>
          <w:noProof/>
          <w:lang w:val="sr-Latn-CS"/>
        </w:rPr>
        <w:t xml:space="preserve"> </w:t>
      </w:r>
      <w:r w:rsidRPr="001737AF">
        <w:rPr>
          <w:noProof/>
          <w:lang w:val="sr-Latn-CS"/>
        </w:rPr>
        <w:t xml:space="preserve"> </w:t>
      </w:r>
    </w:p>
    <w:p w14:paraId="4BADAC96" w14:textId="77777777" w:rsidR="001E2B8D" w:rsidRPr="001737AF" w:rsidRDefault="001E2B8D" w:rsidP="001E2B8D">
      <w:pPr>
        <w:jc w:val="both"/>
        <w:rPr>
          <w:bCs/>
          <w:noProof/>
          <w:lang w:val="sr-Latn-CS"/>
        </w:rPr>
      </w:pPr>
    </w:p>
    <w:p w14:paraId="60C2D0EE" w14:textId="49A1CC87" w:rsidR="001E2B8D" w:rsidRPr="001737AF" w:rsidRDefault="001E2B8D" w:rsidP="001E2B8D">
      <w:pPr>
        <w:pStyle w:val="stil1tekst0"/>
        <w:ind w:left="0" w:right="0" w:firstLine="567"/>
        <w:rPr>
          <w:bCs/>
          <w:noProof/>
          <w:lang w:val="sr-Latn-CS"/>
        </w:rPr>
      </w:pPr>
      <w:r w:rsidRPr="001737AF">
        <w:rPr>
          <w:bCs/>
          <w:noProof/>
          <w:lang w:val="sr-Latn-CS"/>
        </w:rPr>
        <w:t xml:space="preserve">IV. </w:t>
      </w:r>
      <w:r w:rsidR="001737AF">
        <w:rPr>
          <w:bCs/>
          <w:noProof/>
          <w:lang w:val="sr-Latn-CS"/>
        </w:rPr>
        <w:t>SREDSTVA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POTREBNA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SPROVOĐENJE</w:t>
      </w:r>
      <w:r w:rsidRPr="001737AF">
        <w:rPr>
          <w:bCs/>
          <w:noProof/>
          <w:lang w:val="sr-Latn-CS"/>
        </w:rPr>
        <w:t xml:space="preserve"> </w:t>
      </w:r>
      <w:r w:rsidR="001737AF">
        <w:rPr>
          <w:bCs/>
          <w:noProof/>
          <w:lang w:val="sr-Latn-CS"/>
        </w:rPr>
        <w:t>ZAKONA</w:t>
      </w:r>
    </w:p>
    <w:p w14:paraId="2CD61D85" w14:textId="77777777" w:rsidR="001E2B8D" w:rsidRPr="001737AF" w:rsidRDefault="001E2B8D" w:rsidP="001E2B8D">
      <w:pPr>
        <w:pStyle w:val="stil1tekst0"/>
        <w:ind w:left="0" w:right="0" w:firstLine="0"/>
        <w:rPr>
          <w:b/>
          <w:bCs/>
          <w:noProof/>
          <w:lang w:val="sr-Latn-CS"/>
        </w:rPr>
      </w:pPr>
    </w:p>
    <w:p w14:paraId="47465034" w14:textId="6AE86F3E" w:rsidR="001E2B8D" w:rsidRPr="001737AF" w:rsidRDefault="001E2B8D" w:rsidP="00AA5C86">
      <w:pPr>
        <w:pStyle w:val="stil1tekst0"/>
        <w:tabs>
          <w:tab w:val="left" w:pos="851"/>
        </w:tabs>
        <w:ind w:left="0" w:right="0" w:firstLine="0"/>
        <w:rPr>
          <w:bCs/>
          <w:lang w:val="sr-Latn-CS"/>
        </w:rPr>
      </w:pPr>
      <w:r w:rsidRPr="001737AF">
        <w:rPr>
          <w:b/>
          <w:bCs/>
          <w:noProof/>
          <w:lang w:val="sr-Latn-CS"/>
        </w:rPr>
        <w:tab/>
      </w:r>
      <w:r w:rsidR="001737AF">
        <w:rPr>
          <w:noProof/>
          <w:lang w:val="sr-Latn-CS"/>
        </w:rPr>
        <w:t>Za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sprovođenje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ovog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zakona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nije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potrebno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obezbediti</w:t>
      </w:r>
      <w:r w:rsidRPr="001737AF">
        <w:rPr>
          <w:noProof/>
          <w:lang w:val="sr-Latn-CS"/>
        </w:rPr>
        <w:t xml:space="preserve"> </w:t>
      </w:r>
      <w:r w:rsidR="001737AF">
        <w:rPr>
          <w:noProof/>
          <w:lang w:val="sr-Latn-CS"/>
        </w:rPr>
        <w:t>sredstva</w:t>
      </w:r>
      <w:r w:rsidRPr="001737AF">
        <w:rPr>
          <w:noProof/>
          <w:lang w:val="sr-Latn-CS"/>
        </w:rPr>
        <w:t xml:space="preserve">. </w:t>
      </w:r>
    </w:p>
    <w:sectPr w:rsidR="001E2B8D" w:rsidRPr="001737AF" w:rsidSect="00D93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75F8" w14:textId="77777777" w:rsidR="000A0C9F" w:rsidRDefault="000A0C9F" w:rsidP="00D93D34">
      <w:r>
        <w:separator/>
      </w:r>
    </w:p>
  </w:endnote>
  <w:endnote w:type="continuationSeparator" w:id="0">
    <w:p w14:paraId="0CB2F903" w14:textId="77777777" w:rsidR="000A0C9F" w:rsidRDefault="000A0C9F" w:rsidP="00D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D08D" w14:textId="77777777" w:rsidR="001737AF" w:rsidRDefault="0017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613133403"/>
      <w:docPartObj>
        <w:docPartGallery w:val="Page Numbers (Bottom of Page)"/>
        <w:docPartUnique/>
      </w:docPartObj>
    </w:sdtPr>
    <w:sdtEndPr/>
    <w:sdtContent>
      <w:p w14:paraId="184A74DB" w14:textId="7CC4DA85" w:rsidR="00D93D34" w:rsidRPr="001737AF" w:rsidRDefault="00D93D34">
        <w:pPr>
          <w:pStyle w:val="Footer"/>
          <w:jc w:val="right"/>
          <w:rPr>
            <w:noProof/>
            <w:lang w:val="sr-Latn-CS"/>
          </w:rPr>
        </w:pPr>
        <w:r w:rsidRPr="001737AF">
          <w:rPr>
            <w:noProof/>
            <w:lang w:val="sr-Latn-CS"/>
          </w:rPr>
          <w:fldChar w:fldCharType="begin"/>
        </w:r>
        <w:r w:rsidRPr="001737AF">
          <w:rPr>
            <w:noProof/>
            <w:lang w:val="sr-Latn-CS"/>
          </w:rPr>
          <w:instrText xml:space="preserve"> PAGE   \* MERGEFORMAT </w:instrText>
        </w:r>
        <w:r w:rsidRPr="001737AF">
          <w:rPr>
            <w:noProof/>
            <w:lang w:val="sr-Latn-CS"/>
          </w:rPr>
          <w:fldChar w:fldCharType="separate"/>
        </w:r>
        <w:r w:rsidR="001737AF">
          <w:rPr>
            <w:noProof/>
            <w:lang w:val="sr-Latn-CS"/>
          </w:rPr>
          <w:t>2</w:t>
        </w:r>
        <w:r w:rsidRPr="001737AF">
          <w:rPr>
            <w:noProof/>
            <w:lang w:val="sr-Latn-CS"/>
          </w:rPr>
          <w:fldChar w:fldCharType="end"/>
        </w:r>
      </w:p>
    </w:sdtContent>
  </w:sdt>
  <w:p w14:paraId="7D331B21" w14:textId="77777777" w:rsidR="00D93D34" w:rsidRPr="001737AF" w:rsidRDefault="00D93D3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E78F" w14:textId="77777777" w:rsidR="001737AF" w:rsidRDefault="0017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07CD" w14:textId="77777777" w:rsidR="000A0C9F" w:rsidRDefault="000A0C9F" w:rsidP="00D93D34">
      <w:r>
        <w:separator/>
      </w:r>
    </w:p>
  </w:footnote>
  <w:footnote w:type="continuationSeparator" w:id="0">
    <w:p w14:paraId="104CF03D" w14:textId="77777777" w:rsidR="000A0C9F" w:rsidRDefault="000A0C9F" w:rsidP="00D9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8824" w14:textId="77777777" w:rsidR="001737AF" w:rsidRDefault="0017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AF18" w14:textId="77777777" w:rsidR="001737AF" w:rsidRDefault="0017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BDBA" w14:textId="77777777" w:rsidR="001737AF" w:rsidRDefault="0017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B89"/>
    <w:multiLevelType w:val="hybridMultilevel"/>
    <w:tmpl w:val="AE1E39FA"/>
    <w:lvl w:ilvl="0" w:tplc="29FAB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A203D"/>
    <w:multiLevelType w:val="hybridMultilevel"/>
    <w:tmpl w:val="6834ECC6"/>
    <w:lvl w:ilvl="0" w:tplc="04521A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27FA0"/>
    <w:multiLevelType w:val="hybridMultilevel"/>
    <w:tmpl w:val="FA2C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9674C"/>
    <w:multiLevelType w:val="hybridMultilevel"/>
    <w:tmpl w:val="CCDA6F0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086F84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C47D29"/>
    <w:multiLevelType w:val="hybridMultilevel"/>
    <w:tmpl w:val="3E7A2C8E"/>
    <w:lvl w:ilvl="0" w:tplc="3B6ADBF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E"/>
    <w:rsid w:val="00002AEC"/>
    <w:rsid w:val="0001625D"/>
    <w:rsid w:val="00026E12"/>
    <w:rsid w:val="00030F3D"/>
    <w:rsid w:val="0003541A"/>
    <w:rsid w:val="0004042D"/>
    <w:rsid w:val="000420C3"/>
    <w:rsid w:val="00057D58"/>
    <w:rsid w:val="0009425F"/>
    <w:rsid w:val="000A0C9F"/>
    <w:rsid w:val="000B5A55"/>
    <w:rsid w:val="000D3947"/>
    <w:rsid w:val="000D7B33"/>
    <w:rsid w:val="000E4A95"/>
    <w:rsid w:val="001119BB"/>
    <w:rsid w:val="00136C28"/>
    <w:rsid w:val="00145935"/>
    <w:rsid w:val="0015404C"/>
    <w:rsid w:val="00156CC9"/>
    <w:rsid w:val="00166B74"/>
    <w:rsid w:val="00166D00"/>
    <w:rsid w:val="001737AF"/>
    <w:rsid w:val="00180113"/>
    <w:rsid w:val="001958D3"/>
    <w:rsid w:val="001A182E"/>
    <w:rsid w:val="001A631A"/>
    <w:rsid w:val="001B65B2"/>
    <w:rsid w:val="001B65EE"/>
    <w:rsid w:val="001C2D5C"/>
    <w:rsid w:val="001C6826"/>
    <w:rsid w:val="001E2AA5"/>
    <w:rsid w:val="001E2B8D"/>
    <w:rsid w:val="001E722A"/>
    <w:rsid w:val="001F4B4F"/>
    <w:rsid w:val="00207F43"/>
    <w:rsid w:val="00214CCC"/>
    <w:rsid w:val="002213EC"/>
    <w:rsid w:val="002229A6"/>
    <w:rsid w:val="002570A9"/>
    <w:rsid w:val="00257F16"/>
    <w:rsid w:val="002836E2"/>
    <w:rsid w:val="002B2B49"/>
    <w:rsid w:val="002C146E"/>
    <w:rsid w:val="002E241A"/>
    <w:rsid w:val="002F1061"/>
    <w:rsid w:val="00340DC5"/>
    <w:rsid w:val="0034235C"/>
    <w:rsid w:val="00342FB8"/>
    <w:rsid w:val="00357FEF"/>
    <w:rsid w:val="00372734"/>
    <w:rsid w:val="00380C57"/>
    <w:rsid w:val="0039049F"/>
    <w:rsid w:val="003B7994"/>
    <w:rsid w:val="003D13FC"/>
    <w:rsid w:val="003D17F9"/>
    <w:rsid w:val="003D6B33"/>
    <w:rsid w:val="00417899"/>
    <w:rsid w:val="00422BF0"/>
    <w:rsid w:val="00431119"/>
    <w:rsid w:val="004347C0"/>
    <w:rsid w:val="00442E62"/>
    <w:rsid w:val="00452200"/>
    <w:rsid w:val="00460324"/>
    <w:rsid w:val="00464DE6"/>
    <w:rsid w:val="0046748D"/>
    <w:rsid w:val="00486D30"/>
    <w:rsid w:val="00497C30"/>
    <w:rsid w:val="004C6924"/>
    <w:rsid w:val="004D08F3"/>
    <w:rsid w:val="005050FB"/>
    <w:rsid w:val="00507D91"/>
    <w:rsid w:val="00521E81"/>
    <w:rsid w:val="00570B5D"/>
    <w:rsid w:val="00592BAB"/>
    <w:rsid w:val="005A2FFD"/>
    <w:rsid w:val="005B4ED4"/>
    <w:rsid w:val="005D6729"/>
    <w:rsid w:val="005E7915"/>
    <w:rsid w:val="005F2DC0"/>
    <w:rsid w:val="005F6D51"/>
    <w:rsid w:val="006213C9"/>
    <w:rsid w:val="00627E64"/>
    <w:rsid w:val="00657E6A"/>
    <w:rsid w:val="00686159"/>
    <w:rsid w:val="006A6F61"/>
    <w:rsid w:val="006B14DC"/>
    <w:rsid w:val="006B673C"/>
    <w:rsid w:val="006C5B76"/>
    <w:rsid w:val="006C6AAA"/>
    <w:rsid w:val="006D0E2C"/>
    <w:rsid w:val="007047D3"/>
    <w:rsid w:val="00714D5C"/>
    <w:rsid w:val="00715B0A"/>
    <w:rsid w:val="007222E3"/>
    <w:rsid w:val="0074713C"/>
    <w:rsid w:val="00750C67"/>
    <w:rsid w:val="0076281A"/>
    <w:rsid w:val="007A6AF1"/>
    <w:rsid w:val="007A7418"/>
    <w:rsid w:val="007B53F7"/>
    <w:rsid w:val="007C7B3A"/>
    <w:rsid w:val="007F1482"/>
    <w:rsid w:val="00826597"/>
    <w:rsid w:val="00831560"/>
    <w:rsid w:val="00847B1D"/>
    <w:rsid w:val="00850F10"/>
    <w:rsid w:val="0087513C"/>
    <w:rsid w:val="008759D6"/>
    <w:rsid w:val="009209CB"/>
    <w:rsid w:val="00924C7D"/>
    <w:rsid w:val="00936816"/>
    <w:rsid w:val="00937720"/>
    <w:rsid w:val="009621E6"/>
    <w:rsid w:val="0096356B"/>
    <w:rsid w:val="00983002"/>
    <w:rsid w:val="009B51BD"/>
    <w:rsid w:val="009D0A00"/>
    <w:rsid w:val="009D3142"/>
    <w:rsid w:val="00A17654"/>
    <w:rsid w:val="00A21230"/>
    <w:rsid w:val="00A302A8"/>
    <w:rsid w:val="00A77847"/>
    <w:rsid w:val="00A940B3"/>
    <w:rsid w:val="00A95080"/>
    <w:rsid w:val="00AA381A"/>
    <w:rsid w:val="00AA5C86"/>
    <w:rsid w:val="00AC19C8"/>
    <w:rsid w:val="00AD1172"/>
    <w:rsid w:val="00AD4DF4"/>
    <w:rsid w:val="00AD6A35"/>
    <w:rsid w:val="00AE5048"/>
    <w:rsid w:val="00AF77A4"/>
    <w:rsid w:val="00B00770"/>
    <w:rsid w:val="00B11B4E"/>
    <w:rsid w:val="00B238AB"/>
    <w:rsid w:val="00B619A1"/>
    <w:rsid w:val="00B949F7"/>
    <w:rsid w:val="00BC6CF1"/>
    <w:rsid w:val="00BE59D9"/>
    <w:rsid w:val="00BF6EF7"/>
    <w:rsid w:val="00C02E96"/>
    <w:rsid w:val="00C264D2"/>
    <w:rsid w:val="00C36179"/>
    <w:rsid w:val="00C43BCA"/>
    <w:rsid w:val="00C445E3"/>
    <w:rsid w:val="00C46EBA"/>
    <w:rsid w:val="00C474EB"/>
    <w:rsid w:val="00C55C02"/>
    <w:rsid w:val="00C62192"/>
    <w:rsid w:val="00C66DA0"/>
    <w:rsid w:val="00C85A27"/>
    <w:rsid w:val="00C85EB2"/>
    <w:rsid w:val="00C87655"/>
    <w:rsid w:val="00CA620E"/>
    <w:rsid w:val="00D11276"/>
    <w:rsid w:val="00D12795"/>
    <w:rsid w:val="00D12893"/>
    <w:rsid w:val="00D13060"/>
    <w:rsid w:val="00D162E4"/>
    <w:rsid w:val="00D223AD"/>
    <w:rsid w:val="00D51B60"/>
    <w:rsid w:val="00D64BA2"/>
    <w:rsid w:val="00D7592F"/>
    <w:rsid w:val="00D86F5B"/>
    <w:rsid w:val="00D93A04"/>
    <w:rsid w:val="00D93D34"/>
    <w:rsid w:val="00D95411"/>
    <w:rsid w:val="00DA1A77"/>
    <w:rsid w:val="00DA2C90"/>
    <w:rsid w:val="00DC4659"/>
    <w:rsid w:val="00DE153D"/>
    <w:rsid w:val="00DE3E3A"/>
    <w:rsid w:val="00DE5151"/>
    <w:rsid w:val="00E1347E"/>
    <w:rsid w:val="00E27FA8"/>
    <w:rsid w:val="00E57F95"/>
    <w:rsid w:val="00E6364A"/>
    <w:rsid w:val="00E716EB"/>
    <w:rsid w:val="00E757A6"/>
    <w:rsid w:val="00E77BF7"/>
    <w:rsid w:val="00E84CBA"/>
    <w:rsid w:val="00EA1379"/>
    <w:rsid w:val="00EA17A2"/>
    <w:rsid w:val="00EA5396"/>
    <w:rsid w:val="00EB1A66"/>
    <w:rsid w:val="00EC18F3"/>
    <w:rsid w:val="00EC50F1"/>
    <w:rsid w:val="00EC7784"/>
    <w:rsid w:val="00EF5926"/>
    <w:rsid w:val="00F066FF"/>
    <w:rsid w:val="00F64850"/>
    <w:rsid w:val="00F7323E"/>
    <w:rsid w:val="00F83847"/>
    <w:rsid w:val="00F94044"/>
    <w:rsid w:val="00FA54D0"/>
    <w:rsid w:val="00FB0BED"/>
    <w:rsid w:val="00FB7505"/>
    <w:rsid w:val="00FC2209"/>
    <w:rsid w:val="00FE716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063E5"/>
  <w15:docId w15:val="{8CB0F6A0-88C2-4191-94A2-9837054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1tekst"/>
    <w:basedOn w:val="Normal"/>
    <w:uiPriority w:val="99"/>
    <w:rsid w:val="001B65EE"/>
    <w:pPr>
      <w:ind w:left="525" w:right="525" w:firstLine="240"/>
      <w:jc w:val="both"/>
    </w:pPr>
  </w:style>
  <w:style w:type="paragraph" w:customStyle="1" w:styleId="stil2zakon">
    <w:name w:val="stil2zakon"/>
    <w:basedOn w:val="Normal"/>
    <w:uiPriority w:val="99"/>
    <w:rsid w:val="001B65EE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3mesto"/>
    <w:basedOn w:val="Normal"/>
    <w:uiPriority w:val="99"/>
    <w:rsid w:val="001B65EE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1tekst0">
    <w:name w:val="stil_1tekst"/>
    <w:basedOn w:val="Normal"/>
    <w:uiPriority w:val="99"/>
    <w:rsid w:val="001B65EE"/>
    <w:pPr>
      <w:ind w:left="525" w:right="525" w:firstLine="240"/>
      <w:jc w:val="both"/>
    </w:pPr>
  </w:style>
  <w:style w:type="paragraph" w:styleId="NoSpacing">
    <w:name w:val="No Spacing"/>
    <w:uiPriority w:val="1"/>
    <w:qFormat/>
    <w:rsid w:val="00570B5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3D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49F7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9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1835-D2DC-4152-81B8-2C21C478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Матовић</dc:creator>
  <cp:lastModifiedBy>Bojan Grgic</cp:lastModifiedBy>
  <cp:revision>2</cp:revision>
  <cp:lastPrinted>2018-09-06T08:59:00Z</cp:lastPrinted>
  <dcterms:created xsi:type="dcterms:W3CDTF">2018-10-12T12:10:00Z</dcterms:created>
  <dcterms:modified xsi:type="dcterms:W3CDTF">2018-10-12T12:10:00Z</dcterms:modified>
</cp:coreProperties>
</file>