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B1BC3" w14:textId="071BE473" w:rsidR="00F1614E" w:rsidRPr="00564546" w:rsidRDefault="00564546" w:rsidP="004867C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61576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1614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1614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1614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IZMENAMA</w:t>
      </w:r>
      <w:r w:rsidR="00F1614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614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DOPUNAMA</w:t>
      </w:r>
      <w:r w:rsidR="00F1614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4DBEC501" w14:textId="5E519977" w:rsidR="00F1614E" w:rsidRPr="00564546" w:rsidRDefault="00564546" w:rsidP="00DC350D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1614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1614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TRANSPORTU</w:t>
      </w:r>
      <w:r w:rsidR="00DC35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OPASNE</w:t>
      </w:r>
      <w:r w:rsidR="00DC35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</w:p>
    <w:p w14:paraId="631EAB29" w14:textId="77777777" w:rsidR="00DC350D" w:rsidRPr="00564546" w:rsidRDefault="00DC350D" w:rsidP="00DC350D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332B895" w14:textId="194175CC" w:rsidR="00AD1103" w:rsidRPr="00564546" w:rsidRDefault="00564546" w:rsidP="00AD1103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AD110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AD110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BED4625" w14:textId="4C720953" w:rsidR="00005F39" w:rsidRPr="00564546" w:rsidRDefault="00AD1103" w:rsidP="00AD110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transportu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opasne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104/16)</w:t>
      </w:r>
      <w:r w:rsidR="005C621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05F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005F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005F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005F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433F1A7B" w14:textId="45E5916C" w:rsidR="00005F39" w:rsidRPr="00564546" w:rsidRDefault="00AD1103" w:rsidP="00005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</w:t>
      </w:r>
      <w:r w:rsidR="00005F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2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</w:t>
      </w:r>
    </w:p>
    <w:p w14:paraId="2BE013C2" w14:textId="7FFCD346" w:rsidR="00AD1103" w:rsidRPr="00564546" w:rsidRDefault="002B18A9" w:rsidP="00AD110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D110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AD110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AD110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D110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ukidanja</w:t>
      </w:r>
      <w:r w:rsidR="00AD110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AD110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D110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="00C019A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odstupanja</w:t>
      </w:r>
      <w:r w:rsidR="00C019A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019A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C019A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ADR/RID/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ADN,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oduzimanja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</w:t>
      </w:r>
      <w:r w:rsidR="00565FA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opasne</w:t>
      </w:r>
      <w:r w:rsidR="00565FA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565FA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565FA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priznavanju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inostrane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isprave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usaglašenosti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sertifikata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tip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ambalaže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pokretne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opreme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pritiskom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C019A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cisterne</w:t>
      </w:r>
      <w:r w:rsidR="00C019A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019A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C019A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C019A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ADR/RID/</w:t>
      </w:r>
      <w:r w:rsidR="001410E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ADN</w:t>
      </w:r>
      <w:r w:rsidR="00AA1ED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AA1ED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imenovanja</w:t>
      </w:r>
      <w:r w:rsidR="00AA1ED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tela</w:t>
      </w:r>
      <w:r w:rsidR="00AA1ED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A1ED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AA1ED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AA1ED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ocenjivanja</w:t>
      </w:r>
      <w:r w:rsidR="00AA1ED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usaglašenosti</w:t>
      </w:r>
      <w:r w:rsidR="00AA1ED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AA1ED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AA1ED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A1ED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oduzimanja</w:t>
      </w:r>
      <w:r w:rsidR="00AA1ED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ovlašćenja</w:t>
      </w:r>
      <w:r w:rsidR="00AA1ED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stručnom</w:t>
      </w:r>
      <w:r w:rsidR="00AA1ED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AA1ED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3456D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oduzimanja</w:t>
      </w:r>
      <w:r w:rsidR="003456D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3456D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stručnu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obuku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kandidata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savetnika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bezbednost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transportu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opasne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sertifikata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savetnika</w:t>
      </w:r>
      <w:r w:rsidR="004A1E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priznavanja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ADR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izdatog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drugoj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državi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oduzimanja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ovlašćenja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stručne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obuke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kandidata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opasne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sertifikatom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specijalističkom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znanju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ADN,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imenovanja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tela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ocenjivanje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usaglašenosti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2625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2625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2625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produženja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C73FD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73FD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ukidanja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ADR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stručnoj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osposobljenosti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opasne</w:t>
      </w:r>
      <w:r w:rsidR="006C6D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2625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2625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2625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produženja</w:t>
      </w:r>
      <w:r w:rsidR="002625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565FA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65FA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oduzimanja</w:t>
      </w:r>
      <w:r w:rsidR="00565FA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sertifikata</w:t>
      </w:r>
      <w:r w:rsidR="00A3708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3708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specijalističkom</w:t>
      </w:r>
      <w:r w:rsidR="00A3708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znanju</w:t>
      </w:r>
      <w:r w:rsidR="00A3708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3708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A3708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ADN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3708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A3708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A3708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A3708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vođenje</w:t>
      </w:r>
      <w:r w:rsidR="00A3708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evidencija</w:t>
      </w:r>
      <w:r w:rsidR="00A3708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3708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registara</w:t>
      </w:r>
      <w:r w:rsidR="00005F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propisanih</w:t>
      </w:r>
      <w:r w:rsidR="00005F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005F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005F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005F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05F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005F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005F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005F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005F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opšti</w:t>
      </w:r>
      <w:r w:rsidR="00005F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005F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005F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F734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</w:p>
    <w:p w14:paraId="5B86F35A" w14:textId="77777777" w:rsidR="00AD1103" w:rsidRPr="00564546" w:rsidRDefault="00AD1103" w:rsidP="00D124F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205BB8F" w14:textId="701A4973" w:rsidR="00F567E5" w:rsidRPr="00564546" w:rsidRDefault="00564546" w:rsidP="00F567E5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</w:t>
      </w:r>
    </w:p>
    <w:p w14:paraId="45791FED" w14:textId="080EA09B" w:rsidR="002B18A9" w:rsidRPr="00564546" w:rsidRDefault="00564546" w:rsidP="00F567E5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2B18A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2B18A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B18A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B18A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2B18A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657A66EE" w14:textId="7F2F643C" w:rsidR="002B18A9" w:rsidRPr="00564546" w:rsidRDefault="002B18A9" w:rsidP="002B18A9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„7) </w:t>
      </w:r>
      <w:r w:rsidR="00564546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korisnik</w:t>
      </w:r>
      <w:r w:rsidRPr="00564546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kontejner</w:t>
      </w:r>
      <w:r w:rsidRPr="00564546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-</w:t>
      </w:r>
      <w:r w:rsidR="00564546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cisterne</w:t>
      </w:r>
      <w:r w:rsidRPr="00564546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prenosive</w:t>
      </w:r>
      <w:r w:rsidRPr="00564546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cisterne</w:t>
      </w:r>
      <w:r w:rsidRPr="00564546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kola</w:t>
      </w:r>
      <w:r w:rsidRPr="00564546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cisterne</w:t>
      </w:r>
      <w:r w:rsidRPr="00564546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ili</w:t>
      </w:r>
      <w:r w:rsidRPr="00564546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broda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kontejner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cisterna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prenosiva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cisterna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kola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cisterna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brod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registrovani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dozvoljeni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saobraćaj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”.</w:t>
      </w:r>
    </w:p>
    <w:p w14:paraId="7E0376C0" w14:textId="46D99141" w:rsidR="00F567E5" w:rsidRPr="00564546" w:rsidRDefault="00564546" w:rsidP="00F567E5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F567E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tački</w:t>
      </w:r>
      <w:r w:rsidR="00F567E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kraju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tačkom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zapetom</w:t>
      </w:r>
      <w:r w:rsidR="00F567E5" w:rsidRPr="00564546" w:rsidDel="005C12B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32),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F567E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2E395B65" w14:textId="3B502D06" w:rsidR="00F567E5" w:rsidRPr="00564546" w:rsidRDefault="00F567E5" w:rsidP="00DC350D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„32)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osposobljeno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ovlašćeno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ispitivanje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prenosivih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cisterni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kontejner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cisterni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trajno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pričvršćenih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cisterni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baterijskih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demontažnih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cisterni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zamenljivih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cisterni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kola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cisterni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MEGC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ADR/RID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”.</w:t>
      </w:r>
    </w:p>
    <w:p w14:paraId="35E041BD" w14:textId="77777777" w:rsidR="00DC350D" w:rsidRPr="00564546" w:rsidRDefault="00DC350D" w:rsidP="00DC350D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83EE225" w14:textId="4E7F4493" w:rsidR="00A65AD4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A65AD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D110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A65AD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CB78246" w14:textId="41DD37DF" w:rsidR="002B18A9" w:rsidRPr="00564546" w:rsidRDefault="00A65AD4" w:rsidP="00386F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598A41C" w14:textId="5714F5FA" w:rsidR="005C621E" w:rsidRPr="00564546" w:rsidRDefault="00A65AD4" w:rsidP="005C621E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C621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</w:t>
      </w:r>
    </w:p>
    <w:p w14:paraId="5F705BD7" w14:textId="297B8750" w:rsidR="00A65AD4" w:rsidRPr="00564546" w:rsidRDefault="005C621E" w:rsidP="00386F46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uslovom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su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ispunjeni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zahtevi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bezbednosti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ministarstvo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izdaje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rešenje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odobrenju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odstupanja</w:t>
      </w:r>
      <w:r w:rsidR="00C809B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="00C809B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odredaba</w:t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ADR/RID/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ADN.</w:t>
      </w:r>
    </w:p>
    <w:p w14:paraId="3808AAC5" w14:textId="34908B7E" w:rsidR="00B66405" w:rsidRPr="00564546" w:rsidRDefault="00564546" w:rsidP="00E642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Podnosilac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zahteva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odobrenje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odstupanja</w:t>
      </w:r>
      <w:r w:rsidR="00906843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="00906843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ADR/RID/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ADN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podnosi</w:t>
      </w:r>
      <w:r w:rsidR="00A9364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ministarstvu</w:t>
      </w:r>
      <w:r w:rsidR="00A9364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zahtev</w:t>
      </w:r>
      <w:r w:rsidR="00A9364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A9364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elaborat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kome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su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navedeni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svi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relevantni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podaci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pokazuju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odstupanje</w:t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ADR/RID/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ADN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neće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ugroziti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zdravlje</w:t>
      </w:r>
      <w:r w:rsidR="00B6640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ljudi</w:t>
      </w:r>
      <w:r w:rsidR="00B6640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B6640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životnu</w:t>
      </w:r>
      <w:r w:rsidR="00B6640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sredinu</w:t>
      </w:r>
      <w:r w:rsidR="00B6640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76DDC325" w14:textId="1C102DCE" w:rsidR="00A65AD4" w:rsidRPr="00564546" w:rsidRDefault="00564546" w:rsidP="00E642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Ako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su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ispunjeni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zahtevi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bezbednosti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ministarstvo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podnosi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predlog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odstupanje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ADR/RID/</w:t>
      </w:r>
      <w:r w:rsidR="005C621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ADN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3494663E" w14:textId="3C681C65" w:rsidR="00A65AD4" w:rsidRPr="00564546" w:rsidRDefault="00564546" w:rsidP="00E642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Posle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odobrenja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stava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člana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ministarstvo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donosi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rešenje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odobrenju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odstupanja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Rešenje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odobrenju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odstupanja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može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biti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ukinuto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ako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utvrdi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predviđene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lastRenderedPageBreak/>
        <w:t>mere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bezbednosti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odnosno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uslovi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kojima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odobrenje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dobijeno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nisu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ispunjeni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Rešenje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konačno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upravnom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postupku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protiv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njega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može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pokrenuti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upravni</w:t>
      </w:r>
      <w:r w:rsidR="00386F4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spor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3C231F7B" w14:textId="5B399DFF" w:rsidR="00A65AD4" w:rsidRPr="00564546" w:rsidRDefault="00564546" w:rsidP="00E642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Odstupanja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odobravaju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bez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diskriminacije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period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pet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godina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osim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ako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rešenju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nije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posebno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naznačeno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odstupanje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odobrava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period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kraći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pet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godina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2A7B8C0C" w14:textId="3649F923" w:rsidR="00A65AD4" w:rsidRPr="00564546" w:rsidRDefault="00564546" w:rsidP="00E642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Podnosilac</w:t>
      </w:r>
      <w:r w:rsidR="004E028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zahteva</w:t>
      </w:r>
      <w:r w:rsidR="004E028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4E028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izdavanje</w:t>
      </w:r>
      <w:r w:rsidR="004E028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rešenja</w:t>
      </w:r>
      <w:r w:rsidR="004E028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="004E028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odobrenju</w:t>
      </w:r>
      <w:r w:rsidR="004E028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odstupanja</w:t>
      </w:r>
      <w:r w:rsidR="004E028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snosi</w:t>
      </w:r>
      <w:r w:rsidR="004E028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troškove</w:t>
      </w:r>
      <w:r w:rsidR="004E028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plaćanja</w:t>
      </w:r>
      <w:r w:rsidR="004E028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republičke</w:t>
      </w:r>
      <w:r w:rsidR="004E028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administrativne</w:t>
      </w:r>
      <w:r w:rsidR="004E028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takse</w:t>
      </w:r>
      <w:r w:rsidR="004E028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60B88472" w14:textId="766990ED" w:rsidR="00A65AD4" w:rsidRPr="00564546" w:rsidRDefault="00564546" w:rsidP="00E642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Ako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Republika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Srbija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zaključila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sporazume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odeljkom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1.5.1 ADR/ RID,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odnosno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sporazume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odeljkom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1.5.1 ADN,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prevozne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radnje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teritoriji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Republike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Srbije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mogu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obavljaju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ovim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sporazumima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0E1FD6A4" w14:textId="735DF0C5" w:rsidR="00A65AD4" w:rsidRPr="00564546" w:rsidRDefault="00564546" w:rsidP="00E642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Odstupanja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mogu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odobre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transport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opasne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robe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koja</w:t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svrstana</w:t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Klasu</w:t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 ADR/RID/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ADN (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eksplozivne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materije</w:t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predmeti</w:t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Klasu</w:t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7 ADR/RID/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ADN (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radioaktivne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materije</w:t>
      </w:r>
      <w:r w:rsidR="00A65AD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).</w:t>
      </w:r>
    </w:p>
    <w:p w14:paraId="4828EB15" w14:textId="77777777" w:rsidR="00C95C3D" w:rsidRPr="00564546" w:rsidRDefault="00C95C3D" w:rsidP="00E642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</w:p>
    <w:p w14:paraId="42125C68" w14:textId="3309DF3D" w:rsidR="00AF2AFC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AF2AF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D110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AF2AF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56FC97D" w14:textId="1AB8AC7E" w:rsidR="00AF2AFC" w:rsidRPr="00564546" w:rsidRDefault="00AF2AFC" w:rsidP="00E64201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21D0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2.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D2D8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D340A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radijacione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”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dodaju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="00BD2D8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nuklearne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aktivnosti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”.</w:t>
      </w:r>
    </w:p>
    <w:p w14:paraId="6D5D54BD" w14:textId="7025258D" w:rsidR="009605B2" w:rsidRPr="00564546" w:rsidRDefault="009605B2" w:rsidP="009605B2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2.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dodaju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novi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3.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4.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glase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</w:p>
    <w:p w14:paraId="1DDB6CE8" w14:textId="1CF82824" w:rsidR="009605B2" w:rsidRPr="00564546" w:rsidRDefault="009605B2" w:rsidP="009605B2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151E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Uz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zahtev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izdavanje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dozvole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transport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opasnog</w:t>
      </w:r>
      <w:r w:rsidR="00151E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otpada</w:t>
      </w:r>
      <w:r w:rsidR="00151E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prilaže</w:t>
      </w:r>
      <w:r w:rsidR="00151E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151E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ugovor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zaključenom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obaveznom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osiguranju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prevoz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opasnog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otpada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05EDD448" w14:textId="3431EECA" w:rsidR="009605B2" w:rsidRPr="00564546" w:rsidRDefault="009605B2" w:rsidP="009605B2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Uslovi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osiguranja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tarife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premija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primenjuju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ugovor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obaveznom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osiguranju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3.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moraju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budu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Bazelskim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Protokolom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odgovornosti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naknadi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štete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prouzrokovane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prekograničnim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kretanjem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opasnog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otpada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njegovim</w:t>
      </w:r>
      <w:r w:rsidR="00151E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odlaganjem</w:t>
      </w:r>
      <w:r w:rsidR="00151E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.ˮ</w:t>
      </w:r>
    </w:p>
    <w:p w14:paraId="51DE7EDF" w14:textId="687508FD" w:rsidR="009605B2" w:rsidRPr="00564546" w:rsidRDefault="009605B2" w:rsidP="009605B2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Dosadašnji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3-9.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postaju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 5-11.</w:t>
      </w:r>
    </w:p>
    <w:p w14:paraId="3C9193BB" w14:textId="77777777" w:rsidR="00AF2AFC" w:rsidRPr="00564546" w:rsidRDefault="00AF2AFC" w:rsidP="00E64201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</w:p>
    <w:p w14:paraId="78F6923F" w14:textId="0483C8BB" w:rsidR="002468F7" w:rsidRPr="00564546" w:rsidRDefault="00564546" w:rsidP="002468F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AD110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</w:t>
      </w:r>
      <w:r w:rsidR="002468F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6556656" w14:textId="7405FAE7" w:rsidR="002468F7" w:rsidRPr="00564546" w:rsidRDefault="002468F7" w:rsidP="002468F7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90604F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cisternu</w:t>
      </w:r>
      <w:r w:rsidR="00DC350D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”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dodaju</w:t>
      </w:r>
      <w:r w:rsidR="00DC350D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DC350D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="00DC350D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tank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broda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”.</w:t>
      </w:r>
    </w:p>
    <w:p w14:paraId="3291CB0F" w14:textId="77777777" w:rsidR="00E875A7" w:rsidRPr="00564546" w:rsidRDefault="00E875A7" w:rsidP="00E875A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E27D059" w14:textId="63C0E07B" w:rsidR="00E875A7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875A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D110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E875A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6E67D3E" w14:textId="78871C8E" w:rsidR="00CA5F58" w:rsidRPr="00564546" w:rsidRDefault="00E875A7" w:rsidP="00D16D18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EE76E6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EE76E6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CA5F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A5F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CA5F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CA5F5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proizvodnje</w:t>
      </w:r>
      <w:r w:rsidR="00CA5F5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  <w:r w:rsidR="00D340A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brišu</w:t>
      </w:r>
      <w:r w:rsidR="00D340A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65E9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1DB3E829" w14:textId="5274EFAA" w:rsidR="00D340AB" w:rsidRPr="00564546" w:rsidRDefault="00CA5F58" w:rsidP="00D16D1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osle</w:t>
      </w:r>
      <w:r w:rsidR="00E875A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F3CD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BF3CD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875A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E875A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F3CD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</w:t>
      </w:r>
      <w:r w:rsidR="00E875A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F3CD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– 10,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F3CD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glase</w:t>
      </w:r>
      <w:r w:rsidR="00BF3CD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2CCCE3F3" w14:textId="63F5CF04" w:rsidR="00D16D18" w:rsidRPr="00564546" w:rsidRDefault="00D340AB" w:rsidP="00D16D18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BF3CD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Prenosivu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kontejner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-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trajno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pričvršćenu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baterijsko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vozilo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demontažnu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zamenljivu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kola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MEGC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ispituje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označava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žigom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ovlašćeno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stručno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lice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propisima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4.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drugim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propisima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162E85FC" w14:textId="57FA281B" w:rsidR="00D16D18" w:rsidRPr="00564546" w:rsidRDefault="00D340AB" w:rsidP="00D16D18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Ministarstvo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ovlašćuje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stručno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lice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ako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</w:p>
    <w:p w14:paraId="11D6C3E8" w14:textId="5B3C7837" w:rsidR="00D16D18" w:rsidRPr="00564546" w:rsidRDefault="00D16D18" w:rsidP="00DC350D">
      <w:pPr>
        <w:spacing w:after="0"/>
        <w:ind w:firstLine="993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1)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ispunjava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uslove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propisa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4.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drugih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propisa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;</w:t>
      </w:r>
    </w:p>
    <w:p w14:paraId="772646F6" w14:textId="5F470353" w:rsidR="00D16D18" w:rsidRPr="00564546" w:rsidRDefault="00D16D18" w:rsidP="00D340AB">
      <w:pPr>
        <w:spacing w:after="0"/>
        <w:ind w:left="993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2)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zaposleno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kod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pravnog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lica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imenovano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poslove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;</w:t>
      </w:r>
    </w:p>
    <w:p w14:paraId="127D479A" w14:textId="0EF8C854" w:rsidR="00D16D18" w:rsidRPr="00564546" w:rsidRDefault="00A00E80" w:rsidP="00A00E80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3)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ispunjava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uslove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pogledu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stručne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osposobljenosti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425F800B" w14:textId="4031CB8B" w:rsidR="00D16D18" w:rsidRPr="00564546" w:rsidRDefault="00D340AB" w:rsidP="00D16D18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Rešenje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kojim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ovlašću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je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stručno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lice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važi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pet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godina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njime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stručnom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licu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dodeljuje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žig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Rešenje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ovlašćenju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konačno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upravnom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postupku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3498887C" w14:textId="57A7BA66" w:rsidR="00D16D18" w:rsidRPr="00564546" w:rsidRDefault="00D340AB" w:rsidP="00D16D18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Ministarstvo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oduzima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žig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ovlašćenje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stručno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lice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ako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ono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prestane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ispunjava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neki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uslova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90604F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7.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3C682763" w14:textId="47B6F43E" w:rsidR="00BF3CDA" w:rsidRPr="00564546" w:rsidRDefault="005C621E" w:rsidP="00D16D18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Ministar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bliže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propisuje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uslove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pogledu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stručne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osposobljenosti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mora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ispunjava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ovlašćeno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stručno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lice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ispituje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prenosivu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kontejner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-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trajno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pričvršćenu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baterijsko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vozilo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demontažnu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zamenljivu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kola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cisternu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D2652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MEGC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način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vođenja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registra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ovlašćenih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stručnih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lica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izgled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žiga</w:t>
      </w:r>
      <w:r w:rsidR="00D16D1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  <w:r w:rsidR="00BF3CD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</w:p>
    <w:p w14:paraId="0DDA4D8E" w14:textId="77777777" w:rsidR="00A506A0" w:rsidRPr="00564546" w:rsidRDefault="00A506A0" w:rsidP="00E64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</w:p>
    <w:p w14:paraId="02BBDEB4" w14:textId="6695F63C" w:rsidR="00BF3CDA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F3CD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D110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BF3CD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0FF22E4" w14:textId="5862999B" w:rsidR="00D340AB" w:rsidRPr="00564546" w:rsidRDefault="00D178B8" w:rsidP="00E6420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D16D1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340A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D340A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324C57C9" w14:textId="2550014D" w:rsidR="00A678A3" w:rsidRPr="00564546" w:rsidRDefault="00D340AB" w:rsidP="00E6420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bazu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pokretne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opreme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pritiskom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sledeće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redni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3F599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fabrički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nazivno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punjenje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jedinicu</w:t>
      </w:r>
      <w:r w:rsidR="003F599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3F599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vlasnika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3F599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potvrde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kontrolisanju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3F599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potvrde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3F599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imenovanog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tela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izdalo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sledećeg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periodičnog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kontrolisanja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punjenja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elektronskom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fabrički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vlasnika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3F599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punionice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9217E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punjenja</w:t>
      </w:r>
      <w:r w:rsidR="003F599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UN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3F599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materije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A678A3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</w:p>
    <w:p w14:paraId="7C5B5BC8" w14:textId="51F78CA3" w:rsidR="007321BF" w:rsidRPr="00564546" w:rsidRDefault="00A678A3" w:rsidP="00E64201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Dosadašnji</w:t>
      </w:r>
      <w:r w:rsidR="0041352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7321BF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</w:t>
      </w:r>
    </w:p>
    <w:p w14:paraId="57DCF0EF" w14:textId="191F3BA6" w:rsidR="00D178B8" w:rsidRPr="00564546" w:rsidRDefault="007321BF" w:rsidP="00E64201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D340A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dosadašnjem</w:t>
      </w:r>
      <w:r w:rsidR="0041352E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tavu</w:t>
      </w:r>
      <w:r w:rsidR="00D178B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11</w:t>
      </w:r>
      <w:r w:rsidR="00CC68E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D178B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340A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A678A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D2D8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D178B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fiksiranih</w:t>
      </w:r>
      <w:r w:rsidR="00D178B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cisterni</w:t>
      </w:r>
      <w:r w:rsidR="00D178B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”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zamenjuju</w:t>
      </w:r>
      <w:r w:rsidR="00D178B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D178B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rečima</w:t>
      </w:r>
      <w:r w:rsidR="00BD2D8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="00D178B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trajno</w:t>
      </w:r>
      <w:r w:rsidR="00D178B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pričvršćenih</w:t>
      </w:r>
      <w:r w:rsidR="00D178B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cisterni</w:t>
      </w:r>
      <w:r w:rsidR="00D178B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”.</w:t>
      </w:r>
    </w:p>
    <w:p w14:paraId="42F590BD" w14:textId="66306ADF" w:rsidR="00D340AB" w:rsidRPr="00564546" w:rsidRDefault="00D178B8" w:rsidP="00E64201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Posle</w:t>
      </w:r>
      <w:r w:rsidR="00D340A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dosadašnjeg</w:t>
      </w:r>
      <w:r w:rsidR="003C594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12.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="00D340A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postaje</w:t>
      </w:r>
      <w:r w:rsidR="003C594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</w:t>
      </w:r>
      <w:r w:rsidR="003C594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13</w:t>
      </w:r>
      <w:r w:rsidR="00A678A3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  <w:r w:rsidR="00D340A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dodaje</w:t>
      </w:r>
      <w:r w:rsidR="00D340A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A678A3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</w:t>
      </w:r>
      <w:r w:rsidR="00A678A3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</w:t>
      </w:r>
      <w:r w:rsidR="003C594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4</w:t>
      </w:r>
      <w:r w:rsidR="00A678A3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glasi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</w:p>
    <w:p w14:paraId="5D990A5C" w14:textId="0377CD88" w:rsidR="00D178B8" w:rsidRPr="00564546" w:rsidRDefault="00D340AB" w:rsidP="00E64201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CD62B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Ministar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bliže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propisuje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uslove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izdavanje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oduzimanje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imenovanja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ocenjivanje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usaglašenosti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tipa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ambalaže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cisterne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transport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opasne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robe</w:t>
      </w:r>
      <w:r w:rsidR="00CD62B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.”</w:t>
      </w:r>
    </w:p>
    <w:p w14:paraId="532F6149" w14:textId="77777777" w:rsidR="007321BF" w:rsidRPr="00564546" w:rsidRDefault="007321BF" w:rsidP="00BE2D04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BB3FCA4" w14:textId="4EB90009" w:rsidR="00BE2D04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E2D0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BE2D0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9B19CD6" w14:textId="28DB86BE" w:rsidR="00DC3B83" w:rsidRPr="00564546" w:rsidRDefault="00756680" w:rsidP="00E64201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Posle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28. </w:t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dodaju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naziv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28</w:t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DC3B83"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,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glase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</w:t>
      </w:r>
    </w:p>
    <w:p w14:paraId="6FEC19BE" w14:textId="5D128E2E" w:rsidR="00756680" w:rsidRPr="00564546" w:rsidRDefault="00756680" w:rsidP="00DC3B83">
      <w:pPr>
        <w:spacing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Obaveze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korisnika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kola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cisterne</w:t>
      </w:r>
    </w:p>
    <w:p w14:paraId="4FA47367" w14:textId="31642B53" w:rsidR="00756680" w:rsidRPr="00564546" w:rsidRDefault="00564546" w:rsidP="00B74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</w:t>
      </w:r>
      <w:r w:rsidR="0075668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28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</w:t>
      </w:r>
    </w:p>
    <w:p w14:paraId="72EC071D" w14:textId="3CA966F8" w:rsidR="00756680" w:rsidRPr="00564546" w:rsidRDefault="00756680" w:rsidP="00E642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orisnik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kola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železničkom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saobraćaju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preduzima</w:t>
      </w:r>
      <w:r w:rsidR="00DC3B83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mere</w:t>
      </w:r>
      <w:r w:rsidR="00DC3B83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kako</w:t>
      </w:r>
      <w:r w:rsidR="00DC3B83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bi</w:t>
      </w:r>
      <w:r w:rsidR="00DC3B83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DC3B83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</w:p>
    <w:p w14:paraId="63D9D56D" w14:textId="75D168E5" w:rsidR="00756680" w:rsidRPr="00564546" w:rsidRDefault="00756680" w:rsidP="00F73459">
      <w:pPr>
        <w:autoSpaceDE w:val="0"/>
        <w:autoSpaceDN w:val="0"/>
        <w:adjustRightInd w:val="0"/>
        <w:spacing w:after="0" w:line="240" w:lineRule="auto"/>
        <w:ind w:hanging="993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1)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primenili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zahtevi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vezano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izradu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opremu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ispitivanje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obeležavanje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;</w:t>
      </w:r>
    </w:p>
    <w:p w14:paraId="36DD9409" w14:textId="25DE966E" w:rsidR="00756680" w:rsidRPr="00564546" w:rsidRDefault="00756680" w:rsidP="00F73459">
      <w:pPr>
        <w:autoSpaceDE w:val="0"/>
        <w:autoSpaceDN w:val="0"/>
        <w:adjustRightInd w:val="0"/>
        <w:spacing w:after="0" w:line="240" w:lineRule="auto"/>
        <w:ind w:hanging="993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2)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obavila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vanredna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provera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ako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bezbednost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tela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opreme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može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biti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ugrožena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usled</w:t>
      </w:r>
      <w:r w:rsidR="008F5FE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popravke</w:t>
      </w:r>
      <w:r w:rsidR="008F5FE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prerade</w:t>
      </w:r>
      <w:r w:rsidR="008F5FE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="008F5FE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vanrednog</w:t>
      </w:r>
      <w:r w:rsidR="008F5FE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događaja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;</w:t>
      </w:r>
    </w:p>
    <w:p w14:paraId="6D84E426" w14:textId="2A1B9786" w:rsidR="00756680" w:rsidRPr="00564546" w:rsidRDefault="00756680" w:rsidP="00F73459">
      <w:pPr>
        <w:autoSpaceDE w:val="0"/>
        <w:autoSpaceDN w:val="0"/>
        <w:adjustRightInd w:val="0"/>
        <w:spacing w:after="0" w:line="240" w:lineRule="auto"/>
        <w:ind w:hanging="993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3)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podaci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aktivnostima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="00D340A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tač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1)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2)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="008F5FE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stava</w:t>
      </w:r>
      <w:r w:rsidR="008F5FE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zabeležili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dosijeu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;</w:t>
      </w:r>
    </w:p>
    <w:p w14:paraId="1E317F91" w14:textId="65AE0B98" w:rsidR="00756680" w:rsidRPr="00564546" w:rsidRDefault="00756680" w:rsidP="00F73459">
      <w:pPr>
        <w:autoSpaceDE w:val="0"/>
        <w:autoSpaceDN w:val="0"/>
        <w:adjustRightInd w:val="0"/>
        <w:spacing w:after="0" w:line="240" w:lineRule="auto"/>
        <w:ind w:hanging="993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4)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obezbedilo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subjekat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zadužen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održavanje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kola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poseduje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važeći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sertifikat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;</w:t>
      </w:r>
    </w:p>
    <w:p w14:paraId="6BF79798" w14:textId="3B977F70" w:rsidR="00756680" w:rsidRPr="00564546" w:rsidRDefault="00756680" w:rsidP="00F73459">
      <w:pPr>
        <w:autoSpaceDE w:val="0"/>
        <w:autoSpaceDN w:val="0"/>
        <w:adjustRightInd w:val="0"/>
        <w:spacing w:after="0" w:line="240" w:lineRule="auto"/>
        <w:ind w:hanging="993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F734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5)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obezbedilo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potrebni</w:t>
      </w:r>
      <w:r w:rsidR="008F5FE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tehnički</w:t>
      </w:r>
      <w:r w:rsidR="008F5FE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podaci</w:t>
      </w:r>
      <w:r w:rsidR="008F5FE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="00096C7F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096C7F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odnose</w:t>
      </w:r>
      <w:r w:rsidR="00096C7F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096C7F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cisternu</w:t>
      </w:r>
      <w:r w:rsidR="00096C7F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096C7F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njenu</w:t>
      </w:r>
      <w:r w:rsidR="00096C7F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opremu</w:t>
      </w:r>
      <w:r w:rsidR="00096C7F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budu</w:t>
      </w:r>
      <w:r w:rsidR="00096C7F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dostupni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subjektu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zaduženom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održavanje</w:t>
      </w:r>
      <w:r w:rsidR="00096C7F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</w:p>
    <w:p w14:paraId="147F8BB9" w14:textId="77777777" w:rsidR="00756680" w:rsidRPr="00564546" w:rsidRDefault="00756680" w:rsidP="00F7345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C1FE217" w14:textId="3AD894F2" w:rsidR="00756680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75668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="0075668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E317ACC" w14:textId="4CFF4977" w:rsidR="00756680" w:rsidRPr="00564546" w:rsidRDefault="00756680" w:rsidP="00E64201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D2D8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1A0A7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1A0A73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1A0A7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A0A7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1A0A7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A0A7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="00BD2D8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1A0A7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1A0A73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”.</w:t>
      </w:r>
    </w:p>
    <w:p w14:paraId="64CF4F2E" w14:textId="77777777" w:rsidR="00C95C3D" w:rsidRPr="00564546" w:rsidRDefault="00C95C3D" w:rsidP="00E64201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</w:p>
    <w:p w14:paraId="7B40DA6B" w14:textId="4A4297ED" w:rsidR="001A0A73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1A0A7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10</w:t>
      </w:r>
      <w:r w:rsidR="001A0A7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20833E2" w14:textId="56B4E62B" w:rsidR="001A0A73" w:rsidRPr="00564546" w:rsidRDefault="001A0A73" w:rsidP="00E6420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B7B1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nazivu</w:t>
      </w:r>
      <w:r w:rsidR="00FB7B1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B7B1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32.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D2D8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vlasnika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="00BD2D8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14:paraId="45126DC4" w14:textId="0D4A89D6" w:rsidR="00FB7B1A" w:rsidRPr="00564546" w:rsidRDefault="00577D9E" w:rsidP="00FB7B1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FB7B1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FB7B1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FB7B1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14:paraId="001D8DA7" w14:textId="77777777" w:rsidR="00C95C3D" w:rsidRPr="00564546" w:rsidRDefault="00C95C3D" w:rsidP="00E6420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FBB2611" w14:textId="7237695C" w:rsidR="001A0A73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1A0A7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11</w:t>
      </w:r>
      <w:r w:rsidR="001A0A7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9B0202A" w14:textId="4A86BA2B" w:rsidR="001A0A73" w:rsidRPr="00564546" w:rsidRDefault="001A0A73" w:rsidP="00E64201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36.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D2D8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propisanim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propisu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A218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”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zamenjuju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rečima</w:t>
      </w:r>
      <w:r w:rsidR="00BD2D8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="00CC68EC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određivanje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broja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savetnika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bezbednost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  <w:r w:rsidR="00214A9A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51A42FFA" w14:textId="1B7D4D00" w:rsidR="00967591" w:rsidRPr="00564546" w:rsidRDefault="00214A9A" w:rsidP="00967591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="00BD2D8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februara</w:t>
      </w:r>
      <w:r w:rsidR="00CC68EC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rečju</w:t>
      </w:r>
      <w:r w:rsidR="00BD2D8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marta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”.</w:t>
      </w:r>
    </w:p>
    <w:p w14:paraId="74DEF524" w14:textId="174BA21C" w:rsidR="00062225" w:rsidRPr="00564546" w:rsidRDefault="00062225" w:rsidP="00062225">
      <w:pPr>
        <w:tabs>
          <w:tab w:val="left" w:pos="720"/>
          <w:tab w:val="left" w:pos="1152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62FF5660" w14:textId="6240DA50" w:rsidR="00214A9A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214A9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214A9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D7D8209" w14:textId="0B87C68B" w:rsidR="00967591" w:rsidRPr="00564546" w:rsidRDefault="00C14B64" w:rsidP="00214A9A">
      <w:pPr>
        <w:tabs>
          <w:tab w:val="left" w:pos="720"/>
          <w:tab w:val="left" w:pos="1152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39.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6B6E10C8" w14:textId="7EA4B029" w:rsidR="00214A9A" w:rsidRPr="00564546" w:rsidRDefault="00967591" w:rsidP="00214A9A">
      <w:pPr>
        <w:tabs>
          <w:tab w:val="left" w:pos="720"/>
          <w:tab w:val="left" w:pos="1152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Sertifikat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savetnika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izdaje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rokom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važenja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pet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godina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kada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kandidat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položio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ispit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isteka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važenja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prethodnog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sertifikata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kandidat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>u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godini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isticanja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važećeg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sertifikata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položio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ispit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produženje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važenja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sertifikata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savetnika</w:t>
      </w:r>
      <w:r w:rsidR="00E538C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2029E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</w:p>
    <w:p w14:paraId="3AB3BEDA" w14:textId="00254E2A" w:rsidR="00967591" w:rsidRPr="00564546" w:rsidRDefault="00214A9A" w:rsidP="00214A9A">
      <w:pPr>
        <w:tabs>
          <w:tab w:val="left" w:pos="720"/>
          <w:tab w:val="left" w:pos="1152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8.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9.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10.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glase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621A1C9A" w14:textId="4843BEBD" w:rsidR="00214A9A" w:rsidRPr="00564546" w:rsidRDefault="00967591" w:rsidP="00214A9A">
      <w:pPr>
        <w:tabs>
          <w:tab w:val="left" w:pos="720"/>
          <w:tab w:val="left" w:pos="1152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savetnik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prijavi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nestanak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sertifikata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kojem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nije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istekao</w:t>
      </w:r>
      <w:r w:rsidR="00B421CC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važenja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podneti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izdavanje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duplikata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sertifikata</w:t>
      </w:r>
      <w:r w:rsidR="00214A9A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1EC839DB" w14:textId="6A5553F6" w:rsidR="00214A9A" w:rsidRPr="00564546" w:rsidRDefault="00214A9A" w:rsidP="00214A9A">
      <w:pPr>
        <w:tabs>
          <w:tab w:val="left" w:pos="720"/>
          <w:tab w:val="left" w:pos="1152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Podnosilac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zahteva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snosi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troškove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plaćanja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republičke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administrativne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takse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izdavanje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duplikata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sertifikata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</w:p>
    <w:p w14:paraId="02604E58" w14:textId="77777777" w:rsidR="00214A9A" w:rsidRPr="00564546" w:rsidRDefault="00214A9A" w:rsidP="00214A9A">
      <w:pPr>
        <w:tabs>
          <w:tab w:val="left" w:pos="720"/>
          <w:tab w:val="left" w:pos="1152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6287D57A" w14:textId="20F39226" w:rsidR="00C14B64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14B6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C14B6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383F82A" w14:textId="21B9BA08" w:rsidR="007B6F0D" w:rsidRPr="00564546" w:rsidRDefault="007B6F0D" w:rsidP="007B6F0D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42</w:t>
      </w:r>
      <w:r w:rsidR="00FA54A9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FA54A9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sle</w:t>
      </w:r>
      <w:r w:rsidR="00FA54A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FA54A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telo</w:t>
      </w:r>
      <w:r w:rsidR="00FA54A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  <w:r w:rsidR="00FA54A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FA54A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A54A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FA54A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759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96759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FA54A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A54A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numerisanom</w:t>
      </w:r>
      <w:r w:rsidR="00FA54A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zaštićenom</w:t>
      </w:r>
      <w:r w:rsidR="00FA54A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papiru</w:t>
      </w:r>
      <w:r w:rsidR="00FA54A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FA54A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”.</w:t>
      </w:r>
    </w:p>
    <w:p w14:paraId="17968BE2" w14:textId="4E5FC702" w:rsidR="00B86AEB" w:rsidRPr="00564546" w:rsidRDefault="00967591" w:rsidP="007B6F0D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6.</w:t>
      </w:r>
      <w:r w:rsidR="00B86AE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="00076D2D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="007F36DC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mesečni</w:t>
      </w:r>
      <w:r w:rsidR="007F36DC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”,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kao</w:t>
      </w:r>
      <w:r w:rsidR="007F36DC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7F36DC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="007F36DC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7F36DC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koja</w:t>
      </w:r>
      <w:r w:rsidR="00B86AE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ne</w:t>
      </w:r>
      <w:r w:rsidR="00B86AE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mogu</w:t>
      </w:r>
      <w:r w:rsidR="00B86AE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B86AE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B86AE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upotrebljavaju</w:t>
      </w:r>
      <w:r w:rsidR="00B86AE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B86AE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="00B86AE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B86AE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članom</w:t>
      </w:r>
      <w:r w:rsidR="00B86AE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75.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</w:t>
      </w:r>
      <w:r w:rsidR="00B86AE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1-5.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="00B86AE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”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brišu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B86AEB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14E23E05" w14:textId="6F6386D2" w:rsidR="00C73F19" w:rsidRPr="00564546" w:rsidRDefault="00C73F19" w:rsidP="007B6F0D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</w:t>
      </w:r>
      <w:r w:rsidR="0096759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0</w:t>
      </w:r>
      <w:r w:rsidR="00DB486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="00DB486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„(CWA 14641)”</w:t>
      </w:r>
      <w:r w:rsidR="002029E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brišu</w:t>
      </w:r>
      <w:r w:rsidR="002029E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5B4BCC62" w14:textId="0CC98C6E" w:rsidR="002029E1" w:rsidRPr="00564546" w:rsidRDefault="004822E6" w:rsidP="007B6F0D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11</w:t>
      </w:r>
      <w:r w:rsidR="00A31F1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  <w:r w:rsidR="002029E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menja</w:t>
      </w:r>
      <w:r w:rsidR="002029E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2029E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2029E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glasi</w:t>
      </w:r>
      <w:r w:rsidR="002029E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</w:p>
    <w:p w14:paraId="0D37A4C7" w14:textId="6D671E1A" w:rsidR="004822E6" w:rsidRPr="00564546" w:rsidRDefault="002029E1" w:rsidP="007B6F0D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Ministarstvo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vodi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registar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izdatih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ADR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sertifikata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odobrenju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vozilo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kao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evidenciju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vozila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koja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su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imenovana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tela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utvrdila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ne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ispunjavaju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zahteve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propisane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ADR-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om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ovim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zakonom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osnovu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izveštaja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koje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ministarstvu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dostavljaju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imenovana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tela</w:t>
      </w:r>
      <w:r w:rsidR="004822E6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  <w:r w:rsidR="0096759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</w:p>
    <w:p w14:paraId="6FF42A36" w14:textId="63C69E2C" w:rsidR="00FA54A9" w:rsidRPr="00564546" w:rsidRDefault="00FA54A9" w:rsidP="00FA54A9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stavu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13.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F30102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  <w:r w:rsidR="00121A8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E514B9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postupak</w:t>
      </w:r>
      <w:r w:rsidR="00A641D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A641D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641D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A641D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A641D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A48B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produženja</w:t>
      </w:r>
      <w:r w:rsidR="005A48B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  <w:r w:rsidR="003A182C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6FFD7F18" w14:textId="77777777" w:rsidR="003A182C" w:rsidRPr="00564546" w:rsidRDefault="003A182C" w:rsidP="00FA54A9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</w:p>
    <w:p w14:paraId="2C5D16E5" w14:textId="57B0DD7D" w:rsidR="003A182C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746E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3A182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F7E3967" w14:textId="5173533F" w:rsidR="00A641D8" w:rsidRPr="00564546" w:rsidRDefault="003A182C" w:rsidP="00FA54A9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43.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7.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A641D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</w:p>
    <w:p w14:paraId="2324612A" w14:textId="0D42611C" w:rsidR="003A182C" w:rsidRPr="00564546" w:rsidRDefault="00A641D8" w:rsidP="00FA54A9">
      <w:pPr>
        <w:tabs>
          <w:tab w:val="left" w:pos="720"/>
          <w:tab w:val="left" w:pos="1152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A506A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Ministar</w:t>
      </w:r>
      <w:r w:rsidR="003A182C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obrazuje</w:t>
      </w:r>
      <w:r w:rsidR="003A182C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ispitnu</w:t>
      </w:r>
      <w:r w:rsidR="003A182C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komisiju</w:t>
      </w:r>
      <w:r w:rsidR="003A182C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</w:t>
      </w:r>
      <w:r w:rsidR="003A182C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kojom</w:t>
      </w:r>
      <w:r w:rsidR="003A182C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kandidat</w:t>
      </w:r>
      <w:r w:rsidR="003A182C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polaže</w:t>
      </w:r>
      <w:r w:rsidR="003A182C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ispit</w:t>
      </w:r>
      <w:r w:rsidR="00A506A0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A506A0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="00A72ADC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A506A0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2</w:t>
      </w:r>
      <w:r w:rsidR="00A72ADC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A506A0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A506A0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6</w:t>
      </w:r>
      <w:r w:rsidR="00A72ADC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A506A0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A506A0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A506A0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CA5F58" w:rsidRPr="00564546">
        <w:rPr>
          <w:noProof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Predstavnici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privrednih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društava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drugih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pravnih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poseduju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ovlašćenje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vršenje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stručne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obuke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kandidata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obavljanje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poslova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vozača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vozila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transport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opasne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robe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mogu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biti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članovi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ispitne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komisije</w:t>
      </w:r>
      <w:r w:rsidR="00CA5F5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A506A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</w:p>
    <w:p w14:paraId="2CF407F4" w14:textId="7B9CF43D" w:rsidR="00A641D8" w:rsidRPr="00564546" w:rsidRDefault="00EF1440" w:rsidP="00EF144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30151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</w:t>
      </w:r>
      <w:r w:rsidR="0030151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6D94D10E" w14:textId="490C7466" w:rsidR="00EF1440" w:rsidRPr="00564546" w:rsidRDefault="00A641D8" w:rsidP="00EF1440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vozač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prijavi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nestanak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sertifikata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istekao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duplikata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sertifikata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snosi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republičke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administrativne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takse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duplikata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sertifikata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.”.</w:t>
      </w:r>
    </w:p>
    <w:p w14:paraId="041D6DEC" w14:textId="31C8FF62" w:rsidR="00EF1440" w:rsidRPr="00564546" w:rsidRDefault="00A506A0" w:rsidP="00A506A0">
      <w:pPr>
        <w:tabs>
          <w:tab w:val="left" w:pos="720"/>
          <w:tab w:val="left" w:pos="1152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Dosadašnji</w:t>
      </w:r>
      <w:r w:rsidR="00EF1440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="003D54F9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EF1440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17.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3D54F9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18.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postaju</w:t>
      </w:r>
      <w:r w:rsidR="00EF1440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="003D54F9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EF1440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18.</w:t>
      </w:r>
      <w:r w:rsidR="003D54F9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3D54F9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19.</w:t>
      </w:r>
    </w:p>
    <w:p w14:paraId="6614DABD" w14:textId="55250588" w:rsidR="00A641D8" w:rsidRPr="00564546" w:rsidRDefault="00A506A0" w:rsidP="00E846C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2029E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6D93C47D" w14:textId="53189953" w:rsidR="001A0A73" w:rsidRPr="00564546" w:rsidRDefault="00A641D8" w:rsidP="00E846C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A506A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konačno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upravnom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najduže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EF14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A506A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14:paraId="0ADDE754" w14:textId="77777777" w:rsidR="00A506A0" w:rsidRPr="00564546" w:rsidRDefault="00A506A0" w:rsidP="00E6420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B9EEFE8" w14:textId="7F4AEED4" w:rsidR="005065A0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746E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5065A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B666A74" w14:textId="59CFF2AF" w:rsidR="005065A0" w:rsidRPr="00564546" w:rsidRDefault="005065A0" w:rsidP="005065A0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46.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sle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kontroliše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inspektor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  <w:r w:rsidR="009F069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</w:t>
      </w:r>
      <w:r w:rsidR="009F069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</w:t>
      </w:r>
      <w:r w:rsidR="00565E9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: „ADR”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zamenjuju</w:t>
      </w:r>
      <w:r w:rsidR="00565E9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565E9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rečima</w:t>
      </w:r>
      <w:r w:rsidR="00565E9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 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ovim</w:t>
      </w:r>
      <w:r w:rsidR="00565E9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zakonom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09DD64D4" w14:textId="7D4F82C4" w:rsidR="005065A0" w:rsidRPr="00564546" w:rsidRDefault="00DB7BB0" w:rsidP="005065A0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3.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="005065A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Ako</w:t>
      </w:r>
      <w:r w:rsidR="0054283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  <w:r w:rsidR="005065A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dodaju</w:t>
      </w:r>
      <w:r w:rsidR="005065A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5065A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="005065A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: </w:t>
      </w:r>
      <w:r w:rsidR="005065A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inspektor</w:t>
      </w:r>
      <w:r w:rsidR="005065A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065A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065A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”.</w:t>
      </w:r>
    </w:p>
    <w:p w14:paraId="74AD4D0F" w14:textId="1BB3E7B1" w:rsidR="005065A0" w:rsidRPr="00564546" w:rsidRDefault="005065A0" w:rsidP="005065A0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4.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briše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3219E5D4" w14:textId="3502CE55" w:rsidR="005065A0" w:rsidRPr="00564546" w:rsidRDefault="005065A0" w:rsidP="005065A0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dosadašnjem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5.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="00DB7BB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postaje</w:t>
      </w:r>
      <w:r w:rsidR="00DB7BB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</w:t>
      </w:r>
      <w:r w:rsidR="00DB7BB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4.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posle</w:t>
      </w:r>
      <w:r w:rsidR="00DB7BB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="00DB7BB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to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”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dodaju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: 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inspektor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”.</w:t>
      </w:r>
    </w:p>
    <w:p w14:paraId="507F39D0" w14:textId="219D10DD" w:rsidR="005065A0" w:rsidRPr="00564546" w:rsidRDefault="00EF1440" w:rsidP="00EF1440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Dosadašnji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</w:t>
      </w:r>
      <w:r w:rsidR="002029E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 6,</w:t>
      </w:r>
      <w:r w:rsidR="005065A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2029E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7, 8,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9.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10.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postaju</w:t>
      </w:r>
      <w:r w:rsidR="005065A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</w:t>
      </w:r>
      <w:r w:rsidR="002029E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5, 6, 7,</w:t>
      </w:r>
      <w:r w:rsidR="005065A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8.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5065A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9.</w:t>
      </w:r>
    </w:p>
    <w:p w14:paraId="4AA3687E" w14:textId="2272B561" w:rsidR="005760E2" w:rsidRPr="00564546" w:rsidRDefault="005760E2" w:rsidP="005760E2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11.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briše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3E66F54A" w14:textId="08134F52" w:rsidR="00A641D8" w:rsidRPr="00564546" w:rsidRDefault="005760E2" w:rsidP="005760E2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Dosadašnji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12.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="00A641D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postaje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10.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menja</w:t>
      </w:r>
      <w:r w:rsidR="00A641D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A641D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A641D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glasi</w:t>
      </w:r>
      <w:r w:rsidR="00A641D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</w:p>
    <w:p w14:paraId="0029475D" w14:textId="06062118" w:rsidR="005760E2" w:rsidRPr="00564546" w:rsidRDefault="00A641D8" w:rsidP="005760E2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lastRenderedPageBreak/>
        <w:tab/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Inspektor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osnovu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propisa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kojima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uređuje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inspekcijski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nadzor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potvrđuje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su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otklonjeni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razlozi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isključenje</w:t>
      </w:r>
      <w:r w:rsidR="005760E2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.”.</w:t>
      </w:r>
    </w:p>
    <w:p w14:paraId="09F935BC" w14:textId="676B30F8" w:rsidR="005760E2" w:rsidRPr="00564546" w:rsidRDefault="005760E2" w:rsidP="003F4254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Dosadašnji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</w:t>
      </w:r>
      <w:r w:rsidR="003F425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  <w:r w:rsidR="002029E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13,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3F425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14.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3F425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15.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postaju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</w:t>
      </w:r>
      <w:r w:rsidR="003F425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  <w:r w:rsidR="002029E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11,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12.</w:t>
      </w:r>
      <w:r w:rsidR="003F425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3F425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13.</w:t>
      </w:r>
    </w:p>
    <w:p w14:paraId="3E20C382" w14:textId="77777777" w:rsidR="005760E2" w:rsidRPr="00564546" w:rsidRDefault="005760E2" w:rsidP="005760E2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</w:p>
    <w:p w14:paraId="5FEAF8F6" w14:textId="4C5C8E8E" w:rsidR="0053455E" w:rsidRPr="00564546" w:rsidRDefault="00564546" w:rsidP="0053455E">
      <w:pPr>
        <w:tabs>
          <w:tab w:val="left" w:pos="720"/>
          <w:tab w:val="left" w:pos="1152"/>
        </w:tabs>
        <w:spacing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</w:t>
      </w:r>
      <w:r w:rsidR="00B6640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16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1DCEAF53" w14:textId="5D3CFC10" w:rsidR="0053455E" w:rsidRPr="00564546" w:rsidRDefault="00615768" w:rsidP="0053455E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47.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dodaju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naziv</w:t>
      </w:r>
      <w:r w:rsidR="00A641D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člana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47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A641D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</w:t>
      </w:r>
      <w:r w:rsidR="00A641D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47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</w:t>
      </w:r>
      <w:r w:rsidR="00A641D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glase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</w:p>
    <w:p w14:paraId="3A061E65" w14:textId="4D66DFCA" w:rsidR="0053455E" w:rsidRPr="00564546" w:rsidRDefault="0053455E" w:rsidP="0053455E">
      <w:pPr>
        <w:tabs>
          <w:tab w:val="left" w:pos="720"/>
          <w:tab w:val="left" w:pos="1152"/>
        </w:tabs>
        <w:spacing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Postupanje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organa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granične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kontrole</w:t>
      </w:r>
    </w:p>
    <w:p w14:paraId="0F821A46" w14:textId="577D661C" w:rsidR="0053455E" w:rsidRPr="00564546" w:rsidRDefault="00564546" w:rsidP="0053455E">
      <w:pPr>
        <w:tabs>
          <w:tab w:val="left" w:pos="720"/>
          <w:tab w:val="left" w:pos="1152"/>
        </w:tabs>
        <w:spacing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47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</w:t>
      </w:r>
    </w:p>
    <w:p w14:paraId="03C3F394" w14:textId="018D51F1" w:rsidR="0053455E" w:rsidRPr="00564546" w:rsidRDefault="00A641D8" w:rsidP="0053455E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Sva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vozila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cisterne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koje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prevoze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opasnu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robu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vozila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koja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prevoze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opasnu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robu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visokom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potencijalnom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opasnošću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imaju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prednost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prilikom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prelaska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državne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granice</w:t>
      </w:r>
      <w:r w:rsidR="0053455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.”.</w:t>
      </w:r>
    </w:p>
    <w:p w14:paraId="15588828" w14:textId="77777777" w:rsidR="0053455E" w:rsidRPr="00564546" w:rsidRDefault="0053455E" w:rsidP="0053455E">
      <w:pPr>
        <w:tabs>
          <w:tab w:val="left" w:pos="720"/>
          <w:tab w:val="left" w:pos="1152"/>
        </w:tabs>
        <w:spacing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</w:p>
    <w:p w14:paraId="600AB7A5" w14:textId="059C4B17" w:rsidR="00936C7C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936C7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746E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7E40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936C7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6341B39" w14:textId="553E3AB4" w:rsidR="00936C7C" w:rsidRPr="00564546" w:rsidRDefault="00E76914" w:rsidP="00E6420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nazivu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48.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936C7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zaštićenu</w:t>
      </w:r>
      <w:r w:rsidR="00936C7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zonu</w:t>
      </w:r>
      <w:r w:rsidR="00936C7C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  <w:r w:rsidR="00936C7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936C7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36C7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F8368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936C7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zaštićeno</w:t>
      </w:r>
      <w:r w:rsidR="00936C7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područje</w:t>
      </w:r>
      <w:r w:rsidR="00936C7C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  <w:r w:rsidR="00936C7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19D2C7D" w14:textId="545FCEAE" w:rsidR="00D5580D" w:rsidRPr="00564546" w:rsidRDefault="00936C7C" w:rsidP="00E6420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20648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D558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D558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58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58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D558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247E79C2" w14:textId="77599820" w:rsidR="00936C7C" w:rsidRPr="00564546" w:rsidRDefault="00D5580D" w:rsidP="00E64201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936C7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Transport</w:t>
      </w:r>
      <w:r w:rsidR="00B3494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opasne</w:t>
      </w:r>
      <w:r w:rsidR="00B3494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robe</w:t>
      </w:r>
      <w:r w:rsidR="00B3494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kroz</w:t>
      </w:r>
      <w:r w:rsidR="00B3494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zaštićeno</w:t>
      </w:r>
      <w:r w:rsidR="00B3494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područje</w:t>
      </w:r>
      <w:r w:rsidR="00B3494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vrši</w:t>
      </w:r>
      <w:r w:rsidR="00B3494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B3494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B3494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="00B3494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B3494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propisima</w:t>
      </w:r>
      <w:r w:rsidR="00B3494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kojima</w:t>
      </w:r>
      <w:r w:rsidR="00B3494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B3494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uređuje</w:t>
      </w:r>
      <w:r w:rsidR="00B3494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zaštita</w:t>
      </w:r>
      <w:r w:rsidR="00B3494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prirode</w:t>
      </w:r>
      <w:r w:rsidR="00936C7C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”.</w:t>
      </w:r>
    </w:p>
    <w:p w14:paraId="3D47FBCC" w14:textId="212F65EE" w:rsidR="00936C7C" w:rsidRPr="00564546" w:rsidRDefault="00936C7C" w:rsidP="00936C7C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2.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briše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14E3BF29" w14:textId="77777777" w:rsidR="005760E2" w:rsidRPr="00564546" w:rsidRDefault="005760E2" w:rsidP="005065A0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</w:p>
    <w:p w14:paraId="009F9BFB" w14:textId="41B22718" w:rsidR="00B946DD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7E40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B6931F0" w14:textId="548A43F3" w:rsidR="00D5580D" w:rsidRPr="00564546" w:rsidRDefault="00B946DD" w:rsidP="003F4254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57.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osle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3F425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3F425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F425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02833DDA" w14:textId="46BAFD44" w:rsidR="00B946DD" w:rsidRPr="00564546" w:rsidRDefault="00D5580D" w:rsidP="003F4254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sertifikatom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specijalističkom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znanju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ADN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prijavi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nestanak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sertifikata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istekao</w:t>
      </w:r>
      <w:r w:rsidR="00E846C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duplikata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sertifikata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3F425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snosi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republičke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administrativne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takse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575A6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duplikata</w:t>
      </w:r>
      <w:r w:rsidR="00575A6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sertifikata</w:t>
      </w:r>
      <w:r w:rsidR="00575A6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946D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575A6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B034EC2" w14:textId="1ED6D3F8" w:rsidR="007411EC" w:rsidRPr="00564546" w:rsidRDefault="007411EC" w:rsidP="007411EC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Dosadašnji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24.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25.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postaju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25.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26.</w:t>
      </w:r>
    </w:p>
    <w:p w14:paraId="617179A1" w14:textId="4B7612EC" w:rsidR="00D5580D" w:rsidRPr="00564546" w:rsidRDefault="003F4254" w:rsidP="003F4254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7411E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2029E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2029E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29E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7411E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E003177" w14:textId="59E2E425" w:rsidR="00A506A0" w:rsidRPr="00564546" w:rsidRDefault="00D5580D" w:rsidP="00DC350D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3F425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3F425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obrazuje</w:t>
      </w:r>
      <w:r w:rsidR="003F425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ispitnu</w:t>
      </w:r>
      <w:r w:rsidR="003F425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komisiju</w:t>
      </w:r>
      <w:r w:rsidR="003F425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pred</w:t>
      </w:r>
      <w:r w:rsidR="003F425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="003F425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kandidat</w:t>
      </w:r>
      <w:r w:rsidR="003F425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polaže</w:t>
      </w:r>
      <w:r w:rsidR="003F425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ispit</w:t>
      </w:r>
      <w:r w:rsidR="003F425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F425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D016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411E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3, 4</w:t>
      </w:r>
      <w:r w:rsidR="0090604F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0604F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411E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90604F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411E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7411E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7411E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Predstavnici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privrednih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društava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drugih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pravnih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poseduju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ovlašćenje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vršenje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stručne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obuke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kandidata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sticanje</w:t>
      </w:r>
      <w:r w:rsidR="002360C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sertifikata</w:t>
      </w:r>
      <w:r w:rsidR="002360C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360C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specijalističkom</w:t>
      </w:r>
      <w:r w:rsidR="002360C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znanju</w:t>
      </w:r>
      <w:r w:rsidR="002360C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2360C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oblasti</w:t>
      </w:r>
      <w:r w:rsidR="002360C8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ADN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mogu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biti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članovi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ispitne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komisije</w:t>
      </w:r>
      <w:r w:rsidR="0044034B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2029E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14:paraId="42B971DB" w14:textId="3326DA9D" w:rsidR="00C52BA7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7E40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</w:t>
      </w:r>
      <w:r w:rsidR="00C52BA7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399D6D6" w14:textId="0A10D9D9" w:rsidR="00C52BA7" w:rsidRPr="00564546" w:rsidRDefault="00C52BA7" w:rsidP="00C52BA7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61.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 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odredaba</w:t>
      </w:r>
      <w:r w:rsidR="00D558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dodaje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</w:t>
      </w:r>
      <w:r w:rsidR="00DC350D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558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ADR/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  <w:r w:rsidR="002029E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,</w:t>
      </w:r>
      <w:r w:rsidR="006A7FB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</w:t>
      </w:r>
      <w:r w:rsidR="00B348D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posle</w:t>
      </w:r>
      <w:r w:rsidR="00B348D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="00B348D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 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B348D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”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dodaje</w:t>
      </w:r>
      <w:r w:rsidR="00B348D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B348D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</w:t>
      </w:r>
      <w:r w:rsidR="00B348D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drumskom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,”.</w:t>
      </w:r>
    </w:p>
    <w:p w14:paraId="726E3064" w14:textId="7E0F1C0B" w:rsidR="00C52BA7" w:rsidRPr="00564546" w:rsidRDefault="00B348D5" w:rsidP="00C52BA7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2.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="00C52BA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neposredna</w:t>
      </w:r>
      <w:r w:rsidR="00C52BA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”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briše</w:t>
      </w:r>
      <w:r w:rsidR="00C52BA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="00730C2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vrši</w:t>
      </w:r>
      <w:r w:rsidR="00730C2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”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dodaju</w:t>
      </w:r>
      <w:r w:rsidR="00730C2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730C2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="00D5580D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="00730C2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ministarstvo</w:t>
      </w:r>
      <w:r w:rsidR="00730C20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="00D558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2029E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C52BA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</w:t>
      </w:r>
      <w:r w:rsidR="00C52BA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="00C52BA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poslove</w:t>
      </w:r>
      <w:r w:rsidR="0020648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dodaju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="007411EC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306C6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="00C52BA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306C6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članom</w:t>
      </w:r>
      <w:r w:rsidR="00C52BA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46.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="00C52BA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="00C52BA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”.</w:t>
      </w:r>
    </w:p>
    <w:p w14:paraId="46B25084" w14:textId="59F84B40" w:rsidR="00D5580D" w:rsidRPr="00564546" w:rsidRDefault="00D5580D" w:rsidP="00D5580D">
      <w:pPr>
        <w:keepNext/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60BD80CD" w14:textId="76CFB583" w:rsidR="006A7FB4" w:rsidRPr="00564546" w:rsidRDefault="00D5580D" w:rsidP="00E6420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B31C6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B31C6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sprovođenjem</w:t>
      </w:r>
      <w:r w:rsidR="00B31C6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B31C6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ADR/RID/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ADN 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carinski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granici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carinskog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06C6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47.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6A7FB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”.</w:t>
      </w:r>
    </w:p>
    <w:p w14:paraId="58E5DB28" w14:textId="50FDDC1C" w:rsidR="001A0A73" w:rsidRPr="00564546" w:rsidRDefault="001A0A73" w:rsidP="00E6420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A0707FC" w14:textId="3CDF377E" w:rsidR="006A7FB4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E40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20</w:t>
      </w:r>
      <w:r w:rsidR="006A7FB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F69A78F" w14:textId="13C62151" w:rsidR="006A7FB4" w:rsidRPr="00564546" w:rsidRDefault="006A7FB4" w:rsidP="00C3727D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B31C6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članu</w:t>
      </w:r>
      <w:r w:rsidR="00B31C6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62.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</w:t>
      </w:r>
      <w:r w:rsidR="00B31C6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posle</w:t>
      </w:r>
      <w:r w:rsidR="00B31C6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="00B31C6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="00DC350D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odredba</w:t>
      </w:r>
      <w:r w:rsidR="00DC350D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ˮ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dodaje</w:t>
      </w:r>
      <w:r w:rsidR="00DC350D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EB66AC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</w:t>
      </w:r>
      <w:r w:rsidR="00DC350D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„ADR/ </w:t>
      </w:r>
      <w:r w:rsidR="00B31C6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”,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posle</w:t>
      </w:r>
      <w:r w:rsidR="00B31C6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="00B31C6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B31C6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”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dodaje</w:t>
      </w:r>
      <w:r w:rsidR="00B31C6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B31C6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</w:t>
      </w:r>
      <w:r w:rsidR="00B31C6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drumskom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,”</w:t>
      </w:r>
      <w:r w:rsidR="009F38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08CFEF67" w14:textId="77777777" w:rsidR="00C95C3D" w:rsidRPr="00564546" w:rsidRDefault="00C95C3D" w:rsidP="00C3727D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5F5BE99" w14:textId="52722996" w:rsidR="00C8070E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Član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E40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21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F9DD49E" w14:textId="39B15D6E" w:rsidR="00C8070E" w:rsidRPr="00564546" w:rsidRDefault="00C8070E" w:rsidP="00C8070E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64.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20648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1.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tačka</w:t>
      </w:r>
      <w:r w:rsidR="0020648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</w:t>
      </w:r>
      <w:r w:rsidR="00387593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)</w:t>
      </w:r>
      <w:r w:rsidR="0020648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posle</w:t>
      </w:r>
      <w:r w:rsidR="0020648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="0020648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 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="0020648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dodaju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387593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reči</w:t>
      </w:r>
      <w:r w:rsidR="00EB24F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broda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54.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”.</w:t>
      </w:r>
    </w:p>
    <w:p w14:paraId="6B765708" w14:textId="77777777" w:rsidR="00C8070E" w:rsidRPr="00564546" w:rsidRDefault="00C8070E" w:rsidP="006A7FB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6ADF27C" w14:textId="04CB5DF0" w:rsidR="00C8070E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E40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22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DA2C251" w14:textId="72DDF9ED" w:rsidR="00387593" w:rsidRPr="00564546" w:rsidRDefault="00C8070E" w:rsidP="00015922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68.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osle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472CFB51" w14:textId="29783CBE" w:rsidR="00C8070E" w:rsidRPr="00564546" w:rsidRDefault="00387593" w:rsidP="00015922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kazne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prestup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01592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pravnom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učesniku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transportu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prestup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prouzrokuje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opasnost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kategorije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izriče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zaštitna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zabrana</w:t>
      </w:r>
      <w:r w:rsidR="008077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pravnom</w:t>
      </w:r>
      <w:r w:rsidR="008077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licu</w:t>
      </w:r>
      <w:r w:rsidR="008077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8077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8077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bavi</w:t>
      </w:r>
      <w:r w:rsidR="008077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određenom</w:t>
      </w:r>
      <w:r w:rsidR="008077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privrednom</w:t>
      </w:r>
      <w:r w:rsidR="008077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delatnošću</w:t>
      </w:r>
      <w:r w:rsidR="008077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-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zabrana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transporta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opasne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računajući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pravosnažnosti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presude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utvrđena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njegova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odgovornost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prouzrokovanje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opasnosti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kategorije</w:t>
      </w:r>
      <w:r w:rsidR="00C8070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.”</w:t>
      </w:r>
    </w:p>
    <w:p w14:paraId="53ACAA55" w14:textId="77777777" w:rsidR="00C8070E" w:rsidRPr="00564546" w:rsidRDefault="00C8070E" w:rsidP="006A7FB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3B814B6" w14:textId="3EE7EC4F" w:rsidR="007C64AC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746EA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7E40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7FF5D5D" w14:textId="4AE9CCD5" w:rsidR="007C64AC" w:rsidRPr="00564546" w:rsidRDefault="007C64AC" w:rsidP="007C64AC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članu</w:t>
      </w:r>
      <w:r w:rsidR="00EB24F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70.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</w:t>
      </w:r>
      <w:r w:rsidR="00EB24F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tačka</w:t>
      </w:r>
      <w:r w:rsidR="00EB24F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9)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broj</w:t>
      </w:r>
      <w:r w:rsidR="00EB24F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„1),”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briše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7B219E05" w14:textId="02353D55" w:rsidR="007C64AC" w:rsidRPr="00564546" w:rsidRDefault="007C64AC" w:rsidP="006A7FB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EB24F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EB24F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EB24F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EB24F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”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dodaje</w:t>
      </w:r>
      <w:r w:rsidR="00EB24F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EB24F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zapeta</w:t>
      </w:r>
      <w:r w:rsidR="00EB24F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EB24F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reč</w:t>
      </w:r>
      <w:r w:rsidR="00EB24F4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korisnik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”.</w:t>
      </w:r>
    </w:p>
    <w:p w14:paraId="7426453D" w14:textId="10B3D6D3" w:rsidR="00983004" w:rsidRPr="00564546" w:rsidRDefault="007C64AC" w:rsidP="006A7FB4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612D1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612D1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„4</w:t>
      </w:r>
      <w:r w:rsidR="00612D1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”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zamenjuje</w:t>
      </w:r>
      <w:r w:rsidR="00612D1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612D1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brojem</w:t>
      </w:r>
      <w:r w:rsidR="00612D1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„5”.</w:t>
      </w:r>
    </w:p>
    <w:p w14:paraId="5752594E" w14:textId="4B26736C" w:rsidR="00D5580D" w:rsidRPr="00564546" w:rsidRDefault="002029E1" w:rsidP="007C64AC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7C64AC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tačke</w:t>
      </w:r>
      <w:r w:rsidR="007C64AC"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23</w:t>
      </w:r>
      <w:r w:rsidR="00190C7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24) </w:t>
      </w:r>
      <w:r w:rsidR="00D558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–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8A2A9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D558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glase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351B72BA" w14:textId="0E3AAB5F" w:rsidR="007C64AC" w:rsidRPr="00564546" w:rsidRDefault="00D5580D" w:rsidP="007C64AC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„2</w:t>
      </w:r>
      <w:r w:rsidR="008A2A9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kola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cisterne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28</w:t>
      </w:r>
      <w:r w:rsidR="00681AB6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90D0CA1" w14:textId="26AC5130" w:rsidR="007C64AC" w:rsidRPr="00564546" w:rsidRDefault="008A2A95" w:rsidP="007C64AC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>25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učesnik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transportu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opasne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lične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savetnika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bezbednost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zaključio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angažovanju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zaključivanja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36.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2).</w:t>
      </w:r>
    </w:p>
    <w:p w14:paraId="421D2BCE" w14:textId="4AEDE366" w:rsidR="00983004" w:rsidRPr="00564546" w:rsidRDefault="008A2A95" w:rsidP="00DC350D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>26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učesnik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transportu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029E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8779F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779F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36</w:t>
      </w:r>
      <w:r w:rsidR="008779F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779F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779F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promeni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savetnika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bezbednost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kojeg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angažovao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36.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</w:t>
      </w:r>
      <w:r w:rsidR="0020648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14:paraId="5309710A" w14:textId="60E29823" w:rsidR="007C64AC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7E40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B979C02" w14:textId="0E929818" w:rsidR="00D5580D" w:rsidRPr="00564546" w:rsidRDefault="007C64AC" w:rsidP="00692662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71.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56454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01592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2E788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542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01592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23A0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01592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glase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48B12A69" w14:textId="6858541A" w:rsidR="00015922" w:rsidRPr="00564546" w:rsidRDefault="00D5580D" w:rsidP="00692662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10.000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50.000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zatvora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ispita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posudu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pritiskom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cisternu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8442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92662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3DCD0D1" w14:textId="259C16E3" w:rsidR="00C4542C" w:rsidRPr="00564546" w:rsidRDefault="00015922" w:rsidP="00692662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radnje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68.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10.000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500.000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E22CF34" w14:textId="15932A7D" w:rsidR="008779F5" w:rsidRPr="00564546" w:rsidRDefault="00C4542C" w:rsidP="00692662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kazne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učesniku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prouzrokuje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opasnost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kategorije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 1)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izriče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zaštitna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zabrana</w:t>
      </w:r>
      <w:r w:rsidR="008077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pravnom</w:t>
      </w:r>
      <w:r w:rsidR="0063249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licu</w:t>
      </w:r>
      <w:r w:rsidR="0063249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63249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vrši</w:t>
      </w:r>
      <w:r w:rsidR="0063249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određene</w:t>
      </w:r>
      <w:r w:rsidR="0063249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</w:t>
      </w:r>
      <w:r w:rsidR="0063249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e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latnosti</w:t>
      </w:r>
      <w:r w:rsidR="0080775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-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zabrana</w:t>
      </w:r>
      <w:r w:rsidR="00807759" w:rsidRPr="00564546" w:rsidDel="0080775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računajući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pravosnažnosti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presude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utvrđena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njegova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odgovornost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prouzrokovanje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opasnosti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kategorije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66A31E9" w14:textId="6ACD3F79" w:rsidR="007C64AC" w:rsidRPr="00564546" w:rsidRDefault="008779F5" w:rsidP="00692662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kazne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učesniku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transportu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prouzrokuje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opasnost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kategorije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izriče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zaštitna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A936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zabrana</w:t>
      </w:r>
      <w:r w:rsidR="00A936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A936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određenih</w:t>
      </w:r>
      <w:r w:rsidR="00A93640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zabrana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transporta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opasne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računajući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pravosnažnosti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presude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utvrđena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njegova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odgovornost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prouzrokovanje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opasnosti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kategorije</w:t>
      </w:r>
      <w:r w:rsidR="0080775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C64A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14:paraId="42DBCAA6" w14:textId="77777777" w:rsidR="00692662" w:rsidRPr="00564546" w:rsidRDefault="00692662" w:rsidP="00692662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49EAF51" w14:textId="2EA38620" w:rsidR="00B66405" w:rsidRPr="00564546" w:rsidRDefault="00564546" w:rsidP="00B66405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E400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25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6B8971F" w14:textId="747BCB24" w:rsidR="00B66405" w:rsidRPr="00564546" w:rsidRDefault="00B66405" w:rsidP="00B66405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Posle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73. </w:t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dodaje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73</w:t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glasi</w:t>
      </w:r>
      <w:r w:rsidRPr="0056454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</w:t>
      </w:r>
    </w:p>
    <w:p w14:paraId="328A568B" w14:textId="4F0EAD48" w:rsidR="00B66405" w:rsidRPr="00564546" w:rsidRDefault="00B66405" w:rsidP="00B66405">
      <w:pPr>
        <w:spacing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73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</w:t>
      </w:r>
    </w:p>
    <w:p w14:paraId="0026DF3A" w14:textId="7CE91095" w:rsidR="00B66405" w:rsidRPr="00564546" w:rsidRDefault="00B66405" w:rsidP="00B66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svaku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kalendarsku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decembra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prethodnu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Evropskoj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komisiji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Narodnoj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skupštini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prekršajima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kaznama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podatak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utvrđenoj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procenjenoj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količini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prevozi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drumskom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prevezenim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tonama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tonama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kilometru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</w:p>
    <w:p w14:paraId="166ED2EE" w14:textId="77777777" w:rsidR="00B66405" w:rsidRPr="00564546" w:rsidRDefault="00B66405" w:rsidP="00692662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788304E" w14:textId="24FD6DA2" w:rsidR="006706AE" w:rsidRPr="00564546" w:rsidRDefault="00564546" w:rsidP="00B3494E">
      <w:pPr>
        <w:tabs>
          <w:tab w:val="left" w:pos="720"/>
          <w:tab w:val="left" w:pos="1152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Prelazne</w:t>
      </w:r>
      <w:r w:rsidR="006706A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706A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završne</w:t>
      </w:r>
      <w:r w:rsidR="006706A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</w:p>
    <w:p w14:paraId="53C2D742" w14:textId="77777777" w:rsidR="006706AE" w:rsidRPr="00564546" w:rsidRDefault="006706AE" w:rsidP="00B3494E">
      <w:pPr>
        <w:tabs>
          <w:tab w:val="left" w:pos="720"/>
          <w:tab w:val="left" w:pos="1152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73E4697" w14:textId="54CA5EA9" w:rsidR="006706AE" w:rsidRPr="00564546" w:rsidRDefault="00564546" w:rsidP="00B3494E">
      <w:pPr>
        <w:tabs>
          <w:tab w:val="left" w:pos="720"/>
          <w:tab w:val="left" w:pos="1152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9F55FF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26</w:t>
      </w:r>
      <w:r w:rsidR="006706AE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756FC72" w14:textId="7F4AB21D" w:rsidR="006706AE" w:rsidRPr="00564546" w:rsidRDefault="006706AE" w:rsidP="006706AE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cisterne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usklađenost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zahtevima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42.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izdat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ADR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istekao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104/16),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decembra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2020.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izdavaće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ADR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godišnje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tehničkih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karakteristika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pododeljku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9.1.2.3 ADR,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imenovana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tela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dokaza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tehničkoj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ispravnosti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poslednjeg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redovnog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tehničkog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pregleda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F19EB3C" w14:textId="42B2D4D7" w:rsidR="006706AE" w:rsidRPr="00564546" w:rsidRDefault="006706AE" w:rsidP="006706AE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ADR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izdati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zameniće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novim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obrascem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ADR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prvog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narednog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redovnog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kontrolisanja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ispravnosti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produženja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ADR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vozilo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B26ED58" w14:textId="1174CDEF" w:rsidR="006706AE" w:rsidRPr="00564546" w:rsidRDefault="006706AE" w:rsidP="006706AE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ADN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brod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izdati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zameniće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novim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obrascem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ADN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brod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prvog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narednog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redovnog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periodičnog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pregleda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broda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produženja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ADN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sertifikata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brod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FBD2CF0" w14:textId="77777777" w:rsidR="006706AE" w:rsidRPr="00564546" w:rsidRDefault="006706AE" w:rsidP="006706AE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F744278" w14:textId="78491058" w:rsidR="00A81395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A8139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9F55FF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A8139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16A6CAE" w14:textId="47E6E4E3" w:rsidR="00C01117" w:rsidRPr="00564546" w:rsidRDefault="00C95C3D" w:rsidP="00C0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Privredna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društva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druga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pravna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lica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preduzetnici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obavljaju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delatnost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transporta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opasne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robe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dužni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svoje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akte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usklade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ovim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zakonom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roku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godinu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stupanja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snagu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7790C57F" w14:textId="7636978B" w:rsidR="00C01117" w:rsidRPr="00564546" w:rsidRDefault="00C95C3D" w:rsidP="00C0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Proizvođači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ambalaže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odnosno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posuda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pritiskom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vozila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dužni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svoje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akte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usklade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ADR/ RID/ ADN,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ovim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zakonom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propisima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donetim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osnovu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roku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godinu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stupanja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snagu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71AFAB74" w14:textId="78798165" w:rsidR="00C01117" w:rsidRPr="00564546" w:rsidRDefault="00C95C3D" w:rsidP="00C0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Privredna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društva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druga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pravna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lica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preduzetnici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stekli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licencu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stručno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osposobljavanje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kandidata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savetnika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bezbednost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odnosno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ovlašćenje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stručno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osposobljavanje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kandidata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obavljanje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poslova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vozača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odnosno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lica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sertifikatom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ADN,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mogu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osnovu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licence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nastaviti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obavljanjem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navedenih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poslova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najduže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godinu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stupanja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snagu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7FB98BD9" w14:textId="5EC5444E" w:rsidR="00C01117" w:rsidRPr="00564546" w:rsidRDefault="00C95C3D" w:rsidP="00C0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Tela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ocenjivanje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usaglašenosti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ovlašćena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odnosno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imenovana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Zakonom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transportu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opasnog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tereta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(</w:t>
      </w:r>
      <w:r w:rsidR="00D01683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Službeni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glasnik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RS</w:t>
      </w:r>
      <w:r w:rsidR="00D016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broj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88/10)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propisima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donetim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osnovu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tog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nastavljaju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obavljanjem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poslova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okončanja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postupka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imenovanja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ovim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zakonom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36CD9191" w14:textId="2BFB1615" w:rsidR="00C01117" w:rsidRPr="00564546" w:rsidRDefault="00C95C3D" w:rsidP="00C0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Ministarstvo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obavlja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poslove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izdavanja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odobrenja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tip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ambalaže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pokretne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opreme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pritiskom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odnosno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imenovanja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tela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sprovođenje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postupka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ocenjivanja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usaglašenosti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ambalaže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pokretne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opreme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pritiskom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odnosno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ovim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zakonom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131956C2" w14:textId="33284346" w:rsidR="00C01117" w:rsidRPr="00564546" w:rsidRDefault="00C95C3D" w:rsidP="00C0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Ovlašćena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stručna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lica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ovlašćena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ispituju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označavaju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žigom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odnosno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izdaju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izveštaj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ispitivanju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ambalaže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posude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pritiskom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odnosno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,</w:t>
      </w:r>
      <w:r w:rsidR="00094F5D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nastavljaju</w:t>
      </w:r>
      <w:r w:rsidR="00094F5D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094F5D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obavljanjem</w:t>
      </w:r>
      <w:r w:rsidR="00094F5D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poslova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imenovanja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tela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sprovođenje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postupka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ocenjivanja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usaglašenosti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ambalaže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pokretne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opreme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pritiskom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odnosno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cisterne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ovim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zakonom</w:t>
      </w:r>
      <w:r w:rsidR="00C01117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78ADD293" w14:textId="77777777" w:rsidR="00A81395" w:rsidRPr="00564546" w:rsidRDefault="00A81395" w:rsidP="00692662">
      <w:pPr>
        <w:tabs>
          <w:tab w:val="left" w:pos="720"/>
          <w:tab w:val="left" w:pos="1152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C6B57A7" w14:textId="02912646" w:rsidR="003C3D83" w:rsidRPr="00564546" w:rsidRDefault="00564546" w:rsidP="003C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9F55FF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28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D0E70CA" w14:textId="12465D08" w:rsidR="003C3D83" w:rsidRPr="00564546" w:rsidRDefault="00C95C3D" w:rsidP="003C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Propisi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doneti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transportu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opasnog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tereta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B6640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”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88/10)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podzakonskih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akata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transportu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opasne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104/16)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E0B5995" w14:textId="7C1481F4" w:rsidR="003C3D83" w:rsidRPr="00564546" w:rsidRDefault="00C95C3D" w:rsidP="003C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Propisi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suprotnosti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A402411" w14:textId="43F73029" w:rsidR="003C3D83" w:rsidRPr="00564546" w:rsidRDefault="00C95C3D" w:rsidP="003C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izdaju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odobravanje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odstupanja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izdata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transportu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opasne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104/16),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prestaju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važe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danom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pristupanja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Evropskoj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uniji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A48F853" w14:textId="306DB076" w:rsidR="003C3D83" w:rsidRPr="00564546" w:rsidRDefault="0053712D" w:rsidP="00DC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51E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51E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primenjivaće</w:t>
      </w:r>
      <w:r w:rsidR="00151E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51E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151E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decembra</w:t>
      </w:r>
      <w:r w:rsidR="00151E39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2020.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173BADD" w14:textId="50EB43E6" w:rsidR="00473616" w:rsidRPr="00564546" w:rsidRDefault="00564546" w:rsidP="00473616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473616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C3D8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96759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="00473616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4BDD6F6" w14:textId="2B0BB460" w:rsidR="00A66EA4" w:rsidRPr="00564546" w:rsidRDefault="00A66EA4" w:rsidP="00A66EA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5, 6.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7),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38759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1), 2)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</w:t>
      </w:r>
      <w:r w:rsidR="00387593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23.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93697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93697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podtačka</w:t>
      </w:r>
      <w:r w:rsidR="0093697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(1),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3)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6),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45.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46.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49.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52.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7A587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A5874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2,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54.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56.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 4</w:t>
      </w:r>
      <w:r w:rsidR="003D00C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D00C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D00C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3D00C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58.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D00C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="003D00CC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teret</w:t>
      </w:r>
      <w:r w:rsidR="00094F5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94F5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određenom</w:t>
      </w:r>
      <w:r w:rsidR="00094F5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padežu</w:t>
      </w:r>
      <w:r w:rsidR="00094F5D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roba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61576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1576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odgovarajućem</w:t>
      </w:r>
      <w:r w:rsidR="0061576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padežu</w:t>
      </w:r>
      <w:r w:rsidR="00615768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.”</w:t>
      </w:r>
    </w:p>
    <w:p w14:paraId="51EC5F54" w14:textId="77777777" w:rsidR="00A66EA4" w:rsidRPr="00564546" w:rsidRDefault="00A66EA4" w:rsidP="00A66EA4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05B4F29" w14:textId="65103052" w:rsidR="00473616" w:rsidRPr="00564546" w:rsidRDefault="00564546" w:rsidP="00473616">
      <w:pPr>
        <w:keepNext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473616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6759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30</w:t>
      </w:r>
      <w:r w:rsidR="00473616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E3EEC69" w14:textId="37E163AF" w:rsidR="00A66EA4" w:rsidRPr="00564546" w:rsidRDefault="00A66EA4" w:rsidP="00A66EA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podtač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7165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71651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93697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23.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93697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93697B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nazivu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26,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26.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uvodna</w:t>
      </w:r>
      <w:r w:rsidR="00B66405"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rečenica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1), 2)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70.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12),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rasuti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teret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određenom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padežu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:„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roba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rasutom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stanju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odgovarajućem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sz w:val="24"/>
          <w:szCs w:val="24"/>
          <w:lang w:val="sr-Latn-CS"/>
        </w:rPr>
        <w:t>padežu</w:t>
      </w:r>
      <w:r w:rsidRPr="00564546">
        <w:rPr>
          <w:rFonts w:ascii="Times New Roman" w:hAnsi="Times New Roman" w:cs="Times New Roman"/>
          <w:noProof/>
          <w:sz w:val="24"/>
          <w:szCs w:val="24"/>
          <w:lang w:val="sr-Latn-CS"/>
        </w:rPr>
        <w:t>.”</w:t>
      </w:r>
    </w:p>
    <w:p w14:paraId="05156F2B" w14:textId="77777777" w:rsidR="001A0A73" w:rsidRPr="00564546" w:rsidRDefault="001A0A73" w:rsidP="00E6420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67E8FCD" w14:textId="259481EF" w:rsidR="00542831" w:rsidRPr="00564546" w:rsidRDefault="00564546" w:rsidP="00542831">
      <w:pPr>
        <w:keepNext/>
        <w:spacing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</w:t>
      </w:r>
      <w:r w:rsidR="0054283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4C4CB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3</w:t>
      </w:r>
      <w:r w:rsidR="0096759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1</w:t>
      </w:r>
      <w:r w:rsidR="0054283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2BDADDDF" w14:textId="1D9F2192" w:rsidR="00542831" w:rsidRPr="00564546" w:rsidRDefault="00542831" w:rsidP="00542831">
      <w:pPr>
        <w:keepNext/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Propisi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izvršavanje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doneće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roku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12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meseci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dana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stupanja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snagu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28B8A032" w14:textId="77777777" w:rsidR="00542831" w:rsidRPr="00564546" w:rsidRDefault="00542831" w:rsidP="00542831">
      <w:pPr>
        <w:keepNext/>
        <w:spacing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</w:p>
    <w:p w14:paraId="3A58789D" w14:textId="7F9C0E2D" w:rsidR="00933FB5" w:rsidRPr="00564546" w:rsidRDefault="00564546" w:rsidP="00DF7D77">
      <w:pPr>
        <w:keepNext/>
        <w:spacing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</w:t>
      </w:r>
      <w:r w:rsidR="00933FB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4C4CB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3</w:t>
      </w:r>
      <w:r w:rsidR="00967591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2</w:t>
      </w:r>
      <w:r w:rsidR="00933FB5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14:paraId="6C9DDC57" w14:textId="2483C165" w:rsidR="00E51FBE" w:rsidRPr="00564546" w:rsidRDefault="00933FB5" w:rsidP="00933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Ovaj</w:t>
      </w:r>
      <w:r w:rsidR="00885DD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</w:t>
      </w:r>
      <w:r w:rsidR="00885DD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stupa</w:t>
      </w:r>
      <w:r w:rsidR="00885DD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885DD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snagu</w:t>
      </w:r>
      <w:r w:rsidR="00885DD8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osmog</w:t>
      </w:r>
      <w:r w:rsidR="00151E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dana</w:t>
      </w:r>
      <w:r w:rsidR="00151E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="00151E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dana</w:t>
      </w:r>
      <w:r w:rsidR="00151E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objavljivanja</w:t>
      </w:r>
      <w:r w:rsidR="00151E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151E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„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Službenom</w:t>
      </w:r>
      <w:r w:rsidR="00151E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glasniku</w:t>
      </w:r>
      <w:r w:rsidR="00151E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Republike</w:t>
      </w:r>
      <w:r w:rsidR="00151E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Srbije</w:t>
      </w:r>
      <w:r w:rsidR="00151E39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ˮ</w:t>
      </w:r>
      <w:r w:rsidR="00B3494E" w:rsidRPr="00564546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sectPr w:rsidR="00E51FBE" w:rsidRPr="00564546" w:rsidSect="003C2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AE800" w14:textId="77777777" w:rsidR="00F733B5" w:rsidRDefault="00F733B5" w:rsidP="003C2B68">
      <w:pPr>
        <w:spacing w:after="0" w:line="240" w:lineRule="auto"/>
      </w:pPr>
      <w:r>
        <w:separator/>
      </w:r>
    </w:p>
  </w:endnote>
  <w:endnote w:type="continuationSeparator" w:id="0">
    <w:p w14:paraId="4CFD8673" w14:textId="77777777" w:rsidR="00F733B5" w:rsidRDefault="00F733B5" w:rsidP="003C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A1721" w14:textId="77777777" w:rsidR="00564546" w:rsidRDefault="00564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403881114"/>
      <w:docPartObj>
        <w:docPartGallery w:val="Page Numbers (Bottom of Page)"/>
        <w:docPartUnique/>
      </w:docPartObj>
    </w:sdtPr>
    <w:sdtEndPr/>
    <w:sdtContent>
      <w:p w14:paraId="723CA2CE" w14:textId="2470F21E" w:rsidR="003C2B68" w:rsidRPr="00564546" w:rsidRDefault="003C2B68">
        <w:pPr>
          <w:pStyle w:val="Footer"/>
          <w:jc w:val="center"/>
          <w:rPr>
            <w:noProof/>
            <w:lang w:val="sr-Latn-CS"/>
          </w:rPr>
        </w:pPr>
        <w:r w:rsidRPr="00564546">
          <w:rPr>
            <w:noProof/>
            <w:lang w:val="sr-Latn-CS"/>
          </w:rPr>
          <w:fldChar w:fldCharType="begin"/>
        </w:r>
        <w:r w:rsidRPr="00564546">
          <w:rPr>
            <w:noProof/>
            <w:lang w:val="sr-Latn-CS"/>
          </w:rPr>
          <w:instrText xml:space="preserve"> PAGE   \* MERGEFORMAT </w:instrText>
        </w:r>
        <w:r w:rsidRPr="00564546">
          <w:rPr>
            <w:noProof/>
            <w:lang w:val="sr-Latn-CS"/>
          </w:rPr>
          <w:fldChar w:fldCharType="separate"/>
        </w:r>
        <w:r w:rsidR="00564546">
          <w:rPr>
            <w:noProof/>
            <w:lang w:val="sr-Latn-CS"/>
          </w:rPr>
          <w:t>8</w:t>
        </w:r>
        <w:r w:rsidRPr="00564546">
          <w:rPr>
            <w:noProof/>
            <w:lang w:val="sr-Latn-CS"/>
          </w:rPr>
          <w:fldChar w:fldCharType="end"/>
        </w:r>
      </w:p>
    </w:sdtContent>
  </w:sdt>
  <w:p w14:paraId="2B9C7C67" w14:textId="77777777" w:rsidR="003C2B68" w:rsidRPr="00564546" w:rsidRDefault="003C2B68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96F7E" w14:textId="77777777" w:rsidR="00564546" w:rsidRDefault="00564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5A18B" w14:textId="77777777" w:rsidR="00F733B5" w:rsidRDefault="00F733B5" w:rsidP="003C2B68">
      <w:pPr>
        <w:spacing w:after="0" w:line="240" w:lineRule="auto"/>
      </w:pPr>
      <w:r>
        <w:separator/>
      </w:r>
    </w:p>
  </w:footnote>
  <w:footnote w:type="continuationSeparator" w:id="0">
    <w:p w14:paraId="216268B9" w14:textId="77777777" w:rsidR="00F733B5" w:rsidRDefault="00F733B5" w:rsidP="003C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43FD3" w14:textId="77777777" w:rsidR="00564546" w:rsidRDefault="00564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65595" w14:textId="77777777" w:rsidR="00564546" w:rsidRDefault="005645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9EC64" w14:textId="77777777" w:rsidR="00564546" w:rsidRDefault="00564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20B2"/>
    <w:multiLevelType w:val="hybridMultilevel"/>
    <w:tmpl w:val="29C83994"/>
    <w:lvl w:ilvl="0" w:tplc="D6B20B1E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69CCA78">
      <w:start w:val="1"/>
      <w:numFmt w:val="lowerLetter"/>
      <w:lvlText w:val="%2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160AF1FC">
      <w:start w:val="1"/>
      <w:numFmt w:val="lowerRoman"/>
      <w:lvlText w:val="%3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F662C976">
      <w:start w:val="1"/>
      <w:numFmt w:val="decimal"/>
      <w:lvlText w:val="%4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307C4F2C">
      <w:start w:val="1"/>
      <w:numFmt w:val="lowerLetter"/>
      <w:lvlText w:val="%5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C0A64FC4">
      <w:start w:val="1"/>
      <w:numFmt w:val="lowerRoman"/>
      <w:lvlText w:val="%6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69AA2B40">
      <w:start w:val="1"/>
      <w:numFmt w:val="decimal"/>
      <w:lvlText w:val="%7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9FB4413C">
      <w:start w:val="1"/>
      <w:numFmt w:val="lowerLetter"/>
      <w:lvlText w:val="%8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00CAA9CC">
      <w:start w:val="1"/>
      <w:numFmt w:val="lowerRoman"/>
      <w:lvlText w:val="%9"/>
      <w:lvlJc w:val="left"/>
      <w:pPr>
        <w:ind w:left="68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7669768E"/>
    <w:multiLevelType w:val="multilevel"/>
    <w:tmpl w:val="1062EB46"/>
    <w:lvl w:ilvl="0">
      <w:start w:val="3"/>
      <w:numFmt w:val="decimal"/>
      <w:lvlText w:val="%1"/>
      <w:lvlJc w:val="left"/>
      <w:pPr>
        <w:ind w:left="0" w:hanging="300"/>
      </w:pPr>
    </w:lvl>
    <w:lvl w:ilvl="1">
      <w:start w:val="2"/>
      <w:numFmt w:val="decimal"/>
      <w:lvlText w:val="%1.%2"/>
      <w:lvlJc w:val="left"/>
      <w:pPr>
        <w:ind w:left="0" w:hanging="30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left="0" w:hanging="284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0" w:hanging="260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4E"/>
    <w:rsid w:val="00000378"/>
    <w:rsid w:val="00000463"/>
    <w:rsid w:val="0000266A"/>
    <w:rsid w:val="00002844"/>
    <w:rsid w:val="00005F39"/>
    <w:rsid w:val="00014423"/>
    <w:rsid w:val="00015922"/>
    <w:rsid w:val="00016E95"/>
    <w:rsid w:val="00020C92"/>
    <w:rsid w:val="0002151A"/>
    <w:rsid w:val="00023C26"/>
    <w:rsid w:val="000246AB"/>
    <w:rsid w:val="000330D2"/>
    <w:rsid w:val="00036112"/>
    <w:rsid w:val="00037F72"/>
    <w:rsid w:val="000405FF"/>
    <w:rsid w:val="0004092B"/>
    <w:rsid w:val="00041BEB"/>
    <w:rsid w:val="00054EC9"/>
    <w:rsid w:val="00060431"/>
    <w:rsid w:val="0006050F"/>
    <w:rsid w:val="000616FF"/>
    <w:rsid w:val="00061F69"/>
    <w:rsid w:val="00062225"/>
    <w:rsid w:val="00065532"/>
    <w:rsid w:val="000669D7"/>
    <w:rsid w:val="000727F3"/>
    <w:rsid w:val="000742A8"/>
    <w:rsid w:val="00074A9F"/>
    <w:rsid w:val="0007569A"/>
    <w:rsid w:val="000758CF"/>
    <w:rsid w:val="00075946"/>
    <w:rsid w:val="00076D2D"/>
    <w:rsid w:val="000802D7"/>
    <w:rsid w:val="000834F7"/>
    <w:rsid w:val="000847C7"/>
    <w:rsid w:val="000912F6"/>
    <w:rsid w:val="000933C5"/>
    <w:rsid w:val="00094F5D"/>
    <w:rsid w:val="00096C7F"/>
    <w:rsid w:val="000A0185"/>
    <w:rsid w:val="000A1BC3"/>
    <w:rsid w:val="000A3F18"/>
    <w:rsid w:val="000B3945"/>
    <w:rsid w:val="000B5218"/>
    <w:rsid w:val="000C1A79"/>
    <w:rsid w:val="000C223A"/>
    <w:rsid w:val="000C3521"/>
    <w:rsid w:val="000C3701"/>
    <w:rsid w:val="000C3760"/>
    <w:rsid w:val="000C442C"/>
    <w:rsid w:val="000C692D"/>
    <w:rsid w:val="000C7091"/>
    <w:rsid w:val="000D0DC5"/>
    <w:rsid w:val="000D1B0D"/>
    <w:rsid w:val="000D2037"/>
    <w:rsid w:val="000D60B5"/>
    <w:rsid w:val="000D756A"/>
    <w:rsid w:val="000E2447"/>
    <w:rsid w:val="000E2879"/>
    <w:rsid w:val="000E3049"/>
    <w:rsid w:val="000F6E12"/>
    <w:rsid w:val="00103250"/>
    <w:rsid w:val="00103633"/>
    <w:rsid w:val="00106A0E"/>
    <w:rsid w:val="001070AB"/>
    <w:rsid w:val="00111E30"/>
    <w:rsid w:val="00113E90"/>
    <w:rsid w:val="00114B9B"/>
    <w:rsid w:val="00116F6A"/>
    <w:rsid w:val="00121A88"/>
    <w:rsid w:val="00122731"/>
    <w:rsid w:val="00123A04"/>
    <w:rsid w:val="00127380"/>
    <w:rsid w:val="00127A3B"/>
    <w:rsid w:val="00130CEB"/>
    <w:rsid w:val="00135154"/>
    <w:rsid w:val="00140D35"/>
    <w:rsid w:val="001410E8"/>
    <w:rsid w:val="0014244E"/>
    <w:rsid w:val="001436F8"/>
    <w:rsid w:val="001502A2"/>
    <w:rsid w:val="00150EF5"/>
    <w:rsid w:val="00151E39"/>
    <w:rsid w:val="00153896"/>
    <w:rsid w:val="00160923"/>
    <w:rsid w:val="00163074"/>
    <w:rsid w:val="00163E65"/>
    <w:rsid w:val="0016434C"/>
    <w:rsid w:val="00172155"/>
    <w:rsid w:val="00172A3C"/>
    <w:rsid w:val="00173A69"/>
    <w:rsid w:val="00173D30"/>
    <w:rsid w:val="00175616"/>
    <w:rsid w:val="001761AD"/>
    <w:rsid w:val="001774BC"/>
    <w:rsid w:val="0018102C"/>
    <w:rsid w:val="00181332"/>
    <w:rsid w:val="00186BAE"/>
    <w:rsid w:val="00190C72"/>
    <w:rsid w:val="001A09EC"/>
    <w:rsid w:val="001A0A73"/>
    <w:rsid w:val="001A1C79"/>
    <w:rsid w:val="001A5A0B"/>
    <w:rsid w:val="001A5EB7"/>
    <w:rsid w:val="001C0367"/>
    <w:rsid w:val="001C117D"/>
    <w:rsid w:val="001C2865"/>
    <w:rsid w:val="001C2CCB"/>
    <w:rsid w:val="001C2E19"/>
    <w:rsid w:val="001C5C57"/>
    <w:rsid w:val="001D31A9"/>
    <w:rsid w:val="001D5102"/>
    <w:rsid w:val="001D6171"/>
    <w:rsid w:val="001D73AC"/>
    <w:rsid w:val="001E247E"/>
    <w:rsid w:val="001E7C05"/>
    <w:rsid w:val="001F52AC"/>
    <w:rsid w:val="001F7776"/>
    <w:rsid w:val="0020000D"/>
    <w:rsid w:val="00200070"/>
    <w:rsid w:val="002009B1"/>
    <w:rsid w:val="00201137"/>
    <w:rsid w:val="002029E1"/>
    <w:rsid w:val="002039FD"/>
    <w:rsid w:val="00203F02"/>
    <w:rsid w:val="0020521C"/>
    <w:rsid w:val="00206488"/>
    <w:rsid w:val="002068F5"/>
    <w:rsid w:val="00211530"/>
    <w:rsid w:val="0021386D"/>
    <w:rsid w:val="00214A9A"/>
    <w:rsid w:val="00216453"/>
    <w:rsid w:val="00220A98"/>
    <w:rsid w:val="002360C8"/>
    <w:rsid w:val="002368BC"/>
    <w:rsid w:val="00236B2A"/>
    <w:rsid w:val="00244D1E"/>
    <w:rsid w:val="002468F7"/>
    <w:rsid w:val="00253EBA"/>
    <w:rsid w:val="00257B4E"/>
    <w:rsid w:val="00260557"/>
    <w:rsid w:val="00260B53"/>
    <w:rsid w:val="002625E7"/>
    <w:rsid w:val="00263998"/>
    <w:rsid w:val="00266615"/>
    <w:rsid w:val="0026794A"/>
    <w:rsid w:val="00271554"/>
    <w:rsid w:val="002722AB"/>
    <w:rsid w:val="002728A1"/>
    <w:rsid w:val="002734AB"/>
    <w:rsid w:val="0027541C"/>
    <w:rsid w:val="00276357"/>
    <w:rsid w:val="00276B3B"/>
    <w:rsid w:val="00276C9E"/>
    <w:rsid w:val="00276ED8"/>
    <w:rsid w:val="00281966"/>
    <w:rsid w:val="0028218F"/>
    <w:rsid w:val="00287776"/>
    <w:rsid w:val="00287AD9"/>
    <w:rsid w:val="0029113D"/>
    <w:rsid w:val="002912C8"/>
    <w:rsid w:val="002943BC"/>
    <w:rsid w:val="00294B5C"/>
    <w:rsid w:val="00294DCF"/>
    <w:rsid w:val="002976E1"/>
    <w:rsid w:val="002A002D"/>
    <w:rsid w:val="002A0374"/>
    <w:rsid w:val="002A22FF"/>
    <w:rsid w:val="002A3563"/>
    <w:rsid w:val="002A3BC2"/>
    <w:rsid w:val="002A4ED3"/>
    <w:rsid w:val="002A5116"/>
    <w:rsid w:val="002A5438"/>
    <w:rsid w:val="002A54B0"/>
    <w:rsid w:val="002A7E06"/>
    <w:rsid w:val="002B04C2"/>
    <w:rsid w:val="002B18A9"/>
    <w:rsid w:val="002B301F"/>
    <w:rsid w:val="002B4130"/>
    <w:rsid w:val="002C5FCF"/>
    <w:rsid w:val="002C7C92"/>
    <w:rsid w:val="002D02FA"/>
    <w:rsid w:val="002D0A45"/>
    <w:rsid w:val="002D1296"/>
    <w:rsid w:val="002D581B"/>
    <w:rsid w:val="002D6608"/>
    <w:rsid w:val="002D6741"/>
    <w:rsid w:val="002D68CB"/>
    <w:rsid w:val="002D7AF9"/>
    <w:rsid w:val="002E1291"/>
    <w:rsid w:val="002E2073"/>
    <w:rsid w:val="002E32D1"/>
    <w:rsid w:val="002E5A2B"/>
    <w:rsid w:val="002E788E"/>
    <w:rsid w:val="002E7DB6"/>
    <w:rsid w:val="002F198B"/>
    <w:rsid w:val="002F743D"/>
    <w:rsid w:val="0030151B"/>
    <w:rsid w:val="00301F89"/>
    <w:rsid w:val="00302647"/>
    <w:rsid w:val="00306C61"/>
    <w:rsid w:val="003118EF"/>
    <w:rsid w:val="00311ABD"/>
    <w:rsid w:val="00313B7D"/>
    <w:rsid w:val="00314443"/>
    <w:rsid w:val="003150AF"/>
    <w:rsid w:val="00315461"/>
    <w:rsid w:val="00315C24"/>
    <w:rsid w:val="0031646A"/>
    <w:rsid w:val="00316FB3"/>
    <w:rsid w:val="003179DA"/>
    <w:rsid w:val="0032099B"/>
    <w:rsid w:val="00321430"/>
    <w:rsid w:val="00324547"/>
    <w:rsid w:val="00327F31"/>
    <w:rsid w:val="0033011C"/>
    <w:rsid w:val="00332751"/>
    <w:rsid w:val="003340E4"/>
    <w:rsid w:val="0033509F"/>
    <w:rsid w:val="00336607"/>
    <w:rsid w:val="00341C8F"/>
    <w:rsid w:val="00344689"/>
    <w:rsid w:val="00344BC4"/>
    <w:rsid w:val="003456D5"/>
    <w:rsid w:val="003474D6"/>
    <w:rsid w:val="003530F7"/>
    <w:rsid w:val="003553E3"/>
    <w:rsid w:val="00355E68"/>
    <w:rsid w:val="0035698D"/>
    <w:rsid w:val="003668EC"/>
    <w:rsid w:val="0037675E"/>
    <w:rsid w:val="0037744A"/>
    <w:rsid w:val="00377E8A"/>
    <w:rsid w:val="00386CCF"/>
    <w:rsid w:val="00386F46"/>
    <w:rsid w:val="00387593"/>
    <w:rsid w:val="00394D4F"/>
    <w:rsid w:val="00394FB8"/>
    <w:rsid w:val="003A182C"/>
    <w:rsid w:val="003A22A5"/>
    <w:rsid w:val="003B5DC7"/>
    <w:rsid w:val="003B5F11"/>
    <w:rsid w:val="003B6B9A"/>
    <w:rsid w:val="003C2B68"/>
    <w:rsid w:val="003C3D83"/>
    <w:rsid w:val="003C5949"/>
    <w:rsid w:val="003D000A"/>
    <w:rsid w:val="003D00CC"/>
    <w:rsid w:val="003D11D7"/>
    <w:rsid w:val="003D30E2"/>
    <w:rsid w:val="003D54F9"/>
    <w:rsid w:val="003D5904"/>
    <w:rsid w:val="003E21EB"/>
    <w:rsid w:val="003E3B04"/>
    <w:rsid w:val="003E76A3"/>
    <w:rsid w:val="003E7F8E"/>
    <w:rsid w:val="003F160D"/>
    <w:rsid w:val="003F205F"/>
    <w:rsid w:val="003F4254"/>
    <w:rsid w:val="003F5997"/>
    <w:rsid w:val="003F68E5"/>
    <w:rsid w:val="004010CE"/>
    <w:rsid w:val="00401EE7"/>
    <w:rsid w:val="004047CA"/>
    <w:rsid w:val="00404ED5"/>
    <w:rsid w:val="0041352E"/>
    <w:rsid w:val="00414D7D"/>
    <w:rsid w:val="00415D02"/>
    <w:rsid w:val="004161DF"/>
    <w:rsid w:val="00420D01"/>
    <w:rsid w:val="0042211D"/>
    <w:rsid w:val="00427543"/>
    <w:rsid w:val="004347B7"/>
    <w:rsid w:val="00436863"/>
    <w:rsid w:val="0044034B"/>
    <w:rsid w:val="0044057A"/>
    <w:rsid w:val="00450EE7"/>
    <w:rsid w:val="00453318"/>
    <w:rsid w:val="004535C9"/>
    <w:rsid w:val="00453FDF"/>
    <w:rsid w:val="004576D7"/>
    <w:rsid w:val="00462E9E"/>
    <w:rsid w:val="00463F05"/>
    <w:rsid w:val="00464E16"/>
    <w:rsid w:val="00466876"/>
    <w:rsid w:val="00473616"/>
    <w:rsid w:val="00473AB7"/>
    <w:rsid w:val="004740B9"/>
    <w:rsid w:val="00475E58"/>
    <w:rsid w:val="0047762D"/>
    <w:rsid w:val="004822E6"/>
    <w:rsid w:val="0048269A"/>
    <w:rsid w:val="004867C1"/>
    <w:rsid w:val="00486C35"/>
    <w:rsid w:val="00494C6C"/>
    <w:rsid w:val="0049607F"/>
    <w:rsid w:val="004A1E05"/>
    <w:rsid w:val="004A597B"/>
    <w:rsid w:val="004A63CF"/>
    <w:rsid w:val="004A669B"/>
    <w:rsid w:val="004A766C"/>
    <w:rsid w:val="004A7E78"/>
    <w:rsid w:val="004A7F89"/>
    <w:rsid w:val="004B421C"/>
    <w:rsid w:val="004B45DF"/>
    <w:rsid w:val="004B755E"/>
    <w:rsid w:val="004C4CB9"/>
    <w:rsid w:val="004C5B23"/>
    <w:rsid w:val="004D0F3F"/>
    <w:rsid w:val="004D17A8"/>
    <w:rsid w:val="004D393C"/>
    <w:rsid w:val="004E0285"/>
    <w:rsid w:val="004E2AC4"/>
    <w:rsid w:val="004E63EC"/>
    <w:rsid w:val="004E67E9"/>
    <w:rsid w:val="004F0846"/>
    <w:rsid w:val="004F7279"/>
    <w:rsid w:val="005002F3"/>
    <w:rsid w:val="0050397E"/>
    <w:rsid w:val="00504B1E"/>
    <w:rsid w:val="00504F57"/>
    <w:rsid w:val="005065A0"/>
    <w:rsid w:val="005077B7"/>
    <w:rsid w:val="00510AE1"/>
    <w:rsid w:val="00511986"/>
    <w:rsid w:val="00511AA6"/>
    <w:rsid w:val="005139A7"/>
    <w:rsid w:val="00515A14"/>
    <w:rsid w:val="00515EDD"/>
    <w:rsid w:val="00517241"/>
    <w:rsid w:val="00517602"/>
    <w:rsid w:val="00520E4E"/>
    <w:rsid w:val="0052110D"/>
    <w:rsid w:val="00521152"/>
    <w:rsid w:val="0052135B"/>
    <w:rsid w:val="00521CF6"/>
    <w:rsid w:val="005267A0"/>
    <w:rsid w:val="00527B6F"/>
    <w:rsid w:val="00527FF9"/>
    <w:rsid w:val="0053455E"/>
    <w:rsid w:val="00536D9D"/>
    <w:rsid w:val="0053712D"/>
    <w:rsid w:val="005410AA"/>
    <w:rsid w:val="00541ECA"/>
    <w:rsid w:val="00542831"/>
    <w:rsid w:val="00543E69"/>
    <w:rsid w:val="0055297E"/>
    <w:rsid w:val="00556DB3"/>
    <w:rsid w:val="00557638"/>
    <w:rsid w:val="00561EBD"/>
    <w:rsid w:val="00564546"/>
    <w:rsid w:val="00564FD6"/>
    <w:rsid w:val="00565E98"/>
    <w:rsid w:val="00565FAD"/>
    <w:rsid w:val="0056790F"/>
    <w:rsid w:val="00571ADB"/>
    <w:rsid w:val="005730F4"/>
    <w:rsid w:val="00573AD9"/>
    <w:rsid w:val="0057535B"/>
    <w:rsid w:val="00575A6C"/>
    <w:rsid w:val="005760E2"/>
    <w:rsid w:val="005767AB"/>
    <w:rsid w:val="00577D9E"/>
    <w:rsid w:val="00580837"/>
    <w:rsid w:val="0058399A"/>
    <w:rsid w:val="00586E13"/>
    <w:rsid w:val="00590335"/>
    <w:rsid w:val="005948C5"/>
    <w:rsid w:val="00597F20"/>
    <w:rsid w:val="005A0DE3"/>
    <w:rsid w:val="005A48B3"/>
    <w:rsid w:val="005A5407"/>
    <w:rsid w:val="005B4A5B"/>
    <w:rsid w:val="005C0B10"/>
    <w:rsid w:val="005C12B7"/>
    <w:rsid w:val="005C621E"/>
    <w:rsid w:val="005C7E63"/>
    <w:rsid w:val="005D20D2"/>
    <w:rsid w:val="005D3D96"/>
    <w:rsid w:val="005D4393"/>
    <w:rsid w:val="005D7201"/>
    <w:rsid w:val="005E3E53"/>
    <w:rsid w:val="005E52A5"/>
    <w:rsid w:val="005E54FC"/>
    <w:rsid w:val="005F3C85"/>
    <w:rsid w:val="005F4C64"/>
    <w:rsid w:val="005F6A03"/>
    <w:rsid w:val="00600E43"/>
    <w:rsid w:val="00601112"/>
    <w:rsid w:val="00604C81"/>
    <w:rsid w:val="006079F5"/>
    <w:rsid w:val="006124D8"/>
    <w:rsid w:val="00612B86"/>
    <w:rsid w:val="00612D11"/>
    <w:rsid w:val="00615768"/>
    <w:rsid w:val="00632499"/>
    <w:rsid w:val="00635D0B"/>
    <w:rsid w:val="006378E5"/>
    <w:rsid w:val="00641C4B"/>
    <w:rsid w:val="00644C1C"/>
    <w:rsid w:val="006453B1"/>
    <w:rsid w:val="00645D52"/>
    <w:rsid w:val="00646F39"/>
    <w:rsid w:val="006474A6"/>
    <w:rsid w:val="00647800"/>
    <w:rsid w:val="006536E0"/>
    <w:rsid w:val="00660025"/>
    <w:rsid w:val="006625B3"/>
    <w:rsid w:val="006706AE"/>
    <w:rsid w:val="00672407"/>
    <w:rsid w:val="00672E4F"/>
    <w:rsid w:val="00673F49"/>
    <w:rsid w:val="006766B1"/>
    <w:rsid w:val="00676A66"/>
    <w:rsid w:val="00681AB6"/>
    <w:rsid w:val="0068362B"/>
    <w:rsid w:val="00685DC6"/>
    <w:rsid w:val="0069021A"/>
    <w:rsid w:val="00691D66"/>
    <w:rsid w:val="00692662"/>
    <w:rsid w:val="00692C4E"/>
    <w:rsid w:val="00695E31"/>
    <w:rsid w:val="006A0D02"/>
    <w:rsid w:val="006A218B"/>
    <w:rsid w:val="006A47CC"/>
    <w:rsid w:val="006A4F67"/>
    <w:rsid w:val="006A7FB4"/>
    <w:rsid w:val="006B3833"/>
    <w:rsid w:val="006B44E9"/>
    <w:rsid w:val="006B4946"/>
    <w:rsid w:val="006B4B03"/>
    <w:rsid w:val="006B539E"/>
    <w:rsid w:val="006C0DF5"/>
    <w:rsid w:val="006C1703"/>
    <w:rsid w:val="006C24C0"/>
    <w:rsid w:val="006C4CE1"/>
    <w:rsid w:val="006C6137"/>
    <w:rsid w:val="006C6A5E"/>
    <w:rsid w:val="006C6D58"/>
    <w:rsid w:val="006D18AD"/>
    <w:rsid w:val="006D5409"/>
    <w:rsid w:val="006D5BA6"/>
    <w:rsid w:val="006D6029"/>
    <w:rsid w:val="006E131B"/>
    <w:rsid w:val="006E46A1"/>
    <w:rsid w:val="006E7D42"/>
    <w:rsid w:val="006E7FBE"/>
    <w:rsid w:val="006F4FE3"/>
    <w:rsid w:val="00701028"/>
    <w:rsid w:val="00701483"/>
    <w:rsid w:val="0070470F"/>
    <w:rsid w:val="00707FD3"/>
    <w:rsid w:val="0071276D"/>
    <w:rsid w:val="00712CAC"/>
    <w:rsid w:val="00713262"/>
    <w:rsid w:val="00713C59"/>
    <w:rsid w:val="00714A72"/>
    <w:rsid w:val="0071531C"/>
    <w:rsid w:val="00716CAF"/>
    <w:rsid w:val="00720276"/>
    <w:rsid w:val="00721A53"/>
    <w:rsid w:val="00730C20"/>
    <w:rsid w:val="007321BF"/>
    <w:rsid w:val="007327D4"/>
    <w:rsid w:val="00734E3B"/>
    <w:rsid w:val="00735A86"/>
    <w:rsid w:val="00735FA3"/>
    <w:rsid w:val="00736394"/>
    <w:rsid w:val="00736F42"/>
    <w:rsid w:val="007411EC"/>
    <w:rsid w:val="0074151D"/>
    <w:rsid w:val="00744345"/>
    <w:rsid w:val="00751049"/>
    <w:rsid w:val="00752436"/>
    <w:rsid w:val="00753AC7"/>
    <w:rsid w:val="00756680"/>
    <w:rsid w:val="00757507"/>
    <w:rsid w:val="007661C8"/>
    <w:rsid w:val="00767E04"/>
    <w:rsid w:val="00772B64"/>
    <w:rsid w:val="00775605"/>
    <w:rsid w:val="00775D9F"/>
    <w:rsid w:val="00775F39"/>
    <w:rsid w:val="00776823"/>
    <w:rsid w:val="0078569B"/>
    <w:rsid w:val="007863EC"/>
    <w:rsid w:val="007871BF"/>
    <w:rsid w:val="007923E6"/>
    <w:rsid w:val="00793ED7"/>
    <w:rsid w:val="00795D67"/>
    <w:rsid w:val="0079656A"/>
    <w:rsid w:val="00796E04"/>
    <w:rsid w:val="007A26D3"/>
    <w:rsid w:val="007A410C"/>
    <w:rsid w:val="007A5874"/>
    <w:rsid w:val="007A7A9A"/>
    <w:rsid w:val="007B0C4E"/>
    <w:rsid w:val="007B26A8"/>
    <w:rsid w:val="007B3A2C"/>
    <w:rsid w:val="007B40FE"/>
    <w:rsid w:val="007B5148"/>
    <w:rsid w:val="007B6F0D"/>
    <w:rsid w:val="007C64AC"/>
    <w:rsid w:val="007D1612"/>
    <w:rsid w:val="007E3072"/>
    <w:rsid w:val="007E400D"/>
    <w:rsid w:val="007E765E"/>
    <w:rsid w:val="007E7A66"/>
    <w:rsid w:val="007F0D2A"/>
    <w:rsid w:val="007F36DC"/>
    <w:rsid w:val="007F4BCD"/>
    <w:rsid w:val="00801254"/>
    <w:rsid w:val="00803C6D"/>
    <w:rsid w:val="00803DDB"/>
    <w:rsid w:val="00805371"/>
    <w:rsid w:val="00807759"/>
    <w:rsid w:val="00810C3C"/>
    <w:rsid w:val="00813312"/>
    <w:rsid w:val="00815AEE"/>
    <w:rsid w:val="008175FD"/>
    <w:rsid w:val="008240CE"/>
    <w:rsid w:val="00825EEF"/>
    <w:rsid w:val="00834BDA"/>
    <w:rsid w:val="008363D8"/>
    <w:rsid w:val="00841AFE"/>
    <w:rsid w:val="0084257A"/>
    <w:rsid w:val="0084330C"/>
    <w:rsid w:val="0084643A"/>
    <w:rsid w:val="00860EFB"/>
    <w:rsid w:val="00862AA4"/>
    <w:rsid w:val="00862D29"/>
    <w:rsid w:val="00864F70"/>
    <w:rsid w:val="008669D4"/>
    <w:rsid w:val="00867C20"/>
    <w:rsid w:val="00870B7C"/>
    <w:rsid w:val="00872DE6"/>
    <w:rsid w:val="008779F5"/>
    <w:rsid w:val="00877B0C"/>
    <w:rsid w:val="0088029B"/>
    <w:rsid w:val="00885257"/>
    <w:rsid w:val="00885DD8"/>
    <w:rsid w:val="00891331"/>
    <w:rsid w:val="00892525"/>
    <w:rsid w:val="008953EB"/>
    <w:rsid w:val="00896A48"/>
    <w:rsid w:val="008A1DB5"/>
    <w:rsid w:val="008A233E"/>
    <w:rsid w:val="008A2A95"/>
    <w:rsid w:val="008A5B5E"/>
    <w:rsid w:val="008A663A"/>
    <w:rsid w:val="008B1314"/>
    <w:rsid w:val="008B2AA5"/>
    <w:rsid w:val="008C69ED"/>
    <w:rsid w:val="008C6AD1"/>
    <w:rsid w:val="008D2564"/>
    <w:rsid w:val="008D3623"/>
    <w:rsid w:val="008D38D5"/>
    <w:rsid w:val="008E22BF"/>
    <w:rsid w:val="008E24E5"/>
    <w:rsid w:val="008F05CA"/>
    <w:rsid w:val="008F152B"/>
    <w:rsid w:val="008F34AF"/>
    <w:rsid w:val="008F5FE8"/>
    <w:rsid w:val="008F6DD8"/>
    <w:rsid w:val="00900240"/>
    <w:rsid w:val="0090297B"/>
    <w:rsid w:val="00905A98"/>
    <w:rsid w:val="0090604F"/>
    <w:rsid w:val="00906843"/>
    <w:rsid w:val="00906DC5"/>
    <w:rsid w:val="009106CA"/>
    <w:rsid w:val="00912C65"/>
    <w:rsid w:val="009138B3"/>
    <w:rsid w:val="00915B5E"/>
    <w:rsid w:val="00916643"/>
    <w:rsid w:val="00916EB1"/>
    <w:rsid w:val="009217E7"/>
    <w:rsid w:val="00926B7F"/>
    <w:rsid w:val="009323FD"/>
    <w:rsid w:val="00932D1D"/>
    <w:rsid w:val="00933FB5"/>
    <w:rsid w:val="009345D1"/>
    <w:rsid w:val="009365DF"/>
    <w:rsid w:val="0093697B"/>
    <w:rsid w:val="00936B90"/>
    <w:rsid w:val="00936C7C"/>
    <w:rsid w:val="00937966"/>
    <w:rsid w:val="00940429"/>
    <w:rsid w:val="00943333"/>
    <w:rsid w:val="009455EB"/>
    <w:rsid w:val="00946645"/>
    <w:rsid w:val="009505A5"/>
    <w:rsid w:val="009509B8"/>
    <w:rsid w:val="00954E06"/>
    <w:rsid w:val="00955326"/>
    <w:rsid w:val="009605B2"/>
    <w:rsid w:val="00964804"/>
    <w:rsid w:val="009659BD"/>
    <w:rsid w:val="00967591"/>
    <w:rsid w:val="00967607"/>
    <w:rsid w:val="00970EC1"/>
    <w:rsid w:val="00972FCA"/>
    <w:rsid w:val="00981F1C"/>
    <w:rsid w:val="00983004"/>
    <w:rsid w:val="009864C5"/>
    <w:rsid w:val="00993D62"/>
    <w:rsid w:val="00995904"/>
    <w:rsid w:val="0099669B"/>
    <w:rsid w:val="009A3A41"/>
    <w:rsid w:val="009A5344"/>
    <w:rsid w:val="009B121A"/>
    <w:rsid w:val="009B7C34"/>
    <w:rsid w:val="009C086E"/>
    <w:rsid w:val="009D031D"/>
    <w:rsid w:val="009D623F"/>
    <w:rsid w:val="009E1555"/>
    <w:rsid w:val="009E1B27"/>
    <w:rsid w:val="009E268A"/>
    <w:rsid w:val="009F0692"/>
    <w:rsid w:val="009F3839"/>
    <w:rsid w:val="009F4EBA"/>
    <w:rsid w:val="009F55FF"/>
    <w:rsid w:val="009F5FC6"/>
    <w:rsid w:val="009F65F5"/>
    <w:rsid w:val="009F790C"/>
    <w:rsid w:val="00A00396"/>
    <w:rsid w:val="00A008CA"/>
    <w:rsid w:val="00A00E80"/>
    <w:rsid w:val="00A046FA"/>
    <w:rsid w:val="00A10467"/>
    <w:rsid w:val="00A10880"/>
    <w:rsid w:val="00A12CA6"/>
    <w:rsid w:val="00A164C1"/>
    <w:rsid w:val="00A20109"/>
    <w:rsid w:val="00A21421"/>
    <w:rsid w:val="00A224DE"/>
    <w:rsid w:val="00A2668E"/>
    <w:rsid w:val="00A27B9C"/>
    <w:rsid w:val="00A3010A"/>
    <w:rsid w:val="00A3105F"/>
    <w:rsid w:val="00A31F16"/>
    <w:rsid w:val="00A3708B"/>
    <w:rsid w:val="00A37632"/>
    <w:rsid w:val="00A4027A"/>
    <w:rsid w:val="00A40FC2"/>
    <w:rsid w:val="00A425B1"/>
    <w:rsid w:val="00A4660F"/>
    <w:rsid w:val="00A506A0"/>
    <w:rsid w:val="00A522E2"/>
    <w:rsid w:val="00A53B2A"/>
    <w:rsid w:val="00A54207"/>
    <w:rsid w:val="00A56473"/>
    <w:rsid w:val="00A62BEA"/>
    <w:rsid w:val="00A641D8"/>
    <w:rsid w:val="00A65AD4"/>
    <w:rsid w:val="00A66EA4"/>
    <w:rsid w:val="00A678A3"/>
    <w:rsid w:val="00A7169F"/>
    <w:rsid w:val="00A71753"/>
    <w:rsid w:val="00A72ADC"/>
    <w:rsid w:val="00A73CDD"/>
    <w:rsid w:val="00A750AD"/>
    <w:rsid w:val="00A75B54"/>
    <w:rsid w:val="00A76740"/>
    <w:rsid w:val="00A772CC"/>
    <w:rsid w:val="00A776E7"/>
    <w:rsid w:val="00A81395"/>
    <w:rsid w:val="00A81737"/>
    <w:rsid w:val="00A81A6C"/>
    <w:rsid w:val="00A8320E"/>
    <w:rsid w:val="00A90AE2"/>
    <w:rsid w:val="00A93640"/>
    <w:rsid w:val="00A93B8A"/>
    <w:rsid w:val="00A94150"/>
    <w:rsid w:val="00A9656E"/>
    <w:rsid w:val="00A97C6F"/>
    <w:rsid w:val="00AA1ED2"/>
    <w:rsid w:val="00AA2AB7"/>
    <w:rsid w:val="00AA3F7B"/>
    <w:rsid w:val="00AA5E76"/>
    <w:rsid w:val="00AB5ECE"/>
    <w:rsid w:val="00AB669C"/>
    <w:rsid w:val="00AC0016"/>
    <w:rsid w:val="00AC0F2F"/>
    <w:rsid w:val="00AC3BBD"/>
    <w:rsid w:val="00AC636D"/>
    <w:rsid w:val="00AD1103"/>
    <w:rsid w:val="00AE0916"/>
    <w:rsid w:val="00AE107A"/>
    <w:rsid w:val="00AE22D0"/>
    <w:rsid w:val="00AE3CFE"/>
    <w:rsid w:val="00AE6DCF"/>
    <w:rsid w:val="00AF2AFC"/>
    <w:rsid w:val="00AF316A"/>
    <w:rsid w:val="00AF5FE6"/>
    <w:rsid w:val="00AF7CD0"/>
    <w:rsid w:val="00B01065"/>
    <w:rsid w:val="00B029A7"/>
    <w:rsid w:val="00B05039"/>
    <w:rsid w:val="00B057B0"/>
    <w:rsid w:val="00B122AF"/>
    <w:rsid w:val="00B1265E"/>
    <w:rsid w:val="00B149D6"/>
    <w:rsid w:val="00B178CF"/>
    <w:rsid w:val="00B21D08"/>
    <w:rsid w:val="00B267BF"/>
    <w:rsid w:val="00B26FC3"/>
    <w:rsid w:val="00B27E4D"/>
    <w:rsid w:val="00B31C68"/>
    <w:rsid w:val="00B348D5"/>
    <w:rsid w:val="00B3494E"/>
    <w:rsid w:val="00B421CC"/>
    <w:rsid w:val="00B55510"/>
    <w:rsid w:val="00B578BB"/>
    <w:rsid w:val="00B62305"/>
    <w:rsid w:val="00B639E5"/>
    <w:rsid w:val="00B63D7D"/>
    <w:rsid w:val="00B66405"/>
    <w:rsid w:val="00B70D8A"/>
    <w:rsid w:val="00B73CFA"/>
    <w:rsid w:val="00B746EA"/>
    <w:rsid w:val="00B82F24"/>
    <w:rsid w:val="00B86AEB"/>
    <w:rsid w:val="00B946DD"/>
    <w:rsid w:val="00B94F69"/>
    <w:rsid w:val="00B9588D"/>
    <w:rsid w:val="00B95AF3"/>
    <w:rsid w:val="00B96215"/>
    <w:rsid w:val="00B97764"/>
    <w:rsid w:val="00BA327E"/>
    <w:rsid w:val="00BA35A1"/>
    <w:rsid w:val="00BB0704"/>
    <w:rsid w:val="00BB7C94"/>
    <w:rsid w:val="00BC18A0"/>
    <w:rsid w:val="00BC206D"/>
    <w:rsid w:val="00BC3ECB"/>
    <w:rsid w:val="00BD23E0"/>
    <w:rsid w:val="00BD2C96"/>
    <w:rsid w:val="00BD2D2A"/>
    <w:rsid w:val="00BD2D80"/>
    <w:rsid w:val="00BD3DED"/>
    <w:rsid w:val="00BD4832"/>
    <w:rsid w:val="00BE2D04"/>
    <w:rsid w:val="00BE409D"/>
    <w:rsid w:val="00BE53C9"/>
    <w:rsid w:val="00BE74ED"/>
    <w:rsid w:val="00BF0C43"/>
    <w:rsid w:val="00BF186F"/>
    <w:rsid w:val="00BF3CDA"/>
    <w:rsid w:val="00BF74E8"/>
    <w:rsid w:val="00C01117"/>
    <w:rsid w:val="00C019A7"/>
    <w:rsid w:val="00C05046"/>
    <w:rsid w:val="00C0519D"/>
    <w:rsid w:val="00C05637"/>
    <w:rsid w:val="00C0658B"/>
    <w:rsid w:val="00C0700D"/>
    <w:rsid w:val="00C07829"/>
    <w:rsid w:val="00C07DF9"/>
    <w:rsid w:val="00C10D1E"/>
    <w:rsid w:val="00C11E67"/>
    <w:rsid w:val="00C14B64"/>
    <w:rsid w:val="00C16A67"/>
    <w:rsid w:val="00C20C0C"/>
    <w:rsid w:val="00C22A69"/>
    <w:rsid w:val="00C25D12"/>
    <w:rsid w:val="00C26D26"/>
    <w:rsid w:val="00C300D0"/>
    <w:rsid w:val="00C30BE2"/>
    <w:rsid w:val="00C31412"/>
    <w:rsid w:val="00C32889"/>
    <w:rsid w:val="00C3727D"/>
    <w:rsid w:val="00C37570"/>
    <w:rsid w:val="00C37C4C"/>
    <w:rsid w:val="00C411DF"/>
    <w:rsid w:val="00C4542C"/>
    <w:rsid w:val="00C46818"/>
    <w:rsid w:val="00C51A6F"/>
    <w:rsid w:val="00C52BA7"/>
    <w:rsid w:val="00C56D6A"/>
    <w:rsid w:val="00C57990"/>
    <w:rsid w:val="00C6377B"/>
    <w:rsid w:val="00C63FD4"/>
    <w:rsid w:val="00C65206"/>
    <w:rsid w:val="00C71133"/>
    <w:rsid w:val="00C73F19"/>
    <w:rsid w:val="00C73FDE"/>
    <w:rsid w:val="00C8070E"/>
    <w:rsid w:val="00C809B7"/>
    <w:rsid w:val="00C828E5"/>
    <w:rsid w:val="00C82ADF"/>
    <w:rsid w:val="00C848F6"/>
    <w:rsid w:val="00C874BD"/>
    <w:rsid w:val="00C922A2"/>
    <w:rsid w:val="00C93E71"/>
    <w:rsid w:val="00C94041"/>
    <w:rsid w:val="00C94E8D"/>
    <w:rsid w:val="00C95A53"/>
    <w:rsid w:val="00C95C3D"/>
    <w:rsid w:val="00C967DC"/>
    <w:rsid w:val="00CA0DDC"/>
    <w:rsid w:val="00CA155E"/>
    <w:rsid w:val="00CA2439"/>
    <w:rsid w:val="00CA283B"/>
    <w:rsid w:val="00CA3C62"/>
    <w:rsid w:val="00CA5BBD"/>
    <w:rsid w:val="00CA5F58"/>
    <w:rsid w:val="00CA67C2"/>
    <w:rsid w:val="00CB081E"/>
    <w:rsid w:val="00CB2441"/>
    <w:rsid w:val="00CC265D"/>
    <w:rsid w:val="00CC432A"/>
    <w:rsid w:val="00CC68EC"/>
    <w:rsid w:val="00CD3196"/>
    <w:rsid w:val="00CD58EE"/>
    <w:rsid w:val="00CD62BA"/>
    <w:rsid w:val="00CD7E1F"/>
    <w:rsid w:val="00CE018B"/>
    <w:rsid w:val="00CE230E"/>
    <w:rsid w:val="00CE55AD"/>
    <w:rsid w:val="00CE7184"/>
    <w:rsid w:val="00CE7ADD"/>
    <w:rsid w:val="00CF2E1F"/>
    <w:rsid w:val="00D008E0"/>
    <w:rsid w:val="00D01683"/>
    <w:rsid w:val="00D03FE5"/>
    <w:rsid w:val="00D05797"/>
    <w:rsid w:val="00D05FD5"/>
    <w:rsid w:val="00D078EF"/>
    <w:rsid w:val="00D10839"/>
    <w:rsid w:val="00D124F9"/>
    <w:rsid w:val="00D12C49"/>
    <w:rsid w:val="00D13AB0"/>
    <w:rsid w:val="00D16D18"/>
    <w:rsid w:val="00D178B8"/>
    <w:rsid w:val="00D20DA2"/>
    <w:rsid w:val="00D22DE9"/>
    <w:rsid w:val="00D26529"/>
    <w:rsid w:val="00D27D2D"/>
    <w:rsid w:val="00D32B20"/>
    <w:rsid w:val="00D333D8"/>
    <w:rsid w:val="00D340AB"/>
    <w:rsid w:val="00D34779"/>
    <w:rsid w:val="00D34ABE"/>
    <w:rsid w:val="00D34F56"/>
    <w:rsid w:val="00D3748B"/>
    <w:rsid w:val="00D377F9"/>
    <w:rsid w:val="00D40C1A"/>
    <w:rsid w:val="00D42E5C"/>
    <w:rsid w:val="00D4425F"/>
    <w:rsid w:val="00D53687"/>
    <w:rsid w:val="00D54458"/>
    <w:rsid w:val="00D5534A"/>
    <w:rsid w:val="00D5580D"/>
    <w:rsid w:val="00D61415"/>
    <w:rsid w:val="00D61C06"/>
    <w:rsid w:val="00D62916"/>
    <w:rsid w:val="00D64C3D"/>
    <w:rsid w:val="00D6666F"/>
    <w:rsid w:val="00D70C26"/>
    <w:rsid w:val="00D71651"/>
    <w:rsid w:val="00D71BBF"/>
    <w:rsid w:val="00D73B26"/>
    <w:rsid w:val="00D76227"/>
    <w:rsid w:val="00D76A17"/>
    <w:rsid w:val="00D77506"/>
    <w:rsid w:val="00D82CBB"/>
    <w:rsid w:val="00D83461"/>
    <w:rsid w:val="00D83EF4"/>
    <w:rsid w:val="00D85148"/>
    <w:rsid w:val="00D86937"/>
    <w:rsid w:val="00D8741B"/>
    <w:rsid w:val="00D935DF"/>
    <w:rsid w:val="00D976EE"/>
    <w:rsid w:val="00DA0063"/>
    <w:rsid w:val="00DA25B9"/>
    <w:rsid w:val="00DA54AC"/>
    <w:rsid w:val="00DA58C7"/>
    <w:rsid w:val="00DA5BCF"/>
    <w:rsid w:val="00DA663E"/>
    <w:rsid w:val="00DA6AA2"/>
    <w:rsid w:val="00DB0627"/>
    <w:rsid w:val="00DB154A"/>
    <w:rsid w:val="00DB361C"/>
    <w:rsid w:val="00DB486E"/>
    <w:rsid w:val="00DB7BB0"/>
    <w:rsid w:val="00DC2C64"/>
    <w:rsid w:val="00DC350D"/>
    <w:rsid w:val="00DC3B83"/>
    <w:rsid w:val="00DC65EB"/>
    <w:rsid w:val="00DD280F"/>
    <w:rsid w:val="00DE0781"/>
    <w:rsid w:val="00DE3CD2"/>
    <w:rsid w:val="00DE49DD"/>
    <w:rsid w:val="00DE50E6"/>
    <w:rsid w:val="00DF0DAF"/>
    <w:rsid w:val="00DF12C9"/>
    <w:rsid w:val="00DF6053"/>
    <w:rsid w:val="00DF7D77"/>
    <w:rsid w:val="00E03846"/>
    <w:rsid w:val="00E0409A"/>
    <w:rsid w:val="00E14204"/>
    <w:rsid w:val="00E14FBE"/>
    <w:rsid w:val="00E15F46"/>
    <w:rsid w:val="00E16F9B"/>
    <w:rsid w:val="00E175AB"/>
    <w:rsid w:val="00E21309"/>
    <w:rsid w:val="00E21C84"/>
    <w:rsid w:val="00E21F63"/>
    <w:rsid w:val="00E23C8D"/>
    <w:rsid w:val="00E25F87"/>
    <w:rsid w:val="00E260A9"/>
    <w:rsid w:val="00E32772"/>
    <w:rsid w:val="00E32D10"/>
    <w:rsid w:val="00E42445"/>
    <w:rsid w:val="00E42F2C"/>
    <w:rsid w:val="00E45737"/>
    <w:rsid w:val="00E50F78"/>
    <w:rsid w:val="00E514B9"/>
    <w:rsid w:val="00E51FBE"/>
    <w:rsid w:val="00E529C5"/>
    <w:rsid w:val="00E538C2"/>
    <w:rsid w:val="00E541F6"/>
    <w:rsid w:val="00E56E29"/>
    <w:rsid w:val="00E60928"/>
    <w:rsid w:val="00E64201"/>
    <w:rsid w:val="00E642C6"/>
    <w:rsid w:val="00E65355"/>
    <w:rsid w:val="00E678E0"/>
    <w:rsid w:val="00E76914"/>
    <w:rsid w:val="00E83990"/>
    <w:rsid w:val="00E84423"/>
    <w:rsid w:val="00E846CA"/>
    <w:rsid w:val="00E875A7"/>
    <w:rsid w:val="00E91456"/>
    <w:rsid w:val="00E917E0"/>
    <w:rsid w:val="00E91AF4"/>
    <w:rsid w:val="00E92F71"/>
    <w:rsid w:val="00EA0C06"/>
    <w:rsid w:val="00EA2A72"/>
    <w:rsid w:val="00EA2B2D"/>
    <w:rsid w:val="00EA4814"/>
    <w:rsid w:val="00EB1336"/>
    <w:rsid w:val="00EB14E1"/>
    <w:rsid w:val="00EB24F4"/>
    <w:rsid w:val="00EB66AC"/>
    <w:rsid w:val="00EC01FF"/>
    <w:rsid w:val="00EC4184"/>
    <w:rsid w:val="00EC460C"/>
    <w:rsid w:val="00EC4E7B"/>
    <w:rsid w:val="00EC4EB8"/>
    <w:rsid w:val="00EC556D"/>
    <w:rsid w:val="00EC59AC"/>
    <w:rsid w:val="00ED33CF"/>
    <w:rsid w:val="00ED5F1E"/>
    <w:rsid w:val="00ED7217"/>
    <w:rsid w:val="00ED7F44"/>
    <w:rsid w:val="00EE0D87"/>
    <w:rsid w:val="00EE2682"/>
    <w:rsid w:val="00EE51DD"/>
    <w:rsid w:val="00EE76E6"/>
    <w:rsid w:val="00EF0455"/>
    <w:rsid w:val="00EF1440"/>
    <w:rsid w:val="00EF46A7"/>
    <w:rsid w:val="00EF593D"/>
    <w:rsid w:val="00EF5A69"/>
    <w:rsid w:val="00F0074F"/>
    <w:rsid w:val="00F014AC"/>
    <w:rsid w:val="00F03A0A"/>
    <w:rsid w:val="00F0740E"/>
    <w:rsid w:val="00F074AA"/>
    <w:rsid w:val="00F07CA7"/>
    <w:rsid w:val="00F12997"/>
    <w:rsid w:val="00F143BE"/>
    <w:rsid w:val="00F14F60"/>
    <w:rsid w:val="00F1614E"/>
    <w:rsid w:val="00F16AB0"/>
    <w:rsid w:val="00F2007C"/>
    <w:rsid w:val="00F20631"/>
    <w:rsid w:val="00F238D1"/>
    <w:rsid w:val="00F26377"/>
    <w:rsid w:val="00F30102"/>
    <w:rsid w:val="00F31232"/>
    <w:rsid w:val="00F33516"/>
    <w:rsid w:val="00F40374"/>
    <w:rsid w:val="00F45745"/>
    <w:rsid w:val="00F465D4"/>
    <w:rsid w:val="00F53D24"/>
    <w:rsid w:val="00F567E5"/>
    <w:rsid w:val="00F604A1"/>
    <w:rsid w:val="00F62F7B"/>
    <w:rsid w:val="00F649E6"/>
    <w:rsid w:val="00F72DF9"/>
    <w:rsid w:val="00F73059"/>
    <w:rsid w:val="00F733B5"/>
    <w:rsid w:val="00F73459"/>
    <w:rsid w:val="00F7345D"/>
    <w:rsid w:val="00F7438D"/>
    <w:rsid w:val="00F7772C"/>
    <w:rsid w:val="00F806D8"/>
    <w:rsid w:val="00F81090"/>
    <w:rsid w:val="00F819F7"/>
    <w:rsid w:val="00F8368E"/>
    <w:rsid w:val="00F8369B"/>
    <w:rsid w:val="00F85734"/>
    <w:rsid w:val="00F90983"/>
    <w:rsid w:val="00F90C21"/>
    <w:rsid w:val="00F94482"/>
    <w:rsid w:val="00F954A3"/>
    <w:rsid w:val="00F96515"/>
    <w:rsid w:val="00F9698D"/>
    <w:rsid w:val="00F979EE"/>
    <w:rsid w:val="00FA0E18"/>
    <w:rsid w:val="00FA3E9D"/>
    <w:rsid w:val="00FA54A9"/>
    <w:rsid w:val="00FA5C15"/>
    <w:rsid w:val="00FB016A"/>
    <w:rsid w:val="00FB242E"/>
    <w:rsid w:val="00FB3F1D"/>
    <w:rsid w:val="00FB7B1A"/>
    <w:rsid w:val="00FC0549"/>
    <w:rsid w:val="00FD2D42"/>
    <w:rsid w:val="00FE2A7F"/>
    <w:rsid w:val="00FE4CA5"/>
    <w:rsid w:val="00FE63F5"/>
    <w:rsid w:val="00FF4DA8"/>
    <w:rsid w:val="00FF6227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6808B"/>
  <w15:docId w15:val="{C077D134-099A-4167-B343-C83A3E3F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F1614E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 w:cs="Arial"/>
      <w:b/>
      <w:lang w:val="sr-Cyrl-CS"/>
    </w:rPr>
  </w:style>
  <w:style w:type="paragraph" w:customStyle="1" w:styleId="ParagraphChar">
    <w:name w:val="Paragraph Char"/>
    <w:basedOn w:val="Normal"/>
    <w:rsid w:val="00F1614E"/>
    <w:pPr>
      <w:spacing w:before="120" w:after="0" w:line="240" w:lineRule="auto"/>
      <w:ind w:left="1134"/>
      <w:jc w:val="both"/>
    </w:pPr>
    <w:rPr>
      <w:rFonts w:ascii="Arial" w:eastAsia="Times New Roman" w:hAnsi="Arial" w:cs="Times New Roman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F161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1614E"/>
  </w:style>
  <w:style w:type="paragraph" w:styleId="CommentText">
    <w:name w:val="annotation text"/>
    <w:aliases w:val=" Char Char, Char,Char Char,Char"/>
    <w:basedOn w:val="Normal"/>
    <w:link w:val="CommentTextChar1"/>
    <w:rsid w:val="00F1614E"/>
    <w:pPr>
      <w:tabs>
        <w:tab w:val="left" w:pos="1080"/>
      </w:tabs>
      <w:spacing w:after="12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uiPriority w:val="99"/>
    <w:semiHidden/>
    <w:rsid w:val="00F1614E"/>
    <w:rPr>
      <w:sz w:val="20"/>
      <w:szCs w:val="20"/>
    </w:rPr>
  </w:style>
  <w:style w:type="character" w:customStyle="1" w:styleId="CommentTextChar1">
    <w:name w:val="Comment Text Char1"/>
    <w:aliases w:val=" Char Char Char, Char Char1,Char Char Char,Char Char1"/>
    <w:basedOn w:val="DefaultParagraphFont"/>
    <w:link w:val="CommentText"/>
    <w:rsid w:val="00F1614E"/>
    <w:rPr>
      <w:rFonts w:ascii="Arial" w:eastAsia="Times New Roman" w:hAnsi="Arial" w:cs="Times New Roman"/>
      <w:sz w:val="20"/>
      <w:szCs w:val="20"/>
      <w:lang w:val="sr-Cyrl-CS"/>
    </w:rPr>
  </w:style>
  <w:style w:type="paragraph" w:styleId="NormalWeb">
    <w:name w:val="Normal (Web)"/>
    <w:basedOn w:val="Normal"/>
    <w:uiPriority w:val="99"/>
    <w:rsid w:val="00F1614E"/>
    <w:pPr>
      <w:spacing w:before="100" w:after="100" w:line="240" w:lineRule="auto"/>
      <w:ind w:left="450" w:right="350"/>
    </w:pPr>
    <w:rPr>
      <w:rFonts w:ascii="Times New Roman" w:eastAsia="Times New Roman" w:hAnsi="Times New Roman" w:cs="Times New Roman"/>
      <w:sz w:val="19"/>
      <w:szCs w:val="19"/>
    </w:rPr>
  </w:style>
  <w:style w:type="character" w:styleId="CommentReference">
    <w:name w:val="annotation reference"/>
    <w:uiPriority w:val="99"/>
    <w:rsid w:val="00F1614E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14E"/>
    <w:rPr>
      <w:rFonts w:ascii="Segoe UI" w:hAnsi="Segoe UI" w:cs="Segoe UI"/>
      <w:sz w:val="18"/>
      <w:szCs w:val="18"/>
    </w:rPr>
  </w:style>
  <w:style w:type="paragraph" w:customStyle="1" w:styleId="lan">
    <w:name w:val="Član"/>
    <w:basedOn w:val="Normal"/>
    <w:rsid w:val="00F1614E"/>
    <w:pPr>
      <w:keepNext/>
      <w:tabs>
        <w:tab w:val="num" w:pos="720"/>
      </w:tabs>
      <w:spacing w:before="120" w:after="0" w:line="240" w:lineRule="auto"/>
      <w:ind w:left="720" w:hanging="360"/>
      <w:jc w:val="center"/>
      <w:outlineLvl w:val="0"/>
    </w:pPr>
    <w:rPr>
      <w:rFonts w:ascii="Times" w:eastAsia="Times New Roman" w:hAnsi="Times" w:cs="Arial"/>
      <w:b/>
      <w:bCs/>
      <w:sz w:val="18"/>
      <w:szCs w:val="18"/>
    </w:rPr>
  </w:style>
  <w:style w:type="paragraph" w:customStyle="1" w:styleId="Default">
    <w:name w:val="Default"/>
    <w:uiPriority w:val="99"/>
    <w:rsid w:val="00F161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tekst">
    <w:name w:val="_1tekst"/>
    <w:basedOn w:val="Normal"/>
    <w:uiPriority w:val="99"/>
    <w:semiHidden/>
    <w:rsid w:val="00F1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F1614E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FC3"/>
    <w:pPr>
      <w:tabs>
        <w:tab w:val="clear" w:pos="1080"/>
      </w:tabs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26FC3"/>
    <w:rPr>
      <w:rFonts w:ascii="Arial" w:eastAsia="Times New Roman" w:hAnsi="Arial" w:cs="Times New Roman"/>
      <w:b/>
      <w:bCs/>
      <w:sz w:val="20"/>
      <w:szCs w:val="20"/>
      <w:lang w:val="sr-Cyrl-CS"/>
    </w:rPr>
  </w:style>
  <w:style w:type="paragraph" w:styleId="Revision">
    <w:name w:val="Revision"/>
    <w:hidden/>
    <w:uiPriority w:val="99"/>
    <w:semiHidden/>
    <w:rsid w:val="00C30BE2"/>
    <w:pPr>
      <w:spacing w:after="0" w:line="240" w:lineRule="auto"/>
    </w:pPr>
  </w:style>
  <w:style w:type="paragraph" w:customStyle="1" w:styleId="ParagraphCharChar">
    <w:name w:val="Paragraph Char Char"/>
    <w:basedOn w:val="Normal"/>
    <w:rsid w:val="002728A1"/>
    <w:pPr>
      <w:spacing w:before="120" w:after="0" w:line="240" w:lineRule="auto"/>
      <w:ind w:left="1134"/>
      <w:jc w:val="both"/>
    </w:pPr>
    <w:rPr>
      <w:rFonts w:ascii="Arial" w:eastAsia="Times New Roman" w:hAnsi="Arial" w:cs="Times New Roman"/>
      <w:szCs w:val="20"/>
      <w:lang w:val="en-GB"/>
    </w:rPr>
  </w:style>
  <w:style w:type="character" w:styleId="Strong">
    <w:name w:val="Strong"/>
    <w:uiPriority w:val="22"/>
    <w:qFormat/>
    <w:rsid w:val="00F26377"/>
    <w:rPr>
      <w:b/>
    </w:rPr>
  </w:style>
  <w:style w:type="paragraph" w:customStyle="1" w:styleId="4clan">
    <w:name w:val="_4clan"/>
    <w:basedOn w:val="Normal"/>
    <w:uiPriority w:val="99"/>
    <w:semiHidden/>
    <w:rsid w:val="00F2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0">
    <w:name w:val="CLAN"/>
    <w:basedOn w:val="Normal"/>
    <w:next w:val="Normal"/>
    <w:qFormat/>
    <w:rsid w:val="00DA58C7"/>
    <w:pPr>
      <w:keepNext/>
      <w:spacing w:before="120" w:after="120" w:line="240" w:lineRule="auto"/>
      <w:ind w:left="720" w:right="720"/>
      <w:jc w:val="center"/>
    </w:pPr>
    <w:rPr>
      <w:rFonts w:ascii="Arial Bold" w:eastAsia="Calibri" w:hAnsi="Arial Bold" w:cs="Times New Roman"/>
      <w:b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C2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B68"/>
  </w:style>
  <w:style w:type="paragraph" w:styleId="Footer">
    <w:name w:val="footer"/>
    <w:basedOn w:val="Normal"/>
    <w:link w:val="FooterChar"/>
    <w:uiPriority w:val="99"/>
    <w:unhideWhenUsed/>
    <w:rsid w:val="003C2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8A1D5-B5F0-40E1-B509-24F62928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Milicevic</dc:creator>
  <cp:lastModifiedBy>Bojan Grgic</cp:lastModifiedBy>
  <cp:revision>2</cp:revision>
  <cp:lastPrinted>2018-10-08T10:58:00Z</cp:lastPrinted>
  <dcterms:created xsi:type="dcterms:W3CDTF">2018-10-09T13:20:00Z</dcterms:created>
  <dcterms:modified xsi:type="dcterms:W3CDTF">2018-10-09T13:20:00Z</dcterms:modified>
</cp:coreProperties>
</file>